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540" w:lineRule="exact" w:before="0"/>
        <w:ind w:left="887" w:right="0" w:firstLine="0"/>
        <w:jc w:val="center"/>
        <w:rPr>
          <w:rFonts w:ascii="宋体" w:hAnsi="宋体" w:cs="宋体" w:eastAsia="宋体" w:hint="default"/>
          <w:sz w:val="44"/>
          <w:szCs w:val="44"/>
        </w:rPr>
      </w:pPr>
      <w:r>
        <w:rPr/>
        <w:pict>
          <v:shape style="position:absolute;margin-left:134.87999pt;margin-top:.463424pt;width:66.600006pt;height:62.939999pt;mso-position-horizontal-relative:page;mso-position-vertical-relative:paragraph;z-index:0" type="#_x0000_t75" stroked="false">
            <v:imagedata r:id="rId5" o:title=""/>
          </v:shape>
        </w:pict>
      </w:r>
      <w:r>
        <w:rPr>
          <w:rFonts w:ascii="宋体" w:hAnsi="宋体" w:cs="宋体" w:eastAsia="宋体" w:hint="default"/>
          <w:b/>
          <w:bCs/>
          <w:sz w:val="44"/>
          <w:szCs w:val="44"/>
        </w:rPr>
        <w:t>远光软件股份有限公司</w:t>
      </w:r>
      <w:r>
        <w:rPr>
          <w:rFonts w:ascii="宋体" w:hAnsi="宋体" w:cs="宋体" w:eastAsia="宋体" w:hint="default"/>
          <w:sz w:val="44"/>
          <w:szCs w:val="44"/>
        </w:rPr>
      </w:r>
    </w:p>
    <w:p>
      <w:pPr>
        <w:tabs>
          <w:tab w:pos="2632" w:val="left" w:leader="none"/>
        </w:tabs>
        <w:spacing w:before="48"/>
        <w:ind w:left="872" w:right="0" w:firstLine="0"/>
        <w:jc w:val="center"/>
        <w:rPr>
          <w:rFonts w:ascii="宋体" w:hAnsi="宋体" w:cs="宋体" w:eastAsia="宋体" w:hint="default"/>
          <w:sz w:val="44"/>
          <w:szCs w:val="44"/>
        </w:rPr>
      </w:pPr>
      <w:r>
        <w:rPr>
          <w:rFonts w:ascii="宋体"/>
          <w:spacing w:val="-1"/>
          <w:sz w:val="44"/>
        </w:rPr>
        <w:t>YGSOFT</w:t>
        <w:tab/>
        <w:t>INC.</w:t>
      </w:r>
      <w:r>
        <w:rPr>
          <w:rFonts w:ascii="宋体"/>
          <w:sz w:val="4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620" w:lineRule="exact" w:before="0"/>
        <w:ind w:left="1924" w:right="0" w:firstLine="0"/>
        <w:jc w:val="left"/>
        <w:rPr>
          <w:rFonts w:ascii="宋体" w:hAnsi="宋体" w:cs="宋体" w:eastAsia="宋体" w:hint="default"/>
          <w:sz w:val="52"/>
          <w:szCs w:val="52"/>
        </w:rPr>
      </w:pPr>
      <w:r>
        <w:rPr>
          <w:rFonts w:ascii="宋体" w:hAnsi="宋体" w:cs="宋体" w:eastAsia="宋体" w:hint="default"/>
          <w:b/>
          <w:bCs/>
          <w:sz w:val="52"/>
          <w:szCs w:val="52"/>
        </w:rPr>
        <w:t>二○○八年年度报告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5"/>
        <w:rPr>
          <w:rFonts w:ascii="宋体" w:hAnsi="宋体" w:cs="宋体" w:eastAsia="宋体" w:hint="default"/>
          <w:b/>
          <w:bCs/>
          <w:sz w:val="47"/>
          <w:szCs w:val="47"/>
        </w:rPr>
      </w:pPr>
    </w:p>
    <w:p>
      <w:pPr>
        <w:spacing w:line="381" w:lineRule="auto" w:before="0"/>
        <w:ind w:left="117" w:right="5696" w:firstLine="0"/>
        <w:jc w:val="left"/>
        <w:rPr>
          <w:rFonts w:ascii="宋体" w:hAnsi="宋体" w:cs="宋体" w:eastAsia="宋体" w:hint="default"/>
          <w:sz w:val="30"/>
          <w:szCs w:val="30"/>
        </w:rPr>
      </w:pPr>
      <w:r>
        <w:rPr>
          <w:rFonts w:ascii="宋体" w:hAnsi="宋体" w:cs="宋体" w:eastAsia="宋体" w:hint="default"/>
          <w:b/>
          <w:bCs/>
          <w:sz w:val="30"/>
          <w:szCs w:val="30"/>
        </w:rPr>
        <w:t>证券代码：002063</w:t>
      </w:r>
      <w:r>
        <w:rPr>
          <w:rFonts w:ascii="宋体" w:hAnsi="宋体" w:cs="宋体" w:eastAsia="宋体" w:hint="default"/>
          <w:b/>
          <w:bCs/>
          <w:spacing w:val="1"/>
          <w:w w:val="99"/>
          <w:sz w:val="30"/>
          <w:szCs w:val="30"/>
        </w:rPr>
        <w:t> </w:t>
      </w:r>
      <w:r>
        <w:rPr>
          <w:rFonts w:ascii="宋体" w:hAnsi="宋体" w:cs="宋体" w:eastAsia="宋体" w:hint="default"/>
          <w:b/>
          <w:bCs/>
          <w:sz w:val="30"/>
          <w:szCs w:val="30"/>
        </w:rPr>
        <w:t>证券简称：远光软件</w:t>
      </w:r>
      <w:r>
        <w:rPr>
          <w:rFonts w:ascii="宋体" w:hAnsi="宋体" w:cs="宋体" w:eastAsia="宋体" w:hint="default"/>
          <w:sz w:val="30"/>
          <w:szCs w:val="30"/>
        </w:rPr>
      </w:r>
    </w:p>
    <w:p>
      <w:pPr>
        <w:spacing w:after="0" w:line="381" w:lineRule="auto"/>
        <w:jc w:val="left"/>
        <w:rPr>
          <w:rFonts w:ascii="宋体" w:hAnsi="宋体" w:cs="宋体" w:eastAsia="宋体" w:hint="default"/>
          <w:sz w:val="30"/>
          <w:szCs w:val="30"/>
        </w:rPr>
        <w:sectPr>
          <w:type w:val="continuous"/>
          <w:pgSz w:w="11910" w:h="16840"/>
          <w:pgMar w:top="1600" w:bottom="280" w:left="1680" w:right="1680"/>
        </w:sectPr>
      </w:pPr>
    </w:p>
    <w:p>
      <w:pPr>
        <w:spacing w:line="511" w:lineRule="exact" w:before="0"/>
        <w:ind w:left="3370" w:right="3446"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3"/>
        <w:rPr>
          <w:rFonts w:ascii="宋体" w:hAnsi="宋体" w:cs="宋体" w:eastAsia="宋体" w:hint="default"/>
          <w:b/>
          <w:bCs/>
          <w:sz w:val="61"/>
          <w:szCs w:val="61"/>
        </w:rPr>
      </w:pPr>
    </w:p>
    <w:p>
      <w:pPr>
        <w:spacing w:line="408" w:lineRule="auto" w:before="0"/>
        <w:ind w:left="117" w:right="195" w:firstLine="560"/>
        <w:jc w:val="both"/>
        <w:rPr>
          <w:rFonts w:ascii="宋体" w:hAnsi="宋体" w:cs="宋体" w:eastAsia="宋体" w:hint="default"/>
          <w:sz w:val="28"/>
          <w:szCs w:val="28"/>
        </w:rPr>
      </w:pPr>
      <w:r>
        <w:rPr>
          <w:rFonts w:ascii="宋体" w:hAnsi="宋体" w:cs="宋体" w:eastAsia="宋体" w:hint="default"/>
          <w:spacing w:val="-4"/>
          <w:sz w:val="28"/>
          <w:szCs w:val="28"/>
        </w:rPr>
        <w:t>本公司董事会、监事会及董事、监事、高级管理人员保证本报告</w:t>
      </w:r>
      <w:r>
        <w:rPr>
          <w:rFonts w:ascii="宋体" w:hAnsi="宋体" w:cs="宋体" w:eastAsia="宋体" w:hint="default"/>
          <w:w w:val="99"/>
          <w:sz w:val="28"/>
          <w:szCs w:val="28"/>
        </w:rPr>
        <w:t> </w:t>
      </w:r>
      <w:r>
        <w:rPr>
          <w:rFonts w:ascii="宋体" w:hAnsi="宋体" w:cs="宋体" w:eastAsia="宋体" w:hint="default"/>
          <w:spacing w:val="-4"/>
          <w:sz w:val="28"/>
          <w:szCs w:val="28"/>
        </w:rPr>
        <w:t>所载资料不存在任何虚假记载、误导性陈述或者重大遗漏，并对其内</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容的真实性、准确性和完整性承担个别及连带责任。</w:t>
      </w:r>
    </w:p>
    <w:p>
      <w:pPr>
        <w:spacing w:line="408" w:lineRule="auto" w:before="61"/>
        <w:ind w:left="117" w:right="194" w:firstLine="560"/>
        <w:jc w:val="both"/>
        <w:rPr>
          <w:rFonts w:ascii="宋体" w:hAnsi="宋体" w:cs="宋体" w:eastAsia="宋体" w:hint="default"/>
          <w:sz w:val="28"/>
          <w:szCs w:val="28"/>
        </w:rPr>
      </w:pPr>
      <w:r>
        <w:rPr>
          <w:rFonts w:ascii="宋体" w:hAnsi="宋体" w:cs="宋体" w:eastAsia="宋体" w:hint="default"/>
          <w:spacing w:val="-4"/>
          <w:sz w:val="28"/>
          <w:szCs w:val="28"/>
        </w:rPr>
        <w:t>没有董事、监事、高级管理人员对年度报告内容的真实性、准确</w:t>
      </w:r>
      <w:r>
        <w:rPr>
          <w:rFonts w:ascii="宋体" w:hAnsi="宋体" w:cs="宋体" w:eastAsia="宋体" w:hint="default"/>
          <w:w w:val="99"/>
          <w:sz w:val="28"/>
          <w:szCs w:val="28"/>
        </w:rPr>
        <w:t> </w:t>
      </w:r>
      <w:r>
        <w:rPr>
          <w:rFonts w:ascii="宋体" w:hAnsi="宋体" w:cs="宋体" w:eastAsia="宋体" w:hint="default"/>
          <w:sz w:val="28"/>
          <w:szCs w:val="28"/>
        </w:rPr>
        <w:t>性、完整性无法保证或存在异议。</w:t>
      </w:r>
    </w:p>
    <w:p>
      <w:pPr>
        <w:spacing w:line="408" w:lineRule="auto" w:before="61"/>
        <w:ind w:left="117" w:right="194" w:firstLine="560"/>
        <w:jc w:val="both"/>
        <w:rPr>
          <w:rFonts w:ascii="宋体" w:hAnsi="宋体" w:cs="宋体" w:eastAsia="宋体" w:hint="default"/>
          <w:sz w:val="28"/>
          <w:szCs w:val="28"/>
        </w:rPr>
      </w:pPr>
      <w:r>
        <w:rPr>
          <w:rFonts w:ascii="宋体" w:hAnsi="宋体" w:cs="宋体" w:eastAsia="宋体" w:hint="default"/>
          <w:spacing w:val="-4"/>
          <w:sz w:val="28"/>
          <w:szCs w:val="28"/>
        </w:rPr>
        <w:t>所有董事均已出席公司第三届董事会第十七次会议，审议并通过</w:t>
      </w:r>
      <w:r>
        <w:rPr>
          <w:rFonts w:ascii="宋体" w:hAnsi="宋体" w:cs="宋体" w:eastAsia="宋体" w:hint="default"/>
          <w:w w:val="99"/>
          <w:sz w:val="28"/>
          <w:szCs w:val="28"/>
        </w:rPr>
        <w:t> </w:t>
      </w:r>
      <w:r>
        <w:rPr>
          <w:rFonts w:ascii="宋体" w:hAnsi="宋体" w:cs="宋体" w:eastAsia="宋体" w:hint="default"/>
          <w:sz w:val="28"/>
          <w:szCs w:val="28"/>
        </w:rPr>
        <w:t>公司二○○八年年度报告。</w:t>
      </w:r>
    </w:p>
    <w:p>
      <w:pPr>
        <w:spacing w:line="408" w:lineRule="auto" w:before="61"/>
        <w:ind w:left="117" w:right="186" w:firstLine="560"/>
        <w:jc w:val="both"/>
        <w:rPr>
          <w:rFonts w:ascii="宋体" w:hAnsi="宋体" w:cs="宋体" w:eastAsia="宋体" w:hint="default"/>
          <w:sz w:val="28"/>
          <w:szCs w:val="28"/>
        </w:rPr>
      </w:pPr>
      <w:r>
        <w:rPr>
          <w:rFonts w:ascii="宋体" w:hAnsi="宋体" w:cs="宋体" w:eastAsia="宋体" w:hint="default"/>
          <w:spacing w:val="7"/>
          <w:sz w:val="28"/>
          <w:szCs w:val="28"/>
        </w:rPr>
        <w:t>利安达会计师事务所有限责任公司为本公司出具了标准无保留</w:t>
      </w:r>
      <w:r>
        <w:rPr>
          <w:rFonts w:ascii="宋体" w:hAnsi="宋体" w:cs="宋体" w:eastAsia="宋体" w:hint="default"/>
          <w:spacing w:val="7"/>
          <w:w w:val="99"/>
          <w:sz w:val="28"/>
          <w:szCs w:val="28"/>
        </w:rPr>
        <w:t> </w:t>
      </w:r>
      <w:r>
        <w:rPr>
          <w:rFonts w:ascii="宋体" w:hAnsi="宋体" w:cs="宋体" w:eastAsia="宋体" w:hint="default"/>
          <w:sz w:val="28"/>
          <w:szCs w:val="28"/>
        </w:rPr>
        <w:t>审计意见的审计报告。</w:t>
      </w:r>
    </w:p>
    <w:p>
      <w:pPr>
        <w:spacing w:line="408" w:lineRule="auto" w:before="61"/>
        <w:ind w:left="117" w:right="105" w:firstLine="560"/>
        <w:jc w:val="both"/>
        <w:rPr>
          <w:rFonts w:ascii="宋体" w:hAnsi="宋体" w:cs="宋体" w:eastAsia="宋体" w:hint="default"/>
          <w:sz w:val="28"/>
          <w:szCs w:val="28"/>
        </w:rPr>
      </w:pPr>
      <w:r>
        <w:rPr>
          <w:rFonts w:ascii="宋体" w:hAnsi="宋体" w:cs="宋体" w:eastAsia="宋体" w:hint="default"/>
          <w:spacing w:val="-4"/>
          <w:sz w:val="28"/>
          <w:szCs w:val="28"/>
        </w:rPr>
        <w:t>公司董事长陈利浩、主管会计工作负责人及会计机构负责人（会</w:t>
      </w:r>
      <w:r>
        <w:rPr>
          <w:rFonts w:ascii="宋体" w:hAnsi="宋体" w:cs="宋体" w:eastAsia="宋体" w:hint="default"/>
          <w:w w:val="99"/>
          <w:sz w:val="28"/>
          <w:szCs w:val="28"/>
        </w:rPr>
        <w:t> </w:t>
      </w:r>
      <w:r>
        <w:rPr>
          <w:rFonts w:ascii="宋体" w:hAnsi="宋体" w:cs="宋体" w:eastAsia="宋体" w:hint="default"/>
          <w:sz w:val="28"/>
          <w:szCs w:val="28"/>
        </w:rPr>
        <w:t>计主管人员）毛华夏声明：保证年度报告中财务报告的真实、完整。</w:t>
      </w:r>
    </w:p>
    <w:p>
      <w:pPr>
        <w:spacing w:after="0" w:line="408" w:lineRule="auto"/>
        <w:jc w:val="both"/>
        <w:rPr>
          <w:rFonts w:ascii="宋体" w:hAnsi="宋体" w:cs="宋体" w:eastAsia="宋体" w:hint="default"/>
          <w:sz w:val="28"/>
          <w:szCs w:val="28"/>
        </w:rPr>
        <w:sectPr>
          <w:pgSz w:w="11910" w:h="16840"/>
          <w:pgMar w:top="1460" w:bottom="280" w:left="168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984" w:val="left" w:leader="none"/>
        </w:tabs>
        <w:spacing w:line="540" w:lineRule="exact" w:before="0"/>
        <w:ind w:left="10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238" w:val="left" w:leader="none"/>
              <w:tab w:pos="8932" w:val="right" w:leader="dot"/>
            </w:tabs>
            <w:spacing w:line="240" w:lineRule="auto" w:before="92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238" w:val="left" w:leader="none"/>
              <w:tab w:pos="893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238" w:val="left" w:leader="none"/>
              <w:tab w:pos="893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董事、监事、高级管理人员和员工情况</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238" w:val="left" w:leader="none"/>
              <w:tab w:pos="893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238" w:val="left" w:leader="none"/>
              <w:tab w:pos="8934"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519" w:val="left" w:leader="none"/>
              <w:tab w:pos="893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w:t>
            </w:r>
            <w:r>
              <w:rPr>
                <w:rFonts w:ascii="Times New Roman" w:hAnsi="Times New Roman" w:cs="Times New Roman" w:eastAsia="Times New Roman" w:hint="default"/>
              </w:rPr>
              <w:tab/>
            </w:r>
            <w:r>
              <w:rPr>
                <w:rFonts w:ascii="Times New Roman" w:hAnsi="Times New Roman" w:cs="Times New Roman" w:eastAsia="Times New Roman" w:hint="default"/>
                <w:spacing w:val="-6"/>
              </w:rPr>
              <w:t>113</w:t>
            </w:r>
            <w:r>
              <w:rPr>
                <w:rFonts w:ascii="Times New Roman" w:hAnsi="Times New Roman" w:cs="Times New Roman" w:eastAsia="Times New Roman" w:hint="default"/>
                <w:b w:val="0"/>
                <w:bCs w:val="0"/>
                <w:spacing w:val="-6"/>
              </w:rPr>
            </w:r>
          </w:hyperlink>
        </w:p>
        <w:p>
          <w:pPr/>
          <w:r>
            <w:fldChar w:fldCharType="end"/>
          </w:r>
        </w:p>
      </w:sdtContent>
    </w:sdt>
    <w:p>
      <w:pPr>
        <w:spacing w:after="0"/>
        <w:sectPr>
          <w:pgSz w:w="11910" w:h="16840"/>
          <w:pgMar w:top="1600" w:bottom="280" w:left="1380" w:right="1480"/>
        </w:sectPr>
      </w:pPr>
    </w:p>
    <w:p>
      <w:pPr>
        <w:spacing w:line="240" w:lineRule="auto" w:before="11"/>
        <w:rPr>
          <w:rFonts w:ascii="Times New Roman" w:hAnsi="Times New Roman" w:cs="Times New Roman" w:eastAsia="Times New Roman" w:hint="default"/>
          <w:b/>
          <w:bCs/>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4329" w:val="left" w:leader="none"/>
        </w:tabs>
        <w:spacing w:line="240" w:lineRule="auto"/>
        <w:ind w:left="3044" w:right="2811"/>
        <w:jc w:val="left"/>
        <w:rPr>
          <w:b w:val="0"/>
          <w:bCs w:val="0"/>
        </w:rPr>
      </w:pPr>
      <w:bookmarkStart w:name="_TOC_250010" w:id="1"/>
      <w:r>
        <w:rPr>
          <w:w w:val="95"/>
        </w:rPr>
        <w:t>第一节</w:t>
        <w:tab/>
      </w:r>
      <w:r>
        <w:rPr/>
        <w:t>公司基本情况简介</w:t>
      </w:r>
      <w:bookmarkEnd w:id="1"/>
      <w:r>
        <w:rPr>
          <w:b w:val="0"/>
          <w:bCs w:val="0"/>
        </w:rPr>
      </w:r>
    </w:p>
    <w:p>
      <w:pPr>
        <w:pStyle w:val="BodyText"/>
        <w:spacing w:line="304" w:lineRule="auto" w:before="193"/>
        <w:ind w:left="633" w:right="5691" w:hanging="480"/>
        <w:jc w:val="left"/>
      </w:pPr>
      <w:r>
        <w:rPr/>
        <w:t>一、中文名称：远光软件股份有限公司 英文名称：YGSOFT Inc. 中文简称：远光软件 英文简称：YGSOFT</w:t>
      </w:r>
    </w:p>
    <w:p>
      <w:pPr>
        <w:pStyle w:val="BodyText"/>
        <w:spacing w:line="304" w:lineRule="auto" w:before="20"/>
        <w:ind w:right="5931"/>
        <w:jc w:val="left"/>
      </w:pPr>
      <w:r>
        <w:rPr/>
        <w:t>二、公司法定代表人：陈利浩 三、公司董事会秘书及证券事务代表</w:t>
      </w:r>
    </w:p>
    <w:tbl>
      <w:tblPr>
        <w:tblW w:w="0" w:type="auto"/>
        <w:jc w:val="left"/>
        <w:tblInd w:w="845" w:type="dxa"/>
        <w:tblLayout w:type="fixed"/>
        <w:tblCellMar>
          <w:top w:w="0" w:type="dxa"/>
          <w:left w:w="0" w:type="dxa"/>
          <w:bottom w:w="0" w:type="dxa"/>
          <w:right w:w="0" w:type="dxa"/>
        </w:tblCellMar>
        <w:tblLook w:val="01E0"/>
      </w:tblPr>
      <w:tblGrid>
        <w:gridCol w:w="1053"/>
        <w:gridCol w:w="3607"/>
        <w:gridCol w:w="3596"/>
      </w:tblGrid>
      <w:tr>
        <w:trPr>
          <w:trHeight w:val="322"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6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607" w:type="dxa"/>
            <w:tcBorders>
              <w:top w:val="single" w:sz="4" w:space="0" w:color="000000"/>
              <w:left w:val="single" w:sz="13" w:space="0" w:color="DCDCDC"/>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朱安</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张金群</w:t>
            </w:r>
          </w:p>
        </w:tc>
      </w:tr>
      <w:tr>
        <w:trPr>
          <w:trHeight w:val="323"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607" w:type="dxa"/>
            <w:tcBorders>
              <w:top w:val="single" w:sz="4" w:space="0" w:color="000000"/>
              <w:left w:val="single" w:sz="10" w:space="0" w:color="DCDCDC"/>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广东省珠海市港湾大道科技一路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广东省珠海市港湾大道科技一路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22"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607" w:type="dxa"/>
            <w:tcBorders>
              <w:top w:val="single" w:sz="4" w:space="0" w:color="000000"/>
              <w:left w:val="single" w:sz="13" w:space="0" w:color="DCDCDC"/>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0756-3399888</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0756-3399888</w:t>
            </w:r>
          </w:p>
        </w:tc>
      </w:tr>
      <w:tr>
        <w:trPr>
          <w:trHeight w:val="322"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607" w:type="dxa"/>
            <w:tcBorders>
              <w:top w:val="single" w:sz="4" w:space="0" w:color="000000"/>
              <w:left w:val="single" w:sz="13" w:space="0" w:color="DCDCDC"/>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0756-3399666</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0756-3399666</w:t>
            </w:r>
          </w:p>
        </w:tc>
      </w:tr>
      <w:tr>
        <w:trPr>
          <w:trHeight w:val="323" w:hRule="exact"/>
        </w:trPr>
        <w:tc>
          <w:tcPr>
            <w:tcW w:w="1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607" w:type="dxa"/>
            <w:tcBorders>
              <w:top w:val="single" w:sz="4" w:space="0" w:color="000000"/>
              <w:left w:val="single" w:sz="10" w:space="0" w:color="DCDCDC"/>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hyperlink r:id="rId8">
              <w:r>
                <w:rPr>
                  <w:rFonts w:ascii="宋体"/>
                  <w:sz w:val="21"/>
                </w:rPr>
                <w:t>ygstock@ygsoft.com</w:t>
              </w:r>
            </w:hyperlink>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hyperlink r:id="rId8">
              <w:r>
                <w:rPr>
                  <w:rFonts w:ascii="宋体"/>
                  <w:sz w:val="21"/>
                </w:rPr>
                <w:t>ygstock@ygsoft.com</w:t>
              </w:r>
            </w:hyperlink>
          </w:p>
        </w:tc>
      </w:tr>
    </w:tbl>
    <w:p>
      <w:pPr>
        <w:pStyle w:val="BodyText"/>
        <w:spacing w:line="240" w:lineRule="auto" w:before="22"/>
        <w:ind w:left="154" w:right="2811"/>
        <w:jc w:val="left"/>
      </w:pPr>
      <w:r>
        <w:rPr/>
        <w:t>四、公司注册地址：广东省珠海市港湾大道科技一路</w:t>
      </w:r>
      <w:r>
        <w:rPr>
          <w:spacing w:val="-60"/>
        </w:rPr>
        <w:t> </w:t>
      </w:r>
      <w:r>
        <w:rPr>
          <w:rFonts w:ascii="Times New Roman" w:hAnsi="Times New Roman" w:cs="Times New Roman" w:eastAsia="Times New Roman" w:hint="default"/>
        </w:rPr>
        <w:t>3 </w:t>
      </w:r>
      <w:r>
        <w:rPr/>
        <w:t>号</w:t>
      </w:r>
    </w:p>
    <w:p>
      <w:pPr>
        <w:pStyle w:val="BodyText"/>
        <w:spacing w:line="288" w:lineRule="auto" w:before="67"/>
        <w:ind w:left="633" w:right="4251"/>
        <w:jc w:val="left"/>
        <w:rPr>
          <w:rFonts w:ascii="Times New Roman" w:hAnsi="Times New Roman" w:cs="Times New Roman" w:eastAsia="Times New Roman" w:hint="default"/>
        </w:rPr>
      </w:pPr>
      <w:r>
        <w:rPr/>
        <w:t>办公地址：广东省珠海市港湾大道科技一路</w:t>
      </w:r>
      <w:r>
        <w:rPr>
          <w:spacing w:val="-60"/>
        </w:rPr>
        <w:t> </w:t>
      </w:r>
      <w:r>
        <w:rPr>
          <w:rFonts w:ascii="Times New Roman" w:hAnsi="Times New Roman" w:cs="Times New Roman" w:eastAsia="Times New Roman" w:hint="default"/>
        </w:rPr>
        <w:t>3 </w:t>
      </w:r>
      <w:r>
        <w:rPr/>
        <w:t>号 邮政编码：</w:t>
      </w:r>
      <w:r>
        <w:rPr>
          <w:rFonts w:ascii="Times New Roman" w:hAnsi="Times New Roman" w:cs="Times New Roman" w:eastAsia="Times New Roman" w:hint="default"/>
        </w:rPr>
        <w:t>519085 </w:t>
      </w:r>
      <w:r>
        <w:rPr/>
        <w:t>国际互联网网址：</w:t>
      </w:r>
      <w:hyperlink r:id="rId9">
        <w:r>
          <w:rPr>
            <w:rFonts w:ascii="Times New Roman" w:hAnsi="Times New Roman" w:cs="Times New Roman" w:eastAsia="Times New Roman" w:hint="default"/>
          </w:rPr>
          <w:t>http://www.ygsoft.com</w:t>
        </w:r>
      </w:hyperlink>
      <w:r>
        <w:rPr>
          <w:rFonts w:ascii="Times New Roman" w:hAnsi="Times New Roman" w:cs="Times New Roman" w:eastAsia="Times New Roman" w:hint="default"/>
          <w:w w:val="99"/>
        </w:rPr>
        <w:t> </w:t>
      </w:r>
      <w:r>
        <w:rPr/>
        <w:t>电子信箱：</w:t>
      </w:r>
      <w:hyperlink r:id="rId8">
        <w:r>
          <w:rPr>
            <w:rFonts w:ascii="Times New Roman" w:hAnsi="Times New Roman" w:cs="Times New Roman" w:eastAsia="Times New Roman" w:hint="default"/>
          </w:rPr>
          <w:t>ygstock@ygsoft.com</w:t>
        </w:r>
      </w:hyperlink>
    </w:p>
    <w:p>
      <w:pPr>
        <w:pStyle w:val="BodyText"/>
        <w:spacing w:line="297" w:lineRule="auto" w:before="15"/>
        <w:ind w:left="633" w:right="2811" w:hanging="480"/>
        <w:jc w:val="left"/>
      </w:pPr>
      <w:r>
        <w:rPr>
          <w:spacing w:val="-13"/>
        </w:rPr>
        <w:t>五、公司选定的信息披露报纸：《证券时报》、《中国证券报》</w:t>
      </w:r>
      <w:r>
        <w:rPr>
          <w:spacing w:val="-116"/>
        </w:rPr>
        <w:t> </w:t>
      </w:r>
      <w:r>
        <w:rPr>
          <w:spacing w:val="-116"/>
        </w:rPr>
      </w:r>
      <w:r>
        <w:rPr/>
        <w:t>登载年度报告的网站网址：</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w w:val="99"/>
        </w:rPr>
        <w:t> </w:t>
      </w:r>
      <w:r>
        <w:rPr/>
        <w:t>公司年度报告备置地点：深圳证券交易所、公司证券及法律部</w:t>
      </w:r>
    </w:p>
    <w:p>
      <w:pPr>
        <w:pStyle w:val="BodyText"/>
        <w:spacing w:line="304" w:lineRule="auto" w:before="29"/>
        <w:ind w:left="633" w:right="5211" w:hanging="480"/>
        <w:jc w:val="left"/>
      </w:pPr>
      <w:r>
        <w:rPr/>
        <w:t>六、公司股票上市交易所：深圳证券交易所 股票简称：远光软件</w:t>
      </w:r>
    </w:p>
    <w:p>
      <w:pPr>
        <w:pStyle w:val="BodyText"/>
        <w:spacing w:line="290" w:lineRule="auto" w:before="20"/>
        <w:ind w:right="7371" w:firstLine="480"/>
        <w:jc w:val="left"/>
      </w:pPr>
      <w:r>
        <w:rPr/>
        <w:t>股票代码：</w:t>
      </w:r>
      <w:r>
        <w:rPr>
          <w:rFonts w:ascii="Times New Roman" w:hAnsi="Times New Roman" w:cs="Times New Roman" w:eastAsia="Times New Roman" w:hint="default"/>
        </w:rPr>
        <w:t>002063 </w:t>
      </w:r>
      <w:r>
        <w:rPr/>
        <w:t>七、其他有关资料</w:t>
      </w:r>
    </w:p>
    <w:p>
      <w:pPr>
        <w:pStyle w:val="BodyText"/>
        <w:spacing w:line="240" w:lineRule="auto" w:before="35"/>
        <w:ind w:left="633" w:right="2811"/>
        <w:jc w:val="left"/>
      </w:pPr>
      <w:r>
        <w:rPr/>
        <w:t>公司首次注册登记日期：</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w:t>
      </w:r>
    </w:p>
    <w:p>
      <w:pPr>
        <w:pStyle w:val="BodyText"/>
        <w:spacing w:line="292" w:lineRule="auto" w:before="67"/>
        <w:ind w:left="633" w:right="2331"/>
        <w:jc w:val="left"/>
      </w:pPr>
      <w:r>
        <w:rPr/>
        <w:t>公司最近一次变更登记日期：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 </w:t>
      </w:r>
      <w:r>
        <w:rPr/>
        <w:t>日 公司注册登记地点：广东省工商行政管理局 企业法人营业执照注册号：</w:t>
      </w:r>
      <w:r>
        <w:rPr>
          <w:rFonts w:ascii="Times New Roman" w:hAnsi="Times New Roman" w:cs="Times New Roman" w:eastAsia="Times New Roman" w:hint="default"/>
        </w:rPr>
        <w:t>440000000039294 </w:t>
      </w:r>
      <w:r>
        <w:rPr/>
        <w:t>公司税务登记证号码：</w:t>
      </w:r>
      <w:r>
        <w:rPr>
          <w:rFonts w:ascii="Times New Roman" w:hAnsi="Times New Roman" w:cs="Times New Roman" w:eastAsia="Times New Roman" w:hint="default"/>
        </w:rPr>
        <w:t>440401707956364 </w:t>
      </w:r>
      <w:r>
        <w:rPr/>
        <w:t>公司聘请的会计师事务所名称：利安达会计师事务所有限责任公司</w:t>
      </w:r>
    </w:p>
    <w:p>
      <w:pPr>
        <w:pStyle w:val="BodyText"/>
        <w:spacing w:line="240" w:lineRule="auto" w:before="32"/>
        <w:ind w:left="633" w:right="0"/>
        <w:jc w:val="left"/>
      </w:pPr>
      <w:r>
        <w:rPr/>
        <w:t>公司聘请的会计师事务所办公地址：北京市朝阳区八里庄西里</w:t>
      </w:r>
      <w:r>
        <w:rPr>
          <w:spacing w:val="-34"/>
        </w:rPr>
        <w:t> </w:t>
      </w:r>
      <w:r>
        <w:rPr/>
        <w:t>100</w:t>
      </w:r>
      <w:r>
        <w:rPr>
          <w:spacing w:val="-34"/>
        </w:rPr>
        <w:t> </w:t>
      </w:r>
      <w:r>
        <w:rPr/>
        <w:t>号</w:t>
      </w:r>
      <w:r>
        <w:rPr>
          <w:spacing w:val="-34"/>
        </w:rPr>
        <w:t> </w:t>
      </w:r>
      <w:r>
        <w:rPr/>
        <w:t>1</w:t>
      </w:r>
      <w:r>
        <w:rPr>
          <w:spacing w:val="-34"/>
        </w:rPr>
        <w:t> </w:t>
      </w:r>
      <w:r>
        <w:rPr/>
        <w:t>号楼东区</w:t>
      </w:r>
      <w:r>
        <w:rPr>
          <w:spacing w:val="-34"/>
        </w:rPr>
        <w:t> </w:t>
      </w:r>
      <w:r>
        <w:rPr/>
        <w:t>20</w:t>
      </w:r>
      <w:r>
        <w:rPr>
          <w:spacing w:val="-34"/>
        </w:rPr>
        <w:t> </w:t>
      </w:r>
      <w:r>
        <w:rPr/>
        <w:t>层</w:t>
      </w:r>
    </w:p>
    <w:p>
      <w:pPr>
        <w:pStyle w:val="BodyText"/>
        <w:spacing w:line="240" w:lineRule="auto" w:before="85"/>
        <w:ind w:right="2811"/>
        <w:jc w:val="left"/>
      </w:pPr>
      <w:r>
        <w:rPr/>
        <w:t>2008</w:t>
      </w:r>
      <w:r>
        <w:rPr>
          <w:spacing w:val="-60"/>
        </w:rPr>
        <w:t> </w:t>
      </w:r>
      <w:r>
        <w:rPr/>
        <w:t>室</w:t>
      </w:r>
    </w:p>
    <w:p>
      <w:pPr>
        <w:spacing w:after="0" w:line="240" w:lineRule="auto"/>
        <w:jc w:val="left"/>
        <w:sectPr>
          <w:headerReference w:type="default" r:id="rId6"/>
          <w:footerReference w:type="default" r:id="rId7"/>
          <w:pgSz w:w="11910" w:h="16840"/>
          <w:pgMar w:header="851" w:footer="982" w:top="1260" w:bottom="1180" w:left="980" w:right="980"/>
          <w:pgNumType w:start="1"/>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3848" w:val="left" w:leader="none"/>
        </w:tabs>
        <w:spacing w:line="240" w:lineRule="auto"/>
        <w:ind w:left="2563" w:right="210"/>
        <w:jc w:val="left"/>
        <w:rPr>
          <w:b w:val="0"/>
          <w:bCs w:val="0"/>
        </w:rPr>
      </w:pPr>
      <w:bookmarkStart w:name="_TOC_250009" w:id="2"/>
      <w:r>
        <w:rPr>
          <w:w w:val="95"/>
        </w:rPr>
        <w:t>第二节</w:t>
        <w:tab/>
      </w:r>
      <w:r>
        <w:rPr/>
        <w:t>会计数据和业务数据摘要</w:t>
      </w:r>
      <w:bookmarkEnd w:id="2"/>
      <w:r>
        <w:rPr>
          <w:b w:val="0"/>
          <w:bCs w:val="0"/>
        </w:rPr>
      </w:r>
    </w:p>
    <w:p>
      <w:pPr>
        <w:pStyle w:val="BodyText"/>
        <w:spacing w:line="240" w:lineRule="auto" w:before="193"/>
        <w:ind w:left="154" w:right="210"/>
        <w:jc w:val="left"/>
      </w:pPr>
      <w:r>
        <w:rPr/>
        <w:t>一、会计数据（单位：人民币元）</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5" w:val="left" w:leader="none"/>
              </w:tabs>
              <w:spacing w:line="276" w:lineRule="exact"/>
              <w:ind w:left="-139"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213,943,867.71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155,474,824.09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37.61%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124,739,990.28</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80,928,214.83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61,807,511.45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30.94%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41,207,279.93</w:t>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74,001,826.35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55,511,554.00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38,686,885.83</w:t>
            </w:r>
          </w:p>
        </w:tc>
      </w:tr>
      <w:tr>
        <w:trPr>
          <w:trHeight w:val="12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auto" w:before="37"/>
              <w:ind w:left="106" w:right="104"/>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75,188,599.83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42,562,929.59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76.65%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37,806,848.23</w:t>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59,181,546.57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64,807,941.71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41,542,934.00</w:t>
            </w:r>
          </w:p>
        </w:tc>
      </w:tr>
      <w:tr>
        <w:trPr>
          <w:trHeight w:val="161"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2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0"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437,410,113.67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398,837,260.95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9.67%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363,762,312.19</w:t>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所有者权益（或股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397,438,954.45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345,401,128.10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311,853,574.10</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109,820,000.00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109,820,000.00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109,820,000.00</w:t>
            </w:r>
          </w:p>
        </w:tc>
      </w:tr>
    </w:tbl>
    <w:p>
      <w:pPr>
        <w:pStyle w:val="BodyText"/>
        <w:tabs>
          <w:tab w:pos="1053" w:val="left" w:leader="none"/>
        </w:tabs>
        <w:spacing w:line="240" w:lineRule="auto" w:before="40"/>
        <w:ind w:left="634" w:right="21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扣除非经常性损益的项目（单位：人民币元）</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200"/>
        <w:gridCol w:w="2600"/>
        <w:gridCol w:w="2021"/>
      </w:tblGrid>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w w:val="95"/>
                <w:sz w:val="21"/>
              </w:rPr>
              <w:t>-214,694.11</w:t>
            </w:r>
            <w:r>
              <w:rPr>
                <w:rFonts w:ascii="Times New Roman"/>
                <w:spacing w:val="-1"/>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1,200,000.00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56,361.24</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-3,100,565.04</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处置交易性金融资产收益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739,004.04</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减：企业所得税的影响数</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131,989.39</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减：影响少数股东损益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1,131.00</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-1,186,773.48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tabs>
          <w:tab w:pos="1053" w:val="left" w:leader="none"/>
        </w:tabs>
        <w:spacing w:line="240" w:lineRule="auto" w:before="40"/>
        <w:ind w:left="634" w:right="21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公允价值变动损益（单位：人民币元）</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7"/>
        <w:gridCol w:w="1507"/>
        <w:gridCol w:w="1489"/>
        <w:gridCol w:w="1495"/>
        <w:gridCol w:w="1489"/>
        <w:gridCol w:w="1501"/>
      </w:tblGrid>
      <w:tr>
        <w:trPr>
          <w:trHeight w:val="161" w:hRule="exact"/>
        </w:trPr>
        <w:tc>
          <w:tcPr>
            <w:tcW w:w="2347" w:type="dxa"/>
            <w:vMerge w:val="restart"/>
            <w:tcBorders>
              <w:top w:val="single" w:sz="4" w:space="0" w:color="000000"/>
              <w:left w:val="single" w:sz="4" w:space="0" w:color="000000"/>
              <w:right w:val="single" w:sz="4" w:space="0" w:color="000000"/>
            </w:tcBorders>
            <w:shd w:val="clear" w:color="auto" w:fill="DCDCDC"/>
          </w:tcPr>
          <w:p>
            <w:pPr/>
          </w:p>
        </w:tc>
        <w:tc>
          <w:tcPr>
            <w:tcW w:w="1507" w:type="dxa"/>
            <w:vMerge w:val="restart"/>
            <w:tcBorders>
              <w:top w:val="single" w:sz="4" w:space="0" w:color="000000"/>
              <w:left w:val="single" w:sz="4" w:space="0" w:color="000000"/>
              <w:right w:val="single" w:sz="4" w:space="0" w:color="000000"/>
            </w:tcBorders>
            <w:shd w:val="clear" w:color="auto" w:fill="DCDCDC"/>
          </w:tcPr>
          <w:p>
            <w:pPr/>
          </w:p>
        </w:tc>
        <w:tc>
          <w:tcPr>
            <w:tcW w:w="14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11"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7" w:right="111" w:hanging="526"/>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1"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2347" w:type="dxa"/>
            <w:vMerge/>
            <w:tcBorders>
              <w:left w:val="single" w:sz="4" w:space="0" w:color="000000"/>
              <w:bottom w:val="nil" w:sz="6" w:space="0" w:color="auto"/>
              <w:right w:val="single" w:sz="4" w:space="0" w:color="000000"/>
            </w:tcBorders>
            <w:shd w:val="clear" w:color="auto" w:fill="DCDCDC"/>
          </w:tcPr>
          <w:p>
            <w:pPr/>
          </w:p>
        </w:tc>
        <w:tc>
          <w:tcPr>
            <w:tcW w:w="1507" w:type="dxa"/>
            <w:vMerge/>
            <w:tcBorders>
              <w:left w:val="single" w:sz="4" w:space="0" w:color="000000"/>
              <w:bottom w:val="nil" w:sz="6" w:space="0" w:color="auto"/>
              <w:right w:val="single" w:sz="4" w:space="0" w:color="000000"/>
            </w:tcBorders>
            <w:shd w:val="clear" w:color="auto" w:fill="DCDCDC"/>
          </w:tcPr>
          <w:p>
            <w:pPr/>
          </w:p>
        </w:tc>
        <w:tc>
          <w:tcPr>
            <w:tcW w:w="14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变动损益</w:t>
            </w:r>
          </w:p>
        </w:tc>
        <w:tc>
          <w:tcPr>
            <w:tcW w:w="1495" w:type="dxa"/>
            <w:vMerge/>
            <w:tcBorders>
              <w:left w:val="single" w:sz="4" w:space="0" w:color="000000"/>
              <w:right w:val="single" w:sz="4" w:space="0" w:color="000000"/>
            </w:tcBorders>
            <w:shd w:val="clear" w:color="auto" w:fill="DCDCDC"/>
          </w:tcPr>
          <w:p>
            <w:pPr/>
          </w:p>
        </w:tc>
        <w:tc>
          <w:tcPr>
            <w:tcW w:w="14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本期计提的减</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值</w:t>
            </w:r>
          </w:p>
        </w:tc>
        <w:tc>
          <w:tcPr>
            <w:tcW w:w="1501"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23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32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9" w:type="dxa"/>
            <w:vMerge/>
            <w:tcBorders>
              <w:left w:val="single" w:sz="4" w:space="0" w:color="000000"/>
              <w:right w:val="single" w:sz="4" w:space="0" w:color="000000"/>
            </w:tcBorders>
            <w:shd w:val="clear" w:color="auto" w:fill="DCDCDC"/>
          </w:tcPr>
          <w:p>
            <w:pPr/>
          </w:p>
        </w:tc>
        <w:tc>
          <w:tcPr>
            <w:tcW w:w="1495" w:type="dxa"/>
            <w:vMerge/>
            <w:tcBorders>
              <w:left w:val="single" w:sz="4" w:space="0" w:color="000000"/>
              <w:right w:val="single" w:sz="4" w:space="0" w:color="000000"/>
            </w:tcBorders>
            <w:shd w:val="clear" w:color="auto" w:fill="DCDCDC"/>
          </w:tcPr>
          <w:p>
            <w:pPr/>
          </w:p>
        </w:tc>
        <w:tc>
          <w:tcPr>
            <w:tcW w:w="1489" w:type="dxa"/>
            <w:vMerge/>
            <w:tcBorders>
              <w:left w:val="single" w:sz="4" w:space="0" w:color="000000"/>
              <w:right w:val="single" w:sz="4" w:space="0" w:color="000000"/>
            </w:tcBorders>
            <w:shd w:val="clear" w:color="auto" w:fill="DCDCDC"/>
          </w:tcPr>
          <w:p>
            <w:pPr/>
          </w:p>
        </w:tc>
        <w:tc>
          <w:tcPr>
            <w:tcW w:w="15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156" w:hRule="exact"/>
        </w:trPr>
        <w:tc>
          <w:tcPr>
            <w:tcW w:w="2347" w:type="dxa"/>
            <w:vMerge w:val="restart"/>
            <w:tcBorders>
              <w:top w:val="nil" w:sz="6" w:space="0" w:color="auto"/>
              <w:left w:val="single" w:sz="4" w:space="0" w:color="000000"/>
              <w:right w:val="single" w:sz="4" w:space="0" w:color="000000"/>
            </w:tcBorders>
            <w:shd w:val="clear" w:color="auto" w:fill="DCDCDC"/>
          </w:tcPr>
          <w:p>
            <w:pPr/>
          </w:p>
        </w:tc>
        <w:tc>
          <w:tcPr>
            <w:tcW w:w="1507" w:type="dxa"/>
            <w:vMerge w:val="restart"/>
            <w:tcBorders>
              <w:top w:val="nil" w:sz="6" w:space="0" w:color="auto"/>
              <w:left w:val="single" w:sz="4" w:space="0" w:color="000000"/>
              <w:right w:val="single" w:sz="4" w:space="0" w:color="000000"/>
            </w:tcBorders>
            <w:shd w:val="clear" w:color="auto" w:fill="DCDCDC"/>
          </w:tcPr>
          <w:p>
            <w:pPr/>
          </w:p>
        </w:tc>
        <w:tc>
          <w:tcPr>
            <w:tcW w:w="1489" w:type="dxa"/>
            <w:vMerge/>
            <w:tcBorders>
              <w:left w:val="single" w:sz="4" w:space="0" w:color="000000"/>
              <w:bottom w:val="nil" w:sz="6" w:space="0" w:color="auto"/>
              <w:right w:val="single" w:sz="4" w:space="0" w:color="000000"/>
            </w:tcBorders>
            <w:shd w:val="clear" w:color="auto" w:fill="DCDCDC"/>
          </w:tcPr>
          <w:p>
            <w:pPr/>
          </w:p>
        </w:tc>
        <w:tc>
          <w:tcPr>
            <w:tcW w:w="1495" w:type="dxa"/>
            <w:vMerge/>
            <w:tcBorders>
              <w:left w:val="single" w:sz="4" w:space="0" w:color="000000"/>
              <w:right w:val="single" w:sz="4" w:space="0" w:color="000000"/>
            </w:tcBorders>
            <w:shd w:val="clear" w:color="auto" w:fill="DCDCDC"/>
          </w:tcPr>
          <w:p>
            <w:pPr/>
          </w:p>
        </w:tc>
        <w:tc>
          <w:tcPr>
            <w:tcW w:w="1489" w:type="dxa"/>
            <w:vMerge/>
            <w:tcBorders>
              <w:left w:val="single" w:sz="4" w:space="0" w:color="000000"/>
              <w:bottom w:val="nil" w:sz="6" w:space="0" w:color="auto"/>
              <w:right w:val="single" w:sz="4" w:space="0" w:color="000000"/>
            </w:tcBorders>
            <w:shd w:val="clear" w:color="auto" w:fill="DCDCDC"/>
          </w:tcPr>
          <w:p>
            <w:pPr/>
          </w:p>
        </w:tc>
        <w:tc>
          <w:tcPr>
            <w:tcW w:w="1501"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2347" w:type="dxa"/>
            <w:vMerge/>
            <w:tcBorders>
              <w:left w:val="single" w:sz="4" w:space="0" w:color="000000"/>
              <w:bottom w:val="single" w:sz="4" w:space="0" w:color="000000"/>
              <w:right w:val="single" w:sz="4" w:space="0" w:color="000000"/>
            </w:tcBorders>
            <w:shd w:val="clear" w:color="auto" w:fill="DCDCDC"/>
          </w:tcPr>
          <w:p>
            <w:pPr/>
          </w:p>
        </w:tc>
        <w:tc>
          <w:tcPr>
            <w:tcW w:w="1507" w:type="dxa"/>
            <w:vMerge/>
            <w:tcBorders>
              <w:left w:val="single" w:sz="4" w:space="0" w:color="000000"/>
              <w:bottom w:val="single" w:sz="4" w:space="0" w:color="000000"/>
              <w:right w:val="single" w:sz="4" w:space="0" w:color="000000"/>
            </w:tcBorders>
            <w:shd w:val="clear" w:color="auto" w:fill="DCDCDC"/>
          </w:tcPr>
          <w:p>
            <w:pPr/>
          </w:p>
        </w:tc>
        <w:tc>
          <w:tcPr>
            <w:tcW w:w="14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4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01"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947" w:hRule="exact"/>
        </w:trPr>
        <w:tc>
          <w:tcPr>
            <w:tcW w:w="2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w:t>
            </w:r>
          </w:p>
          <w:p>
            <w:pPr>
              <w:pStyle w:val="TableParagraph"/>
              <w:spacing w:line="273" w:lineRule="auto" w:before="21"/>
              <w:ind w:left="22" w:right="212"/>
              <w:jc w:val="left"/>
              <w:rPr>
                <w:rFonts w:ascii="宋体" w:hAnsi="宋体" w:cs="宋体" w:eastAsia="宋体" w:hint="default"/>
                <w:sz w:val="21"/>
                <w:szCs w:val="21"/>
              </w:rPr>
            </w:pPr>
            <w:r>
              <w:rPr>
                <w:rFonts w:ascii="宋体" w:hAnsi="宋体" w:cs="宋体" w:eastAsia="宋体" w:hint="default"/>
                <w:sz w:val="21"/>
                <w:szCs w:val="21"/>
              </w:rPr>
              <w:t>且其变动计入当期损益 的金融资产</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7,745,615.00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-3,100,565.04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2" w:right="0"/>
              <w:jc w:val="left"/>
              <w:rPr>
                <w:rFonts w:ascii="Times New Roman" w:hAnsi="Times New Roman" w:cs="Times New Roman" w:eastAsia="Times New Roman" w:hint="default"/>
                <w:sz w:val="21"/>
                <w:szCs w:val="21"/>
              </w:rPr>
            </w:pPr>
            <w:r>
              <w:rPr>
                <w:rFonts w:ascii="Times New Roman"/>
                <w:sz w:val="21"/>
              </w:rPr>
              <w:t>65,317,234.96</w:t>
            </w:r>
          </w:p>
        </w:tc>
      </w:tr>
      <w:tr>
        <w:trPr>
          <w:trHeight w:val="322" w:hRule="exact"/>
        </w:trPr>
        <w:tc>
          <w:tcPr>
            <w:tcW w:w="2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6"/>
              <w:jc w:val="right"/>
              <w:rPr>
                <w:rFonts w:ascii="宋体" w:hAnsi="宋体" w:cs="宋体" w:eastAsia="宋体" w:hint="default"/>
                <w:sz w:val="21"/>
                <w:szCs w:val="21"/>
              </w:rPr>
            </w:pPr>
            <w:r>
              <w:rPr>
                <w:rFonts w:ascii="宋体" w:hAnsi="宋体" w:cs="宋体" w:eastAsia="宋体" w:hint="default"/>
                <w:spacing w:val="-2"/>
                <w:sz w:val="21"/>
                <w:szCs w:val="21"/>
              </w:rPr>
              <w:t>其中：衍生金融资产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可供出售金融资产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7,745,615.00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-3,100,565.04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65,317,234.96</w:t>
            </w:r>
          </w:p>
        </w:tc>
      </w:tr>
      <w:tr>
        <w:trPr>
          <w:trHeight w:val="322" w:hRule="exact"/>
        </w:trPr>
        <w:tc>
          <w:tcPr>
            <w:tcW w:w="2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60" w:bottom="1180" w:left="980" w:right="82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353"/>
        <w:gridCol w:w="1495"/>
        <w:gridCol w:w="1495"/>
        <w:gridCol w:w="1494"/>
        <w:gridCol w:w="1495"/>
        <w:gridCol w:w="1495"/>
      </w:tblGrid>
      <w:tr>
        <w:trPr>
          <w:trHeight w:val="329" w:hRule="exact"/>
        </w:trPr>
        <w:tc>
          <w:tcPr>
            <w:tcW w:w="2353"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95" w:type="dxa"/>
            <w:tcBorders>
              <w:top w:val="single" w:sz="6" w:space="0" w:color="000000"/>
              <w:left w:val="single" w:sz="4" w:space="0" w:color="000000"/>
              <w:bottom w:val="single" w:sz="4" w:space="0" w:color="000000"/>
              <w:right w:val="single" w:sz="4" w:space="0" w:color="000000"/>
            </w:tcBorders>
          </w:tcPr>
          <w:p>
            <w:pPr/>
          </w:p>
        </w:tc>
        <w:tc>
          <w:tcPr>
            <w:tcW w:w="1495" w:type="dxa"/>
            <w:tcBorders>
              <w:top w:val="single" w:sz="6" w:space="0" w:color="000000"/>
              <w:left w:val="single" w:sz="4" w:space="0" w:color="000000"/>
              <w:bottom w:val="single" w:sz="4" w:space="0" w:color="000000"/>
              <w:right w:val="single" w:sz="4" w:space="0" w:color="000000"/>
            </w:tcBorders>
          </w:tcPr>
          <w:p>
            <w:pPr/>
          </w:p>
        </w:tc>
        <w:tc>
          <w:tcPr>
            <w:tcW w:w="1494" w:type="dxa"/>
            <w:tcBorders>
              <w:top w:val="single" w:sz="6" w:space="0" w:color="000000"/>
              <w:left w:val="single" w:sz="4" w:space="0" w:color="000000"/>
              <w:bottom w:val="single" w:sz="4" w:space="0" w:color="000000"/>
              <w:right w:val="single" w:sz="4" w:space="0" w:color="000000"/>
            </w:tcBorders>
          </w:tcPr>
          <w:p>
            <w:pPr/>
          </w:p>
        </w:tc>
        <w:tc>
          <w:tcPr>
            <w:tcW w:w="1495" w:type="dxa"/>
            <w:tcBorders>
              <w:top w:val="single" w:sz="6" w:space="0" w:color="000000"/>
              <w:left w:val="single" w:sz="4" w:space="0" w:color="000000"/>
              <w:bottom w:val="single" w:sz="4" w:space="0" w:color="000000"/>
              <w:right w:val="single" w:sz="4" w:space="0" w:color="000000"/>
            </w:tcBorders>
          </w:tcPr>
          <w:p>
            <w:pPr/>
          </w:p>
        </w:tc>
        <w:tc>
          <w:tcPr>
            <w:tcW w:w="1495" w:type="dxa"/>
            <w:tcBorders>
              <w:top w:val="single" w:sz="6" w:space="0" w:color="000000"/>
              <w:left w:val="single" w:sz="4" w:space="0" w:color="000000"/>
              <w:bottom w:val="single" w:sz="4" w:space="0" w:color="000000"/>
              <w:right w:val="single" w:sz="4" w:space="0" w:color="000000"/>
            </w:tcBorders>
          </w:tcPr>
          <w:p>
            <w:pPr/>
          </w:p>
        </w:tc>
      </w:tr>
      <w:tr>
        <w:trPr>
          <w:trHeight w:val="32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8" w:right="0"/>
              <w:jc w:val="left"/>
              <w:rPr>
                <w:rFonts w:ascii="Times New Roman" w:hAnsi="Times New Roman" w:cs="Times New Roman" w:eastAsia="Times New Roman" w:hint="default"/>
                <w:sz w:val="21"/>
                <w:szCs w:val="21"/>
              </w:rPr>
            </w:pPr>
            <w:r>
              <w:rPr>
                <w:rFonts w:ascii="Times New Roman"/>
                <w:sz w:val="21"/>
              </w:rPr>
              <w:t>7,745,615.00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9" w:right="0"/>
              <w:jc w:val="left"/>
              <w:rPr>
                <w:rFonts w:ascii="Times New Roman" w:hAnsi="Times New Roman" w:cs="Times New Roman" w:eastAsia="Times New Roman" w:hint="default"/>
                <w:sz w:val="21"/>
                <w:szCs w:val="21"/>
              </w:rPr>
            </w:pPr>
            <w:r>
              <w:rPr>
                <w:rFonts w:ascii="Times New Roman"/>
                <w:sz w:val="21"/>
              </w:rPr>
              <w:t>-3,100,565.04</w:t>
            </w:r>
          </w:p>
        </w:tc>
        <w:tc>
          <w:tcPr>
            <w:tcW w:w="1494"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6" w:right="0"/>
              <w:jc w:val="left"/>
              <w:rPr>
                <w:rFonts w:ascii="Times New Roman" w:hAnsi="Times New Roman" w:cs="Times New Roman" w:eastAsia="Times New Roman" w:hint="default"/>
                <w:sz w:val="21"/>
                <w:szCs w:val="21"/>
              </w:rPr>
            </w:pPr>
            <w:r>
              <w:rPr>
                <w:rFonts w:ascii="Times New Roman"/>
                <w:sz w:val="21"/>
              </w:rPr>
              <w:t>65,317,234.96</w:t>
            </w:r>
          </w:p>
        </w:tc>
      </w:tr>
    </w:tbl>
    <w:p>
      <w:pPr>
        <w:pStyle w:val="BodyText"/>
        <w:spacing w:line="240" w:lineRule="auto" w:before="40"/>
        <w:ind w:left="114" w:right="7290"/>
        <w:jc w:val="left"/>
      </w:pPr>
      <w:r>
        <w:rPr/>
        <w:t>二、主要财务指标</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16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9" w:type="dxa"/>
            <w:vMerge/>
            <w:tcBorders>
              <w:left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3"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71"/>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0.67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55" w:right="0"/>
              <w:jc w:val="left"/>
              <w:rPr>
                <w:rFonts w:ascii="Times New Roman" w:hAnsi="Times New Roman" w:cs="Times New Roman" w:eastAsia="Times New Roman" w:hint="default"/>
                <w:sz w:val="21"/>
                <w:szCs w:val="21"/>
              </w:rPr>
            </w:pPr>
            <w:r>
              <w:rPr>
                <w:rFonts w:ascii="Times New Roman"/>
                <w:sz w:val="21"/>
              </w:rPr>
              <w:t>31.37%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0.42</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71"/>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0.67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55" w:right="0"/>
              <w:jc w:val="left"/>
              <w:rPr>
                <w:rFonts w:ascii="Times New Roman" w:hAnsi="Times New Roman" w:cs="Times New Roman" w:eastAsia="Times New Roman" w:hint="default"/>
                <w:sz w:val="21"/>
                <w:szCs w:val="21"/>
              </w:rPr>
            </w:pPr>
            <w:r>
              <w:rPr>
                <w:rFonts w:ascii="Times New Roman"/>
                <w:sz w:val="21"/>
              </w:rPr>
              <w:t>31.37%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0.42</w:t>
            </w:r>
          </w:p>
        </w:tc>
      </w:tr>
      <w:tr>
        <w:trPr>
          <w:trHeight w:val="63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5" w:right="0"/>
              <w:jc w:val="left"/>
              <w:rPr>
                <w:rFonts w:ascii="Times New Roman" w:hAnsi="Times New Roman" w:cs="Times New Roman" w:eastAsia="Times New Roman" w:hint="default"/>
                <w:sz w:val="21"/>
                <w:szCs w:val="21"/>
              </w:rPr>
            </w:pPr>
            <w:r>
              <w:rPr>
                <w:rFonts w:ascii="Times New Roman"/>
                <w:sz w:val="21"/>
              </w:rPr>
              <w:t>74.36%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0.41</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全面摊薄净资产收益率</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18.62%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2.55%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12.41%</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加权平均净资产收益率</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3.22%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19.73%</w:t>
            </w:r>
          </w:p>
        </w:tc>
      </w:tr>
      <w:tr>
        <w:trPr>
          <w:trHeight w:val="94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32"/>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扣除非经常性损益后全</w:t>
            </w:r>
            <w:r>
              <w:rPr>
                <w:rFonts w:ascii="宋体" w:hAnsi="宋体" w:cs="宋体" w:eastAsia="宋体" w:hint="default"/>
                <w:sz w:val="21"/>
                <w:szCs w:val="21"/>
              </w:rPr>
            </w:r>
          </w:p>
          <w:p>
            <w:pPr>
              <w:pStyle w:val="TableParagraph"/>
              <w:spacing w:line="240" w:lineRule="auto" w:before="37"/>
              <w:ind w:left="11" w:right="-32"/>
              <w:jc w:val="left"/>
              <w:rPr>
                <w:rFonts w:ascii="宋体" w:hAnsi="宋体" w:cs="宋体" w:eastAsia="宋体" w:hint="default"/>
                <w:sz w:val="21"/>
                <w:szCs w:val="21"/>
              </w:rPr>
            </w:pPr>
            <w:r>
              <w:rPr>
                <w:rFonts w:ascii="宋体" w:hAnsi="宋体" w:cs="宋体" w:eastAsia="宋体" w:hint="default"/>
                <w:spacing w:val="28"/>
                <w:sz w:val="21"/>
                <w:szCs w:val="21"/>
              </w:rPr>
              <w:t>面摊薄</w:t>
            </w:r>
            <w:r>
              <w:rPr>
                <w:rFonts w:ascii="宋体" w:hAnsi="宋体" w:cs="宋体" w:eastAsia="宋体" w:hint="default"/>
                <w:spacing w:val="-62"/>
                <w:sz w:val="21"/>
                <w:szCs w:val="21"/>
              </w:rPr>
              <w:t> </w:t>
            </w:r>
            <w:r>
              <w:rPr>
                <w:rFonts w:ascii="宋体" w:hAnsi="宋体" w:cs="宋体" w:eastAsia="宋体" w:hint="default"/>
                <w:sz w:val="21"/>
                <w:szCs w:val="21"/>
              </w:rPr>
              <w:t>净</w:t>
            </w:r>
            <w:r>
              <w:rPr>
                <w:rFonts w:ascii="宋体" w:hAnsi="宋体" w:cs="宋体" w:eastAsia="宋体" w:hint="default"/>
                <w:spacing w:val="-62"/>
                <w:sz w:val="21"/>
                <w:szCs w:val="21"/>
              </w:rPr>
              <w:t> </w:t>
            </w:r>
            <w:r>
              <w:rPr>
                <w:rFonts w:ascii="宋体" w:hAnsi="宋体" w:cs="宋体" w:eastAsia="宋体" w:hint="default"/>
                <w:spacing w:val="28"/>
                <w:sz w:val="21"/>
                <w:szCs w:val="21"/>
              </w:rPr>
              <w:t>资产收</w:t>
            </w:r>
            <w:r>
              <w:rPr>
                <w:rFonts w:ascii="宋体" w:hAnsi="宋体" w:cs="宋体" w:eastAsia="宋体" w:hint="default"/>
                <w:spacing w:val="-62"/>
                <w:sz w:val="21"/>
                <w:szCs w:val="21"/>
              </w:rPr>
              <w:t> </w:t>
            </w:r>
            <w:r>
              <w:rPr>
                <w:rFonts w:ascii="宋体" w:hAnsi="宋体" w:cs="宋体" w:eastAsia="宋体" w:hint="default"/>
                <w:spacing w:val="21"/>
                <w:sz w:val="21"/>
                <w:szCs w:val="21"/>
              </w:rPr>
              <w:t>益率</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18.92%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6.60%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12.12%</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w:t>
            </w:r>
            <w:r>
              <w:rPr>
                <w:rFonts w:ascii="宋体" w:hAnsi="宋体" w:cs="宋体" w:eastAsia="宋体" w:hint="default"/>
                <w:sz w:val="21"/>
                <w:szCs w:val="21"/>
              </w:rPr>
            </w:r>
          </w:p>
          <w:p>
            <w:pPr>
              <w:pStyle w:val="TableParagraph"/>
              <w:spacing w:line="240" w:lineRule="auto" w:before="37"/>
              <w:ind w:left="11" w:right="-2"/>
              <w:jc w:val="left"/>
              <w:rPr>
                <w:rFonts w:ascii="宋体" w:hAnsi="宋体" w:cs="宋体" w:eastAsia="宋体" w:hint="default"/>
                <w:sz w:val="21"/>
                <w:szCs w:val="21"/>
              </w:rPr>
            </w:pPr>
            <w:r>
              <w:rPr>
                <w:rFonts w:ascii="宋体" w:hAnsi="宋体" w:cs="宋体" w:eastAsia="宋体" w:hint="default"/>
                <w:spacing w:val="14"/>
                <w:sz w:val="21"/>
                <w:szCs w:val="21"/>
              </w:rPr>
              <w:t>加权平均净资产收益率</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20.34%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12.88%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7.46%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19.28%</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每股经营活动产生的现</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0.54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0.59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4" w:right="0"/>
              <w:jc w:val="left"/>
              <w:rPr>
                <w:rFonts w:ascii="Times New Roman" w:hAnsi="Times New Roman" w:cs="Times New Roman" w:eastAsia="Times New Roman" w:hint="default"/>
                <w:sz w:val="21"/>
                <w:szCs w:val="21"/>
              </w:rPr>
            </w:pPr>
            <w:r>
              <w:rPr>
                <w:rFonts w:ascii="Times New Roman"/>
                <w:sz w:val="21"/>
              </w:rPr>
              <w:t>-8.47%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0.38</w:t>
            </w:r>
          </w:p>
        </w:tc>
      </w:tr>
      <w:tr>
        <w:trPr>
          <w:trHeight w:val="16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vMerge/>
            <w:tcBorders>
              <w:left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3"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2"/>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5" w:right="0"/>
              <w:jc w:val="left"/>
              <w:rPr>
                <w:rFonts w:ascii="Times New Roman" w:hAnsi="Times New Roman" w:cs="Times New Roman" w:eastAsia="Times New Roman" w:hint="default"/>
                <w:sz w:val="21"/>
                <w:szCs w:val="21"/>
              </w:rPr>
            </w:pPr>
            <w:r>
              <w:rPr>
                <w:rFonts w:ascii="Times New Roman"/>
                <w:sz w:val="21"/>
              </w:rPr>
              <w:t>14.92%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2.84</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260" w:bottom="1180" w:left="1020" w:right="820"/>
        </w:sectPr>
      </w:pPr>
    </w:p>
    <w:p>
      <w:pPr>
        <w:spacing w:line="240" w:lineRule="auto" w:before="2"/>
        <w:rPr>
          <w:rFonts w:ascii="宋体" w:hAnsi="宋体" w:cs="宋体" w:eastAsia="宋体" w:hint="default"/>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4289" w:val="left" w:leader="none"/>
        </w:tabs>
        <w:spacing w:line="240" w:lineRule="auto"/>
        <w:ind w:left="3004" w:right="0"/>
        <w:jc w:val="left"/>
        <w:rPr>
          <w:b w:val="0"/>
          <w:bCs w:val="0"/>
        </w:rPr>
      </w:pPr>
      <w:bookmarkStart w:name="_TOC_250008" w:id="3"/>
      <w:r>
        <w:rPr>
          <w:w w:val="95"/>
        </w:rPr>
        <w:t>第三节</w:t>
        <w:tab/>
      </w:r>
      <w:r>
        <w:rPr/>
        <w:t>股本变动及股东情况</w:t>
      </w:r>
      <w:bookmarkEnd w:id="3"/>
      <w:r>
        <w:rPr>
          <w:b w:val="0"/>
          <w:bCs w:val="0"/>
        </w:rPr>
      </w:r>
    </w:p>
    <w:p>
      <w:pPr>
        <w:pStyle w:val="BodyText"/>
        <w:spacing w:line="240" w:lineRule="auto" w:before="193"/>
        <w:ind w:left="274" w:right="0"/>
        <w:jc w:val="left"/>
      </w:pPr>
      <w:r>
        <w:rPr/>
        <w:t>一、公司股本变动情况表（单位：股）</w:t>
      </w:r>
    </w:p>
    <w:p>
      <w:pPr>
        <w:spacing w:line="240" w:lineRule="auto" w:before="9"/>
        <w:rPr>
          <w:rFonts w:ascii="宋体" w:hAnsi="宋体" w:cs="宋体" w:eastAsia="宋体" w:hint="default"/>
          <w:sz w:val="8"/>
          <w:szCs w:val="8"/>
        </w:rPr>
      </w:pPr>
    </w:p>
    <w:tbl>
      <w:tblPr>
        <w:tblW w:w="0" w:type="auto"/>
        <w:jc w:val="left"/>
        <w:tblInd w:w="280" w:type="dxa"/>
        <w:tblLayout w:type="fixed"/>
        <w:tblCellMar>
          <w:top w:w="0" w:type="dxa"/>
          <w:left w:w="0" w:type="dxa"/>
          <w:bottom w:w="0" w:type="dxa"/>
          <w:right w:w="0" w:type="dxa"/>
        </w:tblCellMar>
        <w:tblLook w:val="01E0"/>
      </w:tblPr>
      <w:tblGrid>
        <w:gridCol w:w="1995"/>
        <w:gridCol w:w="1225"/>
        <w:gridCol w:w="882"/>
        <w:gridCol w:w="910"/>
        <w:gridCol w:w="596"/>
        <w:gridCol w:w="910"/>
        <w:gridCol w:w="596"/>
        <w:gridCol w:w="595"/>
        <w:gridCol w:w="1214"/>
        <w:gridCol w:w="908"/>
      </w:tblGrid>
      <w:tr>
        <w:trPr>
          <w:trHeight w:val="322" w:hRule="exact"/>
        </w:trPr>
        <w:tc>
          <w:tcPr>
            <w:tcW w:w="1995"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2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0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4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2" w:hRule="exact"/>
        </w:trPr>
        <w:tc>
          <w:tcPr>
            <w:tcW w:w="1995" w:type="dxa"/>
            <w:vMerge w:val="restart"/>
            <w:tcBorders>
              <w:top w:val="nil" w:sz="6" w:space="0" w:color="auto"/>
              <w:left w:val="single" w:sz="4" w:space="0" w:color="000000"/>
              <w:right w:val="single" w:sz="4" w:space="0" w:color="000000"/>
            </w:tcBorders>
            <w:shd w:val="clear" w:color="auto" w:fill="DCDCDC"/>
          </w:tcPr>
          <w:p>
            <w:pPr/>
          </w:p>
        </w:tc>
        <w:tc>
          <w:tcPr>
            <w:tcW w:w="1225" w:type="dxa"/>
            <w:tcBorders>
              <w:top w:val="single" w:sz="4" w:space="0" w:color="000000"/>
              <w:left w:val="single" w:sz="4" w:space="0" w:color="000000"/>
              <w:bottom w:val="nil" w:sz="6" w:space="0" w:color="auto"/>
              <w:right w:val="single" w:sz="4" w:space="0" w:color="000000"/>
            </w:tcBorders>
            <w:shd w:val="clear" w:color="auto" w:fill="DCDCDC"/>
          </w:tcPr>
          <w:p>
            <w:pPr/>
          </w:p>
        </w:tc>
        <w:tc>
          <w:tcPr>
            <w:tcW w:w="88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596"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596" w:type="dxa"/>
            <w:tcBorders>
              <w:top w:val="single" w:sz="4" w:space="0" w:color="000000"/>
              <w:left w:val="single" w:sz="4" w:space="0" w:color="000000"/>
              <w:bottom w:val="nil" w:sz="6" w:space="0" w:color="auto"/>
              <w:right w:val="single" w:sz="4" w:space="0" w:color="000000"/>
            </w:tcBorders>
            <w:shd w:val="clear" w:color="auto" w:fill="DCDCDC"/>
          </w:tcPr>
          <w:p>
            <w:pPr/>
          </w:p>
        </w:tc>
        <w:tc>
          <w:tcPr>
            <w:tcW w:w="5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4" w:type="dxa"/>
            <w:tcBorders>
              <w:top w:val="single" w:sz="4" w:space="0" w:color="000000"/>
              <w:left w:val="single" w:sz="4" w:space="0" w:color="000000"/>
              <w:bottom w:val="nil" w:sz="6" w:space="0" w:color="auto"/>
              <w:right w:val="single" w:sz="4" w:space="0" w:color="000000"/>
            </w:tcBorders>
            <w:shd w:val="clear" w:color="auto" w:fill="DCDCDC"/>
          </w:tcPr>
          <w:p>
            <w:pPr/>
          </w:p>
        </w:tc>
        <w:tc>
          <w:tcPr>
            <w:tcW w:w="9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1995" w:type="dxa"/>
            <w:vMerge/>
            <w:tcBorders>
              <w:left w:val="single" w:sz="4" w:space="0" w:color="000000"/>
              <w:bottom w:val="nil" w:sz="6" w:space="0" w:color="auto"/>
              <w:right w:val="single" w:sz="4" w:space="0" w:color="000000"/>
            </w:tcBorders>
            <w:shd w:val="clear" w:color="auto" w:fill="DCDCDC"/>
          </w:tcPr>
          <w:p>
            <w:pPr/>
          </w:p>
        </w:tc>
        <w:tc>
          <w:tcPr>
            <w:tcW w:w="1225"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4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82"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22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30"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96" w:type="dxa"/>
            <w:vMerge w:val="restart"/>
            <w:tcBorders>
              <w:top w:val="nil" w:sz="6" w:space="0" w:color="auto"/>
              <w:left w:val="single" w:sz="22" w:space="0" w:color="DCDCDC"/>
              <w:right w:val="single" w:sz="9" w:space="0" w:color="DCDCDC"/>
            </w:tcBorders>
          </w:tcPr>
          <w:p>
            <w:pPr>
              <w:pStyle w:val="TableParagraph"/>
              <w:spacing w:line="259"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7"/>
                <w:sz w:val="21"/>
                <w:szCs w:val="21"/>
                <w:shd w:fill="DCDCDC" w:color="auto" w:val="clear"/>
              </w:rPr>
              <w:t> </w:t>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910" w:type="dxa"/>
            <w:vMerge/>
            <w:tcBorders>
              <w:left w:val="single" w:sz="4" w:space="0" w:color="000000"/>
              <w:right w:val="single" w:sz="4" w:space="0" w:color="000000"/>
            </w:tcBorders>
            <w:shd w:val="clear" w:color="auto" w:fill="DCDCDC"/>
          </w:tcPr>
          <w:p>
            <w:pPr/>
          </w:p>
        </w:tc>
        <w:tc>
          <w:tcPr>
            <w:tcW w:w="596" w:type="dxa"/>
            <w:vMerge w:val="restart"/>
            <w:tcBorders>
              <w:top w:val="nil" w:sz="6" w:space="0" w:color="auto"/>
              <w:left w:val="single" w:sz="22" w:space="0" w:color="DCDCDC"/>
              <w:right w:val="single" w:sz="9" w:space="0" w:color="DCDCDC"/>
            </w:tcBorders>
          </w:tcPr>
          <w:p>
            <w:pPr>
              <w:pStyle w:val="TableParagraph"/>
              <w:spacing w:line="25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7"/>
                <w:sz w:val="21"/>
                <w:szCs w:val="21"/>
                <w:shd w:fill="DCDCDC" w:color="auto" w:val="clear"/>
              </w:rPr>
              <w:t> </w:t>
            </w:r>
            <w:r>
              <w:rPr>
                <w:rFonts w:ascii="宋体" w:hAnsi="宋体" w:cs="宋体" w:eastAsia="宋体" w:hint="default"/>
                <w:sz w:val="21"/>
                <w:szCs w:val="21"/>
                <w:shd w:fill="DCDCDC" w:color="auto" w:val="clear"/>
              </w:rPr>
              <w:t>其他</w:t>
            </w:r>
            <w:r>
              <w:rPr>
                <w:rFonts w:ascii="宋体" w:hAnsi="宋体" w:cs="宋体" w:eastAsia="宋体" w:hint="default"/>
                <w:sz w:val="21"/>
                <w:szCs w:val="21"/>
              </w:rPr>
            </w:r>
          </w:p>
        </w:tc>
        <w:tc>
          <w:tcPr>
            <w:tcW w:w="595"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8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14"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39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8"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23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1995" w:type="dxa"/>
            <w:vMerge w:val="restart"/>
            <w:tcBorders>
              <w:top w:val="nil" w:sz="6" w:space="0" w:color="auto"/>
              <w:left w:val="single" w:sz="4" w:space="0" w:color="000000"/>
              <w:right w:val="single" w:sz="4" w:space="0" w:color="000000"/>
            </w:tcBorders>
            <w:shd w:val="clear" w:color="auto" w:fill="DCDCDC"/>
          </w:tcPr>
          <w:p>
            <w:pPr/>
          </w:p>
        </w:tc>
        <w:tc>
          <w:tcPr>
            <w:tcW w:w="1225" w:type="dxa"/>
            <w:vMerge/>
            <w:tcBorders>
              <w:left w:val="single" w:sz="4" w:space="0" w:color="000000"/>
              <w:bottom w:val="nil" w:sz="6" w:space="0" w:color="auto"/>
              <w:right w:val="single" w:sz="4" w:space="0" w:color="000000"/>
            </w:tcBorders>
            <w:shd w:val="clear" w:color="auto" w:fill="DCDCDC"/>
          </w:tcPr>
          <w:p>
            <w:pPr/>
          </w:p>
        </w:tc>
        <w:tc>
          <w:tcPr>
            <w:tcW w:w="88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596" w:type="dxa"/>
            <w:vMerge/>
            <w:tcBorders>
              <w:left w:val="single" w:sz="22" w:space="0" w:color="DCDCDC"/>
              <w:bottom w:val="nil" w:sz="6" w:space="0" w:color="auto"/>
              <w:right w:val="single" w:sz="9" w:space="0" w:color="DCDCDC"/>
            </w:tcBorders>
          </w:tcPr>
          <w:p>
            <w:pPr/>
          </w:p>
        </w:tc>
        <w:tc>
          <w:tcPr>
            <w:tcW w:w="910" w:type="dxa"/>
            <w:vMerge/>
            <w:tcBorders>
              <w:left w:val="single" w:sz="4" w:space="0" w:color="000000"/>
              <w:right w:val="single" w:sz="4" w:space="0" w:color="000000"/>
            </w:tcBorders>
            <w:shd w:val="clear" w:color="auto" w:fill="DCDCDC"/>
          </w:tcPr>
          <w:p>
            <w:pPr/>
          </w:p>
        </w:tc>
        <w:tc>
          <w:tcPr>
            <w:tcW w:w="596" w:type="dxa"/>
            <w:vMerge/>
            <w:tcBorders>
              <w:left w:val="single" w:sz="22" w:space="0" w:color="DCDCDC"/>
              <w:bottom w:val="nil" w:sz="6" w:space="0" w:color="auto"/>
              <w:right w:val="single" w:sz="9" w:space="0" w:color="DCDCDC"/>
            </w:tcBorders>
          </w:tcPr>
          <w:p>
            <w:pPr/>
          </w:p>
        </w:tc>
        <w:tc>
          <w:tcPr>
            <w:tcW w:w="595" w:type="dxa"/>
            <w:vMerge/>
            <w:tcBorders>
              <w:left w:val="single" w:sz="4" w:space="0" w:color="000000"/>
              <w:bottom w:val="nil" w:sz="6" w:space="0" w:color="auto"/>
              <w:right w:val="single" w:sz="4" w:space="0" w:color="000000"/>
            </w:tcBorders>
            <w:shd w:val="clear" w:color="auto" w:fill="DCDCDC"/>
          </w:tcPr>
          <w:p>
            <w:pPr/>
          </w:p>
        </w:tc>
        <w:tc>
          <w:tcPr>
            <w:tcW w:w="1214" w:type="dxa"/>
            <w:vMerge/>
            <w:tcBorders>
              <w:left w:val="single" w:sz="4" w:space="0" w:color="000000"/>
              <w:bottom w:val="nil" w:sz="6" w:space="0" w:color="auto"/>
              <w:right w:val="single" w:sz="4" w:space="0" w:color="000000"/>
            </w:tcBorders>
            <w:shd w:val="clear" w:color="auto" w:fill="DCDCDC"/>
          </w:tcPr>
          <w:p>
            <w:pPr/>
          </w:p>
        </w:tc>
        <w:tc>
          <w:tcPr>
            <w:tcW w:w="908"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1995" w:type="dxa"/>
            <w:vMerge/>
            <w:tcBorders>
              <w:left w:val="single" w:sz="4" w:space="0" w:color="000000"/>
              <w:bottom w:val="single" w:sz="4" w:space="0" w:color="000000"/>
              <w:right w:val="single" w:sz="4" w:space="0" w:color="000000"/>
            </w:tcBorders>
            <w:shd w:val="clear" w:color="auto" w:fill="DCDCDC"/>
          </w:tcPr>
          <w:p>
            <w:pPr/>
          </w:p>
        </w:tc>
        <w:tc>
          <w:tcPr>
            <w:tcW w:w="1225" w:type="dxa"/>
            <w:tcBorders>
              <w:top w:val="nil" w:sz="6" w:space="0" w:color="auto"/>
              <w:left w:val="single" w:sz="4" w:space="0" w:color="000000"/>
              <w:bottom w:val="single" w:sz="4" w:space="0" w:color="000000"/>
              <w:right w:val="single" w:sz="4" w:space="0" w:color="000000"/>
            </w:tcBorders>
            <w:shd w:val="clear" w:color="auto" w:fill="DCDCDC"/>
          </w:tcPr>
          <w:p>
            <w:pPr/>
          </w:p>
        </w:tc>
        <w:tc>
          <w:tcPr>
            <w:tcW w:w="88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596"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596" w:type="dxa"/>
            <w:tcBorders>
              <w:top w:val="nil" w:sz="6" w:space="0" w:color="auto"/>
              <w:left w:val="single" w:sz="4" w:space="0" w:color="000000"/>
              <w:bottom w:val="single" w:sz="4" w:space="0" w:color="000000"/>
              <w:right w:val="single" w:sz="4" w:space="0" w:color="000000"/>
            </w:tcBorders>
            <w:shd w:val="clear" w:color="auto" w:fill="DCDCDC"/>
          </w:tcPr>
          <w:p>
            <w:pPr/>
          </w:p>
        </w:tc>
        <w:tc>
          <w:tcPr>
            <w:tcW w:w="5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4" w:type="dxa"/>
            <w:tcBorders>
              <w:top w:val="nil" w:sz="6" w:space="0" w:color="auto"/>
              <w:left w:val="single" w:sz="4" w:space="0" w:color="000000"/>
              <w:bottom w:val="single" w:sz="4" w:space="0" w:color="000000"/>
              <w:right w:val="single" w:sz="4" w:space="0" w:color="000000"/>
            </w:tcBorders>
            <w:shd w:val="clear" w:color="auto" w:fill="DCDCDC"/>
          </w:tcPr>
          <w:p>
            <w:pPr/>
          </w:p>
        </w:tc>
        <w:tc>
          <w:tcPr>
            <w:tcW w:w="90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62,151,600</w:t>
            </w:r>
            <w:r>
              <w:rPr>
                <w:rFonts w:ascii="宋体"/>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center"/>
              <w:rPr>
                <w:rFonts w:ascii="宋体" w:hAnsi="宋体" w:cs="宋体" w:eastAsia="宋体" w:hint="default"/>
                <w:sz w:val="21"/>
                <w:szCs w:val="21"/>
              </w:rPr>
            </w:pPr>
            <w:r>
              <w:rPr>
                <w:rFonts w:ascii="宋体"/>
                <w:sz w:val="21"/>
              </w:rPr>
              <w:t>56.59%</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62,151,600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56.59%</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15,640,800</w:t>
            </w:r>
            <w:r>
              <w:rPr>
                <w:rFonts w:ascii="宋体"/>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center"/>
              <w:rPr>
                <w:rFonts w:ascii="宋体" w:hAnsi="宋体" w:cs="宋体" w:eastAsia="宋体" w:hint="default"/>
                <w:sz w:val="21"/>
                <w:szCs w:val="21"/>
              </w:rPr>
            </w:pPr>
            <w:r>
              <w:rPr>
                <w:rFonts w:ascii="宋体"/>
                <w:sz w:val="21"/>
              </w:rPr>
              <w:t>14.24%</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15,640,800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14.24%</w:t>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46,510,800</w:t>
            </w:r>
            <w:r>
              <w:rPr>
                <w:rFonts w:ascii="宋体"/>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center"/>
              <w:rPr>
                <w:rFonts w:ascii="宋体" w:hAnsi="宋体" w:cs="宋体" w:eastAsia="宋体" w:hint="default"/>
                <w:sz w:val="21"/>
                <w:szCs w:val="21"/>
              </w:rPr>
            </w:pPr>
            <w:r>
              <w:rPr>
                <w:rFonts w:ascii="宋体"/>
                <w:sz w:val="21"/>
              </w:rPr>
              <w:t>42.35%</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46,510,800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42.35%</w:t>
            </w:r>
          </w:p>
        </w:tc>
      </w:tr>
      <w:tr>
        <w:trPr>
          <w:trHeight w:val="634"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pacing w:val="-4"/>
                <w:sz w:val="21"/>
                <w:szCs w:val="21"/>
              </w:rPr>
              <w:t>其中：境内非国有法</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38,114,160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5" w:right="0"/>
              <w:jc w:val="center"/>
              <w:rPr>
                <w:rFonts w:ascii="宋体" w:hAnsi="宋体" w:cs="宋体" w:eastAsia="宋体" w:hint="default"/>
                <w:sz w:val="21"/>
                <w:szCs w:val="21"/>
              </w:rPr>
            </w:pPr>
            <w:r>
              <w:rPr>
                <w:rFonts w:ascii="宋体"/>
                <w:sz w:val="21"/>
              </w:rPr>
              <w:t>34.71%</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38,114,160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34.71%</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81"/>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8,396,640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1" w:right="0"/>
              <w:jc w:val="center"/>
              <w:rPr>
                <w:rFonts w:ascii="宋体" w:hAnsi="宋体" w:cs="宋体" w:eastAsia="宋体" w:hint="default"/>
                <w:sz w:val="21"/>
                <w:szCs w:val="21"/>
              </w:rPr>
            </w:pPr>
            <w:r>
              <w:rPr>
                <w:rFonts w:ascii="宋体"/>
                <w:sz w:val="21"/>
              </w:rPr>
              <w:t>7.65%</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8,396,640</w:t>
            </w:r>
            <w:r>
              <w:rPr>
                <w:rFonts w:ascii="宋体"/>
                <w:sz w:val="21"/>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7.65%</w:t>
            </w:r>
            <w:r>
              <w:rPr>
                <w:rFonts w:ascii="宋体"/>
                <w:sz w:val="21"/>
              </w:rPr>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0"/>
              <w:jc w:val="right"/>
              <w:rPr>
                <w:rFonts w:ascii="宋体" w:hAnsi="宋体" w:cs="宋体" w:eastAsia="宋体" w:hint="default"/>
                <w:sz w:val="21"/>
                <w:szCs w:val="21"/>
              </w:rPr>
            </w:pPr>
            <w:r>
              <w:rPr>
                <w:rFonts w:ascii="宋体" w:hAnsi="宋体" w:cs="宋体" w:eastAsia="宋体" w:hint="default"/>
                <w:spacing w:val="-4"/>
                <w:sz w:val="21"/>
                <w:szCs w:val="21"/>
              </w:rPr>
              <w:t>其中：境外法人持股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82"/>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47,668,400</w:t>
            </w:r>
            <w:r>
              <w:rPr>
                <w:rFonts w:ascii="宋体"/>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center"/>
              <w:rPr>
                <w:rFonts w:ascii="宋体" w:hAnsi="宋体" w:cs="宋体" w:eastAsia="宋体" w:hint="default"/>
                <w:sz w:val="21"/>
                <w:szCs w:val="21"/>
              </w:rPr>
            </w:pPr>
            <w:r>
              <w:rPr>
                <w:rFonts w:ascii="宋体"/>
                <w:sz w:val="21"/>
              </w:rPr>
              <w:t>43.41%</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47,668,400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43.41%</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47,668,400</w:t>
            </w:r>
            <w:r>
              <w:rPr>
                <w:rFonts w:ascii="宋体"/>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center"/>
              <w:rPr>
                <w:rFonts w:ascii="宋体" w:hAnsi="宋体" w:cs="宋体" w:eastAsia="宋体" w:hint="default"/>
                <w:sz w:val="21"/>
                <w:szCs w:val="21"/>
              </w:rPr>
            </w:pPr>
            <w:r>
              <w:rPr>
                <w:rFonts w:ascii="宋体"/>
                <w:sz w:val="21"/>
              </w:rPr>
              <w:t>43.41%</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47,668,400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43.41%</w:t>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right"/>
              <w:rPr>
                <w:rFonts w:ascii="宋体" w:hAnsi="宋体" w:cs="宋体" w:eastAsia="宋体" w:hint="default"/>
                <w:sz w:val="21"/>
                <w:szCs w:val="21"/>
              </w:rPr>
            </w:pPr>
            <w:r>
              <w:rPr>
                <w:rFonts w:ascii="宋体" w:hAnsi="宋体" w:cs="宋体" w:eastAsia="宋体" w:hint="default"/>
                <w:spacing w:val="-4"/>
                <w:sz w:val="21"/>
                <w:szCs w:val="21"/>
              </w:rPr>
              <w:t>2、境内上市的外资股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right"/>
              <w:rPr>
                <w:rFonts w:ascii="宋体" w:hAnsi="宋体" w:cs="宋体" w:eastAsia="宋体" w:hint="default"/>
                <w:sz w:val="21"/>
                <w:szCs w:val="21"/>
              </w:rPr>
            </w:pPr>
            <w:r>
              <w:rPr>
                <w:rFonts w:ascii="宋体" w:hAnsi="宋体" w:cs="宋体" w:eastAsia="宋体" w:hint="default"/>
                <w:spacing w:val="-4"/>
                <w:sz w:val="21"/>
                <w:szCs w:val="21"/>
              </w:rPr>
              <w:t>3、境外上市的外资股</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225" w:type="dxa"/>
            <w:tcBorders>
              <w:top w:val="single" w:sz="4" w:space="0" w:color="000000"/>
              <w:left w:val="single" w:sz="13" w:space="0" w:color="DCDCDC"/>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2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109,820,000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1" w:right="0"/>
              <w:jc w:val="center"/>
              <w:rPr>
                <w:rFonts w:ascii="宋体" w:hAnsi="宋体" w:cs="宋体" w:eastAsia="宋体" w:hint="default"/>
                <w:sz w:val="21"/>
                <w:szCs w:val="21"/>
              </w:rPr>
            </w:pPr>
            <w:r>
              <w:rPr>
                <w:rFonts w:ascii="宋体"/>
                <w:sz w:val="21"/>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109,820,000</w:t>
            </w:r>
            <w:r>
              <w:rPr>
                <w:rFonts w:ascii="宋体"/>
                <w:sz w:val="21"/>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100.00%</w:t>
            </w:r>
            <w:r>
              <w:rPr>
                <w:rFonts w:ascii="宋体"/>
                <w:sz w:val="21"/>
              </w:rPr>
            </w:r>
          </w:p>
        </w:tc>
      </w:tr>
    </w:tbl>
    <w:p>
      <w:pPr>
        <w:spacing w:line="240" w:lineRule="auto" w:before="3"/>
        <w:rPr>
          <w:rFonts w:ascii="宋体" w:hAnsi="宋体" w:cs="宋体" w:eastAsia="宋体" w:hint="default"/>
          <w:sz w:val="9"/>
          <w:szCs w:val="9"/>
        </w:rPr>
      </w:pPr>
    </w:p>
    <w:p>
      <w:pPr>
        <w:pStyle w:val="BodyText"/>
        <w:spacing w:line="240" w:lineRule="auto" w:before="46"/>
        <w:ind w:left="454" w:right="0"/>
        <w:jc w:val="left"/>
      </w:pPr>
      <w:r>
        <w:rPr>
          <w:rFonts w:ascii="Wingdings" w:hAnsi="Wingdings" w:cs="Wingdings" w:eastAsia="Wingdings" w:hint="default"/>
          <w:sz w:val="28"/>
          <w:szCs w:val="28"/>
        </w:rPr>
        <w:t></w:t>
      </w:r>
      <w:r>
        <w:rPr>
          <w:rFonts w:ascii="Wingdings" w:hAnsi="Wingdings" w:cs="Wingdings" w:eastAsia="Wingdings" w:hint="default"/>
          <w:spacing w:val="-130"/>
          <w:sz w:val="28"/>
          <w:szCs w:val="28"/>
        </w:rPr>
        <w:t></w:t>
      </w:r>
      <w:r>
        <w:rPr>
          <w:rFonts w:ascii="Times New Roman" w:hAnsi="Times New Roman" w:cs="Times New Roman" w:eastAsia="Times New Roman" w:hint="default"/>
          <w:spacing w:val="-130"/>
          <w:sz w:val="28"/>
          <w:szCs w:val="28"/>
        </w:rPr>
      </w:r>
      <w:r>
        <w:rPr/>
        <w:t>限售股份变动情况表（单位：股）</w:t>
      </w:r>
    </w:p>
    <w:p>
      <w:pPr>
        <w:spacing w:line="240" w:lineRule="auto" w:before="1"/>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592"/>
        <w:gridCol w:w="1260"/>
        <w:gridCol w:w="1260"/>
        <w:gridCol w:w="1080"/>
        <w:gridCol w:w="1080"/>
        <w:gridCol w:w="1876"/>
        <w:gridCol w:w="1806"/>
      </w:tblGrid>
      <w:tr>
        <w:trPr>
          <w:trHeight w:val="634" w:hRule="exact"/>
        </w:trPr>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8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珠海市东区荣光</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33,586,560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spacing w:val="-1"/>
                <w:sz w:val="21"/>
              </w:rPr>
              <w:t>33,586,560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国电电力发展股</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8,232,000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8,232,000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4" w:right="0"/>
              <w:jc w:val="left"/>
              <w:rPr>
                <w:rFonts w:ascii="Times New Roman" w:hAnsi="Times New Roman" w:cs="Times New Roman" w:eastAsia="Times New Roman" w:hint="default"/>
                <w:sz w:val="21"/>
                <w:szCs w:val="21"/>
              </w:rPr>
            </w:pPr>
            <w:r>
              <w:rPr>
                <w:rFonts w:ascii="Times New Roman"/>
                <w:sz w:val="21"/>
              </w:rPr>
              <w:t>8,396,640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3"/>
              <w:jc w:val="right"/>
              <w:rPr>
                <w:rFonts w:ascii="Times New Roman" w:hAnsi="Times New Roman" w:cs="Times New Roman" w:eastAsia="Times New Roman" w:hint="default"/>
                <w:sz w:val="21"/>
                <w:szCs w:val="21"/>
              </w:rPr>
            </w:pPr>
            <w:r>
              <w:rPr>
                <w:rFonts w:ascii="Times New Roman"/>
                <w:spacing w:val="-1"/>
                <w:sz w:val="21"/>
              </w:rPr>
              <w:t>8,396,640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吉林省电力有限</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3,704,400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3,704,400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福建省电力有限</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3,704,400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3,704,400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浙江嘉汇集团有</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2,263,800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2,263,800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广东太平洋技术</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创业有限公司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2,263,800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2,263,800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3" w:hRule="exact"/>
        </w:trPr>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left="144" w:right="0"/>
              <w:jc w:val="left"/>
              <w:rPr>
                <w:rFonts w:ascii="Times New Roman" w:hAnsi="Times New Roman" w:cs="Times New Roman" w:eastAsia="Times New Roman" w:hint="default"/>
                <w:sz w:val="21"/>
                <w:szCs w:val="21"/>
              </w:rPr>
            </w:pPr>
            <w:r>
              <w:rPr>
                <w:rFonts w:ascii="Times New Roman"/>
                <w:sz w:val="21"/>
              </w:rPr>
              <w:t>62,151,600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1" w:right="0"/>
              <w:jc w:val="lef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
              <w:jc w:val="right"/>
              <w:rPr>
                <w:rFonts w:ascii="Times New Roman" w:hAnsi="Times New Roman" w:cs="Times New Roman" w:eastAsia="Times New Roman" w:hint="default"/>
                <w:sz w:val="21"/>
                <w:szCs w:val="21"/>
              </w:rPr>
            </w:pPr>
            <w:r>
              <w:rPr>
                <w:rFonts w:ascii="Times New Roman"/>
                <w:spacing w:val="-1"/>
                <w:sz w:val="21"/>
              </w:rPr>
              <w:t>62,151,600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40"/>
        <w:ind w:left="274" w:right="0"/>
        <w:jc w:val="left"/>
      </w:pPr>
      <w:r>
        <w:rPr/>
        <w:t>二、股票发行与上市情况</w:t>
      </w:r>
    </w:p>
    <w:p>
      <w:pPr>
        <w:spacing w:after="0" w:line="240" w:lineRule="auto"/>
        <w:jc w:val="left"/>
        <w:sectPr>
          <w:pgSz w:w="11910" w:h="16840"/>
          <w:pgMar w:header="851" w:footer="982" w:top="1260" w:bottom="1180" w:left="860" w:right="8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210" w:firstLine="480"/>
        <w:jc w:val="left"/>
      </w:pPr>
      <w:r>
        <w:rPr>
          <w:spacing w:val="-2"/>
        </w:rPr>
        <w:t>1、经中国证券监督管理委员会证监发行字[2006]51号文核准，公司采用网下向询价对象</w:t>
      </w:r>
      <w:r>
        <w:rPr/>
        <w:t> 配售与网上向社会公众投资者定价发行相结合的方式发行人民币普通股（A 股）2,750万股， </w:t>
      </w:r>
      <w:r>
        <w:rPr>
          <w:spacing w:val="-2"/>
        </w:rPr>
        <w:t>其中，网下向询价对象发行550万股已于2006年8月2日发行完毕，网上向社会公众投资者定价</w:t>
      </w:r>
      <w:r>
        <w:rPr>
          <w:spacing w:val="-112"/>
        </w:rPr>
        <w:t> </w:t>
      </w:r>
      <w:r>
        <w:rPr>
          <w:spacing w:val="-112"/>
        </w:rPr>
      </w:r>
      <w:r>
        <w:rPr/>
        <w:t>发行2,200万股已于2006年8月10日发行完毕，发行价格为5.80元/股。</w:t>
      </w:r>
    </w:p>
    <w:p>
      <w:pPr>
        <w:pStyle w:val="BodyText"/>
        <w:spacing w:line="357" w:lineRule="auto"/>
        <w:ind w:left="154" w:right="258" w:firstLine="480"/>
        <w:jc w:val="left"/>
      </w:pPr>
      <w:r>
        <w:rPr/>
        <w:t>2、经深圳证券交易所深证上[2006]102号文同意，公司网上向社会公众投资者定价发行 </w:t>
      </w:r>
      <w:r>
        <w:rPr>
          <w:spacing w:val="-5"/>
        </w:rPr>
        <w:t>的人民币普通股（A</w:t>
      </w:r>
      <w:r>
        <w:rPr>
          <w:spacing w:val="-35"/>
        </w:rPr>
        <w:t> </w:t>
      </w:r>
      <w:r>
        <w:rPr/>
        <w:t>股）2,200万股于2006年8月23日在深圳证券交易所中小企业板挂牌交易；</w:t>
      </w:r>
      <w:r>
        <w:rPr/>
        <w:t> </w:t>
      </w:r>
      <w:r>
        <w:rPr>
          <w:spacing w:val="-3"/>
        </w:rPr>
        <w:t>网下向询价对象配售的人民币普通股（A</w:t>
      </w:r>
      <w:r>
        <w:rPr>
          <w:spacing w:val="-14"/>
        </w:rPr>
        <w:t> </w:t>
      </w:r>
      <w:r>
        <w:rPr/>
        <w:t>股）550万股经锁定三个月后于2006年11月23日在深</w:t>
      </w:r>
      <w:r>
        <w:rPr/>
        <w:t> 圳证券交易所中小企业板挂牌交易。</w:t>
      </w:r>
    </w:p>
    <w:p>
      <w:pPr>
        <w:pStyle w:val="BodyText"/>
        <w:spacing w:line="357" w:lineRule="auto"/>
        <w:ind w:left="154" w:right="6930" w:firstLine="480"/>
        <w:jc w:val="left"/>
      </w:pPr>
      <w:r>
        <w:rPr/>
        <w:t>3、公司无内部职工股。 三、股东情况</w:t>
      </w:r>
    </w:p>
    <w:p>
      <w:pPr>
        <w:pStyle w:val="BodyText"/>
        <w:spacing w:line="240" w:lineRule="auto"/>
        <w:ind w:left="154" w:right="210"/>
        <w:jc w:val="left"/>
      </w:pPr>
      <w:r>
        <w:rPr/>
        <w:t>（一）股东总数和前</w:t>
      </w:r>
      <w:r>
        <w:rPr>
          <w:spacing w:val="-60"/>
        </w:rPr>
        <w:t> </w:t>
      </w:r>
      <w:r>
        <w:rPr/>
        <w:t>10</w:t>
      </w:r>
      <w:r>
        <w:rPr>
          <w:spacing w:val="-60"/>
        </w:rPr>
        <w:t> </w:t>
      </w:r>
      <w:r>
        <w:rPr/>
        <w:t>名股东的持股情况</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34"/>
        <w:gridCol w:w="1306"/>
        <w:gridCol w:w="1301"/>
        <w:gridCol w:w="1300"/>
        <w:gridCol w:w="520"/>
        <w:gridCol w:w="1301"/>
        <w:gridCol w:w="1768"/>
      </w:tblGrid>
      <w:tr>
        <w:trPr>
          <w:trHeight w:val="322"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4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94" w:type="dxa"/>
            <w:gridSpan w:val="6"/>
            <w:tcBorders>
              <w:top w:val="single" w:sz="4" w:space="0" w:color="000000"/>
              <w:left w:val="single" w:sz="10" w:space="0" w:color="DCDCDC"/>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5,830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59"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12"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2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vMerge/>
            <w:tcBorders>
              <w:left w:val="single" w:sz="4" w:space="0" w:color="000000"/>
              <w:right w:val="single" w:sz="4" w:space="0" w:color="000000"/>
            </w:tcBorders>
            <w:shd w:val="clear" w:color="auto" w:fill="DCDCDC"/>
          </w:tcPr>
          <w:p>
            <w:pPr/>
          </w:p>
        </w:tc>
        <w:tc>
          <w:tcPr>
            <w:tcW w:w="1768" w:type="dxa"/>
            <w:vMerge/>
            <w:tcBorders>
              <w:left w:val="single" w:sz="4" w:space="0" w:color="000000"/>
              <w:right w:val="single" w:sz="4" w:space="0" w:color="000000"/>
            </w:tcBorders>
            <w:shd w:val="clear" w:color="auto" w:fill="DCDCDC"/>
          </w:tcPr>
          <w:p>
            <w:pPr/>
          </w:p>
        </w:tc>
      </w:tr>
      <w:tr>
        <w:trPr>
          <w:trHeight w:val="163"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c>
          <w:tcPr>
            <w:tcW w:w="1768"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珠海市东区荣光科技有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30.58%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33,586,560</w:t>
            </w:r>
          </w:p>
        </w:tc>
        <w:tc>
          <w:tcPr>
            <w:tcW w:w="1820" w:type="dxa"/>
            <w:gridSpan w:val="2"/>
            <w:tcBorders>
              <w:top w:val="single" w:sz="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41" w:right="0"/>
              <w:jc w:val="left"/>
              <w:rPr>
                <w:rFonts w:ascii="Times New Roman" w:hAnsi="Times New Roman" w:cs="Times New Roman" w:eastAsia="Times New Roman" w:hint="default"/>
                <w:sz w:val="21"/>
                <w:szCs w:val="21"/>
              </w:rPr>
            </w:pPr>
            <w:r>
              <w:rPr>
                <w:rFonts w:ascii="Times New Roman"/>
                <w:sz w:val="21"/>
              </w:rPr>
              <w:t>33,586,560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3"/>
                <w:sz w:val="21"/>
              </w:rPr>
              <w:t>11.11%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12,202,882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8,232,000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7.65%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8,396,640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5" w:right="0"/>
              <w:jc w:val="left"/>
              <w:rPr>
                <w:rFonts w:ascii="Times New Roman" w:hAnsi="Times New Roman" w:cs="Times New Roman" w:eastAsia="Times New Roman" w:hint="default"/>
                <w:sz w:val="21"/>
                <w:szCs w:val="21"/>
              </w:rPr>
            </w:pPr>
            <w:r>
              <w:rPr>
                <w:rFonts w:ascii="Times New Roman"/>
                <w:sz w:val="21"/>
              </w:rPr>
              <w:t>8,396,640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6.75%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7,408,800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5" w:right="0"/>
              <w:jc w:val="left"/>
              <w:rPr>
                <w:rFonts w:ascii="Times New Roman" w:hAnsi="Times New Roman" w:cs="Times New Roman" w:eastAsia="Times New Roman" w:hint="default"/>
                <w:sz w:val="21"/>
                <w:szCs w:val="21"/>
              </w:rPr>
            </w:pPr>
            <w:r>
              <w:rPr>
                <w:rFonts w:ascii="Times New Roman"/>
                <w:sz w:val="21"/>
              </w:rPr>
              <w:t>3,704,400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6.75%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7,408,800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5" w:right="0"/>
              <w:jc w:val="left"/>
              <w:rPr>
                <w:rFonts w:ascii="Times New Roman" w:hAnsi="Times New Roman" w:cs="Times New Roman" w:eastAsia="Times New Roman" w:hint="default"/>
                <w:sz w:val="21"/>
                <w:szCs w:val="21"/>
              </w:rPr>
            </w:pPr>
            <w:r>
              <w:rPr>
                <w:rFonts w:ascii="Times New Roman"/>
                <w:sz w:val="21"/>
              </w:rPr>
              <w:t>3,704,400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r>
      <w:tr>
        <w:trPr>
          <w:trHeight w:val="635"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广东太平洋技术创业有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2,933,531</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2,263,800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浙江嘉汇集团有限公司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2,263,800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2,263,800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中国人寿保险股份有限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公司－分红－个人分红</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深</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2,252,559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5"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z w:val="21"/>
                <w:szCs w:val="21"/>
              </w:rPr>
              <w:t>广发证券－交行－广发</w:t>
            </w:r>
          </w:p>
          <w:p>
            <w:pPr>
              <w:pStyle w:val="TableParagraph"/>
              <w:spacing w:line="240" w:lineRule="auto" w:before="37"/>
              <w:ind w:left="22" w:right="-25"/>
              <w:jc w:val="left"/>
              <w:rPr>
                <w:rFonts w:ascii="宋体" w:hAnsi="宋体" w:cs="宋体" w:eastAsia="宋体" w:hint="default"/>
                <w:sz w:val="21"/>
                <w:szCs w:val="21"/>
              </w:rPr>
            </w:pPr>
            <w:r>
              <w:rPr>
                <w:rFonts w:ascii="宋体" w:hAnsi="宋体" w:cs="宋体" w:eastAsia="宋体" w:hint="default"/>
                <w:sz w:val="21"/>
                <w:szCs w:val="21"/>
              </w:rPr>
              <w:t>集合资产管理计划</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2,100,988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全国社保基金一一一组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1,959,154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56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21"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3,970,882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3,704,400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60" w:lineRule="exact"/>
        <w:jc w:val="left"/>
        <w:rPr>
          <w:rFonts w:ascii="宋体" w:hAnsi="宋体" w:cs="宋体" w:eastAsia="宋体" w:hint="default"/>
          <w:sz w:val="21"/>
          <w:szCs w:val="21"/>
        </w:rPr>
        <w:sectPr>
          <w:pgSz w:w="11910" w:h="16840"/>
          <w:pgMar w:header="851" w:footer="982" w:top="1260" w:bottom="1180" w:left="980" w:right="82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340"/>
        <w:gridCol w:w="1300"/>
        <w:gridCol w:w="3120"/>
        <w:gridCol w:w="3068"/>
      </w:tblGrid>
      <w:tr>
        <w:trPr>
          <w:trHeight w:val="329" w:hRule="exact"/>
        </w:trPr>
        <w:tc>
          <w:tcPr>
            <w:tcW w:w="3640" w:type="dxa"/>
            <w:gridSpan w:val="2"/>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31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1"/>
                <w:szCs w:val="21"/>
              </w:rPr>
            </w:pPr>
            <w:r>
              <w:rPr>
                <w:rFonts w:ascii="Times New Roman"/>
                <w:spacing w:val="-1"/>
                <w:sz w:val="21"/>
              </w:rPr>
              <w:t>3,704,400</w:t>
            </w:r>
          </w:p>
        </w:tc>
        <w:tc>
          <w:tcPr>
            <w:tcW w:w="3068"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中国人寿保险股份有限公司－分红－个</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人分红</w:t>
            </w: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深</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2,252,559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5"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广发证券－交行－广发集合资产管理计</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划</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2,100,988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全国社保基金一一一组合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1,959,154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中国建设银行－国泰金马稳健回报证券</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1,645,740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5"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中融国际信托有限公司－中融建行财富</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四号－</w:t>
            </w:r>
            <w:r>
              <w:rPr>
                <w:rFonts w:ascii="Times New Roman" w:hAnsi="Times New Roman" w:cs="Times New Roman" w:eastAsia="Times New Roman" w:hint="default"/>
                <w:sz w:val="21"/>
                <w:szCs w:val="21"/>
              </w:rPr>
              <w:t>001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1,595,073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中国工商银行－金泰证券投资基金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1,555,123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中国建设银行－华夏优势增长股票型证</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1,436,611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19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533" w:right="114"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公司前十大股东中，陈利浩先生与珠海市东区荣光科技有限公司存在关联关系，</w:t>
            </w:r>
          </w:p>
          <w:p>
            <w:pPr>
              <w:pStyle w:val="TableParagraph"/>
              <w:spacing w:line="273" w:lineRule="auto" w:before="37"/>
              <w:ind w:left="22" w:right="103"/>
              <w:jc w:val="left"/>
              <w:rPr>
                <w:rFonts w:ascii="宋体" w:hAnsi="宋体" w:cs="宋体" w:eastAsia="宋体" w:hint="default"/>
                <w:sz w:val="21"/>
                <w:szCs w:val="21"/>
              </w:rPr>
            </w:pPr>
            <w:r>
              <w:rPr>
                <w:rFonts w:ascii="宋体" w:hAnsi="宋体" w:cs="宋体" w:eastAsia="宋体" w:hint="default"/>
                <w:sz w:val="21"/>
                <w:szCs w:val="21"/>
              </w:rPr>
              <w:t>前者为后者的控股股东；吉林省电力有限公司与福建省电力有限公司存在关联关 系，二者的控股股东均是国家电网公司；未知其他股东是否具有关联关系，也未 知是否属于一致行动人。 前十名无限售条件股东之间，吉林省电力有限公司与福建省电力有限公司存在关 联关系，二者的控股股东均是国家电网公司；未知其他股东是否具有关联关系， 也未知是否属于一致行动人。</w:t>
            </w:r>
          </w:p>
        </w:tc>
      </w:tr>
    </w:tbl>
    <w:p>
      <w:pPr>
        <w:pStyle w:val="BodyText"/>
        <w:spacing w:line="357" w:lineRule="auto" w:before="40"/>
        <w:ind w:left="594" w:right="7290" w:hanging="480"/>
        <w:jc w:val="left"/>
      </w:pPr>
      <w:r>
        <w:rPr/>
        <w:t>（二）公司控股股东情况 1、控股股东情况</w:t>
      </w:r>
    </w:p>
    <w:p>
      <w:pPr>
        <w:pStyle w:val="BodyText"/>
        <w:spacing w:line="357" w:lineRule="auto"/>
        <w:ind w:left="594" w:right="4650"/>
        <w:jc w:val="left"/>
      </w:pPr>
      <w:r>
        <w:rPr/>
        <w:t>报告期内，公司控股股东未发生变化。 控股股东名称：珠海市东区荣光科技有限公司 法定代表人：胡滨</w:t>
      </w:r>
    </w:p>
    <w:p>
      <w:pPr>
        <w:pStyle w:val="BodyText"/>
        <w:spacing w:line="357" w:lineRule="auto"/>
        <w:ind w:left="593" w:right="6511"/>
        <w:jc w:val="left"/>
      </w:pPr>
      <w:r>
        <w:rPr/>
        <w:t>公司负责人：胡滨 </w:t>
      </w:r>
      <w:r>
        <w:rPr>
          <w:spacing w:val="15"/>
        </w:rPr>
        <w:t>成立日期：1998年1月</w:t>
      </w:r>
      <w:r>
        <w:rPr>
          <w:spacing w:val="-60"/>
        </w:rPr>
        <w:t> </w:t>
      </w:r>
      <w:r>
        <w:rPr/>
        <w:t>注册资本：5,800,000.00</w:t>
      </w:r>
      <w:r>
        <w:rPr>
          <w:spacing w:val="-60"/>
        </w:rPr>
        <w:t> </w:t>
      </w:r>
      <w:r>
        <w:rPr/>
        <w:t>元</w:t>
      </w:r>
      <w:r>
        <w:rPr/>
        <w:t> 经营范围：科技项目开发。 2、公司实际控制人情况 姓名：陈利浩</w:t>
      </w:r>
    </w:p>
    <w:p>
      <w:pPr>
        <w:pStyle w:val="BodyText"/>
        <w:spacing w:line="240" w:lineRule="auto"/>
        <w:ind w:left="593" w:right="4650"/>
        <w:jc w:val="left"/>
      </w:pPr>
      <w:r>
        <w:rPr/>
        <w:t>国籍：中国、没有永久境外居留权</w:t>
      </w:r>
    </w:p>
    <w:p>
      <w:pPr>
        <w:pStyle w:val="BodyText"/>
        <w:spacing w:line="357" w:lineRule="auto" w:before="154"/>
        <w:ind w:left="593" w:right="3451"/>
        <w:jc w:val="left"/>
      </w:pPr>
      <w:r>
        <w:rPr/>
        <w:t>最近</w:t>
      </w:r>
      <w:r>
        <w:rPr>
          <w:spacing w:val="-60"/>
        </w:rPr>
        <w:t> </w:t>
      </w:r>
      <w:r>
        <w:rPr/>
        <w:t>5</w:t>
      </w:r>
      <w:r>
        <w:rPr>
          <w:spacing w:val="-60"/>
        </w:rPr>
        <w:t> </w:t>
      </w:r>
      <w:r>
        <w:rPr/>
        <w:t>年内的职业及职务：远光软件股份有限公司董事长</w:t>
      </w:r>
      <w:r>
        <w:rPr/>
        <w:t> 3、公司与实际控制人之间的产权和控制关系</w:t>
      </w:r>
    </w:p>
    <w:p>
      <w:pPr>
        <w:spacing w:after="0" w:line="357" w:lineRule="auto"/>
        <w:jc w:val="left"/>
        <w:sectPr>
          <w:pgSz w:w="11910" w:h="16840"/>
          <w:pgMar w:header="851" w:footer="982" w:top="1260" w:bottom="1180" w:left="102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spacing w:line="4360" w:lineRule="exact"/>
        <w:ind w:left="1068"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157.550pt;height:218.05pt;mso-position-horizontal-relative:char;mso-position-vertical-relative:line" coordorigin="0,0" coordsize="3151,4361">
            <v:group style="position:absolute;left:1;top:1;width:3148;height:698" coordorigin="1,1" coordsize="3148,698">
              <v:shape style="position:absolute;left:1;top:1;width:3148;height:698" coordorigin="1,1" coordsize="3148,698" path="m1,699l3149,699,3149,1,1,1,1,699xe" filled="true" fillcolor="#e8eef7" stroked="false">
                <v:path arrowok="t"/>
                <v:fill type="solid"/>
              </v:shape>
            </v:group>
            <v:group style="position:absolute;left:1;top:1;width:3148;height:698" coordorigin="1,1" coordsize="3148,698">
              <v:shape style="position:absolute;left:1;top:1;width:3148;height:698" coordorigin="1,1" coordsize="3148,698" path="m1,699l3149,699,3149,1,1,1,1,699xe" filled="false" stroked="true" strokeweight=".148pt" strokecolor="#000000">
                <v:path arrowok="t"/>
              </v:shape>
              <v:shape style="position:absolute;left:1263;top:243;width:643;height:410" type="#_x0000_t75" stroked="false">
                <v:imagedata r:id="rId11" o:title=""/>
              </v:shape>
            </v:group>
            <v:group style="position:absolute;left:1;top:1745;width:1749;height:698" coordorigin="1,1745" coordsize="1749,698">
              <v:shape style="position:absolute;left:1;top:1745;width:1749;height:698" coordorigin="1,1745" coordsize="1749,698" path="m1,2442l1750,2442,1750,1745,1,1745,1,2442xe" filled="true" fillcolor="#e8eef7" stroked="false">
                <v:path arrowok="t"/>
                <v:fill type="solid"/>
              </v:shape>
            </v:group>
            <v:group style="position:absolute;left:1;top:1745;width:1749;height:698" coordorigin="1,1745" coordsize="1749,698">
              <v:shape style="position:absolute;left:1;top:1745;width:1749;height:698" coordorigin="1,1745" coordsize="1749,698" path="m1,2442l1750,2442,1750,1745,1,1745,1,2442xe" filled="false" stroked="true" strokeweight=".148pt" strokecolor="#000000">
                <v:path arrowok="t"/>
              </v:shape>
              <v:shape style="position:absolute;left:106;top:1833;width:1536;height:180" type="#_x0000_t75" stroked="false">
                <v:imagedata r:id="rId12" o:title=""/>
              </v:shape>
              <v:shape style="position:absolute;left:106;top:2013;width:1536;height:180" type="#_x0000_t75" stroked="false">
                <v:imagedata r:id="rId13" o:title=""/>
              </v:shape>
              <v:shape style="position:absolute;left:219;top:2117;width:1296;height:209" type="#_x0000_t75" stroked="false">
                <v:imagedata r:id="rId14" o:title=""/>
              </v:shape>
            </v:group>
            <v:group style="position:absolute;left:876;top:699;width:2;height:987" coordorigin="876,699" coordsize="2,987">
              <v:shape style="position:absolute;left:876;top:699;width:2;height:987" coordorigin="876,699" coordsize="0,987" path="m876,699l876,1685e" filled="false" stroked="true" strokeweight=".148pt" strokecolor="#4677bf">
                <v:path arrowok="t"/>
              </v:shape>
            </v:group>
            <v:group style="position:absolute;left:843;top:1677;width:68;height:69" coordorigin="843,1677" coordsize="68,69">
              <v:shape style="position:absolute;left:843;top:1677;width:68;height:69" coordorigin="843,1677" coordsize="68,69" path="m910,1677l843,1677,876,1745,910,1677xe" filled="true" fillcolor="#4677bf" stroked="false">
                <v:path arrowok="t"/>
                <v:fill type="solid"/>
              </v:shape>
            </v:group>
            <v:group style="position:absolute;left:11;top:3663;width:3130;height:696" coordorigin="11,3663" coordsize="3130,696">
              <v:shape style="position:absolute;left:11;top:3663;width:3130;height:696" coordorigin="11,3663" coordsize="3130,696" path="m11,4359l3141,4359,3141,3663,11,3663,11,4359xe" filled="true" fillcolor="#e8eef7" stroked="false">
                <v:path arrowok="t"/>
                <v:fill type="solid"/>
              </v:shape>
            </v:group>
            <v:group style="position:absolute;left:11;top:3663;width:3130;height:696" coordorigin="11,3663" coordsize="3130,696">
              <v:shape style="position:absolute;left:11;top:3663;width:3130;height:696" coordorigin="11,3663" coordsize="3130,696" path="m11,4359l3141,4359,3141,3663,11,3663,11,4359xe" filled="false" stroked="true" strokeweight=".148pt" strokecolor="#000000">
                <v:path arrowok="t"/>
              </v:shape>
              <v:shape style="position:absolute;left:472;top:3903;width:2189;height:122" type="#_x0000_t75" stroked="false">
                <v:imagedata r:id="rId15" o:title=""/>
              </v:shape>
              <v:shape style="position:absolute;left:472;top:4025;width:2189;height:122" type="#_x0000_t75" stroked="false">
                <v:imagedata r:id="rId16" o:title=""/>
              </v:shape>
            </v:group>
            <v:group style="position:absolute;left:2274;top:699;width:2;height:2904" coordorigin="2274,699" coordsize="2,2904">
              <v:shape style="position:absolute;left:2274;top:699;width:2;height:2904" coordorigin="2274,699" coordsize="0,2904" path="m2274,699l2274,3603e" filled="false" stroked="true" strokeweight=".148pt" strokecolor="#4677bf">
                <v:path arrowok="t"/>
              </v:shape>
            </v:group>
            <v:group style="position:absolute;left:2241;top:3594;width:69;height:69" coordorigin="2241,3594" coordsize="69,69">
              <v:shape style="position:absolute;left:2241;top:3594;width:69;height:69" coordorigin="2241,3594" coordsize="69,69" path="m2309,3594l2241,3594,2274,3663,2309,3594xe" filled="true" fillcolor="#4677bf" stroked="false">
                <v:path arrowok="t"/>
                <v:fill type="solid"/>
              </v:shape>
            </v:group>
            <v:group style="position:absolute;left:876;top:2442;width:2;height:1161" coordorigin="876,2442" coordsize="2,1161">
              <v:shape style="position:absolute;left:876;top:2442;width:2;height:1161" coordorigin="876,2442" coordsize="0,1161" path="m876,2442l876,3603e" filled="false" stroked="true" strokeweight=".148pt" strokecolor="#4677bf">
                <v:path arrowok="t"/>
              </v:shape>
            </v:group>
            <v:group style="position:absolute;left:843;top:3594;width:68;height:69" coordorigin="843,3594" coordsize="68,69">
              <v:shape style="position:absolute;left:843;top:3594;width:68;height:69" coordorigin="843,3594" coordsize="68,69" path="m910,3594l843,3594,876,3663,910,3594xe" filled="true" fillcolor="#4677bf" stroked="false">
                <v:path arrowok="t"/>
                <v:fill type="solid"/>
              </v:shape>
              <v:shape style="position:absolute;left:2436;top:2040;width:148;height:893" type="#_x0000_t75" stroked="false">
                <v:imagedata r:id="rId17" o:title=""/>
              </v:shape>
              <v:shape style="position:absolute;left:2603;top:2038;width:202;height:907" type="#_x0000_t75" stroked="false">
                <v:imagedata r:id="rId18" o:title=""/>
              </v:shape>
              <v:shape style="position:absolute;left:2850;top:2027;width:163;height:965" type="#_x0000_t75" stroked="false">
                <v:imagedata r:id="rId19" o:title=""/>
              </v:shape>
            </v:group>
            <v:group style="position:absolute;left:1;top:2965;width:1050;height:389" coordorigin="1,2965" coordsize="1050,389">
              <v:shape style="position:absolute;left:1;top:2965;width:1050;height:389" coordorigin="1,2965" coordsize="1050,389" path="m1,3354l1051,3354,1051,2965,1,2965,1,3354xe" filled="false" stroked="true" strokeweight=".148pt" strokecolor="#ffffff">
                <v:path arrowok="t"/>
              </v:shape>
              <v:shape style="position:absolute;left:59;top:3083;width:258;height:907" type="#_x0000_t75" stroked="false">
                <v:imagedata r:id="rId20" o:title=""/>
              </v:shape>
              <v:shape style="position:absolute;left:340;top:3083;width:202;height:907" type="#_x0000_t75" stroked="false">
                <v:imagedata r:id="rId21" o:title=""/>
              </v:shape>
              <v:shape style="position:absolute;left:583;top:3072;width:163;height:965" type="#_x0000_t75" stroked="false">
                <v:imagedata r:id="rId22" o:title=""/>
              </v:shape>
            </v:group>
            <v:group style="position:absolute;left:1;top:1048;width:1050;height:390" coordorigin="1,1048" coordsize="1050,390">
              <v:shape style="position:absolute;left:1;top:1048;width:1050;height:390" coordorigin="1,1048" coordsize="1050,390" path="m1,1438l1051,1438,1051,1048,1,1048,1,1438xe" filled="false" stroked="true" strokeweight=".148pt" strokecolor="#ffffff">
                <v:path arrowok="t"/>
              </v:shape>
              <v:shape style="position:absolute;left:63;top:1167;width:254;height:907" type="#_x0000_t75" stroked="false">
                <v:imagedata r:id="rId23" o:title=""/>
              </v:shape>
              <v:shape style="position:absolute;left:340;top:1167;width:202;height:907" type="#_x0000_t75" stroked="false">
                <v:imagedata r:id="rId24" o:title=""/>
              </v:shape>
              <v:shape style="position:absolute;left:583;top:1156;width:163;height:965" type="#_x0000_t75" stroked="false">
                <v:imagedata r:id="rId25" o:title=""/>
              </v:shape>
            </v:group>
          </v:group>
        </w:pict>
      </w:r>
      <w:r>
        <w:rPr>
          <w:rFonts w:ascii="宋体" w:hAnsi="宋体" w:cs="宋体" w:eastAsia="宋体" w:hint="default"/>
          <w:position w:val="-86"/>
          <w:sz w:val="20"/>
          <w:szCs w:val="20"/>
        </w:rPr>
      </w:r>
    </w:p>
    <w:p>
      <w:pPr>
        <w:spacing w:line="240" w:lineRule="auto" w:before="5"/>
        <w:rPr>
          <w:rFonts w:ascii="宋体" w:hAnsi="宋体" w:cs="宋体" w:eastAsia="宋体" w:hint="default"/>
          <w:sz w:val="13"/>
          <w:szCs w:val="13"/>
        </w:rPr>
      </w:pPr>
    </w:p>
    <w:p>
      <w:pPr>
        <w:pStyle w:val="BodyText"/>
        <w:spacing w:line="357" w:lineRule="auto" w:before="26"/>
        <w:ind w:left="634" w:right="4350"/>
        <w:jc w:val="left"/>
      </w:pPr>
      <w:r>
        <w:rPr/>
        <w:t>（三）其他持股在</w:t>
      </w:r>
      <w:r>
        <w:rPr>
          <w:spacing w:val="-60"/>
        </w:rPr>
        <w:t> </w:t>
      </w:r>
      <w:r>
        <w:rPr/>
        <w:t>10%以上（含</w:t>
      </w:r>
      <w:r>
        <w:rPr>
          <w:spacing w:val="-60"/>
        </w:rPr>
        <w:t> </w:t>
      </w:r>
      <w:r>
        <w:rPr/>
        <w:t>10%）的法人股东</w:t>
      </w:r>
      <w:r>
        <w:rPr/>
        <w:t> 名称：国电电力发展股份有限公司 法定代表人：朱永芃</w:t>
      </w:r>
    </w:p>
    <w:p>
      <w:pPr>
        <w:pStyle w:val="BodyText"/>
        <w:spacing w:line="357" w:lineRule="auto"/>
        <w:ind w:left="634" w:right="6090"/>
        <w:jc w:val="left"/>
      </w:pPr>
      <w:r>
        <w:rPr/>
        <w:t>成立日期：1992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w:t>
      </w:r>
      <w:r>
        <w:rPr/>
        <w:t> 注册资本：5,447,769,058.00</w:t>
      </w:r>
      <w:r>
        <w:rPr>
          <w:spacing w:val="-60"/>
        </w:rPr>
        <w:t> </w:t>
      </w:r>
      <w:r>
        <w:rPr/>
        <w:t>元</w:t>
      </w:r>
    </w:p>
    <w:p>
      <w:pPr>
        <w:pStyle w:val="BodyText"/>
        <w:spacing w:line="357" w:lineRule="auto"/>
        <w:ind w:right="368" w:firstLine="480"/>
        <w:jc w:val="both"/>
      </w:pPr>
      <w:r>
        <w:rPr/>
        <w:t>主要经营业务或管理活动：电力、热力生产、销售；煤炭产品经营；新能源与可再生能</w:t>
      </w:r>
      <w:r>
        <w:rPr>
          <w:spacing w:val="1"/>
        </w:rPr>
        <w:t> </w:t>
      </w:r>
      <w:r>
        <w:rPr/>
        <w:t>源项目、高新技术、环保节能产业的开发及应用；多晶硅开发与应用；信息咨询，电力技术</w:t>
      </w:r>
      <w:r>
        <w:rPr>
          <w:spacing w:val="-83"/>
        </w:rPr>
        <w:t> </w:t>
      </w:r>
      <w:r>
        <w:rPr>
          <w:spacing w:val="-83"/>
        </w:rPr>
      </w:r>
      <w:r>
        <w:rPr/>
        <w:t>开发咨询、技术服务；写字楼及场地出租；发、输、变电设备检修、维护；通讯业务；水处</w:t>
      </w:r>
      <w:r>
        <w:rPr>
          <w:spacing w:val="-83"/>
        </w:rPr>
        <w:t> </w:t>
      </w:r>
      <w:r>
        <w:rPr>
          <w:spacing w:val="-83"/>
        </w:rPr>
      </w:r>
      <w:r>
        <w:rPr>
          <w:spacing w:val="-8"/>
        </w:rPr>
        <w:t>理及销售（后三项仅限于分支机构）。</w:t>
      </w:r>
    </w:p>
    <w:p>
      <w:pPr>
        <w:pStyle w:val="BodyText"/>
        <w:spacing w:line="240" w:lineRule="auto"/>
        <w:ind w:left="633" w:right="4350"/>
        <w:jc w:val="left"/>
      </w:pPr>
      <w:r>
        <w:rPr/>
        <w:t>（四）限售股份可上市时间</w:t>
      </w:r>
    </w:p>
    <w:p>
      <w:pPr>
        <w:spacing w:before="99"/>
        <w:ind w:left="0" w:right="37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5"/>
        <w:ind w:left="0" w:right="103" w:firstLine="0"/>
        <w:jc w:val="right"/>
        <w:rPr>
          <w:rFonts w:ascii="宋体" w:hAnsi="宋体" w:cs="宋体" w:eastAsia="宋体" w:hint="default"/>
          <w:sz w:val="21"/>
          <w:szCs w:val="21"/>
        </w:rPr>
      </w:pPr>
      <w:r>
        <w:rPr/>
        <w:pict>
          <v:shape style="position:absolute;margin-left:56.459999pt;margin-top:-60.866219pt;width:492.15pt;height:173.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820"/>
                    <w:gridCol w:w="1819"/>
                    <w:gridCol w:w="1820"/>
                    <w:gridCol w:w="2808"/>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限售期满新增可上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市交易股份数量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股份数量余额</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无限售条件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19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2009-06-02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sz w:val="21"/>
                          </w:rPr>
                          <w:t>20,168,400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41,983,200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80" w:right="0"/>
                          <w:jc w:val="left"/>
                          <w:rPr>
                            <w:rFonts w:ascii="宋体" w:hAnsi="宋体" w:cs="宋体" w:eastAsia="宋体" w:hint="default"/>
                            <w:sz w:val="21"/>
                            <w:szCs w:val="21"/>
                          </w:rPr>
                        </w:pPr>
                        <w:r>
                          <w:rPr>
                            <w:rFonts w:ascii="宋体"/>
                            <w:sz w:val="21"/>
                          </w:rPr>
                          <w:t>67,836,800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公司发起人股东国电电力发展</w:t>
                        </w:r>
                      </w:p>
                      <w:p>
                        <w:pPr>
                          <w:pStyle w:val="TableParagraph"/>
                          <w:spacing w:line="273" w:lineRule="auto" w:before="37"/>
                          <w:ind w:left="22" w:right="1"/>
                          <w:jc w:val="left"/>
                          <w:rPr>
                            <w:rFonts w:ascii="宋体" w:hAnsi="宋体" w:cs="宋体" w:eastAsia="宋体" w:hint="default"/>
                            <w:sz w:val="21"/>
                            <w:szCs w:val="21"/>
                          </w:rPr>
                        </w:pPr>
                        <w:r>
                          <w:rPr>
                            <w:rFonts w:ascii="宋体" w:hAnsi="宋体" w:cs="宋体" w:eastAsia="宋体" w:hint="default"/>
                            <w:sz w:val="21"/>
                            <w:szCs w:val="21"/>
                          </w:rPr>
                          <w:t>股份有限公司、吉林省电力有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限公司、福建省电力有限公司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浙江嘉汇集团有限公司、广东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8"/>
                            <w:sz w:val="21"/>
                            <w:szCs w:val="21"/>
                          </w:rPr>
                          <w:t>太平洋技术创业有限公司在</w:t>
                        </w:r>
                        <w:r>
                          <w:rPr>
                            <w:rFonts w:ascii="宋体" w:hAnsi="宋体" w:cs="宋体" w:eastAsia="宋体" w:hint="default"/>
                            <w:spacing w:val="-95"/>
                            <w:sz w:val="21"/>
                            <w:szCs w:val="21"/>
                          </w:rPr>
                          <w:t> </w:t>
                        </w:r>
                        <w:r>
                          <w:rPr>
                            <w:rFonts w:ascii="宋体" w:hAnsi="宋体" w:cs="宋体" w:eastAsia="宋体" w:hint="default"/>
                            <w:sz w:val="21"/>
                            <w:szCs w:val="21"/>
                          </w:rPr>
                          <w:t>2006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日增持的股票可</w:t>
                        </w:r>
                        <w:r>
                          <w:rPr>
                            <w:rFonts w:ascii="宋体" w:hAnsi="宋体" w:cs="宋体" w:eastAsia="宋体" w:hint="default"/>
                            <w:sz w:val="21"/>
                            <w:szCs w:val="21"/>
                          </w:rPr>
                          <w:t> 上市流通</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2009-08-23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41,983,200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8" w:right="0"/>
                          <w:jc w:val="left"/>
                          <w:rPr>
                            <w:rFonts w:ascii="宋体" w:hAnsi="宋体" w:cs="宋体" w:eastAsia="宋体" w:hint="default"/>
                            <w:sz w:val="21"/>
                            <w:szCs w:val="21"/>
                          </w:rPr>
                        </w:pPr>
                        <w:r>
                          <w:rPr>
                            <w:rFonts w:ascii="宋体"/>
                            <w:sz w:val="21"/>
                          </w:rPr>
                          <w:t>109,820,000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公司控股股东及实际控制人所</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持股票可上市流通</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51" w:footer="982" w:top="1260" w:bottom="1180" w:left="980" w:right="76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2885" w:val="left" w:leader="none"/>
        </w:tabs>
        <w:spacing w:line="240" w:lineRule="auto"/>
        <w:ind w:left="1600" w:right="0"/>
        <w:jc w:val="left"/>
        <w:rPr>
          <w:b w:val="0"/>
          <w:bCs w:val="0"/>
        </w:rPr>
      </w:pPr>
      <w:bookmarkStart w:name="_TOC_250007" w:id="4"/>
      <w:r>
        <w:rPr>
          <w:w w:val="95"/>
        </w:rPr>
        <w:t>第四节</w:t>
        <w:tab/>
      </w:r>
      <w:r>
        <w:rPr/>
        <w:t>董事、监事、高级管理人员和员工情况</w:t>
      </w:r>
      <w:bookmarkEnd w:id="4"/>
      <w:r>
        <w:rPr>
          <w:b w:val="0"/>
          <w:bCs w:val="0"/>
        </w:rPr>
      </w:r>
    </w:p>
    <w:p>
      <w:pPr>
        <w:pStyle w:val="BodyText"/>
        <w:spacing w:line="240" w:lineRule="auto" w:before="193"/>
        <w:ind w:left="154" w:right="0"/>
        <w:jc w:val="left"/>
      </w:pPr>
      <w:r>
        <w:rPr/>
        <w:t>一、董事、监事和高级管理人员情况</w:t>
      </w:r>
    </w:p>
    <w:p>
      <w:pPr>
        <w:pStyle w:val="BodyText"/>
        <w:spacing w:line="357" w:lineRule="auto" w:before="154"/>
        <w:ind w:left="634" w:right="7970" w:hanging="480"/>
        <w:jc w:val="left"/>
      </w:pPr>
      <w:r>
        <w:rPr/>
        <w:t>（一）基本情况 1、董事、监事</w:t>
      </w:r>
    </w:p>
    <w:tbl>
      <w:tblPr>
        <w:tblW w:w="0" w:type="auto"/>
        <w:jc w:val="left"/>
        <w:tblInd w:w="149" w:type="dxa"/>
        <w:tblLayout w:type="fixed"/>
        <w:tblCellMar>
          <w:top w:w="0" w:type="dxa"/>
          <w:left w:w="0" w:type="dxa"/>
          <w:bottom w:w="0" w:type="dxa"/>
          <w:right w:w="0" w:type="dxa"/>
        </w:tblCellMar>
        <w:tblLook w:val="01E0"/>
      </w:tblPr>
      <w:tblGrid>
        <w:gridCol w:w="780"/>
        <w:gridCol w:w="1116"/>
        <w:gridCol w:w="520"/>
        <w:gridCol w:w="521"/>
        <w:gridCol w:w="1170"/>
        <w:gridCol w:w="1170"/>
        <w:gridCol w:w="910"/>
        <w:gridCol w:w="910"/>
        <w:gridCol w:w="1132"/>
        <w:gridCol w:w="871"/>
        <w:gridCol w:w="805"/>
      </w:tblGrid>
      <w:tr>
        <w:trPr>
          <w:trHeight w:val="188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474" w:right="54"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473" w:right="54"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44" w:right="2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2" w:right="23"/>
              <w:jc w:val="center"/>
              <w:rPr>
                <w:rFonts w:ascii="宋体" w:hAnsi="宋体" w:cs="宋体" w:eastAsia="宋体" w:hint="default"/>
                <w:sz w:val="21"/>
                <w:szCs w:val="21"/>
              </w:rPr>
            </w:pPr>
            <w:r>
              <w:rPr>
                <w:rFonts w:ascii="宋体" w:hAnsi="宋体" w:cs="宋体" w:eastAsia="宋体" w:hint="default"/>
                <w:sz w:val="21"/>
                <w:szCs w:val="21"/>
              </w:rPr>
              <w:t>内从公 司领取 的报酬 </w:t>
            </w:r>
            <w:r>
              <w:rPr>
                <w:rFonts w:ascii="宋体" w:hAnsi="宋体" w:cs="宋体" w:eastAsia="宋体" w:hint="default"/>
                <w:spacing w:val="-7"/>
                <w:sz w:val="21"/>
                <w:szCs w:val="21"/>
              </w:rPr>
              <w:t>总额（万</w:t>
            </w:r>
            <w:r>
              <w:rPr>
                <w:rFonts w:ascii="宋体" w:hAnsi="宋体" w:cs="宋体" w:eastAsia="宋体" w:hint="default"/>
                <w:sz w:val="21"/>
                <w:szCs w:val="21"/>
              </w:rPr>
              <w:t> 元）</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82"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3" w:lineRule="auto" w:before="37"/>
              <w:ind w:left="82" w:right="80"/>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8,396,640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8,396,640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27.90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缪军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（原）副董</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金卓君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董事、总裁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0"/>
                <w:szCs w:val="20"/>
              </w:rPr>
            </w:pPr>
            <w:r>
              <w:rPr>
                <w:rFonts w:ascii="宋体"/>
                <w:w w:val="100"/>
                <w:sz w:val="20"/>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0"/>
                <w:szCs w:val="20"/>
              </w:rPr>
            </w:pPr>
            <w:r>
              <w:rPr>
                <w:rFonts w:ascii="宋体"/>
                <w:w w:val="100"/>
                <w:sz w:val="20"/>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20.80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25.20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董事、高级</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22.80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0"/>
                <w:szCs w:val="20"/>
              </w:rPr>
            </w:pPr>
            <w:r>
              <w:rPr>
                <w:rFonts w:ascii="宋体" w:hAnsi="宋体" w:cs="宋体" w:eastAsia="宋体" w:hint="default"/>
                <w:sz w:val="20"/>
                <w:szCs w:val="20"/>
              </w:rPr>
              <w:t>刘曙光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4.47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刘友夫</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（原）独立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卫建国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4.47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4.47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陈景东</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董蕴华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柯甫灼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陈卫光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侯朗基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z w:val="21"/>
              </w:rPr>
              <w:t>52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56" w:lineRule="exact"/>
        <w:jc w:val="left"/>
        <w:rPr>
          <w:rFonts w:ascii="宋体" w:hAnsi="宋体" w:cs="宋体" w:eastAsia="宋体" w:hint="default"/>
          <w:sz w:val="21"/>
          <w:szCs w:val="21"/>
        </w:rPr>
        <w:sectPr>
          <w:pgSz w:w="11910" w:h="16840"/>
          <w:pgMar w:header="851" w:footer="982" w:top="1260" w:bottom="1180" w:left="980" w:right="74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80"/>
        <w:gridCol w:w="1116"/>
        <w:gridCol w:w="520"/>
        <w:gridCol w:w="521"/>
        <w:gridCol w:w="1170"/>
        <w:gridCol w:w="1170"/>
        <w:gridCol w:w="910"/>
        <w:gridCol w:w="910"/>
        <w:gridCol w:w="1132"/>
        <w:gridCol w:w="871"/>
        <w:gridCol w:w="805"/>
      </w:tblGrid>
      <w:tr>
        <w:trPr>
          <w:trHeight w:val="329" w:hRule="exact"/>
        </w:trPr>
        <w:tc>
          <w:tcPr>
            <w:tcW w:w="780" w:type="dxa"/>
            <w:tcBorders>
              <w:top w:val="single" w:sz="6" w:space="0" w:color="000000"/>
              <w:left w:val="single" w:sz="4" w:space="0" w:color="000000"/>
              <w:bottom w:val="single" w:sz="4" w:space="0" w:color="000000"/>
              <w:right w:val="single" w:sz="4" w:space="0" w:color="000000"/>
            </w:tcBorders>
          </w:tcPr>
          <w:p>
            <w:pPr/>
          </w:p>
        </w:tc>
        <w:tc>
          <w:tcPr>
            <w:tcW w:w="1116" w:type="dxa"/>
            <w:tcBorders>
              <w:top w:val="single" w:sz="6" w:space="0" w:color="000000"/>
              <w:left w:val="single" w:sz="4" w:space="0" w:color="000000"/>
              <w:bottom w:val="single" w:sz="4" w:space="0" w:color="000000"/>
              <w:right w:val="single" w:sz="4" w:space="0" w:color="000000"/>
            </w:tcBorders>
          </w:tcPr>
          <w:p>
            <w:pPr/>
          </w:p>
        </w:tc>
        <w:tc>
          <w:tcPr>
            <w:tcW w:w="520" w:type="dxa"/>
            <w:tcBorders>
              <w:top w:val="single" w:sz="6" w:space="0" w:color="000000"/>
              <w:left w:val="single" w:sz="4" w:space="0" w:color="000000"/>
              <w:bottom w:val="single" w:sz="4" w:space="0" w:color="000000"/>
              <w:right w:val="single" w:sz="4" w:space="0" w:color="000000"/>
            </w:tcBorders>
          </w:tcPr>
          <w:p>
            <w:pPr/>
          </w:p>
        </w:tc>
        <w:tc>
          <w:tcPr>
            <w:tcW w:w="521" w:type="dxa"/>
            <w:tcBorders>
              <w:top w:val="single" w:sz="6" w:space="0" w:color="000000"/>
              <w:left w:val="single" w:sz="4" w:space="0" w:color="000000"/>
              <w:bottom w:val="single" w:sz="4" w:space="0" w:color="000000"/>
              <w:right w:val="single" w:sz="4" w:space="0" w:color="000000"/>
            </w:tcBorders>
          </w:tcPr>
          <w:p>
            <w:pPr/>
          </w:p>
        </w:tc>
        <w:tc>
          <w:tcPr>
            <w:tcW w:w="1170" w:type="dxa"/>
            <w:tcBorders>
              <w:top w:val="single" w:sz="6" w:space="0" w:color="000000"/>
              <w:left w:val="single" w:sz="4" w:space="0" w:color="000000"/>
              <w:bottom w:val="single" w:sz="4" w:space="0" w:color="000000"/>
              <w:right w:val="single" w:sz="4" w:space="0" w:color="000000"/>
            </w:tcBorders>
          </w:tcPr>
          <w:p>
            <w:pPr>
              <w:pStyle w:val="TableParagraph"/>
              <w:spacing w:line="281"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6" w:space="0" w:color="000000"/>
              <w:left w:val="single" w:sz="4" w:space="0" w:color="000000"/>
              <w:bottom w:val="single" w:sz="4" w:space="0" w:color="000000"/>
              <w:right w:val="single" w:sz="4" w:space="0" w:color="000000"/>
            </w:tcBorders>
          </w:tcPr>
          <w:p>
            <w:pPr>
              <w:pStyle w:val="TableParagraph"/>
              <w:spacing w:line="281"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6" w:space="0" w:color="000000"/>
              <w:left w:val="single" w:sz="4" w:space="0" w:color="000000"/>
              <w:bottom w:val="single" w:sz="4" w:space="0" w:color="000000"/>
              <w:right w:val="single" w:sz="4" w:space="0" w:color="000000"/>
            </w:tcBorders>
          </w:tcPr>
          <w:p>
            <w:pPr/>
          </w:p>
        </w:tc>
        <w:tc>
          <w:tcPr>
            <w:tcW w:w="910" w:type="dxa"/>
            <w:tcBorders>
              <w:top w:val="single" w:sz="6" w:space="0" w:color="000000"/>
              <w:left w:val="single" w:sz="4" w:space="0" w:color="000000"/>
              <w:bottom w:val="single" w:sz="4" w:space="0" w:color="000000"/>
              <w:right w:val="single" w:sz="4" w:space="0" w:color="000000"/>
            </w:tcBorders>
          </w:tcPr>
          <w:p>
            <w:pPr/>
          </w:p>
        </w:tc>
        <w:tc>
          <w:tcPr>
            <w:tcW w:w="1132" w:type="dxa"/>
            <w:tcBorders>
              <w:top w:val="single" w:sz="6" w:space="0" w:color="000000"/>
              <w:left w:val="single" w:sz="4" w:space="0" w:color="000000"/>
              <w:bottom w:val="single" w:sz="4" w:space="0" w:color="000000"/>
              <w:right w:val="single" w:sz="4" w:space="0" w:color="000000"/>
            </w:tcBorders>
          </w:tcPr>
          <w:p>
            <w:pPr/>
          </w:p>
        </w:tc>
        <w:tc>
          <w:tcPr>
            <w:tcW w:w="871"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w:t>
            </w:r>
          </w:p>
        </w:tc>
        <w:tc>
          <w:tcPr>
            <w:tcW w:w="805" w:type="dxa"/>
            <w:tcBorders>
              <w:top w:val="single" w:sz="6" w:space="0" w:color="000000"/>
              <w:left w:val="single" w:sz="4" w:space="0" w:color="000000"/>
              <w:bottom w:val="single" w:sz="4" w:space="0" w:color="000000"/>
              <w:right w:val="single" w:sz="4" w:space="0" w:color="000000"/>
            </w:tcBorders>
          </w:tcPr>
          <w:p>
            <w:pP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向万红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代表监事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16.26</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郑佩敏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代表监事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8.70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江泽华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代表监事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02</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11.09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周莉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5.15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梅洁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3.78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周俊杰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25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02</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5.09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75" w:lineRule="exact" w:before="0"/>
        <w:ind w:left="114" w:right="372" w:firstLine="0"/>
        <w:jc w:val="left"/>
        <w:rPr>
          <w:rFonts w:ascii="宋体" w:hAnsi="宋体" w:cs="宋体" w:eastAsia="宋体" w:hint="default"/>
          <w:sz w:val="24"/>
          <w:szCs w:val="24"/>
        </w:rPr>
      </w:pPr>
      <w:r>
        <w:rPr>
          <w:rFonts w:ascii="宋体" w:hAnsi="宋体" w:cs="宋体" w:eastAsia="宋体" w:hint="default"/>
          <w:sz w:val="21"/>
          <w:szCs w:val="21"/>
        </w:rPr>
        <w:t>2、</w:t>
      </w:r>
      <w:r>
        <w:rPr>
          <w:rFonts w:ascii="宋体" w:hAnsi="宋体" w:cs="宋体" w:eastAsia="宋体" w:hint="default"/>
          <w:sz w:val="24"/>
          <w:szCs w:val="24"/>
        </w:rPr>
        <w:t>高级管理人员</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88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45" w:right="2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2" w:right="20"/>
              <w:jc w:val="center"/>
              <w:rPr>
                <w:rFonts w:ascii="宋体" w:hAnsi="宋体" w:cs="宋体" w:eastAsia="宋体" w:hint="default"/>
                <w:sz w:val="21"/>
                <w:szCs w:val="21"/>
              </w:rPr>
            </w:pPr>
            <w:r>
              <w:rPr>
                <w:rFonts w:ascii="宋体" w:hAnsi="宋体" w:cs="宋体" w:eastAsia="宋体" w:hint="default"/>
                <w:sz w:val="21"/>
                <w:szCs w:val="21"/>
              </w:rPr>
              <w:t>内从公 司领取 的报酬 </w:t>
            </w:r>
            <w:r>
              <w:rPr>
                <w:rFonts w:ascii="宋体" w:hAnsi="宋体" w:cs="宋体" w:eastAsia="宋体" w:hint="default"/>
                <w:spacing w:val="-7"/>
                <w:sz w:val="21"/>
                <w:szCs w:val="21"/>
              </w:rPr>
              <w:t>总额（万</w:t>
            </w:r>
            <w:r>
              <w:rPr>
                <w:rFonts w:ascii="宋体" w:hAnsi="宋体" w:cs="宋体" w:eastAsia="宋体" w:hint="default"/>
                <w:sz w:val="21"/>
                <w:szCs w:val="21"/>
              </w:rPr>
              <w:t>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4"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3" w:lineRule="auto" w:before="37"/>
              <w:ind w:left="84" w:right="80"/>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金卓君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6"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0"/>
                <w:szCs w:val="20"/>
              </w:rPr>
            </w:pPr>
            <w:r>
              <w:rPr>
                <w:rFonts w:ascii="宋体"/>
                <w:w w:val="100"/>
                <w:sz w:val="20"/>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0"/>
                <w:szCs w:val="20"/>
              </w:rPr>
            </w:pPr>
            <w:r>
              <w:rPr>
                <w:rFonts w:ascii="宋体"/>
                <w:w w:val="100"/>
                <w:sz w:val="20"/>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常务副总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22.80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6" w:right="0"/>
              <w:jc w:val="left"/>
              <w:rPr>
                <w:rFonts w:ascii="宋体" w:hAnsi="宋体" w:cs="宋体" w:eastAsia="宋体" w:hint="default"/>
                <w:sz w:val="21"/>
                <w:szCs w:val="21"/>
              </w:rPr>
            </w:pPr>
            <w:r>
              <w:rPr>
                <w:rFonts w:ascii="宋体"/>
                <w:sz w:val="21"/>
              </w:rPr>
              <w:t>20.40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6" w:right="0"/>
              <w:jc w:val="left"/>
              <w:rPr>
                <w:rFonts w:ascii="宋体" w:hAnsi="宋体" w:cs="宋体" w:eastAsia="宋体" w:hint="default"/>
                <w:sz w:val="21"/>
                <w:szCs w:val="21"/>
              </w:rPr>
            </w:pPr>
            <w:r>
              <w:rPr>
                <w:rFonts w:ascii="宋体"/>
                <w:sz w:val="21"/>
              </w:rPr>
              <w:t>15.06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雷敏强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6" w:right="0"/>
              <w:jc w:val="left"/>
              <w:rPr>
                <w:rFonts w:ascii="宋体" w:hAnsi="宋体" w:cs="宋体" w:eastAsia="宋体" w:hint="default"/>
                <w:sz w:val="21"/>
                <w:szCs w:val="21"/>
              </w:rPr>
            </w:pPr>
            <w:r>
              <w:rPr>
                <w:rFonts w:ascii="宋体"/>
                <w:sz w:val="21"/>
              </w:rPr>
              <w:t>17.12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0"/>
                <w:szCs w:val="20"/>
              </w:rPr>
            </w:pPr>
            <w:r>
              <w:rPr>
                <w:rFonts w:ascii="宋体"/>
                <w:sz w:val="20"/>
              </w:rPr>
              <w:t>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6" w:right="0"/>
              <w:jc w:val="left"/>
              <w:rPr>
                <w:rFonts w:ascii="宋体" w:hAnsi="宋体" w:cs="宋体" w:eastAsia="宋体" w:hint="default"/>
                <w:sz w:val="21"/>
                <w:szCs w:val="21"/>
              </w:rPr>
            </w:pPr>
            <w:r>
              <w:rPr>
                <w:rFonts w:ascii="宋体"/>
                <w:sz w:val="21"/>
              </w:rPr>
              <w:t>12.00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357" w:lineRule="auto" w:before="40"/>
        <w:ind w:left="114" w:right="372"/>
        <w:jc w:val="left"/>
      </w:pPr>
      <w:r>
        <w:rPr/>
        <w:t>（二）现任董事、监事、高级管理人员最近 5</w:t>
      </w:r>
      <w:r>
        <w:rPr>
          <w:spacing w:val="-82"/>
        </w:rPr>
        <w:t> </w:t>
      </w:r>
      <w:r>
        <w:rPr/>
        <w:t>年的主要工作经历及在除股东单位外的其他单</w:t>
      </w:r>
      <w:r>
        <w:rPr/>
        <w:t> 位的任职或兼职情况</w:t>
      </w:r>
    </w:p>
    <w:p>
      <w:pPr>
        <w:pStyle w:val="BodyText"/>
        <w:spacing w:line="240" w:lineRule="auto"/>
        <w:ind w:left="594" w:right="372"/>
        <w:jc w:val="left"/>
      </w:pPr>
      <w:r>
        <w:rPr/>
        <w:t>1、公司董事、监事、高级管理人员在股东单位的任职情况</w:t>
      </w:r>
    </w:p>
    <w:p>
      <w:pPr>
        <w:spacing w:line="240" w:lineRule="auto" w:before="9"/>
        <w:rPr>
          <w:rFonts w:ascii="宋体" w:hAnsi="宋体" w:cs="宋体" w:eastAsia="宋体" w:hint="default"/>
          <w:sz w:val="8"/>
          <w:szCs w:val="8"/>
        </w:rPr>
      </w:pPr>
    </w:p>
    <w:tbl>
      <w:tblPr>
        <w:tblW w:w="0" w:type="auto"/>
        <w:jc w:val="left"/>
        <w:tblInd w:w="934" w:type="dxa"/>
        <w:tblLayout w:type="fixed"/>
        <w:tblCellMar>
          <w:top w:w="0" w:type="dxa"/>
          <w:left w:w="0" w:type="dxa"/>
          <w:bottom w:w="0" w:type="dxa"/>
          <w:right w:w="0" w:type="dxa"/>
        </w:tblCellMar>
        <w:tblLook w:val="01E0"/>
      </w:tblPr>
      <w:tblGrid>
        <w:gridCol w:w="1288"/>
        <w:gridCol w:w="1286"/>
        <w:gridCol w:w="5413"/>
      </w:tblGrid>
      <w:tr>
        <w:trPr>
          <w:trHeight w:val="322" w:hRule="exact"/>
        </w:trPr>
        <w:tc>
          <w:tcPr>
            <w:tcW w:w="1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在股东单位任职情况</w:t>
            </w:r>
          </w:p>
        </w:tc>
      </w:tr>
      <w:tr>
        <w:trPr>
          <w:trHeight w:val="322"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刘曙光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国电电力发展股份有限公司证券融资部主任</w:t>
            </w:r>
          </w:p>
        </w:tc>
      </w:tr>
      <w:tr>
        <w:trPr>
          <w:trHeight w:val="323"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陈景东</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国电电力发展股份有限公司副总经理、董事会秘书</w:t>
            </w:r>
          </w:p>
        </w:tc>
      </w:tr>
      <w:tr>
        <w:trPr>
          <w:trHeight w:val="322"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董蕴华</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吉林省电力有限公司副总经理</w:t>
            </w:r>
          </w:p>
        </w:tc>
      </w:tr>
    </w:tbl>
    <w:p>
      <w:pPr>
        <w:spacing w:after="0" w:line="260" w:lineRule="exact"/>
        <w:jc w:val="center"/>
        <w:rPr>
          <w:rFonts w:ascii="宋体" w:hAnsi="宋体" w:cs="宋体" w:eastAsia="宋体" w:hint="default"/>
          <w:sz w:val="21"/>
          <w:szCs w:val="21"/>
        </w:rPr>
        <w:sectPr>
          <w:pgSz w:w="11910" w:h="16840"/>
          <w:pgMar w:header="851" w:footer="982" w:top="1260" w:bottom="1180" w:left="1020" w:right="740"/>
        </w:sectPr>
      </w:pP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856"/>
        <w:gridCol w:w="1288"/>
        <w:gridCol w:w="1286"/>
        <w:gridCol w:w="5413"/>
        <w:gridCol w:w="856"/>
      </w:tblGrid>
      <w:tr>
        <w:trPr>
          <w:trHeight w:val="329" w:hRule="exact"/>
        </w:trPr>
        <w:tc>
          <w:tcPr>
            <w:tcW w:w="856" w:type="dxa"/>
            <w:vMerge w:val="restart"/>
            <w:tcBorders>
              <w:top w:val="single" w:sz="6" w:space="0" w:color="000000"/>
              <w:left w:val="nil" w:sz="6" w:space="0" w:color="auto"/>
              <w:right w:val="single" w:sz="4" w:space="0" w:color="000000"/>
            </w:tcBorders>
          </w:tcPr>
          <w:p>
            <w:pPr/>
          </w:p>
        </w:tc>
        <w:tc>
          <w:tcPr>
            <w:tcW w:w="1288"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柯甫灼</w:t>
            </w:r>
          </w:p>
        </w:tc>
        <w:tc>
          <w:tcPr>
            <w:tcW w:w="1286"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42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13"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福建省电力有限公司财务部主任</w:t>
            </w:r>
          </w:p>
        </w:tc>
        <w:tc>
          <w:tcPr>
            <w:tcW w:w="856" w:type="dxa"/>
            <w:vMerge w:val="restart"/>
            <w:tcBorders>
              <w:top w:val="single" w:sz="6" w:space="0" w:color="000000"/>
              <w:left w:val="single" w:sz="4" w:space="0" w:color="000000"/>
              <w:right w:val="nil" w:sz="6" w:space="0" w:color="auto"/>
            </w:tcBorders>
          </w:tcPr>
          <w:p>
            <w:pPr/>
          </w:p>
        </w:tc>
      </w:tr>
      <w:tr>
        <w:trPr>
          <w:trHeight w:val="322" w:hRule="exact"/>
        </w:trPr>
        <w:tc>
          <w:tcPr>
            <w:tcW w:w="856" w:type="dxa"/>
            <w:vMerge/>
            <w:tcBorders>
              <w:left w:val="nil" w:sz="6" w:space="0" w:color="auto"/>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陈卫光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浙江嘉汇集团有限公司副总经理</w:t>
            </w:r>
          </w:p>
        </w:tc>
        <w:tc>
          <w:tcPr>
            <w:tcW w:w="856" w:type="dxa"/>
            <w:vMerge/>
            <w:tcBorders>
              <w:left w:val="single" w:sz="4" w:space="0" w:color="000000"/>
              <w:right w:val="nil" w:sz="6" w:space="0" w:color="auto"/>
            </w:tcBorders>
          </w:tcPr>
          <w:p>
            <w:pPr/>
          </w:p>
        </w:tc>
      </w:tr>
      <w:tr>
        <w:trPr>
          <w:trHeight w:val="323" w:hRule="exact"/>
        </w:trPr>
        <w:tc>
          <w:tcPr>
            <w:tcW w:w="856" w:type="dxa"/>
            <w:vMerge/>
            <w:tcBorders>
              <w:left w:val="nil" w:sz="6" w:space="0" w:color="auto"/>
              <w:bottom w:val="nil" w:sz="6" w:space="0" w:color="auto"/>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侯朗基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广东太平洋技术创业有限公司副总经理</w:t>
            </w:r>
          </w:p>
        </w:tc>
        <w:tc>
          <w:tcPr>
            <w:tcW w:w="856" w:type="dxa"/>
            <w:vMerge/>
            <w:tcBorders>
              <w:left w:val="single" w:sz="4" w:space="0" w:color="000000"/>
              <w:bottom w:val="nil" w:sz="6" w:space="0" w:color="auto"/>
              <w:right w:val="nil" w:sz="6" w:space="0" w:color="auto"/>
            </w:tcBorders>
          </w:tcPr>
          <w:p>
            <w:pPr/>
          </w:p>
        </w:tc>
      </w:tr>
    </w:tbl>
    <w:p>
      <w:pPr>
        <w:pStyle w:val="BodyText"/>
        <w:spacing w:line="357" w:lineRule="auto" w:before="37"/>
        <w:ind w:left="154" w:right="216" w:firstLine="480"/>
        <w:jc w:val="left"/>
      </w:pPr>
      <w:r>
        <w:rPr>
          <w:spacing w:val="-5"/>
        </w:rPr>
        <w:t>2、现任董事、监事、高级管理人员最近</w:t>
      </w:r>
      <w:r>
        <w:rPr>
          <w:spacing w:val="-58"/>
        </w:rPr>
        <w:t> </w:t>
      </w:r>
      <w:r>
        <w:rPr/>
        <w:t>5</w:t>
      </w:r>
      <w:r>
        <w:rPr>
          <w:spacing w:val="-58"/>
        </w:rPr>
        <w:t> </w:t>
      </w:r>
      <w:r>
        <w:rPr/>
        <w:t>年的主要工作经历及在其他单位的任职或兼职</w:t>
      </w:r>
      <w:r>
        <w:rPr/>
        <w:t> 情况</w:t>
      </w:r>
    </w:p>
    <w:p>
      <w:pPr>
        <w:pStyle w:val="BodyText"/>
        <w:spacing w:line="352" w:lineRule="auto"/>
        <w:ind w:right="228" w:firstLine="480"/>
        <w:jc w:val="both"/>
      </w:pPr>
      <w:r>
        <w:rPr/>
        <w:t>陈利浩先生，董事长，中国国籍，</w:t>
      </w:r>
      <w:r>
        <w:rPr>
          <w:rFonts w:ascii="Times New Roman" w:hAnsi="Times New Roman" w:cs="Times New Roman" w:eastAsia="Times New Roman" w:hint="default"/>
        </w:rPr>
        <w:t>1955 </w:t>
      </w:r>
      <w:r>
        <w:rPr/>
        <w:t>年生，毕业于上海电力学院。陈先生从 </w:t>
      </w:r>
      <w:r>
        <w:rPr>
          <w:rFonts w:ascii="Times New Roman" w:hAnsi="Times New Roman" w:cs="Times New Roman" w:eastAsia="Times New Roman" w:hint="default"/>
        </w:rPr>
        <w:t>1985</w:t>
      </w:r>
      <w:r>
        <w:rPr>
          <w:rFonts w:ascii="Times New Roman" w:hAnsi="Times New Roman" w:cs="Times New Roman" w:eastAsia="Times New Roman" w:hint="default"/>
          <w:spacing w:val="-24"/>
        </w:rPr>
        <w:t> </w:t>
      </w:r>
      <w:r>
        <w:rPr/>
        <w:t>年 开始从事电力行业财务软件的开发和推广工作，曾任职于浙江绍兴电力局、珠海供电局计算</w:t>
      </w:r>
      <w:r>
        <w:rPr>
          <w:spacing w:val="-83"/>
        </w:rPr>
        <w:t> </w:t>
      </w:r>
      <w:r>
        <w:rPr>
          <w:spacing w:val="-83"/>
        </w:rPr>
      </w:r>
      <w:r>
        <w:rPr/>
        <w:t>机服务中心、珠海远方电脑有限公司、珠海市东区远方软件产业有限公司。现任国家会计信</w:t>
      </w:r>
      <w:r>
        <w:rPr>
          <w:spacing w:val="-83"/>
        </w:rPr>
        <w:t> </w:t>
      </w:r>
      <w:r>
        <w:rPr>
          <w:spacing w:val="-83"/>
        </w:rPr>
      </w:r>
      <w:r>
        <w:rPr/>
        <w:t>息化委员会委员，中国软件行业协会副理事长、财务及企业管理分会副会长，珠海市政协常</w:t>
      </w:r>
      <w:r>
        <w:rPr>
          <w:spacing w:val="-83"/>
        </w:rPr>
        <w:t> </w:t>
      </w:r>
      <w:r>
        <w:rPr>
          <w:spacing w:val="-83"/>
        </w:rPr>
      </w:r>
      <w:r>
        <w:rPr/>
        <w:t>委，珠海市软件行业协会会长，九三学社珠海市委员会委员，目前还担任华凯投资集团有限</w:t>
      </w:r>
      <w:r>
        <w:rPr>
          <w:spacing w:val="-83"/>
        </w:rPr>
        <w:t> </w:t>
      </w:r>
      <w:r>
        <w:rPr>
          <w:spacing w:val="-83"/>
        </w:rPr>
      </w:r>
      <w:r>
        <w:rPr/>
        <w:t>公司董事。</w:t>
      </w:r>
    </w:p>
    <w:p>
      <w:pPr>
        <w:pStyle w:val="BodyText"/>
        <w:spacing w:line="355" w:lineRule="auto" w:before="41"/>
        <w:ind w:right="111" w:firstLine="480"/>
        <w:jc w:val="both"/>
      </w:pPr>
      <w:r>
        <w:rPr/>
        <w:t>刘曙光，副董事长， </w:t>
      </w:r>
      <w:r>
        <w:rPr>
          <w:rFonts w:ascii="Times New Roman" w:hAnsi="Times New Roman" w:cs="Times New Roman" w:eastAsia="Times New Roman" w:hint="default"/>
        </w:rPr>
        <w:t>1961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月出生，汉族，大学毕业，高级工程师。历任辽宁省鞍 山市机械工业职工大学教师，东北电业管理局基建计划科科员，东北电业管理局基建计划科</w:t>
      </w:r>
      <w:r>
        <w:rPr>
          <w:spacing w:val="-83"/>
        </w:rPr>
        <w:t> </w:t>
      </w:r>
      <w:r>
        <w:rPr>
          <w:spacing w:val="-83"/>
        </w:rPr>
      </w:r>
      <w:r>
        <w:rPr/>
        <w:t>副科长，中国东北电力集团公司综合计划部基建计划处副处长，中国东北电力集团公司东北</w:t>
      </w:r>
      <w:r>
        <w:rPr>
          <w:spacing w:val="-83"/>
        </w:rPr>
        <w:t> </w:t>
      </w:r>
      <w:r>
        <w:rPr>
          <w:spacing w:val="-83"/>
        </w:rPr>
      </w:r>
      <w:r>
        <w:rPr/>
        <w:t>电力开发公司投资证券部副经理，东北热电股份有限公司产业基金投资部经理，东北热电股</w:t>
      </w:r>
      <w:r>
        <w:rPr>
          <w:spacing w:val="-83"/>
        </w:rPr>
        <w:t> </w:t>
      </w:r>
      <w:r>
        <w:rPr>
          <w:spacing w:val="-83"/>
        </w:rPr>
      </w:r>
      <w:r>
        <w:rPr/>
        <w:t>份有限公司董事会秘书、总经理助理、产业基金投资部经理，国电电力发展股份有限公司证</w:t>
      </w:r>
      <w:r>
        <w:rPr>
          <w:spacing w:val="-83"/>
        </w:rPr>
        <w:t> </w:t>
      </w:r>
      <w:r>
        <w:rPr>
          <w:spacing w:val="-83"/>
        </w:rPr>
      </w:r>
      <w:r>
        <w:rPr/>
        <w:t>券投资部经理，国电电力发展股份有限公司副总经济师兼证券投资部经理，国电电力发展股</w:t>
      </w:r>
      <w:r>
        <w:rPr>
          <w:spacing w:val="-83"/>
        </w:rPr>
        <w:t> </w:t>
      </w:r>
      <w:r>
        <w:rPr>
          <w:spacing w:val="-83"/>
        </w:rPr>
      </w:r>
      <w:r>
        <w:rPr>
          <w:spacing w:val="-2"/>
        </w:rPr>
        <w:t>份有限公司证券融资部主任、副总经济师。现任国电电力发展股份有限公司证券融资部主任。</w:t>
      </w:r>
    </w:p>
    <w:p>
      <w:pPr>
        <w:pStyle w:val="BodyText"/>
        <w:spacing w:line="357" w:lineRule="auto" w:before="38"/>
        <w:ind w:right="96" w:firstLine="480"/>
        <w:jc w:val="left"/>
      </w:pPr>
      <w:r>
        <w:rPr/>
        <w:t>金卓君女士，董事、总裁，中国国籍，1962 年生，1982</w:t>
      </w:r>
      <w:r>
        <w:rPr>
          <w:spacing w:val="2"/>
        </w:rPr>
        <w:t> </w:t>
      </w:r>
      <w:r>
        <w:rPr/>
        <w:t>年毕业于重庆大学、电气工程</w:t>
      </w:r>
      <w:r>
        <w:rPr/>
        <w:t> </w:t>
      </w:r>
      <w:r>
        <w:rPr>
          <w:spacing w:val="-4"/>
        </w:rPr>
        <w:t>系，高级工程师，获中欧</w:t>
      </w:r>
      <w:r>
        <w:rPr>
          <w:spacing w:val="-70"/>
        </w:rPr>
        <w:t> </w:t>
      </w:r>
      <w:r>
        <w:rPr/>
        <w:t>EMBA</w:t>
      </w:r>
      <w:r>
        <w:rPr>
          <w:spacing w:val="-70"/>
        </w:rPr>
        <w:t> </w:t>
      </w:r>
      <w:r>
        <w:rPr/>
        <w:t>学位。曾任职于化工部曙光橡胶研究所、机械部第三设计研究</w:t>
      </w:r>
      <w:r>
        <w:rPr/>
        <w:t> </w:t>
      </w:r>
      <w:r>
        <w:rPr>
          <w:spacing w:val="-3"/>
        </w:rPr>
        <w:t>院、重庆海山计算机工程有限公司、金蝶国际软件集团有限公司。在金蝶软件九年任职期间，</w:t>
      </w:r>
      <w:r>
        <w:rPr>
          <w:spacing w:val="-81"/>
        </w:rPr>
        <w:t> </w:t>
      </w:r>
      <w:r>
        <w:rPr>
          <w:spacing w:val="-81"/>
        </w:rPr>
      </w:r>
      <w:r>
        <w:rPr/>
        <w:t>曾任总经理、副总裁、首席咨询官、高级副总裁；曾在客服与实施、销售营运、产品规划管</w:t>
      </w:r>
      <w:r>
        <w:rPr>
          <w:spacing w:val="-83"/>
        </w:rPr>
        <w:t> </w:t>
      </w:r>
      <w:r>
        <w:rPr>
          <w:spacing w:val="-83"/>
        </w:rPr>
      </w:r>
      <w:r>
        <w:rPr/>
        <w:t>理、K/3</w:t>
      </w:r>
      <w:r>
        <w:rPr>
          <w:spacing w:val="-65"/>
        </w:rPr>
        <w:t> </w:t>
      </w:r>
      <w:r>
        <w:rPr/>
        <w:t>产品研发、企业管理咨询等各大业务环节主持工作。金女士从</w:t>
      </w:r>
      <w:r>
        <w:rPr>
          <w:spacing w:val="-65"/>
        </w:rPr>
        <w:t> </w:t>
      </w:r>
      <w:r>
        <w:rPr/>
        <w:t>80</w:t>
      </w:r>
      <w:r>
        <w:rPr>
          <w:spacing w:val="-65"/>
        </w:rPr>
        <w:t> </w:t>
      </w:r>
      <w:r>
        <w:rPr/>
        <w:t>年代中期至今，一</w:t>
      </w:r>
      <w:r>
        <w:rPr/>
        <w:t> 直致力于企业信息化管理系统 ERP、CIMS 方面的研发、实施、咨询、培训；在</w:t>
      </w:r>
      <w:r>
        <w:rPr>
          <w:spacing w:val="-84"/>
        </w:rPr>
        <w:t> </w:t>
      </w:r>
      <w:r>
        <w:rPr/>
        <w:t>MRPII/ERP、</w:t>
      </w:r>
      <w:r>
        <w:rPr/>
        <w:t> CIMS</w:t>
      </w:r>
      <w:r>
        <w:rPr>
          <w:spacing w:val="-67"/>
        </w:rPr>
        <w:t> </w:t>
      </w:r>
      <w:r>
        <w:rPr/>
        <w:t>应用领域具有扎实的理论功底、拥有丰富的行业经验和企业管理经验，尤其注重将国际</w:t>
      </w:r>
      <w:r>
        <w:rPr/>
        <w:t> ERP 先进的管理思想与中国企业的实际管理情况良好结合的方法和实践之探索。在过去的</w:t>
      </w:r>
      <w:r>
        <w:rPr>
          <w:spacing w:val="-82"/>
        </w:rPr>
        <w:t> </w:t>
      </w:r>
      <w:r>
        <w:rPr/>
        <w:t>20</w:t>
      </w:r>
      <w:r>
        <w:rPr/>
        <w:t> 多年中，直接为中国的各行业</w:t>
      </w:r>
      <w:r>
        <w:rPr>
          <w:spacing w:val="-51"/>
        </w:rPr>
        <w:t> </w:t>
      </w:r>
      <w:r>
        <w:rPr/>
        <w:t>100</w:t>
      </w:r>
      <w:r>
        <w:rPr>
          <w:spacing w:val="-51"/>
        </w:rPr>
        <w:t> </w:t>
      </w:r>
      <w:r>
        <w:rPr/>
        <w:t>多家企业，提供了企业管理及信息化等</w:t>
      </w:r>
      <w:r>
        <w:rPr>
          <w:spacing w:val="-51"/>
        </w:rPr>
        <w:t> </w:t>
      </w:r>
      <w:r>
        <w:rPr/>
        <w:t>ERP</w:t>
      </w:r>
      <w:r>
        <w:rPr>
          <w:spacing w:val="-51"/>
        </w:rPr>
        <w:t> </w:t>
      </w:r>
      <w:r>
        <w:rPr/>
        <w:t>项目的全面咨</w:t>
      </w:r>
      <w:r>
        <w:rPr/>
        <w:t> </w:t>
      </w:r>
      <w:r>
        <w:rPr>
          <w:spacing w:val="-4"/>
        </w:rPr>
        <w:t>询服务，帮助近</w:t>
      </w:r>
      <w:r>
        <w:rPr>
          <w:spacing w:val="-59"/>
        </w:rPr>
        <w:t> </w:t>
      </w:r>
      <w:r>
        <w:rPr/>
        <w:t>30</w:t>
      </w:r>
      <w:r>
        <w:rPr>
          <w:spacing w:val="-59"/>
        </w:rPr>
        <w:t> </w:t>
      </w:r>
      <w:r>
        <w:rPr/>
        <w:t>家著名企业成功实施</w:t>
      </w:r>
      <w:r>
        <w:rPr>
          <w:spacing w:val="-59"/>
        </w:rPr>
        <w:t> </w:t>
      </w:r>
      <w:r>
        <w:rPr/>
        <w:t>ERP</w:t>
      </w:r>
      <w:r>
        <w:rPr>
          <w:spacing w:val="-59"/>
        </w:rPr>
        <w:t> </w:t>
      </w:r>
      <w:r>
        <w:rPr>
          <w:spacing w:val="-3"/>
        </w:rPr>
        <w:t>系统，且多个项目为国家</w:t>
      </w:r>
      <w:r>
        <w:rPr>
          <w:spacing w:val="-59"/>
        </w:rPr>
        <w:t> </w:t>
      </w:r>
      <w:r>
        <w:rPr/>
        <w:t>863/CIMS</w:t>
      </w:r>
      <w:r>
        <w:rPr>
          <w:spacing w:val="-59"/>
        </w:rPr>
        <w:t> </w:t>
      </w:r>
      <w:r>
        <w:rPr>
          <w:spacing w:val="-5"/>
        </w:rPr>
        <w:t>项目。另外，</w:t>
      </w:r>
      <w:r>
        <w:rPr/>
        <w:t> 金卓君女士曾为国家</w:t>
      </w:r>
      <w:r>
        <w:rPr>
          <w:spacing w:val="-60"/>
        </w:rPr>
        <w:t> </w:t>
      </w:r>
      <w:r>
        <w:rPr/>
        <w:t>863/CIMS</w:t>
      </w:r>
      <w:r>
        <w:rPr>
          <w:spacing w:val="-60"/>
        </w:rPr>
        <w:t> </w:t>
      </w:r>
      <w:r>
        <w:rPr/>
        <w:t>培训中心客座讲师、国家国资委、省国资委信息化专家讲师、</w:t>
      </w:r>
      <w:r>
        <w:rPr/>
        <w:t> 武汉大学软件学院、重庆大学管理学院客座教授、国家</w:t>
      </w:r>
      <w:r>
        <w:rPr>
          <w:spacing w:val="-60"/>
        </w:rPr>
        <w:t> </w:t>
      </w:r>
      <w:r>
        <w:rPr/>
        <w:t>863/CIMS</w:t>
      </w:r>
      <w:r>
        <w:rPr>
          <w:spacing w:val="-60"/>
        </w:rPr>
        <w:t> </w:t>
      </w:r>
      <w:r>
        <w:rPr/>
        <w:t>信息网四川分网副理事长、</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4" w:right="190" w:hanging="480"/>
        <w:jc w:val="left"/>
      </w:pPr>
      <w:r>
        <w:rPr/>
        <w:t>中国教育电视台</w:t>
      </w:r>
      <w:r>
        <w:rPr>
          <w:spacing w:val="-60"/>
        </w:rPr>
        <w:t> </w:t>
      </w:r>
      <w:r>
        <w:rPr/>
        <w:t>30</w:t>
      </w:r>
      <w:r>
        <w:rPr>
          <w:spacing w:val="-60"/>
        </w:rPr>
        <w:t> </w:t>
      </w:r>
      <w:r>
        <w:rPr/>
        <w:t>集系列讲座《ERP</w:t>
      </w:r>
      <w:r>
        <w:rPr>
          <w:spacing w:val="-60"/>
        </w:rPr>
        <w:t> </w:t>
      </w:r>
      <w:r>
        <w:rPr/>
        <w:t>管理模式与实践》主讲人。</w:t>
      </w:r>
      <w:r>
        <w:rPr/>
        <w:t> 黄建元先生，副董事长、常务副总裁，中国国籍，</w:t>
      </w:r>
      <w:r>
        <w:rPr>
          <w:rFonts w:ascii="Times New Roman" w:hAnsi="Times New Roman" w:cs="Times New Roman" w:eastAsia="Times New Roman" w:hint="default"/>
        </w:rPr>
        <w:t>1962 </w:t>
      </w:r>
      <w:r>
        <w:rPr/>
        <w:t>年生，毕业于武汉大学数学系。</w:t>
      </w:r>
    </w:p>
    <w:p>
      <w:pPr>
        <w:pStyle w:val="BodyText"/>
        <w:spacing w:line="357" w:lineRule="auto" w:before="5"/>
        <w:ind w:right="211"/>
        <w:jc w:val="left"/>
      </w:pPr>
      <w:r>
        <w:rPr/>
        <w:t>现就读于北京大学</w:t>
      </w:r>
      <w:r>
        <w:rPr>
          <w:spacing w:val="-80"/>
        </w:rPr>
        <w:t> </w:t>
      </w:r>
      <w:r>
        <w:rPr/>
        <w:t>EMBA。曾在华中电管局动能经济研究所、珠海电力工业局和珠海远方电脑</w:t>
      </w:r>
      <w:r>
        <w:rPr/>
        <w:t> </w:t>
      </w:r>
      <w:r>
        <w:rPr>
          <w:spacing w:val="-3"/>
        </w:rPr>
        <w:t>公司任职。黄先生曾参予研制《电力系统无功综合优化程序及应用》系统，于</w:t>
      </w:r>
      <w:r>
        <w:rPr>
          <w:spacing w:val="-51"/>
        </w:rPr>
        <w:t> </w:t>
      </w:r>
      <w:r>
        <w:rPr>
          <w:rFonts w:ascii="Times New Roman" w:hAnsi="Times New Roman" w:cs="Times New Roman" w:eastAsia="Times New Roman" w:hint="default"/>
        </w:rPr>
        <w:t>1989</w:t>
      </w:r>
      <w:r>
        <w:rPr>
          <w:rFonts w:ascii="Times New Roman" w:hAnsi="Times New Roman" w:cs="Times New Roman" w:eastAsia="Times New Roman" w:hint="default"/>
          <w:spacing w:val="9"/>
        </w:rPr>
        <w:t> </w:t>
      </w:r>
      <w:r>
        <w:rPr/>
        <w:t>年获得华</w:t>
      </w:r>
    </w:p>
    <w:p>
      <w:pPr>
        <w:pStyle w:val="BodyText"/>
        <w:spacing w:line="240" w:lineRule="auto" w:before="5"/>
        <w:ind w:right="96"/>
        <w:jc w:val="left"/>
      </w:pPr>
      <w:r>
        <w:rPr/>
        <w:t>中电业管理局科技进步二等奖；曾主持开发了《电力企业材料管理与核算系统</w:t>
      </w:r>
      <w:r>
        <w:rPr>
          <w:spacing w:val="-120"/>
        </w:rPr>
        <w:t>》</w:t>
      </w:r>
      <w:r>
        <w:rPr/>
        <w:t>，于</w:t>
      </w:r>
      <w:r>
        <w:rPr>
          <w:spacing w:val="-41"/>
        </w:rPr>
        <w:t> </w:t>
      </w:r>
      <w:r>
        <w:rPr>
          <w:rFonts w:ascii="Times New Roman" w:hAnsi="Times New Roman" w:cs="Times New Roman" w:eastAsia="Times New Roman" w:hint="default"/>
        </w:rPr>
        <w:t>1990</w:t>
      </w:r>
      <w:r>
        <w:rPr>
          <w:rFonts w:ascii="Times New Roman" w:hAnsi="Times New Roman" w:cs="Times New Roman" w:eastAsia="Times New Roman" w:hint="default"/>
          <w:spacing w:val="19"/>
        </w:rPr>
        <w:t> </w:t>
      </w:r>
      <w:r>
        <w:rPr/>
        <w:t>年</w:t>
      </w:r>
    </w:p>
    <w:p>
      <w:pPr>
        <w:pStyle w:val="BodyText"/>
        <w:spacing w:line="338" w:lineRule="auto" w:before="135"/>
        <w:ind w:left="154" w:right="214"/>
        <w:jc w:val="left"/>
      </w:pPr>
      <w:r>
        <w:rPr>
          <w:spacing w:val="-4"/>
        </w:rPr>
        <w:t>获得华中电业管理局科技进步二等奖；黄先生为</w:t>
      </w:r>
      <w:r>
        <w:rPr>
          <w:spacing w:val="-60"/>
        </w:rPr>
        <w:t> </w:t>
      </w:r>
      <w:r>
        <w:rPr>
          <w:rFonts w:ascii="Times New Roman" w:hAnsi="Times New Roman" w:cs="Times New Roman" w:eastAsia="Times New Roman" w:hint="default"/>
        </w:rPr>
        <w:t>1993 </w:t>
      </w:r>
      <w:r>
        <w:rPr/>
        <w:t>年度珠海市科技进步突出贡献特等奖获 得者，</w:t>
      </w:r>
      <w:r>
        <w:rPr>
          <w:rFonts w:ascii="Times New Roman" w:hAnsi="Times New Roman" w:cs="Times New Roman" w:eastAsia="Times New Roman" w:hint="default"/>
        </w:rPr>
        <w:t>1998 </w:t>
      </w:r>
      <w:r>
        <w:rPr/>
        <w:t>年获得珠海市科技进步二等奖，</w:t>
      </w:r>
      <w:r>
        <w:rPr>
          <w:rFonts w:ascii="Times New Roman" w:hAnsi="Times New Roman" w:cs="Times New Roman" w:eastAsia="Times New Roman" w:hint="default"/>
        </w:rPr>
        <w:t>1996</w:t>
      </w:r>
      <w:r>
        <w:rPr>
          <w:rFonts w:ascii="Times New Roman" w:hAnsi="Times New Roman" w:cs="Times New Roman" w:eastAsia="Times New Roman" w:hint="default"/>
          <w:spacing w:val="16"/>
        </w:rPr>
        <w:t> </w:t>
      </w:r>
      <w:r>
        <w:rPr>
          <w:spacing w:val="-8"/>
        </w:rPr>
        <w:t>年还被评为“广东省青年科技标兵”。</w:t>
      </w:r>
    </w:p>
    <w:p>
      <w:pPr>
        <w:pStyle w:val="BodyText"/>
        <w:spacing w:line="357" w:lineRule="auto" w:before="27"/>
        <w:ind w:left="154" w:right="92" w:firstLine="480"/>
        <w:jc w:val="left"/>
      </w:pPr>
      <w:r>
        <w:rPr>
          <w:spacing w:val="-5"/>
        </w:rPr>
        <w:t>黄笑华先生，董事、高级副总裁，中国国籍，1971</w:t>
      </w:r>
      <w:r>
        <w:rPr>
          <w:spacing w:val="-82"/>
        </w:rPr>
        <w:t> </w:t>
      </w:r>
      <w:r>
        <w:rPr/>
        <w:t>年生，毕业于西安交通大学计算机系，</w:t>
      </w:r>
      <w:r>
        <w:rPr/>
        <w:t> 获清华大学</w:t>
      </w:r>
      <w:r>
        <w:rPr>
          <w:spacing w:val="-58"/>
        </w:rPr>
        <w:t> </w:t>
      </w:r>
      <w:r>
        <w:rPr/>
        <w:t>EMBA</w:t>
      </w:r>
      <w:r>
        <w:rPr>
          <w:spacing w:val="-58"/>
        </w:rPr>
        <w:t> </w:t>
      </w:r>
      <w:r>
        <w:rPr>
          <w:spacing w:val="-1"/>
        </w:rPr>
        <w:t>学位。黄先生在校期间参与开发的“FORTRAN</w:t>
      </w:r>
      <w:r>
        <w:rPr>
          <w:spacing w:val="-58"/>
        </w:rPr>
        <w:t> </w:t>
      </w:r>
      <w:r>
        <w:rPr>
          <w:spacing w:val="-18"/>
        </w:rPr>
        <w:t>语言辅导教师”、“多媒体课件</w:t>
      </w:r>
      <w:r>
        <w:rPr>
          <w:spacing w:val="-116"/>
        </w:rPr>
        <w:t> </w:t>
      </w:r>
      <w:r>
        <w:rPr>
          <w:spacing w:val="-116"/>
        </w:rPr>
      </w:r>
      <w:r>
        <w:rPr/>
        <w:t>开发环境</w:t>
      </w:r>
      <w:r>
        <w:rPr>
          <w:spacing w:val="-48"/>
        </w:rPr>
        <w:t> </w:t>
      </w:r>
      <w:r>
        <w:rPr>
          <w:spacing w:val="-4"/>
        </w:rPr>
        <w:t>HCDE”等项目分别获得国家教委、全国第一届计算机辅助教学软件一等奖和三等奖，</w:t>
      </w:r>
      <w:r>
        <w:rPr/>
        <w:t> </w:t>
      </w:r>
      <w:r>
        <w:rPr>
          <w:spacing w:val="-4"/>
        </w:rPr>
        <w:t>并因此获“计算机世界奖学金”。黄先生曾在广东清远建北逻辑高科技有限公司任职。</w:t>
      </w:r>
    </w:p>
    <w:p>
      <w:pPr>
        <w:pStyle w:val="BodyText"/>
        <w:spacing w:line="357" w:lineRule="auto"/>
        <w:ind w:left="154" w:right="231" w:firstLine="480"/>
        <w:jc w:val="both"/>
      </w:pPr>
      <w:r>
        <w:rPr/>
        <w:t>周立先生，高级副总裁，中国国籍，1965</w:t>
      </w:r>
      <w:r>
        <w:rPr>
          <w:spacing w:val="-82"/>
        </w:rPr>
        <w:t> </w:t>
      </w:r>
      <w:r>
        <w:rPr/>
        <w:t>年生，华南理工大学硕士研究生毕业，高级程</w:t>
      </w:r>
      <w:r>
        <w:rPr/>
        <w:t> 序员。先后从事过医疗器械、智能仪器仪表和电力自动化控制等工作，92</w:t>
      </w:r>
      <w:r>
        <w:rPr>
          <w:spacing w:val="-81"/>
        </w:rPr>
        <w:t> </w:t>
      </w:r>
      <w:r>
        <w:rPr/>
        <w:t>年起在外资企业从</w:t>
      </w:r>
      <w:r>
        <w:rPr/>
        <w:t> 事软件开发工作，参加过多个大型软件项目开发，有主持软件项目开发的丰富经验。</w:t>
      </w:r>
    </w:p>
    <w:p>
      <w:pPr>
        <w:pStyle w:val="BodyText"/>
        <w:spacing w:line="348" w:lineRule="auto"/>
        <w:ind w:left="154" w:right="228" w:firstLine="480"/>
        <w:jc w:val="both"/>
      </w:pPr>
      <w:r>
        <w:rPr/>
        <w:t>林国华先生，董事，中国香港，</w:t>
      </w:r>
      <w:r>
        <w:rPr>
          <w:rFonts w:ascii="Times New Roman" w:hAnsi="Times New Roman" w:cs="Times New Roman" w:eastAsia="Times New Roman" w:hint="default"/>
        </w:rPr>
        <w:t>1962</w:t>
      </w:r>
      <w:r>
        <w:rPr>
          <w:rFonts w:ascii="Times New Roman" w:hAnsi="Times New Roman" w:cs="Times New Roman" w:eastAsia="Times New Roman" w:hint="default"/>
          <w:spacing w:val="-20"/>
        </w:rPr>
        <w:t> </w:t>
      </w:r>
      <w:r>
        <w:rPr/>
        <w:t>年生，香港浸会大学毕业，工商管理学士，曾先后 担任法国永信洋行行政管理工作，美国霍尼韦尔市场经理，香港万事利电脑系统有限公司董</w:t>
      </w:r>
      <w:r>
        <w:rPr>
          <w:spacing w:val="-83"/>
        </w:rPr>
        <w:t> </w:t>
      </w:r>
      <w:r>
        <w:rPr>
          <w:spacing w:val="-83"/>
        </w:rPr>
      </w:r>
      <w:r>
        <w:rPr/>
        <w:t>事、副经理职务，现担任香港恒生科技有限公司总经理。</w:t>
      </w:r>
    </w:p>
    <w:p>
      <w:pPr>
        <w:pStyle w:val="BodyText"/>
        <w:spacing w:line="357" w:lineRule="auto" w:before="46"/>
        <w:ind w:left="154" w:right="228" w:firstLine="480"/>
        <w:jc w:val="both"/>
      </w:pPr>
      <w:r>
        <w:rPr/>
        <w:t>陈冲先生，独立董事，中国国籍，1944</w:t>
      </w:r>
      <w:r>
        <w:rPr>
          <w:spacing w:val="-80"/>
        </w:rPr>
        <w:t> </w:t>
      </w:r>
      <w:r>
        <w:rPr/>
        <w:t>年生，大学毕业，教授级高工，现任中国软件行</w:t>
      </w:r>
      <w:r>
        <w:rPr/>
        <w:t> 业协会理事长。曾任计算机总局软件工程处处长、机械电子工业部计算机司软件处处长、电</w:t>
      </w:r>
      <w:r>
        <w:rPr>
          <w:spacing w:val="-83"/>
        </w:rPr>
        <w:t> </w:t>
      </w:r>
      <w:r>
        <w:rPr>
          <w:spacing w:val="-83"/>
        </w:rPr>
      </w:r>
      <w:r>
        <w:rPr>
          <w:spacing w:val="-5"/>
        </w:rPr>
        <w:t>子工业部计算机司软件处处长（副司级）、电子工业部计算机司副司长、信息产业部电子信息</w:t>
      </w:r>
      <w:r>
        <w:rPr/>
        <w:t> </w:t>
      </w:r>
      <w:r>
        <w:rPr>
          <w:spacing w:val="-4"/>
        </w:rPr>
        <w:t>产品管理司副司长、信息产业部电子信息产品管理司巡视员（正司级）。</w:t>
      </w:r>
    </w:p>
    <w:p>
      <w:pPr>
        <w:pStyle w:val="BodyText"/>
        <w:spacing w:line="357" w:lineRule="auto"/>
        <w:ind w:left="154" w:right="98" w:firstLine="480"/>
        <w:jc w:val="left"/>
      </w:pPr>
      <w:r>
        <w:rPr>
          <w:spacing w:val="-5"/>
        </w:rPr>
        <w:t>温烨女士，独立董事、中国国籍，1969</w:t>
      </w:r>
      <w:r>
        <w:rPr>
          <w:spacing w:val="-47"/>
        </w:rPr>
        <w:t> </w:t>
      </w:r>
      <w:r>
        <w:rPr>
          <w:spacing w:val="-3"/>
        </w:rPr>
        <w:t>年生，中国人民大学法学院毕业，法学博士学位，</w:t>
      </w:r>
      <w:r>
        <w:rPr/>
        <w:t> 万商天勤律师事务所高级合伙人，同时担任中国证券登记结算有限公司、中国人口福利基金</w:t>
      </w:r>
      <w:r>
        <w:rPr>
          <w:spacing w:val="-83"/>
        </w:rPr>
        <w:t> </w:t>
      </w:r>
      <w:r>
        <w:rPr>
          <w:spacing w:val="-83"/>
        </w:rPr>
      </w:r>
      <w:r>
        <w:rPr/>
        <w:t>会、联合国工业发展组织中国事务处等单位及数家上市公司的常年法律顾问。温烨女士除在</w:t>
      </w:r>
      <w:r>
        <w:rPr>
          <w:spacing w:val="-83"/>
        </w:rPr>
        <w:t> </w:t>
      </w:r>
      <w:r>
        <w:rPr>
          <w:spacing w:val="-83"/>
        </w:rPr>
      </w:r>
      <w:r>
        <w:rPr/>
        <w:t>本公司担任独立董事外，还担任贵州贵航汽车零部件股份有限公司独立董事。</w:t>
      </w:r>
    </w:p>
    <w:p>
      <w:pPr>
        <w:pStyle w:val="BodyText"/>
        <w:spacing w:line="357" w:lineRule="auto"/>
        <w:ind w:left="154" w:right="92" w:firstLine="482"/>
        <w:jc w:val="left"/>
      </w:pPr>
      <w:r>
        <w:rPr/>
        <w:t>卫建国先生，独立董事，中共党员，1957</w:t>
      </w:r>
      <w:r>
        <w:rPr>
          <w:spacing w:val="-60"/>
        </w:rPr>
        <w:t> </w:t>
      </w:r>
      <w:r>
        <w:rPr/>
        <w:t>年生，1990</w:t>
      </w:r>
      <w:r>
        <w:rPr>
          <w:spacing w:val="-60"/>
        </w:rPr>
        <w:t> </w:t>
      </w:r>
      <w:r>
        <w:rPr/>
        <w:t>年毕业于兰州大学，获硕士学位，</w:t>
      </w:r>
      <w:r>
        <w:rPr/>
        <w:t> 曾在美国夏威夷大学作高级访问学者。现任中山大学管理学院会计学系党支部书记、会计学</w:t>
      </w:r>
      <w:r>
        <w:rPr>
          <w:spacing w:val="-83"/>
        </w:rPr>
        <w:t> </w:t>
      </w:r>
      <w:r>
        <w:rPr>
          <w:spacing w:val="-83"/>
        </w:rPr>
      </w:r>
      <w:r>
        <w:rPr/>
        <w:t>系副教授、硕士研究生导师，兼任广东省会计学会副会长、广东省审计学会理事、天伦置业</w:t>
      </w:r>
      <w:r>
        <w:rPr>
          <w:spacing w:val="-83"/>
        </w:rPr>
        <w:t> </w:t>
      </w:r>
      <w:r>
        <w:rPr>
          <w:spacing w:val="-83"/>
        </w:rPr>
      </w:r>
      <w:r>
        <w:rPr/>
        <w:t>股份有限公司独立董事。卫建国先生先后主编和参编教材和著作</w:t>
      </w:r>
      <w:r>
        <w:rPr>
          <w:spacing w:val="-70"/>
        </w:rPr>
        <w:t> </w:t>
      </w:r>
      <w:r>
        <w:rPr/>
        <w:t>10</w:t>
      </w:r>
      <w:r>
        <w:rPr>
          <w:spacing w:val="-70"/>
        </w:rPr>
        <w:t> </w:t>
      </w:r>
      <w:r>
        <w:rPr>
          <w:spacing w:val="-6"/>
        </w:rPr>
        <w:t>余部，发表论文</w:t>
      </w:r>
      <w:r>
        <w:rPr>
          <w:spacing w:val="-70"/>
        </w:rPr>
        <w:t> </w:t>
      </w:r>
      <w:r>
        <w:rPr/>
        <w:t>30</w:t>
      </w:r>
      <w:r>
        <w:rPr>
          <w:spacing w:val="-70"/>
        </w:rPr>
        <w:t> </w:t>
      </w:r>
      <w:r>
        <w:rPr/>
        <w:t>多篇，</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214"/>
        <w:jc w:val="left"/>
      </w:pPr>
      <w:r>
        <w:rPr/>
        <w:t>主持和参与了多项科研课题，先后主持或参与了</w:t>
      </w:r>
      <w:r>
        <w:rPr>
          <w:spacing w:val="-66"/>
        </w:rPr>
        <w:t> </w:t>
      </w:r>
      <w:r>
        <w:rPr/>
        <w:t>20</w:t>
      </w:r>
      <w:r>
        <w:rPr>
          <w:spacing w:val="-66"/>
        </w:rPr>
        <w:t> </w:t>
      </w:r>
      <w:r>
        <w:rPr>
          <w:spacing w:val="-4"/>
        </w:rPr>
        <w:t>多项企业的咨询项目，如“大型水电企业</w:t>
      </w:r>
      <w:r>
        <w:rPr/>
        <w:t> 财务管理系统设计”、“天津电力公司（集团）资金管理系统设计”等。</w:t>
      </w:r>
    </w:p>
    <w:p>
      <w:pPr>
        <w:pStyle w:val="BodyText"/>
        <w:spacing w:line="357" w:lineRule="auto"/>
        <w:ind w:right="96" w:firstLine="480"/>
        <w:jc w:val="left"/>
      </w:pPr>
      <w:r>
        <w:rPr/>
        <w:t>陈景东先生，监事会主席，中国国籍，1964</w:t>
      </w:r>
      <w:r>
        <w:rPr>
          <w:spacing w:val="-60"/>
        </w:rPr>
        <w:t> </w:t>
      </w:r>
      <w:r>
        <w:rPr/>
        <w:t>年生，工学硕士，中共党员，高级工程师。</w:t>
      </w:r>
      <w:r>
        <w:rPr/>
        <w:t> 历任水电部电力生产司工程师、能源部电力司高级工程师、龙源电力集团公司龙源电气公司</w:t>
      </w:r>
      <w:r>
        <w:rPr>
          <w:spacing w:val="-83"/>
        </w:rPr>
        <w:t> </w:t>
      </w:r>
      <w:r>
        <w:rPr>
          <w:spacing w:val="-83"/>
        </w:rPr>
      </w:r>
      <w:r>
        <w:rPr>
          <w:spacing w:val="-3"/>
        </w:rPr>
        <w:t>总经理助理，电力部安生司、国家电力公司安运部、国家电力公司发输电运营部助理调研员、</w:t>
      </w:r>
      <w:r>
        <w:rPr>
          <w:spacing w:val="-81"/>
        </w:rPr>
        <w:t> </w:t>
      </w:r>
      <w:r>
        <w:rPr>
          <w:spacing w:val="-81"/>
        </w:rPr>
      </w:r>
      <w:r>
        <w:rPr/>
        <w:t>副处长、处长，国电电力发展股份有限公司党组成员、董事会秘书。现任国电电力发展股份</w:t>
      </w:r>
      <w:r>
        <w:rPr>
          <w:spacing w:val="-83"/>
        </w:rPr>
        <w:t> </w:t>
      </w:r>
      <w:r>
        <w:rPr>
          <w:spacing w:val="-83"/>
        </w:rPr>
      </w:r>
      <w:r>
        <w:rPr/>
        <w:t>有限公司党组成员、副总经理、董事会秘书。</w:t>
      </w:r>
    </w:p>
    <w:p>
      <w:pPr>
        <w:pStyle w:val="BodyText"/>
        <w:spacing w:line="357" w:lineRule="auto"/>
        <w:ind w:right="231" w:firstLine="480"/>
        <w:jc w:val="both"/>
      </w:pPr>
      <w:r>
        <w:rPr/>
        <w:t>董蕴华女士，监事，中国国籍，1951</w:t>
      </w:r>
      <w:r>
        <w:rPr>
          <w:spacing w:val="-51"/>
        </w:rPr>
        <w:t> </w:t>
      </w:r>
      <w:r>
        <w:rPr/>
        <w:t>年生，大学学历。1971</w:t>
      </w:r>
      <w:r>
        <w:rPr>
          <w:spacing w:val="-51"/>
        </w:rPr>
        <w:t> </w:t>
      </w:r>
      <w:r>
        <w:rPr/>
        <w:t>年至</w:t>
      </w:r>
      <w:r>
        <w:rPr>
          <w:spacing w:val="-51"/>
        </w:rPr>
        <w:t> </w:t>
      </w:r>
      <w:r>
        <w:rPr/>
        <w:t>1996</w:t>
      </w:r>
      <w:r>
        <w:rPr>
          <w:spacing w:val="-51"/>
        </w:rPr>
        <w:t> </w:t>
      </w:r>
      <w:r>
        <w:rPr/>
        <w:t>年任长春发电设</w:t>
      </w:r>
      <w:r>
        <w:rPr/>
        <w:t> 备总厂财务科副科长、科长、副总会计师、总会计师、副厂长；1996</w:t>
      </w:r>
      <w:r>
        <w:rPr>
          <w:spacing w:val="-82"/>
        </w:rPr>
        <w:t> </w:t>
      </w:r>
      <w:r>
        <w:rPr/>
        <w:t>年任吉林省电力局副总</w:t>
      </w:r>
      <w:r>
        <w:rPr/>
        <w:t> </w:t>
      </w:r>
      <w:r>
        <w:rPr>
          <w:spacing w:val="-6"/>
        </w:rPr>
        <w:t>会计师；1999 </w:t>
      </w:r>
      <w:r>
        <w:rPr>
          <w:spacing w:val="-3"/>
        </w:rPr>
        <w:t>年任吉林省电力公司总会计师，2002</w:t>
      </w:r>
      <w:r>
        <w:rPr>
          <w:spacing w:val="-96"/>
        </w:rPr>
        <w:t> </w:t>
      </w:r>
      <w:r>
        <w:rPr/>
        <w:t>年起任吉林省电力公司副总经理兼总会计</w:t>
      </w:r>
      <w:r>
        <w:rPr/>
        <w:t> 师、松花江水力发电有限责任公司副董事长。</w:t>
      </w:r>
    </w:p>
    <w:p>
      <w:pPr>
        <w:pStyle w:val="BodyText"/>
        <w:spacing w:line="357" w:lineRule="auto"/>
        <w:ind w:right="231" w:firstLine="480"/>
        <w:jc w:val="both"/>
      </w:pPr>
      <w:r>
        <w:rPr/>
        <w:t>柯甫灼先生，监事，中国国籍，1962</w:t>
      </w:r>
      <w:r>
        <w:rPr>
          <w:spacing w:val="-81"/>
        </w:rPr>
        <w:t> </w:t>
      </w:r>
      <w:r>
        <w:rPr/>
        <w:t>年生，大学学历，高级会计师。历任福建省电力勘</w:t>
      </w:r>
      <w:r>
        <w:rPr/>
        <w:t> 测设计院财务科会计、成本会计、主办会计、科长，副总会计师；1998 年 12</w:t>
      </w:r>
      <w:r>
        <w:rPr>
          <w:spacing w:val="-83"/>
        </w:rPr>
        <w:t> </w:t>
      </w:r>
      <w:r>
        <w:rPr/>
        <w:t>月开始任福建</w:t>
      </w:r>
      <w:r>
        <w:rPr/>
        <w:t> 省电力工业局财经部主任助理、劳资部主任经济师；2000 年 11</w:t>
      </w:r>
      <w:r>
        <w:rPr>
          <w:spacing w:val="-83"/>
        </w:rPr>
        <w:t> </w:t>
      </w:r>
      <w:r>
        <w:rPr/>
        <w:t>月至今任福建省电力有限公</w:t>
      </w:r>
      <w:r>
        <w:rPr/>
        <w:t> 司财务部主任，福建风力发电有限公司董事。</w:t>
      </w:r>
    </w:p>
    <w:p>
      <w:pPr>
        <w:pStyle w:val="BodyText"/>
        <w:spacing w:line="357" w:lineRule="auto"/>
        <w:ind w:right="231" w:firstLine="480"/>
        <w:jc w:val="both"/>
      </w:pPr>
      <w:r>
        <w:rPr/>
        <w:t>陈卫光先生，监事，中国国籍，1958</w:t>
      </w:r>
      <w:r>
        <w:rPr>
          <w:spacing w:val="-82"/>
        </w:rPr>
        <w:t> </w:t>
      </w:r>
      <w:r>
        <w:rPr/>
        <w:t>年生，大学学历。现任浙江嘉汇集团有限公司副总</w:t>
      </w:r>
      <w:r>
        <w:rPr/>
        <w:t> 经理、浙江嘉汇投资有限公司董事长、浙江华东铝业有限公司副董事长。</w:t>
      </w:r>
    </w:p>
    <w:p>
      <w:pPr>
        <w:pStyle w:val="BodyText"/>
        <w:spacing w:line="357" w:lineRule="auto"/>
        <w:ind w:right="228" w:firstLine="480"/>
        <w:jc w:val="both"/>
      </w:pPr>
      <w:r>
        <w:rPr/>
        <w:t>侯朗基先生，监事，中国国籍，1957</w:t>
      </w:r>
      <w:r>
        <w:rPr>
          <w:spacing w:val="-80"/>
        </w:rPr>
        <w:t> </w:t>
      </w:r>
      <w:r>
        <w:rPr/>
        <w:t>年生，大学学历，会计师。侯先生曾任广州五金交</w:t>
      </w:r>
      <w:r>
        <w:rPr/>
        <w:t> 电采购供应站工作财会科长兼策划部主任。现任广东太平洋技术创业有限公司副总经理、广</w:t>
      </w:r>
      <w:r>
        <w:rPr>
          <w:spacing w:val="-83"/>
        </w:rPr>
        <w:t> </w:t>
      </w:r>
      <w:r>
        <w:rPr>
          <w:spacing w:val="-83"/>
        </w:rPr>
      </w:r>
      <w:r>
        <w:rPr/>
        <w:t>州正泰商业数据有限公司董事。</w:t>
      </w:r>
    </w:p>
    <w:p>
      <w:pPr>
        <w:pStyle w:val="BodyText"/>
        <w:spacing w:line="357" w:lineRule="auto"/>
        <w:ind w:right="268" w:firstLine="480"/>
        <w:jc w:val="both"/>
      </w:pPr>
      <w:r>
        <w:rPr/>
        <w:t>周莉女士，中国国籍，1984年生，毕业于云南省财贸学院，广告装潢专业。2007年加入 公司，任职市场专员。</w:t>
      </w:r>
    </w:p>
    <w:p>
      <w:pPr>
        <w:pStyle w:val="BodyText"/>
        <w:spacing w:line="357" w:lineRule="auto"/>
        <w:ind w:right="268" w:firstLine="480"/>
        <w:jc w:val="both"/>
      </w:pPr>
      <w:r>
        <w:rPr/>
        <w:t>梅洁女士，中国国籍，1985年生，毕业于北京师范大学，工商管理专业。2007年加入公 司，现担任远光软件股份有限公司总裁秘书。</w:t>
      </w:r>
    </w:p>
    <w:p>
      <w:pPr>
        <w:pStyle w:val="BodyText"/>
        <w:spacing w:line="357" w:lineRule="auto"/>
        <w:ind w:left="154" w:right="98" w:firstLine="480"/>
        <w:jc w:val="left"/>
      </w:pPr>
      <w:r>
        <w:rPr>
          <w:spacing w:val="-6"/>
        </w:rPr>
        <w:t>周俊杰先生，中国国籍，1984</w:t>
      </w:r>
      <w:r>
        <w:rPr>
          <w:spacing w:val="-53"/>
        </w:rPr>
        <w:t> </w:t>
      </w:r>
      <w:r>
        <w:rPr>
          <w:spacing w:val="-6"/>
        </w:rPr>
        <w:t>年生，毕业于暨南大学，行政管理专业。2007</w:t>
      </w:r>
      <w:r>
        <w:rPr>
          <w:spacing w:val="-53"/>
        </w:rPr>
        <w:t> </w:t>
      </w:r>
      <w:r>
        <w:rPr/>
        <w:t>年加入公司，</w:t>
      </w:r>
      <w:r>
        <w:rPr/>
        <w:t> 担任人力资源管理师。</w:t>
      </w:r>
    </w:p>
    <w:p>
      <w:pPr>
        <w:pStyle w:val="BodyText"/>
        <w:spacing w:line="357" w:lineRule="auto"/>
        <w:ind w:left="154" w:right="231" w:firstLine="480"/>
        <w:jc w:val="both"/>
      </w:pPr>
      <w:r>
        <w:rPr/>
        <w:t>朱安女士，高级副总裁兼董事会秘书，中国国籍，1968</w:t>
      </w:r>
      <w:r>
        <w:rPr>
          <w:spacing w:val="-82"/>
        </w:rPr>
        <w:t> </w:t>
      </w:r>
      <w:r>
        <w:rPr/>
        <w:t>年生，大学学历，现就读于中欧</w:t>
      </w:r>
      <w:r>
        <w:rPr/>
        <w:t> 国际工商学院</w:t>
      </w:r>
      <w:r>
        <w:rPr>
          <w:spacing w:val="-80"/>
        </w:rPr>
        <w:t> </w:t>
      </w:r>
      <w:r>
        <w:rPr/>
        <w:t>EMBA。朱女士曾在珠海威望磁讯有限公司、珠海中安集团公司和珠海协利租赁</w:t>
      </w:r>
      <w:r>
        <w:rPr/>
        <w:t> 有限公司任职，目前还担任华凯投资集团有限公司董事。</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38" w:lineRule="auto" w:before="34"/>
        <w:ind w:right="231" w:firstLine="480"/>
        <w:jc w:val="both"/>
      </w:pPr>
      <w:r>
        <w:rPr/>
        <w:t>雷敏强先生，副总裁，中国国籍，</w:t>
      </w:r>
      <w:r>
        <w:rPr>
          <w:rFonts w:ascii="Times New Roman" w:hAnsi="Times New Roman" w:cs="Times New Roman" w:eastAsia="Times New Roman" w:hint="default"/>
        </w:rPr>
        <w:t>1975 </w:t>
      </w:r>
      <w:r>
        <w:rPr/>
        <w:t>年生，澳大利亚维多利亚大学 </w:t>
      </w:r>
      <w:r>
        <w:rPr>
          <w:rFonts w:ascii="Times New Roman" w:hAnsi="Times New Roman" w:cs="Times New Roman" w:eastAsia="Times New Roman" w:hint="default"/>
        </w:rPr>
        <w:t>MBA</w:t>
      </w:r>
      <w:r>
        <w:rPr>
          <w:rFonts w:ascii="Times New Roman" w:hAnsi="Times New Roman" w:cs="Times New Roman" w:eastAsia="Times New Roman" w:hint="default"/>
          <w:spacing w:val="-32"/>
        </w:rPr>
        <w:t> </w:t>
      </w:r>
      <w:r>
        <w:rPr/>
        <w:t>硕士学位。 </w:t>
      </w:r>
      <w:r>
        <w:rPr>
          <w:rFonts w:ascii="Times New Roman" w:hAnsi="Times New Roman" w:cs="Times New Roman" w:eastAsia="Times New Roman" w:hint="default"/>
        </w:rPr>
        <w:t>2000</w:t>
      </w:r>
      <w:r>
        <w:rPr>
          <w:rFonts w:ascii="Times New Roman" w:hAnsi="Times New Roman" w:cs="Times New Roman" w:eastAsia="Times New Roman" w:hint="default"/>
          <w:spacing w:val="-21"/>
        </w:rPr>
        <w:t> </w:t>
      </w:r>
      <w:r>
        <w:rPr/>
        <w:t>年加入公司，先后历任山西办事处主任、成都办事处主任、北京办事处主任、总裁助理 兼华北区域总监等职。</w:t>
      </w:r>
    </w:p>
    <w:p>
      <w:pPr>
        <w:pStyle w:val="BodyText"/>
        <w:spacing w:line="357" w:lineRule="auto" w:before="55"/>
        <w:ind w:right="228" w:firstLine="480"/>
        <w:jc w:val="both"/>
      </w:pPr>
      <w:r>
        <w:rPr/>
        <w:t>毛华夏先生，财务总监，中国国籍，1974</w:t>
      </w:r>
      <w:r>
        <w:rPr>
          <w:spacing w:val="17"/>
        </w:rPr>
        <w:t> </w:t>
      </w:r>
      <w:r>
        <w:rPr/>
        <w:t>年出生，会计师,现就读于中欧国际工商学院</w:t>
      </w:r>
      <w:r>
        <w:rPr/>
        <w:t> EMBA。曾任职于湖南汽车车桥厂、三九珠海九阳保健品厂。1998</w:t>
      </w:r>
      <w:r>
        <w:rPr>
          <w:spacing w:val="-80"/>
        </w:rPr>
        <w:t> </w:t>
      </w:r>
      <w:r>
        <w:rPr/>
        <w:t>年加入公司，先后从事软件</w:t>
      </w:r>
      <w:r>
        <w:rPr/>
        <w:t> 研发、技术服务、市场营销及财务管理工作，历任客户服务部经理、市场部经理、财务部经</w:t>
      </w:r>
      <w:r>
        <w:rPr>
          <w:spacing w:val="-83"/>
        </w:rPr>
        <w:t> </w:t>
      </w:r>
      <w:r>
        <w:rPr>
          <w:spacing w:val="-83"/>
        </w:rPr>
      </w:r>
      <w:r>
        <w:rPr/>
        <w:t>理等职务。毛华夏先生现还担任华凯投资集团有限公司监事、福州远光软件有限公司监事及</w:t>
      </w:r>
      <w:r>
        <w:rPr>
          <w:spacing w:val="-83"/>
        </w:rPr>
        <w:t> </w:t>
      </w:r>
      <w:r>
        <w:rPr>
          <w:spacing w:val="-83"/>
        </w:rPr>
      </w:r>
      <w:r>
        <w:rPr/>
        <w:t>南昌赣源远光软件有限公司监事等职务。</w:t>
      </w:r>
    </w:p>
    <w:p>
      <w:pPr>
        <w:pStyle w:val="BodyText"/>
        <w:spacing w:line="357" w:lineRule="auto"/>
        <w:ind w:left="633" w:right="4571" w:hanging="240"/>
        <w:jc w:val="left"/>
      </w:pPr>
      <w:r>
        <w:rPr/>
        <w:t>（三）董事、监事和高级管理人员年度报酬情况 1、报酬的决策程序、报酬确定依据</w:t>
      </w:r>
    </w:p>
    <w:p>
      <w:pPr>
        <w:pStyle w:val="BodyText"/>
        <w:spacing w:line="357" w:lineRule="auto"/>
        <w:ind w:right="93" w:firstLine="480"/>
        <w:jc w:val="left"/>
      </w:pPr>
      <w:r>
        <w:rPr/>
        <w:t>独立董事津贴按照股东大会决议执行；董事会在年初制定经营班子（总裁、副总裁）本</w:t>
      </w:r>
      <w:r>
        <w:rPr>
          <w:spacing w:val="1"/>
        </w:rPr>
        <w:t> </w:t>
      </w:r>
      <w:r>
        <w:rPr>
          <w:spacing w:val="-2"/>
        </w:rPr>
        <w:t>年度的考核方案，年末根据会计师事务所的财务审计报告，对经营班子的经营业绩进行考核，</w:t>
      </w:r>
      <w:r>
        <w:rPr/>
        <w:t> 并实施奖励与惩罚；对高级管理人员的其他奖励由董事会审议决定。</w:t>
      </w:r>
    </w:p>
    <w:p>
      <w:pPr>
        <w:pStyle w:val="BodyText"/>
        <w:spacing w:line="240" w:lineRule="auto"/>
        <w:ind w:left="633" w:right="216"/>
        <w:jc w:val="left"/>
      </w:pPr>
      <w:r>
        <w:rPr/>
        <w:t>2、报告期内董事、监事和高级管理人员从公司获得的报酬情况。</w:t>
      </w:r>
    </w:p>
    <w:p>
      <w:pPr>
        <w:spacing w:line="240" w:lineRule="auto" w:before="9"/>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80"/>
        <w:gridCol w:w="2051"/>
        <w:gridCol w:w="2880"/>
        <w:gridCol w:w="3756"/>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7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报告期内从公司领取的报酬总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额（万元）</w:t>
            </w: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27.90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缪军</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（原）副董事长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金卓君</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20.80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5"/>
                <w:sz w:val="21"/>
                <w:szCs w:val="21"/>
              </w:rPr>
              <w:t>、</w:t>
            </w:r>
            <w:r>
              <w:rPr>
                <w:rFonts w:ascii="宋体" w:hAnsi="宋体" w:cs="宋体" w:eastAsia="宋体" w:hint="default"/>
                <w:spacing w:val="-2"/>
                <w:sz w:val="21"/>
                <w:szCs w:val="21"/>
              </w:rPr>
              <w:t>常</w:t>
            </w:r>
            <w:r>
              <w:rPr>
                <w:rFonts w:ascii="宋体" w:hAnsi="宋体" w:cs="宋体" w:eastAsia="宋体" w:hint="default"/>
                <w:sz w:val="21"/>
                <w:szCs w:val="21"/>
              </w:rPr>
              <w:t>务副总裁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25.20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22.80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刘曙光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4.47</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刘友夫</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卫建国</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4.47</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4.47</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陈景东</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董蕴华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柯甫灼</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陈卫光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侯朗基</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向万红</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16.26</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郑佩敏</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8.70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江泽华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（原）职工代表监事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11.09</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周莉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5.15</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0" w:lineRule="exact"/>
        <w:jc w:val="center"/>
        <w:rPr>
          <w:rFonts w:ascii="宋体" w:hAnsi="宋体" w:cs="宋体" w:eastAsia="宋体" w:hint="default"/>
          <w:sz w:val="21"/>
          <w:szCs w:val="21"/>
        </w:rPr>
        <w:sectPr>
          <w:pgSz w:w="11910" w:h="16840"/>
          <w:pgMar w:header="851" w:footer="982" w:top="1260" w:bottom="1180" w:left="980" w:right="900"/>
        </w:sect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780"/>
        <w:gridCol w:w="2051"/>
        <w:gridCol w:w="2880"/>
        <w:gridCol w:w="3756"/>
        <w:gridCol w:w="229"/>
      </w:tblGrid>
      <w:tr>
        <w:trPr>
          <w:trHeight w:val="329" w:hRule="exact"/>
        </w:trPr>
        <w:tc>
          <w:tcPr>
            <w:tcW w:w="78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梅洁</w:t>
            </w:r>
          </w:p>
        </w:tc>
        <w:tc>
          <w:tcPr>
            <w:tcW w:w="2051"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3.78</w:t>
            </w:r>
          </w:p>
        </w:tc>
        <w:tc>
          <w:tcPr>
            <w:tcW w:w="3756"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766"/>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val="restart"/>
            <w:tcBorders>
              <w:top w:val="single" w:sz="6" w:space="0" w:color="000000"/>
              <w:left w:val="single" w:sz="4" w:space="0" w:color="000000"/>
              <w:right w:val="nil" w:sz="6" w:space="0" w:color="auto"/>
            </w:tcBorders>
          </w:tcPr>
          <w:p>
            <w:pP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周俊杰</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5.09</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66"/>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tcBorders>
              <w:left w:val="single" w:sz="4" w:space="0" w:color="000000"/>
              <w:right w:val="nil" w:sz="6" w:space="0" w:color="auto"/>
            </w:tcBorders>
          </w:tcPr>
          <w:p>
            <w:pP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20.40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66"/>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tcBorders>
              <w:left w:val="single" w:sz="4" w:space="0" w:color="000000"/>
              <w:right w:val="nil" w:sz="6" w:space="0" w:color="auto"/>
            </w:tcBorders>
          </w:tcPr>
          <w:p>
            <w:pP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pacing w:val="-106"/>
                <w:sz w:val="21"/>
                <w:szCs w:val="21"/>
              </w:rPr>
              <w:t>、</w:t>
            </w:r>
            <w:r>
              <w:rPr>
                <w:rFonts w:ascii="宋体" w:hAnsi="宋体" w:cs="宋体" w:eastAsia="宋体" w:hint="default"/>
                <w:sz w:val="21"/>
                <w:szCs w:val="21"/>
              </w:rPr>
              <w:t>高级副总</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15.06</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66"/>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tcBorders>
              <w:left w:val="single" w:sz="4" w:space="0" w:color="000000"/>
              <w:right w:val="nil" w:sz="6" w:space="0" w:color="auto"/>
            </w:tcBorders>
          </w:tcPr>
          <w:p>
            <w:pP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雷敏强</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17.12</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67"/>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tcBorders>
              <w:left w:val="single" w:sz="4" w:space="0" w:color="000000"/>
              <w:right w:val="nil" w:sz="6" w:space="0" w:color="auto"/>
            </w:tcBorders>
          </w:tcPr>
          <w:p>
            <w:pP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12.00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67"/>
              <w:jc w:val="right"/>
              <w:rPr>
                <w:rFonts w:ascii="宋体" w:hAnsi="宋体" w:cs="宋体" w:eastAsia="宋体" w:hint="default"/>
                <w:sz w:val="21"/>
                <w:szCs w:val="21"/>
              </w:rPr>
            </w:pPr>
            <w:r>
              <w:rPr>
                <w:rFonts w:ascii="宋体" w:hAnsi="宋体" w:cs="宋体" w:eastAsia="宋体" w:hint="default"/>
                <w:sz w:val="21"/>
                <w:szCs w:val="21"/>
              </w:rPr>
              <w:t>否</w:t>
            </w:r>
          </w:p>
        </w:tc>
        <w:tc>
          <w:tcPr>
            <w:tcW w:w="229" w:type="dxa"/>
            <w:vMerge/>
            <w:tcBorders>
              <w:left w:val="single" w:sz="4" w:space="0" w:color="000000"/>
              <w:right w:val="nil" w:sz="6" w:space="0" w:color="auto"/>
            </w:tcBorders>
          </w:tcPr>
          <w:p>
            <w:pP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2880"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0"/>
              <w:jc w:val="right"/>
              <w:rPr>
                <w:rFonts w:ascii="宋体" w:hAnsi="宋体" w:cs="宋体" w:eastAsia="宋体" w:hint="default"/>
                <w:sz w:val="21"/>
                <w:szCs w:val="21"/>
              </w:rPr>
            </w:pPr>
            <w:r>
              <w:rPr>
                <w:rFonts w:ascii="宋体"/>
                <w:sz w:val="21"/>
              </w:rPr>
              <w:t>-</w:t>
            </w:r>
          </w:p>
        </w:tc>
        <w:tc>
          <w:tcPr>
            <w:tcW w:w="229" w:type="dxa"/>
            <w:vMerge/>
            <w:tcBorders>
              <w:left w:val="single" w:sz="4" w:space="0" w:color="000000"/>
              <w:bottom w:val="nil" w:sz="6" w:space="0" w:color="auto"/>
              <w:right w:val="nil" w:sz="6" w:space="0" w:color="auto"/>
            </w:tcBorders>
          </w:tcPr>
          <w:p>
            <w:pPr/>
          </w:p>
        </w:tc>
      </w:tr>
    </w:tbl>
    <w:p>
      <w:pPr>
        <w:pStyle w:val="BodyText"/>
        <w:spacing w:line="357" w:lineRule="auto" w:before="40"/>
        <w:ind w:left="614" w:right="99" w:hanging="480"/>
        <w:jc w:val="left"/>
      </w:pPr>
      <w:r>
        <w:rPr/>
        <w:t>（四）报告期内董事、监事、高级管理人员变动情况的说明 报告期内，公司第二大股东国电电力发展股份有限公司致函公司董事会，副董事长缪军</w:t>
      </w:r>
    </w:p>
    <w:p>
      <w:pPr>
        <w:pStyle w:val="BodyText"/>
        <w:spacing w:line="352" w:lineRule="auto"/>
        <w:ind w:left="133" w:right="99"/>
        <w:jc w:val="left"/>
      </w:pPr>
      <w:r>
        <w:rPr/>
        <w:t>先生因工作原因于</w:t>
      </w:r>
      <w:r>
        <w:rPr>
          <w:spacing w:val="-55"/>
        </w:rPr>
        <w:t> </w:t>
      </w:r>
      <w:r>
        <w:rPr>
          <w:spacing w:val="30"/>
        </w:rPr>
        <w:t>2008年7月9</w:t>
      </w:r>
      <w:r>
        <w:rPr>
          <w:spacing w:val="-55"/>
        </w:rPr>
        <w:t> </w:t>
      </w:r>
      <w:r>
        <w:rPr>
          <w:spacing w:val="-4"/>
        </w:rPr>
        <w:t>日向董事会提出书面辞职申请，请求辞去公司三届董事会副</w:t>
      </w:r>
      <w:r>
        <w:rPr>
          <w:spacing w:val="-109"/>
        </w:rPr>
        <w:t> </w:t>
      </w:r>
      <w:r>
        <w:rPr>
          <w:spacing w:val="-109"/>
        </w:rPr>
      </w:r>
      <w:r>
        <w:rPr/>
        <w:t>董事长、董事职务。根据公司章程规定，缪军先生的辞职自辞职报告送达本公司董事会之日</w:t>
      </w:r>
      <w:r>
        <w:rPr>
          <w:spacing w:val="-83"/>
        </w:rPr>
        <w:t> </w:t>
      </w:r>
      <w:r>
        <w:rPr>
          <w:spacing w:val="-83"/>
        </w:rPr>
      </w:r>
      <w:r>
        <w:rPr>
          <w:spacing w:val="-4"/>
        </w:rPr>
        <w:t>起生效。董事周立先生因工作原因，于</w:t>
      </w:r>
      <w:r>
        <w:rPr>
          <w:spacing w:val="-64"/>
        </w:rPr>
        <w:t> </w:t>
      </w:r>
      <w:r>
        <w:rPr>
          <w:spacing w:val="30"/>
        </w:rPr>
        <w:t>2008年7月9</w:t>
      </w:r>
      <w:r>
        <w:rPr>
          <w:spacing w:val="-64"/>
        </w:rPr>
        <w:t> </w:t>
      </w:r>
      <w:r>
        <w:rPr/>
        <w:t>日向董事会提出书面辞职申请，请求辞</w:t>
      </w:r>
      <w:r>
        <w:rPr/>
        <w:t> 去公司三届董事会董事职务。根据公司章程规定，周立先生的辞职自辞职报告送达本公司董</w:t>
      </w:r>
      <w:r>
        <w:rPr>
          <w:spacing w:val="-83"/>
        </w:rPr>
        <w:t> </w:t>
      </w:r>
      <w:r>
        <w:rPr>
          <w:spacing w:val="-83"/>
        </w:rPr>
      </w:r>
      <w:r>
        <w:rPr>
          <w:spacing w:val="-4"/>
        </w:rPr>
        <w:t>事会之日起生效。</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0"/>
        </w:rPr>
        <w:t>日，经公司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年第三次临时股东大会选举，刘曙光先生、</w:t>
      </w:r>
      <w:r>
        <w:rPr/>
        <w:t> 金卓君女士担任公司董事。</w:t>
      </w:r>
    </w:p>
    <w:p>
      <w:pPr>
        <w:pStyle w:val="BodyText"/>
        <w:spacing w:line="357" w:lineRule="auto" w:before="41"/>
        <w:ind w:left="133" w:right="134" w:firstLine="480"/>
        <w:jc w:val="left"/>
      </w:pPr>
      <w:r>
        <w:rPr/>
        <w:t>报告期内，独立董事刘友夫先生连续担任公司独立董事已达六年，根据公司章程“第一</w:t>
      </w:r>
      <w:r>
        <w:rPr>
          <w:spacing w:val="1"/>
        </w:rPr>
        <w:t> </w:t>
      </w:r>
      <w:r>
        <w:rPr>
          <w:spacing w:val="-3"/>
        </w:rPr>
        <w:t>百一十四条、（四）独立董事每届任期与公司其他董事任期相同，任期届满，连选可以连任，</w:t>
      </w:r>
      <w:r>
        <w:rPr>
          <w:spacing w:val="-117"/>
        </w:rPr>
        <w:t> </w:t>
      </w:r>
      <w:r>
        <w:rPr>
          <w:spacing w:val="-117"/>
        </w:rPr>
      </w:r>
      <w:r>
        <w:rPr>
          <w:spacing w:val="-8"/>
        </w:rPr>
        <w:t>但是连任时间不得超过六年。”</w:t>
      </w:r>
      <w:r>
        <w:rPr/>
        <w:t> 。刘友夫先生不担任独立董事后，公司独立董事人数不足公</w:t>
      </w:r>
      <w:r>
        <w:rPr>
          <w:spacing w:val="-90"/>
        </w:rPr>
        <w:t> </w:t>
      </w:r>
      <w:r>
        <w:rPr>
          <w:spacing w:val="-90"/>
        </w:rPr>
      </w:r>
      <w:r>
        <w:rPr/>
        <w:t>司董事会人数的 1/3，因此刘友夫先生的离任在下任独立董事填补其缺额后生效。2008 年</w:t>
      </w:r>
      <w:r>
        <w:rPr>
          <w:spacing w:val="-84"/>
        </w:rPr>
        <w:t> </w:t>
      </w:r>
      <w:r>
        <w:rPr/>
        <w:t>7</w:t>
      </w:r>
      <w:r>
        <w:rPr/>
        <w:t> 月</w:t>
      </w:r>
      <w:r>
        <w:rPr>
          <w:spacing w:val="-60"/>
        </w:rPr>
        <w:t> </w:t>
      </w:r>
      <w:r>
        <w:rPr/>
        <w:t>31</w:t>
      </w:r>
      <w:r>
        <w:rPr>
          <w:spacing w:val="-60"/>
        </w:rPr>
        <w:t> </w:t>
      </w:r>
      <w:r>
        <w:rPr/>
        <w:t>日，经公司</w:t>
      </w:r>
      <w:r>
        <w:rPr>
          <w:spacing w:val="-60"/>
        </w:rPr>
        <w:t> </w:t>
      </w:r>
      <w:r>
        <w:rPr/>
        <w:t>2008</w:t>
      </w:r>
      <w:r>
        <w:rPr>
          <w:spacing w:val="-60"/>
        </w:rPr>
        <w:t> </w:t>
      </w:r>
      <w:r>
        <w:rPr/>
        <w:t>年第三次临时股东大会选举，卫建国先生担任公司独立董事。</w:t>
      </w:r>
    </w:p>
    <w:p>
      <w:pPr>
        <w:pStyle w:val="BodyText"/>
        <w:spacing w:line="381" w:lineRule="auto" w:before="52"/>
        <w:ind w:left="134" w:right="92" w:firstLine="480"/>
        <w:jc w:val="left"/>
      </w:pPr>
      <w:r>
        <w:rPr>
          <w:spacing w:val="7"/>
        </w:rPr>
        <w:t>报告期内，因工作调动安排，2008年7月</w:t>
      </w:r>
      <w:r>
        <w:rPr>
          <w:spacing w:val="-52"/>
        </w:rPr>
        <w:t> </w:t>
      </w:r>
      <w:r>
        <w:rPr/>
        <w:t>14</w:t>
      </w:r>
      <w:r>
        <w:rPr>
          <w:spacing w:val="-52"/>
        </w:rPr>
        <w:t> </w:t>
      </w:r>
      <w:r>
        <w:rPr/>
        <w:t>日经公司第三届董事会第十一次会议通过，</w:t>
      </w:r>
      <w:r>
        <w:rPr/>
        <w:t> 黄建元先生不再担任公司总裁职务，董事会聘请金卓君女士担任公司总裁职务、黄建元先生 </w:t>
      </w:r>
      <w:r>
        <w:rPr>
          <w:spacing w:val="-2"/>
        </w:rPr>
        <w:t>担任公司常务副总裁职务。同时，本次会议中董事会同意确定财务总监为公司高级管理人员。</w:t>
      </w:r>
    </w:p>
    <w:p>
      <w:pPr>
        <w:pStyle w:val="BodyText"/>
        <w:spacing w:line="381" w:lineRule="auto" w:before="43"/>
        <w:ind w:left="134" w:right="268" w:firstLine="480"/>
        <w:jc w:val="both"/>
      </w:pPr>
      <w:r>
        <w:rPr/>
        <w:t>因工作安排原因，公司原职工代表监事向万红、郑佩敏、江泽华分别于</w:t>
      </w:r>
      <w:r>
        <w:rPr>
          <w:spacing w:val="-59"/>
        </w:rPr>
        <w:t> </w:t>
      </w:r>
      <w:r>
        <w:rPr>
          <w:spacing w:val="25"/>
        </w:rPr>
        <w:t>2009年1月</w:t>
      </w:r>
      <w:r>
        <w:rPr>
          <w:spacing w:val="-59"/>
        </w:rPr>
        <w:t> </w:t>
      </w:r>
      <w:r>
        <w:rPr/>
        <w:t>21</w:t>
      </w:r>
      <w:r>
        <w:rPr/>
        <w:t> 日、2</w:t>
      </w:r>
      <w:r>
        <w:rPr>
          <w:spacing w:val="-60"/>
        </w:rPr>
        <w:t> </w:t>
      </w:r>
      <w:r>
        <w:rPr/>
        <w:t>月</w:t>
      </w:r>
      <w:r>
        <w:rPr>
          <w:spacing w:val="-60"/>
        </w:rPr>
        <w:t> </w:t>
      </w:r>
      <w:r>
        <w:rPr/>
        <w:t>20</w:t>
      </w:r>
      <w:r>
        <w:rPr>
          <w:spacing w:val="-60"/>
        </w:rPr>
        <w:t> </w:t>
      </w:r>
      <w:r>
        <w:rPr/>
        <w:t>日辞去监事职务，公司</w:t>
      </w:r>
      <w:r>
        <w:rPr>
          <w:spacing w:val="-60"/>
        </w:rPr>
        <w:t> </w:t>
      </w:r>
      <w:r>
        <w:rPr/>
        <w:t>2009</w:t>
      </w:r>
      <w:r>
        <w:rPr>
          <w:spacing w:val="-60"/>
        </w:rPr>
        <w:t> </w:t>
      </w:r>
      <w:r>
        <w:rPr/>
        <w:t>年第一次职工代表大会、2009</w:t>
      </w:r>
      <w:r>
        <w:rPr>
          <w:spacing w:val="-60"/>
        </w:rPr>
        <w:t> </w:t>
      </w:r>
      <w:r>
        <w:rPr/>
        <w:t>年第二次职工代表大</w:t>
      </w:r>
      <w:r>
        <w:rPr/>
        <w:t> 会分别选举周莉、梅洁、周俊杰担任公司职工代表监事。</w:t>
      </w:r>
    </w:p>
    <w:p>
      <w:pPr>
        <w:pStyle w:val="BodyText"/>
        <w:spacing w:line="357" w:lineRule="auto" w:before="28"/>
        <w:ind w:left="614" w:right="4090" w:hanging="480"/>
        <w:jc w:val="left"/>
      </w:pPr>
      <w:r>
        <w:rPr/>
        <w:t>二、公司员工情况 1、截至报告期末，公司在职员工人数为</w:t>
      </w:r>
      <w:r>
        <w:rPr>
          <w:spacing w:val="-60"/>
        </w:rPr>
        <w:t> </w:t>
      </w:r>
      <w:r>
        <w:rPr/>
        <w:t>1230</w:t>
      </w:r>
      <w:r>
        <w:rPr>
          <w:spacing w:val="-60"/>
        </w:rPr>
        <w:t> </w:t>
      </w:r>
      <w:r>
        <w:rPr/>
        <w:t>人。</w:t>
      </w:r>
    </w:p>
    <w:p>
      <w:pPr>
        <w:pStyle w:val="BodyText"/>
        <w:spacing w:line="240" w:lineRule="auto"/>
        <w:ind w:left="614" w:right="99"/>
        <w:jc w:val="left"/>
      </w:pPr>
      <w:r>
        <w:rPr/>
        <w:t>2、公司员工结构情况表</w:t>
      </w:r>
    </w:p>
    <w:p>
      <w:pPr>
        <w:spacing w:line="240" w:lineRule="auto" w:before="9"/>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56"/>
        <w:gridCol w:w="2462"/>
        <w:gridCol w:w="2464"/>
        <w:gridCol w:w="2465"/>
      </w:tblGrid>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4"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占公司总人数比例</w:t>
            </w:r>
          </w:p>
        </w:tc>
      </w:tr>
      <w:tr>
        <w:trPr>
          <w:trHeight w:val="322" w:hRule="exact"/>
        </w:trPr>
        <w:tc>
          <w:tcPr>
            <w:tcW w:w="2356"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研究开发人员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962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78.21%</w:t>
            </w:r>
          </w:p>
        </w:tc>
      </w:tr>
    </w:tbl>
    <w:p>
      <w:pPr>
        <w:spacing w:after="0" w:line="240" w:lineRule="auto"/>
        <w:jc w:val="center"/>
        <w:rPr>
          <w:rFonts w:ascii="Times New Roman" w:hAnsi="Times New Roman" w:cs="Times New Roman" w:eastAsia="Times New Roman" w:hint="default"/>
          <w:sz w:val="20"/>
          <w:szCs w:val="20"/>
        </w:rPr>
        <w:sectPr>
          <w:pgSz w:w="11910" w:h="16840"/>
          <w:pgMar w:header="851" w:footer="982" w:top="1260" w:bottom="1180" w:left="1000" w:right="900"/>
        </w:sectPr>
      </w:pPr>
    </w:p>
    <w:p>
      <w:pPr>
        <w:spacing w:line="240" w:lineRule="auto" w:before="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356"/>
        <w:gridCol w:w="2462"/>
        <w:gridCol w:w="2464"/>
        <w:gridCol w:w="2465"/>
      </w:tblGrid>
      <w:tr>
        <w:trPr>
          <w:trHeight w:val="334" w:hRule="exact"/>
        </w:trPr>
        <w:tc>
          <w:tcPr>
            <w:tcW w:w="2356" w:type="dxa"/>
            <w:vMerge w:val="restart"/>
            <w:tcBorders>
              <w:top w:val="single" w:sz="6"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2"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462"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4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96</w:t>
            </w:r>
          </w:p>
        </w:tc>
        <w:tc>
          <w:tcPr>
            <w:tcW w:w="24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9"/>
              <w:ind w:right="967"/>
              <w:jc w:val="right"/>
              <w:rPr>
                <w:rFonts w:ascii="Times New Roman" w:hAnsi="Times New Roman" w:cs="Times New Roman" w:eastAsia="Times New Roman" w:hint="default"/>
                <w:sz w:val="20"/>
                <w:szCs w:val="20"/>
              </w:rPr>
            </w:pPr>
            <w:r>
              <w:rPr>
                <w:rFonts w:ascii="Times New Roman"/>
                <w:spacing w:val="-1"/>
                <w:sz w:val="20"/>
              </w:rPr>
              <w:t>7.80%</w:t>
            </w:r>
          </w:p>
        </w:tc>
      </w:tr>
      <w:tr>
        <w:trPr>
          <w:trHeight w:val="322"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41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7"/>
              <w:jc w:val="right"/>
              <w:rPr>
                <w:rFonts w:ascii="Times New Roman" w:hAnsi="Times New Roman" w:cs="Times New Roman" w:eastAsia="Times New Roman" w:hint="default"/>
                <w:sz w:val="20"/>
                <w:szCs w:val="20"/>
              </w:rPr>
            </w:pPr>
            <w:r>
              <w:rPr>
                <w:rFonts w:ascii="Times New Roman"/>
                <w:spacing w:val="-1"/>
                <w:sz w:val="20"/>
              </w:rPr>
              <w:t>3.33%</w:t>
            </w:r>
          </w:p>
        </w:tc>
      </w:tr>
      <w:tr>
        <w:trPr>
          <w:trHeight w:val="323"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131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16"/>
              <w:jc w:val="right"/>
              <w:rPr>
                <w:rFonts w:ascii="Times New Roman" w:hAnsi="Times New Roman" w:cs="Times New Roman" w:eastAsia="Times New Roman" w:hint="default"/>
                <w:sz w:val="20"/>
                <w:szCs w:val="20"/>
              </w:rPr>
            </w:pPr>
            <w:r>
              <w:rPr>
                <w:rFonts w:ascii="Times New Roman"/>
                <w:spacing w:val="-1"/>
                <w:sz w:val="20"/>
              </w:rPr>
              <w:t>10.65%</w:t>
            </w:r>
          </w:p>
        </w:tc>
      </w:tr>
      <w:tr>
        <w:trPr>
          <w:trHeight w:val="322" w:hRule="exact"/>
        </w:trPr>
        <w:tc>
          <w:tcPr>
            <w:tcW w:w="2356"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1230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93"/>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r>
      <w:tr>
        <w:trPr>
          <w:trHeight w:val="322" w:hRule="exact"/>
        </w:trPr>
        <w:tc>
          <w:tcPr>
            <w:tcW w:w="23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52"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691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16"/>
              <w:jc w:val="right"/>
              <w:rPr>
                <w:rFonts w:ascii="Times New Roman" w:hAnsi="Times New Roman" w:cs="Times New Roman" w:eastAsia="Times New Roman" w:hint="default"/>
                <w:sz w:val="20"/>
                <w:szCs w:val="20"/>
              </w:rPr>
            </w:pPr>
            <w:r>
              <w:rPr>
                <w:rFonts w:ascii="Times New Roman"/>
                <w:spacing w:val="-1"/>
                <w:sz w:val="20"/>
              </w:rPr>
              <w:t>56.18%</w:t>
            </w:r>
          </w:p>
        </w:tc>
      </w:tr>
      <w:tr>
        <w:trPr>
          <w:trHeight w:val="323"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479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16"/>
              <w:jc w:val="right"/>
              <w:rPr>
                <w:rFonts w:ascii="Times New Roman" w:hAnsi="Times New Roman" w:cs="Times New Roman" w:eastAsia="Times New Roman" w:hint="default"/>
                <w:sz w:val="20"/>
                <w:szCs w:val="20"/>
              </w:rPr>
            </w:pPr>
            <w:r>
              <w:rPr>
                <w:rFonts w:ascii="Times New Roman"/>
                <w:spacing w:val="-1"/>
                <w:sz w:val="20"/>
              </w:rPr>
              <w:t>38.94%</w:t>
            </w:r>
          </w:p>
        </w:tc>
      </w:tr>
      <w:tr>
        <w:trPr>
          <w:trHeight w:val="322"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60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7"/>
              <w:jc w:val="right"/>
              <w:rPr>
                <w:rFonts w:ascii="Times New Roman" w:hAnsi="Times New Roman" w:cs="Times New Roman" w:eastAsia="Times New Roman" w:hint="default"/>
                <w:sz w:val="20"/>
                <w:szCs w:val="20"/>
              </w:rPr>
            </w:pPr>
            <w:r>
              <w:rPr>
                <w:rFonts w:ascii="Times New Roman"/>
                <w:spacing w:val="-1"/>
                <w:sz w:val="20"/>
              </w:rPr>
              <w:t>4.88%</w:t>
            </w:r>
          </w:p>
        </w:tc>
      </w:tr>
      <w:tr>
        <w:trPr>
          <w:trHeight w:val="323" w:hRule="exact"/>
        </w:trPr>
        <w:tc>
          <w:tcPr>
            <w:tcW w:w="2356"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0"/>
              <w:jc w:val="center"/>
              <w:rPr>
                <w:rFonts w:ascii="Times New Roman" w:hAnsi="Times New Roman" w:cs="Times New Roman" w:eastAsia="Times New Roman" w:hint="default"/>
                <w:sz w:val="20"/>
                <w:szCs w:val="20"/>
              </w:rPr>
            </w:pPr>
            <w:r>
              <w:rPr>
                <w:rFonts w:ascii="Times New Roman"/>
                <w:sz w:val="20"/>
              </w:rPr>
              <w:t>1230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0"/>
              <w:jc w:val="right"/>
              <w:rPr>
                <w:rFonts w:ascii="Times New Roman" w:hAnsi="Times New Roman" w:cs="Times New Roman" w:eastAsia="Times New Roman" w:hint="default"/>
                <w:sz w:val="20"/>
                <w:szCs w:val="20"/>
              </w:rPr>
            </w:pPr>
            <w:r>
              <w:rPr>
                <w:rFonts w:ascii="Times New Roman"/>
                <w:spacing w:val="-1"/>
                <w:sz w:val="20"/>
              </w:rPr>
              <w:t>100%</w:t>
            </w:r>
          </w:p>
        </w:tc>
      </w:tr>
    </w:tbl>
    <w:p>
      <w:pPr>
        <w:pStyle w:val="BodyText"/>
        <w:spacing w:line="240" w:lineRule="auto" w:before="40"/>
        <w:ind w:left="594" w:right="91"/>
        <w:jc w:val="left"/>
      </w:pPr>
      <w:r>
        <w:rPr/>
        <w:t>3、截至报告期末，公司没有需承担费用的离退休职工。</w:t>
      </w:r>
    </w:p>
    <w:p>
      <w:pPr>
        <w:spacing w:after="0" w:line="240" w:lineRule="auto"/>
        <w:jc w:val="left"/>
        <w:sectPr>
          <w:pgSz w:w="11910" w:h="16840"/>
          <w:pgMar w:header="851" w:footer="982" w:top="1260" w:bottom="1180" w:left="102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6" w:id="5"/>
      <w:r>
        <w:rPr>
          <w:w w:val="95"/>
        </w:rPr>
        <w:t>第五节</w:t>
        <w:tab/>
      </w:r>
      <w:r>
        <w:rPr/>
        <w:t>公司治理结构</w:t>
      </w:r>
      <w:bookmarkEnd w:id="5"/>
      <w:r>
        <w:rPr>
          <w:b w:val="0"/>
          <w:bCs w:val="0"/>
        </w:rPr>
      </w:r>
    </w:p>
    <w:p>
      <w:pPr>
        <w:pStyle w:val="BodyText"/>
        <w:spacing w:line="240" w:lineRule="auto" w:before="193"/>
        <w:ind w:left="154" w:right="216"/>
        <w:jc w:val="left"/>
      </w:pPr>
      <w:r>
        <w:rPr/>
        <w:t>一、公司治理情况</w:t>
      </w:r>
    </w:p>
    <w:p>
      <w:pPr>
        <w:pStyle w:val="BodyText"/>
        <w:spacing w:line="357" w:lineRule="auto" w:before="154"/>
        <w:ind w:left="154" w:right="231" w:firstLine="600"/>
        <w:jc w:val="both"/>
      </w:pPr>
      <w:r>
        <w:rPr>
          <w:spacing w:val="-20"/>
        </w:rPr>
        <w:t>报告期内，公司严格按照《公司法》、《证券法》、《上市公司治理准则》、《深圳证券交易</w:t>
      </w:r>
      <w:r>
        <w:rPr/>
        <w:t> </w:t>
      </w:r>
      <w:r>
        <w:rPr>
          <w:spacing w:val="-5"/>
        </w:rPr>
        <w:t>所股票上市规则》、中国证监会有关法律法规以及深圳证券交易所有关中小企业板规范运作文</w:t>
      </w:r>
      <w:r>
        <w:rPr>
          <w:spacing w:val="-117"/>
        </w:rPr>
        <w:t> </w:t>
      </w:r>
      <w:r>
        <w:rPr>
          <w:spacing w:val="-117"/>
        </w:rPr>
      </w:r>
      <w:r>
        <w:rPr/>
        <w:t>件的要求，不断完善公司法人治理结构，健全内部管理、规范公司运作。</w:t>
      </w:r>
    </w:p>
    <w:p>
      <w:pPr>
        <w:pStyle w:val="BodyText"/>
        <w:spacing w:line="357" w:lineRule="auto"/>
        <w:ind w:right="133" w:firstLine="480"/>
        <w:jc w:val="left"/>
      </w:pPr>
      <w:r>
        <w:rPr>
          <w:spacing w:val="-6"/>
        </w:rPr>
        <w:t>报告期内，公司股东大会、董事会、监事会运作严格执行《公司章程》、《股东大会议事</w:t>
      </w:r>
      <w:r>
        <w:rPr>
          <w:spacing w:val="1"/>
        </w:rPr>
        <w:t> </w:t>
      </w:r>
      <w:r>
        <w:rPr>
          <w:spacing w:val="-22"/>
        </w:rPr>
        <w:t>规则》、《董事会议事规则》、《监事会议事规则》、《董事会薪酬与考核委员会工作制度》、《董</w:t>
      </w:r>
      <w:r>
        <w:rPr>
          <w:spacing w:val="-101"/>
        </w:rPr>
        <w:t> </w:t>
      </w:r>
      <w:r>
        <w:rPr>
          <w:spacing w:val="-101"/>
        </w:rPr>
      </w:r>
      <w:r>
        <w:rPr>
          <w:spacing w:val="-14"/>
        </w:rPr>
        <w:t>事会战略委员会工作制度》、《董事会审计委员会工作制度》、《董事会提名委员会工作制度》。</w:t>
      </w:r>
      <w:r>
        <w:rPr>
          <w:spacing w:val="-118"/>
        </w:rPr>
        <w:t> </w:t>
      </w:r>
      <w:r>
        <w:rPr>
          <w:spacing w:val="-118"/>
        </w:rPr>
      </w:r>
      <w:r>
        <w:rPr/>
        <w:t>并根据有关法律法规要求和公司实际情况，公司及时修订了《证券投资内控制度》等各项内</w:t>
      </w:r>
      <w:r>
        <w:rPr>
          <w:spacing w:val="-83"/>
        </w:rPr>
        <w:t> </w:t>
      </w:r>
      <w:r>
        <w:rPr>
          <w:spacing w:val="-83"/>
        </w:rPr>
      </w:r>
      <w:r>
        <w:rPr/>
        <w:t>控制度，切实保障公司和投资者的利益。</w:t>
      </w:r>
    </w:p>
    <w:p>
      <w:pPr>
        <w:pStyle w:val="BodyText"/>
        <w:spacing w:line="357" w:lineRule="auto"/>
        <w:ind w:left="634" w:right="216"/>
        <w:jc w:val="left"/>
      </w:pPr>
      <w:r>
        <w:rPr/>
        <w:t>1、关于股东与股东大会 公司严格按照《上市公司股东大会规则》和公司制定的《股东大会议事规则》的要求，</w:t>
      </w:r>
    </w:p>
    <w:p>
      <w:pPr>
        <w:pStyle w:val="BodyText"/>
        <w:spacing w:line="357" w:lineRule="auto"/>
        <w:ind w:left="154" w:right="216"/>
        <w:jc w:val="left"/>
      </w:pPr>
      <w:r>
        <w:rPr/>
        <w:t>规范股东大会召集、召开、表决等程序，平等对待所有股东，特别是保证中小股东对公司重</w:t>
      </w:r>
      <w:r>
        <w:rPr>
          <w:spacing w:val="-83"/>
        </w:rPr>
        <w:t> </w:t>
      </w:r>
      <w:r>
        <w:rPr>
          <w:spacing w:val="-83"/>
        </w:rPr>
      </w:r>
      <w:r>
        <w:rPr/>
        <w:t>大事项的知情权和平等参与权，充分而不受干涉地行使股东权力。</w:t>
      </w:r>
    </w:p>
    <w:p>
      <w:pPr>
        <w:pStyle w:val="BodyText"/>
        <w:spacing w:line="357" w:lineRule="auto"/>
        <w:ind w:left="634" w:right="216"/>
        <w:jc w:val="left"/>
      </w:pPr>
      <w:r>
        <w:rPr/>
        <w:t>2、关于公司与控股股东 控股股东依法通过股东大会行使出资人权利，没有超越公司股东大会直接或间接干预公</w:t>
      </w:r>
    </w:p>
    <w:p>
      <w:pPr>
        <w:pStyle w:val="BodyText"/>
        <w:spacing w:line="357" w:lineRule="auto"/>
        <w:ind w:left="154" w:right="96"/>
        <w:jc w:val="left"/>
      </w:pPr>
      <w:r>
        <w:rPr/>
        <w:t>司的决策和经营活动，损害公司或其他股东的合法权益。公司董事会、监事会和相关内部机</w:t>
      </w:r>
      <w:r>
        <w:rPr>
          <w:spacing w:val="-83"/>
        </w:rPr>
        <w:t> </w:t>
      </w:r>
      <w:r>
        <w:rPr>
          <w:spacing w:val="-83"/>
        </w:rPr>
      </w:r>
      <w:r>
        <w:rPr>
          <w:spacing w:val="-3"/>
        </w:rPr>
        <w:t>构独立运行，与控股股东实行人员、资产、财务分开，各自独立核算、独立承担责任和风险，</w:t>
      </w:r>
      <w:r>
        <w:rPr>
          <w:spacing w:val="-82"/>
        </w:rPr>
        <w:t> </w:t>
      </w:r>
      <w:r>
        <w:rPr>
          <w:spacing w:val="-82"/>
        </w:rPr>
      </w:r>
      <w:r>
        <w:rPr/>
        <w:t>不存在控股股东占用公司资金的现象，公司也不存在为控股股东提供担保的情形。</w:t>
      </w:r>
    </w:p>
    <w:p>
      <w:pPr>
        <w:pStyle w:val="BodyText"/>
        <w:spacing w:line="357" w:lineRule="auto"/>
        <w:ind w:left="634" w:right="216"/>
        <w:jc w:val="left"/>
      </w:pPr>
      <w:r>
        <w:rPr/>
        <w:t>3、关于董事与董事会 公司严格按照《公司法》和《公司章程》规定的董事选聘程序选举董事，董事选举采用</w:t>
      </w:r>
    </w:p>
    <w:p>
      <w:pPr>
        <w:pStyle w:val="BodyText"/>
        <w:spacing w:line="357" w:lineRule="auto"/>
        <w:ind w:left="154" w:right="227"/>
        <w:jc w:val="both"/>
      </w:pPr>
      <w:r>
        <w:rPr>
          <w:spacing w:val="-5"/>
        </w:rPr>
        <w:t>累积投票制，保证董事选举的公平、公正、公开。董事会人员构成和人数符合法律法规和《公</w:t>
      </w:r>
      <w:r>
        <w:rPr/>
        <w:t> </w:t>
      </w:r>
      <w:r>
        <w:rPr>
          <w:spacing w:val="-5"/>
        </w:rPr>
        <w:t>司章程》的要求，全体董事能够依据《董事会议事规则》、《关于以非现场方式召开董事会会</w:t>
      </w:r>
      <w:r>
        <w:rPr>
          <w:spacing w:val="-116"/>
        </w:rPr>
        <w:t> </w:t>
      </w:r>
      <w:r>
        <w:rPr>
          <w:spacing w:val="-116"/>
        </w:rPr>
      </w:r>
      <w:r>
        <w:rPr/>
        <w:t>议的实施细则》等制度召集组织会议，依法行使职权，切实有效、诚信勤勉地行使权力。董</w:t>
      </w:r>
      <w:r>
        <w:rPr>
          <w:spacing w:val="-83"/>
        </w:rPr>
        <w:t> </w:t>
      </w:r>
      <w:r>
        <w:rPr>
          <w:spacing w:val="-83"/>
        </w:rPr>
      </w:r>
      <w:r>
        <w:rPr/>
        <w:t>事会目前有独立董事三名，占全体董事的三分之一。通过设立董事会薪酬与考核委员会、董</w:t>
      </w:r>
      <w:r>
        <w:rPr>
          <w:spacing w:val="-83"/>
        </w:rPr>
        <w:t> </w:t>
      </w:r>
      <w:r>
        <w:rPr>
          <w:spacing w:val="-83"/>
        </w:rPr>
      </w:r>
      <w:r>
        <w:rPr/>
        <w:t>事会战略委员会、董事会审计委员会、董事会提名委员会，进一步完善了公司治理结构，有</w:t>
      </w:r>
      <w:r>
        <w:rPr>
          <w:spacing w:val="-83"/>
        </w:rPr>
        <w:t> </w:t>
      </w:r>
      <w:r>
        <w:rPr>
          <w:spacing w:val="-83"/>
        </w:rPr>
      </w:r>
      <w:r>
        <w:rPr/>
        <w:t>助于更好地发挥独立董事作用。</w:t>
      </w:r>
    </w:p>
    <w:p>
      <w:pPr>
        <w:pStyle w:val="BodyText"/>
        <w:spacing w:line="357" w:lineRule="auto"/>
        <w:ind w:left="634" w:right="216"/>
        <w:jc w:val="left"/>
      </w:pPr>
      <w:r>
        <w:rPr/>
        <w:t>4、关于监事与监事会 </w:t>
      </w:r>
      <w:r>
        <w:rPr>
          <w:spacing w:val="-6"/>
        </w:rPr>
        <w:t>公司严格按照《公司法》、《公司章程》的有关规定选举监事，监事会的人数及构成符合</w:t>
      </w:r>
      <w:r>
        <w:rPr/>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jc w:val="both"/>
      </w:pPr>
      <w:r>
        <w:rPr/>
        <w:t>法律、法规的要求。公司股东代表监事以及职工代表监事均能够按照《监事会议事规则》等</w:t>
      </w:r>
      <w:r>
        <w:rPr>
          <w:spacing w:val="-83"/>
        </w:rPr>
        <w:t> </w:t>
      </w:r>
      <w:r>
        <w:rPr>
          <w:spacing w:val="-83"/>
        </w:rPr>
      </w:r>
      <w:r>
        <w:rPr/>
        <w:t>的要求，认真履行职责，对公司重大事项及公司董事、经理和其他高级管理人员履行职责的</w:t>
      </w:r>
      <w:r>
        <w:rPr>
          <w:spacing w:val="-83"/>
        </w:rPr>
        <w:t> </w:t>
      </w:r>
      <w:r>
        <w:rPr>
          <w:spacing w:val="-83"/>
        </w:rPr>
      </w:r>
      <w:r>
        <w:rPr/>
        <w:t>合法合规性进行监督，切实维护公司及股东的权益。</w:t>
      </w:r>
    </w:p>
    <w:p>
      <w:pPr>
        <w:pStyle w:val="BodyText"/>
        <w:spacing w:line="357" w:lineRule="auto"/>
        <w:ind w:left="633" w:right="216"/>
        <w:jc w:val="left"/>
      </w:pPr>
      <w:r>
        <w:rPr/>
        <w:t>5、关于绩效评价和激励约束机制 公司建立了公正、透明的董事、监事及高级管理人员的绩效评价标准和激励约束机制，</w:t>
      </w:r>
    </w:p>
    <w:p>
      <w:pPr>
        <w:pStyle w:val="BodyText"/>
        <w:spacing w:line="357" w:lineRule="auto"/>
        <w:ind w:left="633" w:right="216" w:hanging="480"/>
        <w:jc w:val="left"/>
      </w:pPr>
      <w:r>
        <w:rPr/>
        <w:t>公司高级管理人员的聘任严格按照《公司法》和《公司章程》的规定进行，公开、透明。 6、关于相关利益者 公司充分尊重和维护相关利益者的合法权益，积极与相关利益者沟通交流，实现社会公</w:t>
      </w:r>
    </w:p>
    <w:p>
      <w:pPr>
        <w:pStyle w:val="BodyText"/>
        <w:spacing w:line="357" w:lineRule="auto"/>
        <w:ind w:left="633" w:right="216" w:hanging="480"/>
        <w:jc w:val="left"/>
      </w:pPr>
      <w:r>
        <w:rPr/>
        <w:t>众、各类股东、公司、员工等多方利益的协调均衡，共同推动公司持续、稳健发展。 7、关于信息披露与透明度 </w:t>
      </w:r>
      <w:r>
        <w:rPr>
          <w:spacing w:val="-6"/>
        </w:rPr>
        <w:t>公司高度重视投资者关系管理工作，公司董事会专门制定了《信息披露管理制度》、《投</w:t>
      </w:r>
      <w:r>
        <w:rPr/>
      </w:r>
    </w:p>
    <w:p>
      <w:pPr>
        <w:pStyle w:val="BodyText"/>
        <w:spacing w:line="357" w:lineRule="auto"/>
        <w:ind w:right="226"/>
        <w:jc w:val="both"/>
      </w:pPr>
      <w:r>
        <w:rPr>
          <w:spacing w:val="-11"/>
        </w:rPr>
        <w:t>资者关系管理办法》、《接待与推广工作制度》、《内部信息报告制度》等规章制度。公司严格</w:t>
      </w:r>
      <w:r>
        <w:rPr>
          <w:spacing w:val="-99"/>
        </w:rPr>
        <w:t> </w:t>
      </w:r>
      <w:r>
        <w:rPr>
          <w:spacing w:val="-99"/>
        </w:rPr>
      </w:r>
      <w:r>
        <w:rPr/>
        <w:t>执行上述规章制度，指定董事会秘书负责信息披露工作，建立投资者专线电话、电子邮箱，</w:t>
      </w:r>
      <w:r>
        <w:rPr>
          <w:spacing w:val="-83"/>
        </w:rPr>
        <w:t> </w:t>
      </w:r>
      <w:r>
        <w:rPr>
          <w:spacing w:val="-83"/>
        </w:rPr>
      </w:r>
      <w:r>
        <w:rPr/>
        <w:t>接待投资者的来访和咨询，并在公司网站开设投资者关系专栏，提高公司运作的透明度。公</w:t>
      </w:r>
      <w:r>
        <w:rPr>
          <w:spacing w:val="-83"/>
        </w:rPr>
        <w:t> </w:t>
      </w:r>
      <w:r>
        <w:rPr>
          <w:spacing w:val="-83"/>
        </w:rPr>
      </w:r>
      <w:r>
        <w:rPr>
          <w:spacing w:val="-5"/>
        </w:rPr>
        <w:t>司指定《证券时报》、《中国证券报》和巨潮资讯网为公司信息披露的报纸和网站，严格按照</w:t>
      </w:r>
      <w:r>
        <w:rPr>
          <w:spacing w:val="-117"/>
        </w:rPr>
        <w:t> </w:t>
      </w:r>
      <w:r>
        <w:rPr>
          <w:spacing w:val="-117"/>
        </w:rPr>
      </w:r>
      <w:r>
        <w:rPr/>
        <w:t>有关法律法规的规定和《信息披露管理制度》真实、准确、完整、及时地披露信息，确保所</w:t>
      </w:r>
      <w:r>
        <w:rPr>
          <w:spacing w:val="-83"/>
        </w:rPr>
        <w:t> </w:t>
      </w:r>
      <w:r>
        <w:rPr>
          <w:spacing w:val="-83"/>
        </w:rPr>
      </w:r>
      <w:r>
        <w:rPr/>
        <w:t>有股东有平等的机会获得信息。</w:t>
      </w:r>
    </w:p>
    <w:p>
      <w:pPr>
        <w:pStyle w:val="BodyText"/>
        <w:spacing w:line="357" w:lineRule="auto"/>
        <w:ind w:right="216" w:firstLine="480"/>
        <w:jc w:val="left"/>
      </w:pPr>
      <w:r>
        <w:rPr/>
        <w:t>综上所述，公司治理的实际状况与中国证监会有关上市公司治理的规范性文件要求基本</w:t>
      </w:r>
      <w:r>
        <w:rPr>
          <w:spacing w:val="1"/>
        </w:rPr>
        <w:t> </w:t>
      </w:r>
      <w:r>
        <w:rPr/>
        <w:t>相符，公司将继续按照《上市公司治理准则》和《深圳证券交易所股票上市规则》的要求，</w:t>
      </w:r>
      <w:r>
        <w:rPr>
          <w:spacing w:val="-83"/>
        </w:rPr>
        <w:t> </w:t>
      </w:r>
      <w:r>
        <w:rPr>
          <w:spacing w:val="-83"/>
        </w:rPr>
      </w:r>
      <w:r>
        <w:rPr/>
        <w:t>不断健全和完善公司治理的各项内部规章制度，加强规范运作，促进公司持续稳定发展。</w:t>
      </w:r>
      <w:r>
        <w:rPr/>
        <w:t> 二、公司董事长、独立董事及其他董事履行职责的情况</w:t>
      </w:r>
    </w:p>
    <w:p>
      <w:pPr>
        <w:pStyle w:val="BodyText"/>
        <w:spacing w:line="357" w:lineRule="auto"/>
        <w:ind w:right="228" w:firstLine="480"/>
        <w:jc w:val="both"/>
      </w:pPr>
      <w:r>
        <w:rPr/>
        <w:t>报告期内，公司全体董事均能严格按照《中小企业板块上市公司董事行为指引》及其他</w:t>
      </w:r>
      <w:r>
        <w:rPr>
          <w:spacing w:val="1"/>
        </w:rPr>
        <w:t> </w:t>
      </w:r>
      <w:r>
        <w:rPr/>
        <w:t>有关法律法规和公司章程等的规定和要求，恪守董事行为规范，积极参与公司管理，诚实守</w:t>
      </w:r>
      <w:r>
        <w:rPr>
          <w:spacing w:val="-83"/>
        </w:rPr>
        <w:t> </w:t>
      </w:r>
      <w:r>
        <w:rPr>
          <w:spacing w:val="-83"/>
        </w:rPr>
      </w:r>
      <w:r>
        <w:rPr/>
        <w:t>信地履行职责，审慎决策公司所有重大事项，切实维护公司和投资者利益。</w:t>
      </w:r>
    </w:p>
    <w:p>
      <w:pPr>
        <w:pStyle w:val="BodyText"/>
        <w:spacing w:line="357" w:lineRule="auto"/>
        <w:ind w:right="96" w:firstLine="480"/>
        <w:jc w:val="left"/>
      </w:pPr>
      <w:r>
        <w:rPr>
          <w:spacing w:val="-6"/>
        </w:rPr>
        <w:t>公司独立董事能够严格按照《关于在上市公司建立独立董事制度的指导意见》、《公司章</w:t>
      </w:r>
      <w:r>
        <w:rPr/>
        <w:t> </w:t>
      </w:r>
      <w:r>
        <w:rPr>
          <w:spacing w:val="-3"/>
        </w:rPr>
        <w:t>程》及《公司独立董事制度》等制度的规定，勤勉尽责、忠实履行职务，积极出席相关会议，</w:t>
      </w:r>
      <w:r>
        <w:rPr>
          <w:spacing w:val="-115"/>
        </w:rPr>
        <w:t> </w:t>
      </w:r>
      <w:r>
        <w:rPr>
          <w:spacing w:val="-115"/>
        </w:rPr>
      </w:r>
      <w:r>
        <w:rPr/>
        <w:t>深入了解公司的生产经营状况和重大事项进展情况，为公司的经营、发展从各自专业角度提</w:t>
      </w:r>
      <w:r>
        <w:rPr>
          <w:spacing w:val="-83"/>
        </w:rPr>
        <w:t> </w:t>
      </w:r>
      <w:r>
        <w:rPr>
          <w:spacing w:val="-83"/>
        </w:rPr>
      </w:r>
      <w:r>
        <w:rPr/>
        <w:t>出合理的意见和建议，对公司董事会换届选举、选举聘任公司高级管理人员、运用自有资金</w:t>
      </w:r>
      <w:r>
        <w:rPr>
          <w:spacing w:val="-83"/>
        </w:rPr>
        <w:t> </w:t>
      </w:r>
      <w:r>
        <w:rPr>
          <w:spacing w:val="-83"/>
        </w:rPr>
      </w:r>
      <w:r>
        <w:rPr/>
        <w:t>申购新股以及对外投资等相关事项发表独立意见。</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600"/>
        <w:jc w:val="both"/>
      </w:pPr>
      <w:r>
        <w:rPr>
          <w:spacing w:val="-3"/>
        </w:rPr>
        <w:t>公司董事长能严格按照其职责范围（包括授权）行使权力，全力加强董事会建设，依法</w:t>
      </w:r>
      <w:r>
        <w:rPr/>
        <w:t> 召集、主持董事会会议并督促董事亲自出席董事会会议，严格执行董事会集体决策机制，确</w:t>
      </w:r>
      <w:r>
        <w:rPr>
          <w:spacing w:val="-83"/>
        </w:rPr>
        <w:t> </w:t>
      </w:r>
      <w:r>
        <w:rPr>
          <w:spacing w:val="-83"/>
        </w:rPr>
      </w:r>
      <w:r>
        <w:rPr/>
        <w:t>保董事会依法正常运作。并积极推动公司内部控制制度的制订和完善，督促执行股东大会和</w:t>
      </w:r>
      <w:r>
        <w:rPr>
          <w:spacing w:val="-83"/>
        </w:rPr>
        <w:t> </w:t>
      </w:r>
      <w:r>
        <w:rPr>
          <w:spacing w:val="-83"/>
        </w:rPr>
      </w:r>
      <w:r>
        <w:rPr/>
        <w:t>董事会的各项决议，保证独立董事和董事会秘书的知情权，及时将有关情况告知其他董事，</w:t>
      </w:r>
      <w:r>
        <w:rPr>
          <w:spacing w:val="-83"/>
        </w:rPr>
        <w:t> </w:t>
      </w:r>
      <w:r>
        <w:rPr>
          <w:spacing w:val="-83"/>
        </w:rPr>
      </w:r>
      <w:r>
        <w:rPr/>
        <w:t>确保全体董事知悉董事会工作的运行情况。</w:t>
      </w:r>
    </w:p>
    <w:p>
      <w:pPr>
        <w:pStyle w:val="BodyText"/>
        <w:spacing w:line="240" w:lineRule="auto"/>
        <w:ind w:left="753" w:right="216"/>
        <w:jc w:val="left"/>
      </w:pPr>
      <w:r>
        <w:rPr/>
        <w:t>报告期内，董事出席董事会会议情况：</w:t>
      </w:r>
    </w:p>
    <w:p>
      <w:pPr>
        <w:spacing w:line="240" w:lineRule="auto" w:before="9"/>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402"/>
        <w:gridCol w:w="1781"/>
        <w:gridCol w:w="1026"/>
        <w:gridCol w:w="1400"/>
        <w:gridCol w:w="1402"/>
        <w:gridCol w:w="966"/>
        <w:gridCol w:w="1541"/>
      </w:tblGrid>
      <w:tr>
        <w:trPr>
          <w:trHeight w:val="63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46"/>
              <w:jc w:val="right"/>
              <w:rPr>
                <w:rFonts w:ascii="宋体" w:hAnsi="宋体" w:cs="宋体" w:eastAsia="宋体" w:hint="default"/>
                <w:sz w:val="21"/>
                <w:szCs w:val="21"/>
              </w:rPr>
            </w:pPr>
            <w:r>
              <w:rPr>
                <w:rFonts w:ascii="宋体" w:hAnsi="宋体" w:cs="宋体" w:eastAsia="宋体" w:hint="default"/>
                <w:sz w:val="21"/>
                <w:szCs w:val="21"/>
              </w:rPr>
              <w:t>董事姓名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未亲自出席</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陈利浩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缪军</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原</w:t>
            </w:r>
            <w:r>
              <w:rPr>
                <w:rFonts w:ascii="Times New Roman" w:hAnsi="Times New Roman" w:cs="Times New Roman" w:eastAsia="Times New Roman" w:hint="default"/>
                <w:sz w:val="20"/>
                <w:szCs w:val="20"/>
              </w:rPr>
              <w:t>)</w:t>
            </w:r>
            <w:r>
              <w:rPr>
                <w:rFonts w:ascii="宋体" w:hAnsi="宋体" w:cs="宋体" w:eastAsia="宋体" w:hint="default"/>
                <w:sz w:val="20"/>
                <w:szCs w:val="20"/>
              </w:rPr>
              <w:t>副董事长</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395"/>
              <w:jc w:val="right"/>
              <w:rPr>
                <w:rFonts w:ascii="宋体" w:hAnsi="宋体" w:cs="宋体" w:eastAsia="宋体" w:hint="default"/>
                <w:sz w:val="20"/>
                <w:szCs w:val="20"/>
              </w:rPr>
            </w:pPr>
            <w:r>
              <w:rPr>
                <w:rFonts w:ascii="宋体" w:hAnsi="宋体" w:cs="宋体" w:eastAsia="宋体" w:hint="default"/>
                <w:sz w:val="20"/>
                <w:szCs w:val="20"/>
              </w:rPr>
              <w:t>黄建元</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5"/>
                <w:sz w:val="20"/>
                <w:szCs w:val="20"/>
              </w:rPr>
              <w:t>副董事长、常务副</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24"/>
                <w:szCs w:val="24"/>
              </w:rPr>
            </w:pPr>
            <w:r>
              <w:rPr>
                <w:rFonts w:ascii="宋体"/>
                <w:sz w:val="24"/>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金卓君</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黄笑华</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董事、高级副总裁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刘曙光</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林国华</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温烨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刘友夫</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原</w:t>
            </w:r>
            <w:r>
              <w:rPr>
                <w:rFonts w:ascii="Times New Roman" w:hAnsi="Times New Roman" w:cs="Times New Roman" w:eastAsia="Times New Roman" w:hint="default"/>
                <w:sz w:val="20"/>
                <w:szCs w:val="20"/>
              </w:rPr>
              <w:t>)</w:t>
            </w:r>
            <w:r>
              <w:rPr>
                <w:rFonts w:ascii="宋体" w:hAnsi="宋体" w:cs="宋体" w:eastAsia="宋体" w:hint="default"/>
                <w:sz w:val="20"/>
                <w:szCs w:val="20"/>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95"/>
              <w:jc w:val="right"/>
              <w:rPr>
                <w:rFonts w:ascii="宋体" w:hAnsi="宋体" w:cs="宋体" w:eastAsia="宋体" w:hint="default"/>
                <w:sz w:val="20"/>
                <w:szCs w:val="20"/>
              </w:rPr>
            </w:pPr>
            <w:r>
              <w:rPr>
                <w:rFonts w:ascii="宋体" w:hAnsi="宋体" w:cs="宋体" w:eastAsia="宋体" w:hint="default"/>
                <w:sz w:val="20"/>
                <w:szCs w:val="20"/>
              </w:rPr>
              <w:t>卫建国</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陈冲</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7" w:right="0"/>
              <w:jc w:val="left"/>
              <w:rPr>
                <w:rFonts w:ascii="宋体" w:hAnsi="宋体" w:cs="宋体" w:eastAsia="宋体" w:hint="default"/>
                <w:sz w:val="24"/>
                <w:szCs w:val="24"/>
              </w:rPr>
            </w:pPr>
            <w:r>
              <w:rPr>
                <w:rFonts w:ascii="宋体"/>
                <w:sz w:val="24"/>
              </w:rPr>
              <w:t>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7" w:right="0"/>
              <w:jc w:val="left"/>
              <w:rPr>
                <w:rFonts w:ascii="宋体" w:hAnsi="宋体" w:cs="宋体" w:eastAsia="宋体" w:hint="default"/>
                <w:sz w:val="24"/>
                <w:szCs w:val="24"/>
              </w:rPr>
            </w:pPr>
            <w:r>
              <w:rPr>
                <w:rFonts w:ascii="宋体"/>
                <w:sz w:val="24"/>
              </w:rPr>
              <w:t>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357" w:lineRule="auto" w:before="40"/>
        <w:ind w:left="154" w:right="1930" w:firstLine="480"/>
        <w:jc w:val="left"/>
      </w:pPr>
      <w:r>
        <w:rPr/>
        <w:t>报告期内，没有独立董事对董事会各项议案或公司其它事项提出异议。 三、公司与控股股东在业务、人员、资产、机构、财务等方面的情况</w:t>
      </w:r>
    </w:p>
    <w:p>
      <w:pPr>
        <w:pStyle w:val="BodyText"/>
        <w:spacing w:line="357" w:lineRule="auto"/>
        <w:ind w:right="216" w:firstLine="480"/>
        <w:jc w:val="left"/>
      </w:pPr>
      <w:r>
        <w:rPr/>
        <w:t>公司拥有完整的业务体系及面向市场独立经营的能力，公司与控股股东、实际控制人在</w:t>
      </w:r>
      <w:r>
        <w:rPr>
          <w:spacing w:val="1"/>
        </w:rPr>
        <w:t> </w:t>
      </w:r>
      <w:r>
        <w:rPr/>
        <w:t>资产、人员、财务、机构和业务等方面完全分开。</w:t>
      </w:r>
    </w:p>
    <w:p>
      <w:pPr>
        <w:pStyle w:val="BodyText"/>
        <w:spacing w:line="357" w:lineRule="auto"/>
        <w:ind w:left="633" w:right="216"/>
        <w:jc w:val="left"/>
      </w:pPr>
      <w:r>
        <w:rPr/>
        <w:t>1、业务的独立性 公司的控股股东珠海市东区荣光科技有限公司除持有公司股份外，并未经营其他业务，</w:t>
      </w:r>
    </w:p>
    <w:p>
      <w:pPr>
        <w:pStyle w:val="BodyText"/>
        <w:spacing w:line="357" w:lineRule="auto"/>
        <w:ind w:right="96"/>
        <w:jc w:val="left"/>
      </w:pPr>
      <w:r>
        <w:rPr/>
        <w:t>也没有其他的参控股公司。公司的实际控制人陈利浩先生专注于公司的经营,目前除控股公司 控股股东珠海市东区荣光科技有限公司及持有公司股份外，并无其他的业务及参控股公司。</w:t>
      </w:r>
      <w:r>
        <w:rPr>
          <w:spacing w:val="-83"/>
        </w:rPr>
        <w:t> </w:t>
      </w:r>
      <w:r>
        <w:rPr>
          <w:spacing w:val="-83"/>
        </w:rPr>
      </w:r>
      <w:r>
        <w:rPr>
          <w:spacing w:val="-3"/>
        </w:rPr>
        <w:t>公司具有独立、完整的软件研发、销售、实施和技术服务体系。公司的业务独立于控股股东、</w:t>
      </w:r>
      <w:r>
        <w:rPr>
          <w:spacing w:val="-81"/>
        </w:rPr>
        <w:t> </w:t>
      </w:r>
      <w:r>
        <w:rPr>
          <w:spacing w:val="-81"/>
        </w:rPr>
      </w:r>
      <w:r>
        <w:rPr/>
        <w:t>实际控制人，与控股股东、实际控制人不存在同业竞争或者显失公平的关联交易。</w:t>
      </w:r>
    </w:p>
    <w:p>
      <w:pPr>
        <w:pStyle w:val="BodyText"/>
        <w:spacing w:line="357" w:lineRule="auto"/>
        <w:ind w:left="633" w:right="216"/>
        <w:jc w:val="left"/>
      </w:pPr>
      <w:r>
        <w:rPr/>
        <w:t>2、人员的独立性 公司董事长没有由股东单位的法定代表人兼任，公司总裁、各副总裁、董事会秘书等高</w:t>
      </w:r>
    </w:p>
    <w:p>
      <w:pPr>
        <w:pStyle w:val="BodyText"/>
        <w:spacing w:line="357" w:lineRule="auto"/>
        <w:ind w:right="216"/>
        <w:jc w:val="left"/>
      </w:pPr>
      <w:r>
        <w:rPr/>
        <w:t>级管理人员均在公司专职工作及领取报酬，上述人员未在公司的控股股东、实际控制人处担</w:t>
      </w:r>
      <w:r>
        <w:rPr>
          <w:spacing w:val="-83"/>
        </w:rPr>
        <w:t> </w:t>
      </w:r>
      <w:r>
        <w:rPr>
          <w:spacing w:val="-83"/>
        </w:rPr>
      </w:r>
      <w:r>
        <w:rPr/>
        <w:t>任除董事、监事以外的其他职务，未在控股股东、实际控制人处领薪，亦不存在自营或为他</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4" w:right="92" w:hanging="480"/>
        <w:jc w:val="left"/>
      </w:pPr>
      <w:r>
        <w:rPr>
          <w:spacing w:val="-2"/>
        </w:rPr>
        <w:t>人经营与公司经营范围相同业务的情形；公司的财务人员未在控股股东、实际控制人处兼职。</w:t>
      </w:r>
      <w:r>
        <w:rPr/>
        <w:t> 公司的劳动、人事及工资管理完全独立。公司董事、监事均严格按照《公司法》和公司</w:t>
      </w:r>
    </w:p>
    <w:p>
      <w:pPr>
        <w:pStyle w:val="BodyText"/>
        <w:spacing w:line="357" w:lineRule="auto"/>
        <w:ind w:left="154" w:right="228"/>
        <w:jc w:val="both"/>
      </w:pPr>
      <w:r>
        <w:rPr/>
        <w:t>章程的有关规定选举产生，公司高级管理人员都是公司董事会依职权聘任的，不存在股东或</w:t>
      </w:r>
      <w:r>
        <w:rPr>
          <w:spacing w:val="-83"/>
        </w:rPr>
        <w:t> </w:t>
      </w:r>
      <w:r>
        <w:rPr>
          <w:spacing w:val="-83"/>
        </w:rPr>
      </w:r>
      <w:r>
        <w:rPr/>
        <w:t>其他关联方干涉公司有关人事任免的情况。公司拥有独立的员工队伍，并已建立较为完善的</w:t>
      </w:r>
      <w:r>
        <w:rPr>
          <w:spacing w:val="-83"/>
        </w:rPr>
        <w:t> </w:t>
      </w:r>
      <w:r>
        <w:rPr>
          <w:spacing w:val="-83"/>
        </w:rPr>
      </w:r>
      <w:r>
        <w:rPr/>
        <w:t>劳动用工和人事管理制度。公司已依据国家的法律法规与公司全体员工签订了劳动合同并缴</w:t>
      </w:r>
      <w:r>
        <w:rPr>
          <w:spacing w:val="-83"/>
        </w:rPr>
        <w:t> </w:t>
      </w:r>
      <w:r>
        <w:rPr>
          <w:spacing w:val="-83"/>
        </w:rPr>
      </w:r>
      <w:r>
        <w:rPr/>
        <w:t>纳社会保险费用、住房公积金，公司拥有独立的劳动用工权利，不存在受控股股东干涉的现</w:t>
      </w:r>
      <w:r>
        <w:rPr>
          <w:spacing w:val="-83"/>
        </w:rPr>
        <w:t> </w:t>
      </w:r>
      <w:r>
        <w:rPr>
          <w:spacing w:val="-83"/>
        </w:rPr>
      </w:r>
      <w:r>
        <w:rPr/>
        <w:t>象。</w:t>
      </w:r>
    </w:p>
    <w:p>
      <w:pPr>
        <w:pStyle w:val="BodyText"/>
        <w:spacing w:line="357" w:lineRule="auto"/>
        <w:ind w:left="634" w:right="216"/>
        <w:jc w:val="left"/>
      </w:pPr>
      <w:r>
        <w:rPr/>
        <w:t>3、资产的独立性 公司拥有开展生产经营所必须的资产，包括商标权、计算机软件著作权和软件开发所需</w:t>
      </w:r>
    </w:p>
    <w:p>
      <w:pPr>
        <w:pStyle w:val="BodyText"/>
        <w:spacing w:line="357" w:lineRule="auto"/>
        <w:ind w:left="154" w:right="96"/>
        <w:jc w:val="left"/>
      </w:pPr>
      <w:r>
        <w:rPr/>
        <w:t>要的设备、车辆、土地使用权、房屋建筑物等。公司资产产权界定明确，不存在以承包、委</w:t>
      </w:r>
      <w:r>
        <w:rPr>
          <w:spacing w:val="-83"/>
        </w:rPr>
        <w:t> </w:t>
      </w:r>
      <w:r>
        <w:rPr>
          <w:spacing w:val="-83"/>
        </w:rPr>
      </w:r>
      <w:r>
        <w:rPr>
          <w:spacing w:val="-3"/>
        </w:rPr>
        <w:t>托经营、租赁或其他类似方式，依赖关联方的资产进行生产和经营的情形。公司没有以资产、</w:t>
      </w:r>
      <w:r>
        <w:rPr>
          <w:spacing w:val="-81"/>
        </w:rPr>
        <w:t> </w:t>
      </w:r>
      <w:r>
        <w:rPr>
          <w:spacing w:val="-81"/>
        </w:rPr>
      </w:r>
      <w:r>
        <w:rPr/>
        <w:t>权益或信誉为控股股东的债务提供过担保，不存在资产、资金被控股股东占用而损害公司其</w:t>
      </w:r>
      <w:r>
        <w:rPr>
          <w:spacing w:val="-83"/>
        </w:rPr>
        <w:t> </w:t>
      </w:r>
      <w:r>
        <w:rPr>
          <w:spacing w:val="-83"/>
        </w:rPr>
      </w:r>
      <w:r>
        <w:rPr/>
        <w:t>他股东利益的情况。</w:t>
      </w:r>
    </w:p>
    <w:p>
      <w:pPr>
        <w:pStyle w:val="BodyText"/>
        <w:spacing w:line="357" w:lineRule="auto"/>
        <w:ind w:left="634" w:right="216"/>
        <w:jc w:val="left"/>
      </w:pPr>
      <w:r>
        <w:rPr/>
        <w:t>4、机构的独立性 公司建立了健全的法人治理机构，公司根据《公司法》和《公司章程》及其他有关法律</w:t>
      </w:r>
    </w:p>
    <w:p>
      <w:pPr>
        <w:pStyle w:val="BodyText"/>
        <w:spacing w:line="357" w:lineRule="auto"/>
        <w:ind w:left="154" w:right="216"/>
        <w:jc w:val="left"/>
      </w:pPr>
      <w:r>
        <w:rPr/>
        <w:t>法规的规定，设立了股东大会、董事会、监事会以及经营管理层，并制定了相关议事规则和</w:t>
      </w:r>
      <w:r>
        <w:rPr>
          <w:spacing w:val="-83"/>
        </w:rPr>
        <w:t> </w:t>
      </w:r>
      <w:r>
        <w:rPr>
          <w:spacing w:val="-83"/>
        </w:rPr>
      </w:r>
      <w:r>
        <w:rPr/>
        <w:t>工作细则。</w:t>
      </w:r>
    </w:p>
    <w:p>
      <w:pPr>
        <w:pStyle w:val="BodyText"/>
        <w:spacing w:line="357" w:lineRule="auto"/>
        <w:ind w:left="154" w:right="228" w:firstLine="480"/>
        <w:jc w:val="both"/>
      </w:pPr>
      <w:r>
        <w:rPr/>
        <w:t>公司已经按照法律、法规的规定和公司的实际情况设置了公司的组织机构，除设立了股</w:t>
      </w:r>
      <w:r>
        <w:rPr>
          <w:spacing w:val="1"/>
        </w:rPr>
        <w:t> </w:t>
      </w:r>
      <w:r>
        <w:rPr/>
        <w:t>东大会、董事会、监事会外，还设立了远光研究院、公司管理优化及内控办公室、产品和技</w:t>
      </w:r>
      <w:r>
        <w:rPr>
          <w:spacing w:val="-83"/>
        </w:rPr>
        <w:t> </w:t>
      </w:r>
      <w:r>
        <w:rPr>
          <w:spacing w:val="-83"/>
        </w:rPr>
      </w:r>
      <w:r>
        <w:rPr/>
        <w:t>术委员会、产品管理部、ERP 软件部、SMB 软件部、平台开发部、BA</w:t>
      </w:r>
      <w:r>
        <w:rPr>
          <w:spacing w:val="-84"/>
        </w:rPr>
        <w:t> </w:t>
      </w:r>
      <w:r>
        <w:rPr/>
        <w:t>软件部、测试部、人机</w:t>
      </w:r>
      <w:r>
        <w:rPr/>
        <w:t> 工程部、咨询及实施中心、系统集成部、质量管理部、信息管理部、销售事务部、市场营销</w:t>
      </w:r>
      <w:r>
        <w:rPr>
          <w:spacing w:val="-83"/>
        </w:rPr>
        <w:t> </w:t>
      </w:r>
      <w:r>
        <w:rPr>
          <w:spacing w:val="-83"/>
        </w:rPr>
      </w:r>
      <w:r>
        <w:rPr/>
        <w:t>部、大客户支持部、信息集成部、EAM</w:t>
      </w:r>
      <w:r>
        <w:rPr>
          <w:spacing w:val="17"/>
        </w:rPr>
        <w:t> </w:t>
      </w:r>
      <w:r>
        <w:rPr/>
        <w:t>事业部、发电集团事业部、客户服务管理部、财务管</w:t>
      </w:r>
      <w:r>
        <w:rPr>
          <w:spacing w:val="-117"/>
        </w:rPr>
        <w:t> </w:t>
      </w:r>
      <w:r>
        <w:rPr>
          <w:spacing w:val="-117"/>
        </w:rPr>
      </w:r>
      <w:r>
        <w:rPr/>
        <w:t>理部、人力资源部、行政事务部、证券与法律事务部等职能部门和分公司及办事处。</w:t>
      </w:r>
    </w:p>
    <w:p>
      <w:pPr>
        <w:pStyle w:val="BodyText"/>
        <w:spacing w:line="357" w:lineRule="auto"/>
        <w:ind w:left="154" w:right="228" w:firstLine="480"/>
        <w:jc w:val="both"/>
      </w:pPr>
      <w:r>
        <w:rPr/>
        <w:t>公司的组织机构独立于控股股东和其他关联方，具有健全的内部经营管理机构，独立行</w:t>
      </w:r>
      <w:r>
        <w:rPr>
          <w:spacing w:val="1"/>
        </w:rPr>
        <w:t> </w:t>
      </w:r>
      <w:r>
        <w:rPr/>
        <w:t>使经营管理职权，公司及其职能部门与控股股东及其职能部门之间不存在上下级关系，任何</w:t>
      </w:r>
      <w:r>
        <w:rPr>
          <w:spacing w:val="-83"/>
        </w:rPr>
        <w:t> </w:t>
      </w:r>
      <w:r>
        <w:rPr>
          <w:spacing w:val="-83"/>
        </w:rPr>
      </w:r>
      <w:r>
        <w:rPr/>
        <w:t>企业无权以任何形式干预公司的经营活动。公司不存在与控股股东、实际控制人机构混同的</w:t>
      </w:r>
      <w:r>
        <w:rPr>
          <w:spacing w:val="-83"/>
        </w:rPr>
        <w:t> </w:t>
      </w:r>
      <w:r>
        <w:rPr>
          <w:spacing w:val="-83"/>
        </w:rPr>
      </w:r>
      <w:r>
        <w:rPr/>
        <w:t>情形。</w:t>
      </w:r>
    </w:p>
    <w:p>
      <w:pPr>
        <w:pStyle w:val="BodyText"/>
        <w:spacing w:line="357" w:lineRule="auto"/>
        <w:ind w:left="634" w:right="216"/>
        <w:jc w:val="left"/>
      </w:pPr>
      <w:r>
        <w:rPr/>
        <w:t>5、财务的独立性 公司设有独立的财务部门，建立独立的财务核算体系，能够独立作出财务决策，具有规</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jc w:val="both"/>
      </w:pPr>
      <w:r>
        <w:rPr/>
        <w:t>范的财务会计制度和对分公司、子公司的财务管理制度；公司在银行独立开户，不存在与控</w:t>
      </w:r>
      <w:r>
        <w:rPr>
          <w:spacing w:val="-83"/>
        </w:rPr>
        <w:t> </w:t>
      </w:r>
      <w:r>
        <w:rPr>
          <w:spacing w:val="-83"/>
        </w:rPr>
      </w:r>
      <w:r>
        <w:rPr/>
        <w:t>股股东、实际控制人共用银行账户的情形。</w:t>
      </w:r>
    </w:p>
    <w:p>
      <w:pPr>
        <w:pStyle w:val="BodyText"/>
        <w:spacing w:line="357" w:lineRule="auto"/>
        <w:ind w:left="633" w:right="216" w:hanging="480"/>
        <w:jc w:val="left"/>
      </w:pPr>
      <w:r>
        <w:rPr/>
        <w:t>四、公司对高级管理人员的考评及激励机制 公司建立了较为完善的绩效考评体系，高级管理人员的工作绩效与其收入直接挂钩。公</w:t>
      </w:r>
    </w:p>
    <w:p>
      <w:pPr>
        <w:pStyle w:val="BodyText"/>
        <w:spacing w:line="357" w:lineRule="auto"/>
        <w:ind w:right="228"/>
        <w:jc w:val="both"/>
      </w:pPr>
      <w:r>
        <w:rPr/>
        <w:t>司董事会薪酬与考核委员会负责对公司高级管理人员的工作能力、履职情况、责任目标完成</w:t>
      </w:r>
      <w:r>
        <w:rPr>
          <w:spacing w:val="-83"/>
        </w:rPr>
        <w:t> </w:t>
      </w:r>
      <w:r>
        <w:rPr>
          <w:spacing w:val="-83"/>
        </w:rPr>
      </w:r>
      <w:r>
        <w:rPr/>
        <w:t>情况进行考评，考评以年度销售收入、利润目标完成情况为主要依据，并以经营管理工作及</w:t>
      </w:r>
      <w:r>
        <w:rPr>
          <w:spacing w:val="-83"/>
        </w:rPr>
        <w:t> </w:t>
      </w:r>
      <w:r>
        <w:rPr>
          <w:spacing w:val="-83"/>
        </w:rPr>
      </w:r>
      <w:r>
        <w:rPr/>
        <w:t>相关能力表现相结合的形式进行考评。</w:t>
      </w:r>
    </w:p>
    <w:p>
      <w:pPr>
        <w:pStyle w:val="BodyText"/>
        <w:spacing w:line="271" w:lineRule="exact" w:before="0"/>
        <w:ind w:right="216"/>
        <w:jc w:val="left"/>
      </w:pPr>
      <w:r>
        <w:rPr/>
        <w:t>五、公司内部控制的建立和健全情况</w:t>
      </w:r>
    </w:p>
    <w:p>
      <w:pPr>
        <w:pStyle w:val="BodyText"/>
        <w:spacing w:line="357" w:lineRule="auto" w:before="77"/>
        <w:ind w:right="227" w:firstLine="480"/>
        <w:jc w:val="both"/>
      </w:pPr>
      <w:r>
        <w:rPr>
          <w:spacing w:val="-6"/>
        </w:rPr>
        <w:t>为规范经营管理，控制风险，保证经营业务活动的正常开展，公司根据《公司法》、《证</w:t>
      </w:r>
      <w:r>
        <w:rPr>
          <w:spacing w:val="2"/>
        </w:rPr>
        <w:t> </w:t>
      </w:r>
      <w:r>
        <w:rPr>
          <w:spacing w:val="-5"/>
        </w:rPr>
        <w:t>券法》、《企业内部控制基本规范》等有关法律、法规和规章制度，结合公司的实际情况、自</w:t>
      </w:r>
      <w:r>
        <w:rPr>
          <w:spacing w:val="-117"/>
        </w:rPr>
        <w:t> </w:t>
      </w:r>
      <w:r>
        <w:rPr>
          <w:spacing w:val="-117"/>
        </w:rPr>
      </w:r>
      <w:r>
        <w:rPr/>
        <w:t>身特点和管理需要，制定了贯穿于公司生产经营各层面、各环节的内部控制体系，并不断完</w:t>
      </w:r>
      <w:r>
        <w:rPr>
          <w:spacing w:val="-83"/>
        </w:rPr>
        <w:t> </w:t>
      </w:r>
      <w:r>
        <w:rPr>
          <w:spacing w:val="-83"/>
        </w:rPr>
      </w:r>
      <w:r>
        <w:rPr/>
        <w:t>善。实践证明，公司内部控制具备了完整性、合理性和有效性。</w:t>
      </w:r>
    </w:p>
    <w:p>
      <w:pPr>
        <w:pStyle w:val="BodyText"/>
        <w:spacing w:line="357" w:lineRule="auto"/>
        <w:ind w:right="93" w:firstLine="480"/>
        <w:jc w:val="left"/>
      </w:pPr>
      <w:r>
        <w:rPr/>
        <w:t>1、公司董事会对审计委员会提交的《董事会审计委员会关于 2008</w:t>
      </w:r>
      <w:r>
        <w:rPr>
          <w:spacing w:val="-73"/>
        </w:rPr>
        <w:t> </w:t>
      </w:r>
      <w:r>
        <w:rPr/>
        <w:t>年度内部控制的自我</w:t>
      </w:r>
      <w:r>
        <w:rPr/>
        <w:t> 评价报告》进行了认真的自查和分析，认为：公司建立了较为完善的法人治理结构，内部控</w:t>
      </w:r>
      <w:r>
        <w:rPr>
          <w:spacing w:val="-83"/>
        </w:rPr>
        <w:t> </w:t>
      </w:r>
      <w:r>
        <w:rPr>
          <w:spacing w:val="-83"/>
        </w:rPr>
      </w:r>
      <w:r>
        <w:rPr>
          <w:spacing w:val="-2"/>
        </w:rPr>
        <w:t>制体系较为健全，符合有关法律法规和证券监管部门的要求。公司内部控制制度能得到一贯、</w:t>
      </w:r>
      <w:r>
        <w:rPr/>
        <w:t> 有效的执行，对控制和防范经营管理风险、保护投资者的合法权益、促使公司规范运作和健</w:t>
      </w:r>
      <w:r>
        <w:rPr>
          <w:spacing w:val="-83"/>
        </w:rPr>
        <w:t> </w:t>
      </w:r>
      <w:r>
        <w:rPr>
          <w:spacing w:val="-83"/>
        </w:rPr>
      </w:r>
      <w:r>
        <w:rPr>
          <w:spacing w:val="-4"/>
        </w:rPr>
        <w:t>康发展起到了积极的促进作用。公司内部控制是有效的。《董事会审计委员会关于</w:t>
      </w:r>
      <w:r>
        <w:rPr/>
        <w:t> 2008</w:t>
      </w:r>
      <w:r>
        <w:rPr>
          <w:spacing w:val="-59"/>
        </w:rPr>
        <w:t> </w:t>
      </w:r>
      <w:r>
        <w:rPr/>
        <w:t>年度</w:t>
      </w:r>
      <w:r>
        <w:rPr/>
        <w:t> </w:t>
      </w:r>
      <w:r>
        <w:rPr>
          <w:spacing w:val="-6"/>
        </w:rPr>
        <w:t>内部控制的自我评价报告》刊登在</w:t>
      </w:r>
      <w:r>
        <w:rPr>
          <w:spacing w:val="-59"/>
        </w:rPr>
        <w:t> </w:t>
      </w:r>
      <w:r>
        <w:rPr/>
        <w:t>2009</w:t>
      </w:r>
      <w:r>
        <w:rPr>
          <w:spacing w:val="1"/>
        </w:rPr>
        <w:t> </w:t>
      </w:r>
      <w:r>
        <w:rPr>
          <w:spacing w:val="40"/>
        </w:rPr>
        <w:t>年3月</w:t>
      </w:r>
      <w:r>
        <w:rPr>
          <w:spacing w:val="-59"/>
        </w:rPr>
        <w:t> </w:t>
      </w:r>
      <w:r>
        <w:rPr/>
        <w:t>26</w:t>
      </w:r>
      <w:r>
        <w:rPr>
          <w:spacing w:val="-59"/>
        </w:rPr>
        <w:t> </w:t>
      </w:r>
      <w:r>
        <w:rPr/>
        <w:t>日巨潮资讯网</w:t>
      </w:r>
      <w:r>
        <w:rPr>
          <w:spacing w:val="-59"/>
        </w:rPr>
        <w:t> </w:t>
      </w:r>
      <w:hyperlink r:id="rId10">
        <w:r>
          <w:rPr/>
          <w:t>http://www.cninfo.com.cn</w:t>
        </w:r>
      </w:hyperlink>
      <w:r>
        <w:rPr>
          <w:spacing w:val="-118"/>
        </w:rPr>
        <w:t> </w:t>
      </w:r>
      <w:r>
        <w:rPr>
          <w:spacing w:val="-118"/>
        </w:rPr>
      </w:r>
      <w:r>
        <w:rPr/>
        <w:t>上。</w:t>
      </w:r>
    </w:p>
    <w:p>
      <w:pPr>
        <w:pStyle w:val="BodyText"/>
        <w:spacing w:line="338" w:lineRule="auto"/>
        <w:ind w:left="633" w:right="216"/>
        <w:jc w:val="left"/>
      </w:pPr>
      <w:r>
        <w:rPr>
          <w:rFonts w:ascii="Times New Roman" w:hAnsi="Times New Roman" w:cs="Times New Roman" w:eastAsia="Times New Roman" w:hint="default"/>
        </w:rPr>
        <w:t>2</w:t>
      </w:r>
      <w:r>
        <w:rPr/>
        <w:t>、监事会的核查意见 公司经过认真核查认为，公司内部控制自我评价全面、真实、准确，客观反映了公司内</w:t>
      </w:r>
    </w:p>
    <w:p>
      <w:pPr>
        <w:pStyle w:val="BodyText"/>
        <w:spacing w:line="357" w:lineRule="auto" w:before="55"/>
        <w:ind w:left="633" w:right="7571" w:hanging="480"/>
        <w:jc w:val="left"/>
      </w:pPr>
      <w:r>
        <w:rPr/>
        <w:t>部控制的实际情况。 3、独立董事意见</w:t>
      </w:r>
    </w:p>
    <w:p>
      <w:pPr>
        <w:pStyle w:val="BodyText"/>
        <w:spacing w:line="357" w:lineRule="auto"/>
        <w:ind w:right="96" w:firstLine="480"/>
        <w:jc w:val="left"/>
      </w:pPr>
      <w:r>
        <w:rPr>
          <w:spacing w:val="-20"/>
        </w:rPr>
        <w:t>根据《中华人民共和国公司法》、《上市公司治理准则》、《深圳证券交易所股票上市规则》、</w:t>
      </w:r>
      <w:r>
        <w:rPr/>
        <w:t> </w:t>
      </w:r>
      <w:r>
        <w:rPr>
          <w:spacing w:val="-4"/>
        </w:rPr>
        <w:t>公司《章程》等有关规定，公司审计委员会向董事会提交了《董事会审计委员会关于 </w:t>
      </w:r>
      <w:r>
        <w:rPr/>
        <w:t>2008</w:t>
      </w:r>
      <w:r>
        <w:rPr>
          <w:spacing w:val="-54"/>
        </w:rPr>
        <w:t> </w:t>
      </w:r>
      <w:r>
        <w:rPr/>
        <w:t>年</w:t>
      </w:r>
      <w:r>
        <w:rPr/>
        <w:t> </w:t>
      </w:r>
      <w:r>
        <w:rPr>
          <w:spacing w:val="-3"/>
        </w:rPr>
        <w:t>度内部控制的自我评价报告》，我们作为远光软件股份有限公司的独立董事，经过认真阅读，</w:t>
      </w:r>
      <w:r>
        <w:rPr>
          <w:spacing w:val="-117"/>
        </w:rPr>
        <w:t> </w:t>
      </w:r>
      <w:r>
        <w:rPr>
          <w:spacing w:val="-117"/>
        </w:rPr>
      </w:r>
      <w:r>
        <w:rPr/>
        <w:t>并与公司管理层和有关部门交流，现对公司内部控制自我评价报告，基于独立判断的立场，</w:t>
      </w:r>
      <w:r>
        <w:rPr>
          <w:spacing w:val="-83"/>
        </w:rPr>
        <w:t> </w:t>
      </w:r>
      <w:r>
        <w:rPr>
          <w:spacing w:val="-83"/>
        </w:rPr>
      </w:r>
      <w:r>
        <w:rPr/>
        <w:t>发表如下独立意见：</w:t>
      </w:r>
    </w:p>
    <w:p>
      <w:pPr>
        <w:pStyle w:val="BodyText"/>
        <w:spacing w:line="357" w:lineRule="auto"/>
        <w:ind w:right="216" w:firstLine="480"/>
        <w:jc w:val="left"/>
      </w:pPr>
      <w:r>
        <w:rPr/>
        <w:t>公司内部控制重点活动按公司内部控制各项制度的规定进行，公司对控股子公司、关联</w:t>
      </w:r>
      <w:r>
        <w:rPr>
          <w:spacing w:val="1"/>
        </w:rPr>
        <w:t> </w:t>
      </w:r>
      <w:r>
        <w:rPr/>
        <w:t>交易、对外担保、募集资金使用、重大投资、信息披露的内部控制严格、充分、有效，保证</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73" w:right="288"/>
        <w:jc w:val="both"/>
      </w:pPr>
      <w:r>
        <w:rPr/>
        <w:t>了公司经营管理的正常进行，符合公司的实际情况，具有合理性和有效性。经审阅，我们认</w:t>
      </w:r>
      <w:r>
        <w:rPr>
          <w:spacing w:val="-83"/>
        </w:rPr>
        <w:t> </w:t>
      </w:r>
      <w:r>
        <w:rPr>
          <w:spacing w:val="-83"/>
        </w:rPr>
      </w:r>
      <w:r>
        <w:rPr/>
        <w:t>为《董事会审计委员会关于 2008</w:t>
      </w:r>
      <w:r>
        <w:rPr>
          <w:spacing w:val="18"/>
        </w:rPr>
        <w:t> </w:t>
      </w:r>
      <w:r>
        <w:rPr/>
        <w:t>年度内部控制的自我评价报告》全面、客观、真实地反映</w:t>
      </w:r>
      <w:r>
        <w:rPr/>
        <w:t> 了公司内部控制体系建设和运作的实际情况。</w:t>
      </w:r>
    </w:p>
    <w:p>
      <w:pPr>
        <w:pStyle w:val="BodyText"/>
        <w:spacing w:line="357" w:lineRule="auto"/>
        <w:ind w:left="753" w:right="273"/>
        <w:jc w:val="left"/>
      </w:pPr>
      <w:r>
        <w:rPr/>
        <w:t>4、保荐机构的核查意见 </w:t>
      </w:r>
      <w:r>
        <w:rPr>
          <w:spacing w:val="-6"/>
        </w:rPr>
        <w:t>海通证券股份有限公司（以下简称“海通证券”）对公司内部控制的完整性、合理性及有</w:t>
      </w:r>
    </w:p>
    <w:p>
      <w:pPr>
        <w:pStyle w:val="BodyText"/>
        <w:spacing w:line="357" w:lineRule="auto"/>
        <w:ind w:left="273" w:right="273"/>
        <w:jc w:val="left"/>
      </w:pPr>
      <w:r>
        <w:rPr>
          <w:spacing w:val="-4"/>
        </w:rPr>
        <w:t>效性进行了核查，认为：2008</w:t>
      </w:r>
      <w:r>
        <w:rPr>
          <w:spacing w:val="-23"/>
        </w:rPr>
        <w:t> </w:t>
      </w:r>
      <w:r>
        <w:rPr/>
        <w:t>年度公司建立了较为完善、有效的与财务报告和信息披露事务</w:t>
      </w:r>
      <w:r>
        <w:rPr/>
        <w:t> </w:t>
      </w:r>
      <w:r>
        <w:rPr>
          <w:spacing w:val="-4"/>
        </w:rPr>
        <w:t>相关的内部控制制度，并得到了有效的实施，公司对</w:t>
      </w:r>
      <w:r>
        <w:rPr>
          <w:spacing w:val="-55"/>
        </w:rPr>
        <w:t> </w:t>
      </w:r>
      <w:r>
        <w:rPr/>
        <w:t>2008</w:t>
      </w:r>
      <w:r>
        <w:rPr>
          <w:spacing w:val="-55"/>
        </w:rPr>
        <w:t> </w:t>
      </w:r>
      <w:r>
        <w:rPr/>
        <w:t>年度内部控制的自我评价是较为真</w:t>
      </w:r>
    </w:p>
    <w:p>
      <w:pPr>
        <w:pStyle w:val="BodyText"/>
        <w:spacing w:line="357" w:lineRule="auto"/>
        <w:ind w:left="273" w:right="154"/>
        <w:jc w:val="left"/>
      </w:pPr>
      <w:r>
        <w:rPr/>
        <w:t>实、客观的。海通证券对公司《董事会审计委员会关于 2008</w:t>
      </w:r>
      <w:r>
        <w:rPr>
          <w:spacing w:val="-83"/>
        </w:rPr>
        <w:t> </w:t>
      </w:r>
      <w:r>
        <w:rPr/>
        <w:t>年度内部控制的自我评价报告》</w:t>
      </w:r>
      <w:r>
        <w:rPr/>
        <w:t> 的核查意见刊登在</w:t>
      </w:r>
      <w:r>
        <w:rPr>
          <w:spacing w:val="-60"/>
        </w:rPr>
        <w:t> </w:t>
      </w:r>
      <w:r>
        <w:rPr/>
        <w:t>2009 </w:t>
      </w:r>
      <w:r>
        <w:rPr>
          <w:spacing w:val="40"/>
        </w:rPr>
        <w:t>年3月</w:t>
      </w:r>
      <w:r>
        <w:rPr>
          <w:spacing w:val="-60"/>
        </w:rPr>
        <w:t> </w:t>
      </w:r>
      <w:r>
        <w:rPr/>
        <w:t>26</w:t>
      </w:r>
      <w:r>
        <w:rPr>
          <w:spacing w:val="-60"/>
        </w:rPr>
        <w:t> </w:t>
      </w:r>
      <w:r>
        <w:rPr/>
        <w:t>日巨潮资讯网</w:t>
      </w:r>
      <w:r>
        <w:rPr>
          <w:spacing w:val="-60"/>
        </w:rPr>
        <w:t> </w:t>
      </w:r>
      <w:hyperlink r:id="rId10">
        <w:r>
          <w:rPr/>
          <w:t>http://www.cninfo.com.cn</w:t>
        </w:r>
      </w:hyperlink>
      <w:r>
        <w:rPr>
          <w:spacing w:val="-60"/>
        </w:rPr>
        <w:t> </w:t>
      </w:r>
      <w:r>
        <w:rPr/>
        <w:t>上。</w:t>
      </w:r>
      <w:r>
        <w:rPr/>
        <w:t> 六、内部审计制度建设情况</w:t>
      </w:r>
    </w:p>
    <w:tbl>
      <w:tblPr>
        <w:tblW w:w="0" w:type="auto"/>
        <w:jc w:val="left"/>
        <w:tblInd w:w="103" w:type="dxa"/>
        <w:tblLayout w:type="fixed"/>
        <w:tblCellMar>
          <w:top w:w="0" w:type="dxa"/>
          <w:left w:w="0" w:type="dxa"/>
          <w:bottom w:w="0" w:type="dxa"/>
          <w:right w:w="0" w:type="dxa"/>
        </w:tblCellMar>
        <w:tblLook w:val="01E0"/>
      </w:tblPr>
      <w:tblGrid>
        <w:gridCol w:w="6727"/>
        <w:gridCol w:w="1595"/>
        <w:gridCol w:w="1645"/>
      </w:tblGrid>
      <w:tr>
        <w:trPr>
          <w:trHeight w:val="1258"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1"/>
              <w:ind w:left="208"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73" w:lineRule="auto" w:before="21"/>
              <w:ind w:left="103" w:right="101"/>
              <w:jc w:val="center"/>
              <w:rPr>
                <w:rFonts w:ascii="宋体" w:hAnsi="宋体" w:cs="宋体" w:eastAsia="宋体" w:hint="default"/>
                <w:sz w:val="21"/>
                <w:szCs w:val="21"/>
              </w:rPr>
            </w:pPr>
            <w:r>
              <w:rPr>
                <w:rFonts w:ascii="宋体" w:hAnsi="宋体" w:cs="宋体" w:eastAsia="宋体" w:hint="default"/>
                <w:sz w:val="21"/>
                <w:szCs w:val="21"/>
              </w:rPr>
              <w:t>（如选择否或 </w:t>
            </w:r>
            <w:r>
              <w:rPr>
                <w:rFonts w:ascii="宋体" w:hAnsi="宋体" w:cs="宋体" w:eastAsia="宋体" w:hint="default"/>
                <w:spacing w:val="-6"/>
                <w:sz w:val="21"/>
                <w:szCs w:val="21"/>
              </w:rPr>
              <w:t>不适用，请说明</w:t>
            </w:r>
            <w:r>
              <w:rPr>
                <w:rFonts w:ascii="宋体" w:hAnsi="宋体" w:cs="宋体" w:eastAsia="宋体" w:hint="default"/>
                <w:sz w:val="21"/>
                <w:szCs w:val="21"/>
              </w:rPr>
              <w:t> 具体原因）</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公司是否在股票上市后六个月内建立内部审计制度，内部审计制度是否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经公司董事会审议通过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公司董事会是否设立审计委员会，公司在股票上市后六个月内是否设立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独立于财务部门的内部审计部门，内部审计部门是否对审计委员会负责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）审计委员会成员是否全部由董事组成，独立董事占半数以上并担任</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召集人，且至少有一名独立董事为会计专业人士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）内部审计部门是否配置三名以上（含三名）专职人员从事内部审计</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工作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．审计委员会是否根据内部审计部门出具的评价报告及相关资料，对与</w:t>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财务报告和信息披露事务相关的内部控制制度的建立和实施情况出具年 度内部控制自我评价报告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56" w:lineRule="auto" w:before="21"/>
              <w:ind w:left="103" w:right="101" w:hanging="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）内部控制制度是否建立健全和有效实施；（</w:t>
            </w: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）内部控制存在的缺 </w:t>
            </w:r>
            <w:r>
              <w:rPr>
                <w:rFonts w:ascii="宋体" w:hAnsi="宋体" w:cs="宋体" w:eastAsia="宋体" w:hint="default"/>
                <w:spacing w:val="-4"/>
                <w:sz w:val="21"/>
                <w:szCs w:val="21"/>
              </w:rPr>
              <w:t>陷和异常事项及其处理情况（如适用）；（</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）改进和完善内部控制制度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建立及其实施的有关措施；（</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）上一年度内部控制存在的缺陷和异常事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项的改进情况（如适用）；（</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）本年度内部控制审查与评价工作完成情</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况的说明。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内部控</w:t>
            </w:r>
            <w:r>
              <w:rPr>
                <w:rFonts w:ascii="宋体" w:hAnsi="宋体" w:cs="宋体" w:eastAsia="宋体" w:hint="default"/>
                <w:spacing w:val="-2"/>
                <w:sz w:val="21"/>
                <w:szCs w:val="21"/>
              </w:rPr>
              <w:t>制</w:t>
            </w:r>
            <w:r>
              <w:rPr>
                <w:rFonts w:ascii="宋体" w:hAnsi="宋体" w:cs="宋体" w:eastAsia="宋体" w:hint="default"/>
                <w:sz w:val="21"/>
                <w:szCs w:val="21"/>
              </w:rPr>
              <w:t>自我评价报告结论是否为内部控制有效</w:t>
            </w:r>
            <w:r>
              <w:rPr>
                <w:rFonts w:ascii="宋体" w:hAnsi="宋体" w:cs="宋体" w:eastAsia="宋体" w:hint="default"/>
                <w:spacing w:val="-105"/>
                <w:sz w:val="21"/>
                <w:szCs w:val="21"/>
              </w:rPr>
              <w:t>。</w:t>
            </w:r>
            <w:r>
              <w:rPr>
                <w:rFonts w:ascii="宋体" w:hAnsi="宋体" w:cs="宋体" w:eastAsia="宋体" w:hint="default"/>
                <w:sz w:val="21"/>
                <w:szCs w:val="21"/>
              </w:rPr>
              <w:t>如为内部控制无效，</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请说明内部控制存在的重大缺陷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60" w:bottom="1180" w:left="860" w:right="840"/>
        </w:sectPr>
      </w:pPr>
    </w:p>
    <w:p>
      <w:pPr>
        <w:spacing w:line="240" w:lineRule="auto" w:before="4"/>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6727"/>
        <w:gridCol w:w="1595"/>
        <w:gridCol w:w="1645"/>
      </w:tblGrid>
      <w:tr>
        <w:trPr>
          <w:trHeight w:val="329" w:hRule="exact"/>
        </w:trPr>
        <w:tc>
          <w:tcPr>
            <w:tcW w:w="6727" w:type="dxa"/>
            <w:tcBorders>
              <w:top w:val="single" w:sz="6"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．本年度是否聘请会计师事务所对内部控制有效性出具鉴证报告</w:t>
            </w:r>
          </w:p>
        </w:tc>
        <w:tc>
          <w:tcPr>
            <w:tcW w:w="1595"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45" w:type="dxa"/>
            <w:tcBorders>
              <w:top w:val="single" w:sz="6" w:space="0" w:color="000000"/>
              <w:left w:val="single" w:sz="4" w:space="0" w:color="000000"/>
              <w:bottom w:val="single" w:sz="4" w:space="0" w:color="000000"/>
              <w:right w:val="single" w:sz="4" w:space="0" w:color="000000"/>
            </w:tcBorders>
          </w:tcPr>
          <w:p>
            <w:pPr/>
          </w:p>
        </w:tc>
      </w:tr>
      <w:tr>
        <w:trPr>
          <w:trHeight w:val="94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．会计师事务所对公司内部控制有效性是否出具非无保留结论鉴证报</w:t>
            </w:r>
            <w:r>
              <w:rPr>
                <w:rFonts w:ascii="宋体" w:hAnsi="宋体" w:cs="宋体" w:eastAsia="宋体" w:hint="default"/>
                <w:sz w:val="21"/>
                <w:szCs w:val="21"/>
              </w:rPr>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告。如是，公司董事会、监事会是否针对鉴证结论涉及事项做出专项说 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．独立董事、监事会是否出具明确同意意见（如为异议意见，请说明）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．保荐机构和保荐代表人是否出具明确同意的核查意见（如适用）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
        </w:tc>
      </w:tr>
      <w:tr>
        <w:trPr>
          <w:trHeight w:val="562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说明审计委员会每季度召开会议审议内部审计部门提交的工作计划</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和报告的具体情况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1、审计委员会2007年年度会议审</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议通过了《关于审议公司2007</w:t>
            </w:r>
            <w:r>
              <w:rPr>
                <w:rFonts w:ascii="宋体" w:hAnsi="宋体" w:cs="宋体" w:eastAsia="宋体" w:hint="default"/>
                <w:spacing w:val="-20"/>
                <w:sz w:val="21"/>
                <w:szCs w:val="21"/>
              </w:rPr>
              <w:t> </w:t>
            </w:r>
            <w:r>
              <w:rPr>
                <w:rFonts w:ascii="宋体" w:hAnsi="宋体" w:cs="宋体" w:eastAsia="宋体" w:hint="default"/>
                <w:sz w:val="21"/>
                <w:szCs w:val="21"/>
              </w:rPr>
              <w:t>年</w:t>
            </w:r>
            <w:r>
              <w:rPr>
                <w:rFonts w:ascii="宋体" w:hAnsi="宋体" w:cs="宋体" w:eastAsia="宋体" w:hint="default"/>
                <w:sz w:val="21"/>
                <w:szCs w:val="21"/>
              </w:rPr>
              <w:t> 度财务会计报表的议案》、《关 于聘任利安达信隆会计师事务所 为公司2008</w:t>
            </w:r>
            <w:r>
              <w:rPr>
                <w:rFonts w:ascii="宋体" w:hAnsi="宋体" w:cs="宋体" w:eastAsia="宋体" w:hint="default"/>
                <w:spacing w:val="-6"/>
                <w:sz w:val="21"/>
                <w:szCs w:val="21"/>
              </w:rPr>
              <w:t> </w:t>
            </w:r>
            <w:r>
              <w:rPr>
                <w:rFonts w:ascii="宋体" w:hAnsi="宋体" w:cs="宋体" w:eastAsia="宋体" w:hint="default"/>
                <w:sz w:val="21"/>
                <w:szCs w:val="21"/>
              </w:rPr>
              <w:t>年度审计机构的议</w:t>
            </w:r>
            <w:r>
              <w:rPr>
                <w:rFonts w:ascii="宋体" w:hAnsi="宋体" w:cs="宋体" w:eastAsia="宋体" w:hint="default"/>
                <w:spacing w:val="-1"/>
                <w:sz w:val="21"/>
                <w:szCs w:val="21"/>
              </w:rPr>
              <w:t> </w:t>
            </w:r>
            <w:r>
              <w:rPr>
                <w:rFonts w:ascii="宋体" w:hAnsi="宋体" w:cs="宋体" w:eastAsia="宋体" w:hint="default"/>
                <w:sz w:val="21"/>
                <w:szCs w:val="21"/>
              </w:rPr>
              <w:t>案》、《2008年第一季度内审报</w:t>
            </w:r>
            <w:r>
              <w:rPr>
                <w:rFonts w:ascii="宋体" w:hAnsi="宋体" w:cs="宋体" w:eastAsia="宋体" w:hint="default"/>
                <w:sz w:val="21"/>
                <w:szCs w:val="21"/>
              </w:rPr>
              <w:t> 告》。 </w:t>
            </w:r>
            <w:r>
              <w:rPr>
                <w:rFonts w:ascii="宋体" w:hAnsi="宋体" w:cs="宋体" w:eastAsia="宋体" w:hint="default"/>
                <w:spacing w:val="-2"/>
                <w:sz w:val="21"/>
                <w:szCs w:val="21"/>
              </w:rPr>
              <w:t>2、审计委员会第一次会议审议通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过了《2008年第二季度内审报 告》。 </w:t>
            </w:r>
            <w:r>
              <w:rPr>
                <w:rFonts w:ascii="宋体" w:hAnsi="宋体" w:cs="宋体" w:eastAsia="宋体" w:hint="default"/>
                <w:spacing w:val="-2"/>
                <w:sz w:val="21"/>
                <w:szCs w:val="21"/>
              </w:rPr>
              <w:t>3、审计委员会第二次会议审议通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过了《2008年第三季度内审报 告》。 </w:t>
            </w:r>
            <w:r>
              <w:rPr>
                <w:rFonts w:ascii="宋体" w:hAnsi="宋体" w:cs="宋体" w:eastAsia="宋体" w:hint="default"/>
                <w:spacing w:val="-2"/>
                <w:sz w:val="21"/>
                <w:szCs w:val="21"/>
              </w:rPr>
              <w:t>4、审计委员会第三次会议审议通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过了《关于选举主任委员的议 案》、《关于提名内审部门负责 人的议案》、《2008年第四季度</w:t>
            </w:r>
            <w:r>
              <w:rPr>
                <w:rFonts w:ascii="宋体" w:hAnsi="宋体" w:cs="宋体" w:eastAsia="宋体" w:hint="default"/>
                <w:sz w:val="21"/>
                <w:szCs w:val="21"/>
              </w:rPr>
              <w:t> 内审报告》。</w:t>
            </w: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会议结束向董事会报告内部审计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工作的进展和执行的相关情况。</w:t>
            </w:r>
          </w:p>
        </w:tc>
      </w:tr>
      <w:tr>
        <w:trPr>
          <w:trHeight w:val="94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）审计委员会认为公司内部控制存在重大缺陷或重大风险的，说明内</w:t>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部控制存在的重大缺陷或重大风险，并说明是否及时向董事会报告，并 提请董事会及时向证券交易所报告并予以披露（如适用）</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5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按照年报审计工作规程，做好</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2008 </w:t>
            </w:r>
            <w:r>
              <w:rPr>
                <w:rFonts w:ascii="宋体" w:hAnsi="宋体" w:cs="宋体" w:eastAsia="宋体" w:hint="default"/>
                <w:spacing w:val="-2"/>
                <w:sz w:val="21"/>
                <w:szCs w:val="21"/>
              </w:rPr>
              <w:t>年年报审计的相关工作，对</w:t>
            </w:r>
            <w:r>
              <w:rPr>
                <w:rFonts w:ascii="宋体" w:hAnsi="宋体" w:cs="宋体" w:eastAsia="宋体" w:hint="default"/>
                <w:sz w:val="21"/>
                <w:szCs w:val="21"/>
              </w:rPr>
              <w:t> 财务报表出具审核意见，对审计 机构的审计工作进行总结评价， 并建议续聘，提交董事会审议。</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
        </w:tc>
      </w:tr>
      <w:tr>
        <w:trPr>
          <w:trHeight w:val="219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说明内部审计部门每季度向审计委员会报告内部审计计划的执行情</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况以及内部审计工作中发现的问题的具体情况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内部审计部门于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3" w:right="0"/>
              <w:jc w:val="both"/>
              <w:rPr>
                <w:rFonts w:ascii="宋体" w:hAnsi="宋体" w:cs="宋体" w:eastAsia="宋体" w:hint="default"/>
                <w:sz w:val="21"/>
                <w:szCs w:val="21"/>
              </w:rPr>
            </w:pPr>
            <w:r>
              <w:rPr>
                <w:rFonts w:ascii="宋体" w:hAnsi="宋体" w:cs="宋体" w:eastAsia="宋体" w:hint="default"/>
                <w:spacing w:val="13"/>
                <w:sz w:val="21"/>
                <w:szCs w:val="21"/>
              </w:rPr>
              <w:t>日编制了《</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17"/>
                <w:sz w:val="21"/>
                <w:szCs w:val="21"/>
              </w:rPr>
              <w:t> </w:t>
            </w:r>
            <w:r>
              <w:rPr>
                <w:rFonts w:ascii="宋体" w:hAnsi="宋体" w:cs="宋体" w:eastAsia="宋体" w:hint="default"/>
                <w:spacing w:val="16"/>
                <w:sz w:val="21"/>
                <w:szCs w:val="21"/>
              </w:rPr>
              <w:t>年内审工作计</w:t>
            </w:r>
            <w:r>
              <w:rPr>
                <w:rFonts w:ascii="宋体" w:hAnsi="宋体" w:cs="宋体" w:eastAsia="宋体" w:hint="default"/>
                <w:sz w:val="21"/>
                <w:szCs w:val="21"/>
              </w:rPr>
            </w:r>
          </w:p>
          <w:p>
            <w:pPr>
              <w:pStyle w:val="TableParagraph"/>
              <w:spacing w:line="256" w:lineRule="auto" w:before="21"/>
              <w:ind w:left="103" w:right="101"/>
              <w:jc w:val="both"/>
              <w:rPr>
                <w:rFonts w:ascii="宋体" w:hAnsi="宋体" w:cs="宋体" w:eastAsia="宋体" w:hint="default"/>
                <w:sz w:val="21"/>
                <w:szCs w:val="21"/>
              </w:rPr>
            </w:pPr>
            <w:r>
              <w:rPr>
                <w:rFonts w:ascii="宋体" w:hAnsi="宋体" w:cs="宋体" w:eastAsia="宋体" w:hint="default"/>
                <w:spacing w:val="-6"/>
                <w:sz w:val="21"/>
                <w:szCs w:val="21"/>
              </w:rPr>
              <w:t>划》，对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年全年度内审工作 进行详细安排。</w:t>
            </w:r>
          </w:p>
          <w:p>
            <w:pPr>
              <w:pStyle w:val="TableParagraph"/>
              <w:spacing w:line="264" w:lineRule="auto" w:before="22"/>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年每季度均出具内审工作报 </w:t>
            </w:r>
            <w:r>
              <w:rPr>
                <w:rFonts w:ascii="宋体" w:hAnsi="宋体" w:cs="宋体" w:eastAsia="宋体" w:hint="default"/>
                <w:spacing w:val="6"/>
                <w:sz w:val="21"/>
                <w:szCs w:val="21"/>
              </w:rPr>
              <w:t>告，向审计委员会报告公司内部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审计计划的执行情况及内部审计</w:t>
            </w:r>
            <w:r>
              <w:rPr>
                <w:rFonts w:ascii="宋体" w:hAnsi="宋体" w:cs="宋体" w:eastAsia="宋体" w:hint="default"/>
                <w:sz w:val="21"/>
                <w:szCs w:val="21"/>
              </w:rPr>
            </w:r>
          </w:p>
        </w:tc>
      </w:tr>
    </w:tbl>
    <w:p>
      <w:pPr>
        <w:spacing w:after="0" w:line="264" w:lineRule="auto"/>
        <w:jc w:val="both"/>
        <w:rPr>
          <w:rFonts w:ascii="宋体" w:hAnsi="宋体" w:cs="宋体" w:eastAsia="宋体" w:hint="default"/>
          <w:sz w:val="21"/>
          <w:szCs w:val="21"/>
        </w:rPr>
        <w:sectPr>
          <w:pgSz w:w="11910" w:h="16840"/>
          <w:pgMar w:header="851" w:footer="982" w:top="1260" w:bottom="1180" w:left="860" w:right="840"/>
        </w:sectPr>
      </w:pPr>
    </w:p>
    <w:p>
      <w:pPr>
        <w:spacing w:line="240" w:lineRule="auto" w:before="4"/>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6727"/>
        <w:gridCol w:w="3240"/>
      </w:tblGrid>
      <w:tr>
        <w:trPr>
          <w:trHeight w:val="329" w:hRule="exact"/>
        </w:trPr>
        <w:tc>
          <w:tcPr>
            <w:tcW w:w="6727" w:type="dxa"/>
            <w:tcBorders>
              <w:top w:val="single" w:sz="6" w:space="0" w:color="000000"/>
              <w:left w:val="single" w:sz="4" w:space="0" w:color="000000"/>
              <w:bottom w:val="single" w:sz="4" w:space="0" w:color="000000"/>
              <w:right w:val="single" w:sz="4" w:space="0" w:color="000000"/>
            </w:tcBorders>
          </w:tcPr>
          <w:p>
            <w:pPr/>
          </w:p>
        </w:tc>
        <w:tc>
          <w:tcPr>
            <w:tcW w:w="3240"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工作中发现的问题的具体情况。</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说明内部审计部门本年度按照内审指引及相关规定要求对重要的对</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内部审计部门本年度按照内审指</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外投资、购买和出售资产、对外担保、关联交易、募集资金使用和信息</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引及相关规定要求对募集资金使</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披露事务管理等事项进行审计并出具内部审计报告的具体情况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用、新股申购及短期理财等事项</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进行专项审计并出具内部审计报</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告。同时按照广东证监局要求内</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部审计部门对《关于控股股东及</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其关联方资金占用问题的自查报</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告》的出具了审计意见。</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内部审计部门在对内部控制审查过程中发现内部控制存在重大缺陷</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或重大风险的，说明内部控制存在的重大缺陷或重大风险，并说明是否</w:t>
            </w:r>
          </w:p>
        </w:tc>
        <w:tc>
          <w:tcPr>
            <w:tcW w:w="324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672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向审计委员会报告（如适用）</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说明内部审计部门是否按照有关规定评价公司与财务报告和信息披</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是。内部审计部门已按照有关规</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露事务相关的内部控制制度建立和实施的有效性，并向审计委员会提交</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定评价公司与财务报告和信息披</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内部控制评价报告</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露事务相关的内部控制制度建立</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和实施的有效性，并向审计委员</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会提交内部控制评价报告。</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说明内部审计部门向审计委员会提交下一年度内部审计工作计划和</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内部审计部门向审计委员会提交</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本年度内部审计工作报告的具体情况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内</w:t>
            </w:r>
            <w:r>
              <w:rPr>
                <w:rFonts w:ascii="宋体" w:hAnsi="宋体" w:cs="宋体" w:eastAsia="宋体" w:hint="default"/>
                <w:sz w:val="21"/>
                <w:szCs w:val="21"/>
              </w:rPr>
              <w:t>审工作计划</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对</w:t>
            </w:r>
            <w:r>
              <w:rPr>
                <w:rFonts w:ascii="宋体" w:hAnsi="宋体" w:cs="宋体" w:eastAsia="宋体" w:hint="default"/>
                <w:spacing w:val="-6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09</w:t>
            </w:r>
            <w:r>
              <w:rPr>
                <w:rFonts w:ascii="Times New Roman" w:hAnsi="Times New Roman" w:cs="Times New Roman" w:eastAsia="Times New Roman"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年全年度内审工作进行详细安</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排。并提交了《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年年度内部</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审计工作报告</w:t>
            </w:r>
            <w:r>
              <w:rPr>
                <w:rFonts w:ascii="宋体" w:hAnsi="宋体" w:cs="宋体" w:eastAsia="宋体" w:hint="default"/>
                <w:spacing w:val="-89"/>
                <w:sz w:val="21"/>
                <w:szCs w:val="21"/>
              </w:rPr>
              <w:t>》。</w:t>
            </w:r>
            <w:r>
              <w:rPr>
                <w:rFonts w:ascii="宋体" w:hAnsi="宋体" w:cs="宋体" w:eastAsia="宋体" w:hint="default"/>
                <w:sz w:val="21"/>
                <w:szCs w:val="21"/>
              </w:rPr>
              <w:t>审计</w:t>
            </w:r>
            <w:r>
              <w:rPr>
                <w:rFonts w:ascii="宋体" w:hAnsi="宋体" w:cs="宋体" w:eastAsia="宋体" w:hint="default"/>
                <w:spacing w:val="-2"/>
                <w:sz w:val="21"/>
                <w:szCs w:val="21"/>
              </w:rPr>
              <w:t>委</w:t>
            </w:r>
            <w:r>
              <w:rPr>
                <w:rFonts w:ascii="宋体" w:hAnsi="宋体" w:cs="宋体" w:eastAsia="宋体" w:hint="default"/>
                <w:sz w:val="21"/>
                <w:szCs w:val="21"/>
              </w:rPr>
              <w:t>员会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年年度会议审议通过了上述工作</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计划和工作报告。</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说明内部审计工作底稿和内部审计报告的编制和归档是否符合相关</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是。内部审计人员在审计工作中</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规定</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按照有关规定编制与复核审计工</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作底稿，并在审计项目完成后，</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及时对审计工作底稿进行分类整</w:t>
            </w:r>
            <w:r>
              <w:rPr>
                <w:rFonts w:ascii="宋体" w:hAnsi="宋体" w:cs="宋体" w:eastAsia="宋体" w:hint="default"/>
                <w:sz w:val="21"/>
                <w:szCs w:val="21"/>
              </w:rPr>
            </w:r>
          </w:p>
        </w:tc>
      </w:tr>
      <w:tr>
        <w:trPr>
          <w:trHeight w:val="319"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理并归档。</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内部审计部门还对</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年度业绩</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快报、</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年半年度业绩快报进</w:t>
            </w:r>
          </w:p>
        </w:tc>
      </w:tr>
      <w:tr>
        <w:trPr>
          <w:trHeight w:val="312"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2"/>
              <w:jc w:val="left"/>
              <w:rPr>
                <w:rFonts w:ascii="宋体" w:hAnsi="宋体" w:cs="宋体" w:eastAsia="宋体" w:hint="default"/>
                <w:sz w:val="21"/>
                <w:szCs w:val="21"/>
              </w:rPr>
            </w:pPr>
            <w:r>
              <w:rPr>
                <w:rFonts w:ascii="宋体" w:hAnsi="宋体" w:cs="宋体" w:eastAsia="宋体" w:hint="default"/>
                <w:spacing w:val="-2"/>
                <w:sz w:val="21"/>
                <w:szCs w:val="21"/>
              </w:rPr>
              <w:t>行了内部审计，出具了内审报告。</w:t>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60" w:lineRule="exact"/>
        <w:jc w:val="left"/>
        <w:rPr>
          <w:rFonts w:ascii="宋体" w:hAnsi="宋体" w:cs="宋体" w:eastAsia="宋体" w:hint="default"/>
          <w:sz w:val="21"/>
          <w:szCs w:val="21"/>
        </w:rPr>
        <w:sectPr>
          <w:pgSz w:w="11910" w:h="16840"/>
          <w:pgMar w:header="851" w:footer="982" w:top="1260" w:bottom="1180" w:left="860" w:right="840"/>
        </w:sect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1285" w:val="left" w:leader="none"/>
        </w:tabs>
        <w:spacing w:line="240" w:lineRule="auto"/>
        <w:ind w:right="0"/>
        <w:jc w:val="center"/>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193"/>
        <w:ind w:left="154" w:right="132" w:firstLine="480"/>
        <w:jc w:val="left"/>
      </w:pPr>
      <w:r>
        <w:rPr/>
        <w:t>报告期内，公司共召开了 4</w:t>
      </w:r>
      <w:r>
        <w:rPr>
          <w:spacing w:val="-82"/>
        </w:rPr>
        <w:t> </w:t>
      </w:r>
      <w:r>
        <w:rPr/>
        <w:t>次股东大会：二○○八年第一次临时股东大会、二○○七年</w:t>
      </w:r>
      <w:r>
        <w:rPr/>
        <w:t> 年度股东大会、二○○八年第二次临时股东大会和二○○八年第三次临时股东大会。</w:t>
      </w:r>
    </w:p>
    <w:p>
      <w:pPr>
        <w:pStyle w:val="BodyText"/>
        <w:spacing w:line="357" w:lineRule="auto"/>
        <w:ind w:left="154" w:right="133" w:firstLine="480"/>
        <w:jc w:val="left"/>
      </w:pPr>
      <w:r>
        <w:rPr>
          <w:spacing w:val="-14"/>
        </w:rPr>
        <w:t>1、于</w:t>
      </w:r>
      <w:r>
        <w:rPr>
          <w:spacing w:val="-72"/>
        </w:rPr>
        <w:t> </w:t>
      </w:r>
      <w:r>
        <w:rPr>
          <w:spacing w:val="25"/>
        </w:rPr>
        <w:t>2008年1月</w:t>
      </w:r>
      <w:r>
        <w:rPr>
          <w:spacing w:val="-72"/>
        </w:rPr>
        <w:t> </w:t>
      </w:r>
      <w:r>
        <w:rPr/>
        <w:t>31</w:t>
      </w:r>
      <w:r>
        <w:rPr>
          <w:spacing w:val="-72"/>
        </w:rPr>
        <w:t> </w:t>
      </w:r>
      <w:r>
        <w:rPr/>
        <w:t>日在公司会议室召开了二○○八年第一次临时股东大会，本次股东</w:t>
      </w:r>
      <w:r>
        <w:rPr/>
        <w:t> 大会以现场记名投票的方式，审议通过了如下议案和事项：</w:t>
      </w:r>
    </w:p>
    <w:p>
      <w:pPr>
        <w:pStyle w:val="BodyText"/>
        <w:spacing w:line="240" w:lineRule="auto"/>
        <w:ind w:left="634" w:right="0"/>
        <w:jc w:val="left"/>
      </w:pPr>
      <w:r>
        <w:rPr/>
        <w:t>（1）审议《关于公司二○○八年度运用自有资金申购新股的议案》；</w:t>
      </w:r>
    </w:p>
    <w:p>
      <w:pPr>
        <w:pStyle w:val="BodyText"/>
        <w:spacing w:line="240" w:lineRule="auto" w:before="154"/>
        <w:ind w:left="634" w:right="2331"/>
        <w:jc w:val="left"/>
      </w:pPr>
      <w:r>
        <w:rPr/>
        <w:t>（2）审议《广东远光软件股份有限公司新股申购内控制度》；</w:t>
      </w:r>
    </w:p>
    <w:p>
      <w:pPr>
        <w:pStyle w:val="BodyText"/>
        <w:spacing w:line="240" w:lineRule="auto" w:before="154"/>
        <w:ind w:left="634" w:right="2811"/>
        <w:jc w:val="left"/>
      </w:pPr>
      <w:r>
        <w:rPr/>
        <w:t>（3）审议《关于修改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357" w:lineRule="auto" w:before="135"/>
        <w:ind w:left="154" w:right="135" w:firstLine="480"/>
        <w:jc w:val="left"/>
      </w:pPr>
      <w:r>
        <w:rPr/>
        <w:t>本次股东大会决议公告刊登在</w:t>
      </w:r>
      <w:r>
        <w:rPr>
          <w:spacing w:val="-55"/>
        </w:rPr>
        <w:t> </w:t>
      </w:r>
      <w:r>
        <w:rPr>
          <w:spacing w:val="30"/>
        </w:rPr>
        <w:t>2008年2月1</w:t>
      </w:r>
      <w:r>
        <w:rPr>
          <w:spacing w:val="-55"/>
        </w:rPr>
        <w:t> </w:t>
      </w:r>
      <w:r>
        <w:rPr>
          <w:spacing w:val="-5"/>
        </w:rPr>
        <w:t>日的《证券时报》、《中国证券报》和巨潮</w:t>
      </w:r>
      <w:hyperlink r:id="rId10">
        <w:r>
          <w:rPr/>
          <w:t> 资讯网站（www.cninfo.com.cn）上。</w:t>
        </w:r>
      </w:hyperlink>
    </w:p>
    <w:p>
      <w:pPr>
        <w:pStyle w:val="BodyText"/>
        <w:spacing w:line="357" w:lineRule="auto"/>
        <w:ind w:left="154" w:right="134" w:firstLine="480"/>
        <w:jc w:val="left"/>
      </w:pPr>
      <w:r>
        <w:rPr/>
        <w:t>2、于</w:t>
      </w:r>
      <w:r>
        <w:rPr>
          <w:spacing w:val="-54"/>
        </w:rPr>
        <w:t> </w:t>
      </w:r>
      <w:r>
        <w:rPr/>
        <w:t>2008</w:t>
      </w:r>
      <w:r>
        <w:rPr>
          <w:spacing w:val="-52"/>
        </w:rPr>
        <w:t> </w:t>
      </w:r>
      <w:r>
        <w:rPr>
          <w:spacing w:val="49"/>
        </w:rPr>
        <w:t>年5月6</w:t>
      </w:r>
      <w:r>
        <w:rPr>
          <w:spacing w:val="-54"/>
        </w:rPr>
        <w:t> </w:t>
      </w:r>
      <w:r>
        <w:rPr/>
        <w:t>日在公司会议室召开了二○○七年年度股东大会，本次股东大会以</w:t>
      </w:r>
      <w:r>
        <w:rPr/>
        <w:t> 现场记名投票的方式，审议通过了如下议案和事项：</w:t>
      </w:r>
    </w:p>
    <w:p>
      <w:pPr>
        <w:pStyle w:val="BodyText"/>
        <w:spacing w:line="240" w:lineRule="auto"/>
        <w:ind w:left="634" w:right="2811"/>
        <w:jc w:val="left"/>
      </w:pPr>
      <w:r>
        <w:rPr/>
        <w:t>（1）审议《关于公司</w:t>
      </w:r>
      <w:r>
        <w:rPr>
          <w:rFonts w:ascii="Times New Roman" w:hAnsi="Times New Roman" w:cs="Times New Roman" w:eastAsia="Times New Roman" w:hint="default"/>
        </w:rPr>
        <w:t>2007</w:t>
      </w:r>
      <w:r>
        <w:rPr/>
        <w:t>年度董事会工作报告的议案》</w:t>
      </w:r>
    </w:p>
    <w:p>
      <w:pPr>
        <w:pStyle w:val="BodyText"/>
        <w:spacing w:line="240" w:lineRule="auto" w:before="135"/>
        <w:ind w:left="634" w:right="2811"/>
        <w:jc w:val="left"/>
      </w:pPr>
      <w:r>
        <w:rPr/>
        <w:t>（</w:t>
      </w:r>
      <w:r>
        <w:rPr>
          <w:rFonts w:ascii="Times New Roman" w:hAnsi="Times New Roman" w:cs="Times New Roman" w:eastAsia="Times New Roman" w:hint="default"/>
        </w:rPr>
        <w:t>2</w:t>
      </w:r>
      <w:r>
        <w:rPr/>
        <w:t>）审议《关于公司</w:t>
      </w:r>
      <w:r>
        <w:rPr>
          <w:rFonts w:ascii="Times New Roman" w:hAnsi="Times New Roman" w:cs="Times New Roman" w:eastAsia="Times New Roman" w:hint="default"/>
        </w:rPr>
        <w:t>2007</w:t>
      </w:r>
      <w:r>
        <w:rPr/>
        <w:t>年度监事会工作报告的议案》</w:t>
      </w:r>
    </w:p>
    <w:p>
      <w:pPr>
        <w:pStyle w:val="BodyText"/>
        <w:spacing w:line="240" w:lineRule="auto" w:before="135"/>
        <w:ind w:left="634" w:right="2811"/>
        <w:jc w:val="left"/>
      </w:pPr>
      <w:r>
        <w:rPr/>
        <w:t>（3）审议《公司</w:t>
      </w:r>
      <w:r>
        <w:rPr>
          <w:spacing w:val="-60"/>
        </w:rPr>
        <w:t> </w:t>
      </w:r>
      <w:r>
        <w:rPr>
          <w:rFonts w:ascii="Times New Roman" w:hAnsi="Times New Roman" w:cs="Times New Roman" w:eastAsia="Times New Roman" w:hint="default"/>
        </w:rPr>
        <w:t>2007 </w:t>
      </w:r>
      <w:r>
        <w:rPr/>
        <w:t>年度财务决算报告》</w:t>
      </w:r>
    </w:p>
    <w:p>
      <w:pPr>
        <w:pStyle w:val="BodyText"/>
        <w:spacing w:line="240" w:lineRule="auto" w:before="135"/>
        <w:ind w:left="634" w:right="2811"/>
        <w:jc w:val="left"/>
      </w:pPr>
      <w:r>
        <w:rPr/>
        <w:t>（4）审议《关于公司</w:t>
      </w:r>
      <w:r>
        <w:rPr>
          <w:rFonts w:ascii="Times New Roman" w:hAnsi="Times New Roman" w:cs="Times New Roman" w:eastAsia="Times New Roman" w:hint="default"/>
        </w:rPr>
        <w:t>2007</w:t>
      </w:r>
      <w:r>
        <w:rPr/>
        <w:t>年度利润分配预案的议案》</w:t>
      </w:r>
    </w:p>
    <w:p>
      <w:pPr>
        <w:pStyle w:val="BodyText"/>
        <w:spacing w:line="240" w:lineRule="auto" w:before="135"/>
        <w:ind w:left="634" w:right="0"/>
        <w:jc w:val="left"/>
      </w:pPr>
      <w:r>
        <w:rPr/>
        <w:t>（</w:t>
      </w:r>
      <w:r>
        <w:rPr>
          <w:rFonts w:ascii="Times New Roman" w:hAnsi="Times New Roman" w:cs="Times New Roman" w:eastAsia="Times New Roman" w:hint="default"/>
        </w:rPr>
        <w:t>5</w:t>
      </w:r>
      <w:r>
        <w:rPr/>
        <w:t>）审议《关于募集资金</w:t>
      </w:r>
      <w:r>
        <w:rPr>
          <w:rFonts w:ascii="Times New Roman" w:hAnsi="Times New Roman" w:cs="Times New Roman" w:eastAsia="Times New Roman" w:hint="default"/>
        </w:rPr>
        <w:t>2007</w:t>
      </w:r>
      <w:r>
        <w:rPr/>
        <w:t>年度存放与使用情况的专项报告的议案》</w:t>
      </w:r>
    </w:p>
    <w:p>
      <w:pPr>
        <w:pStyle w:val="BodyText"/>
        <w:spacing w:line="240" w:lineRule="auto" w:before="135"/>
        <w:ind w:left="634" w:right="2811"/>
        <w:jc w:val="left"/>
      </w:pPr>
      <w:r>
        <w:rPr/>
        <w:t>（</w:t>
      </w:r>
      <w:r>
        <w:rPr>
          <w:rFonts w:ascii="Times New Roman" w:hAnsi="Times New Roman" w:cs="Times New Roman" w:eastAsia="Times New Roman" w:hint="default"/>
        </w:rPr>
        <w:t>6</w:t>
      </w:r>
      <w:r>
        <w:rPr/>
        <w:t>）审议《关于公司</w:t>
      </w:r>
      <w:r>
        <w:rPr>
          <w:rFonts w:ascii="Times New Roman" w:hAnsi="Times New Roman" w:cs="Times New Roman" w:eastAsia="Times New Roman" w:hint="default"/>
        </w:rPr>
        <w:t>2007</w:t>
      </w:r>
      <w:r>
        <w:rPr/>
        <w:t>年年度报告及摘要的议案》</w:t>
      </w:r>
    </w:p>
    <w:p>
      <w:pPr>
        <w:pStyle w:val="BodyText"/>
        <w:spacing w:line="240" w:lineRule="auto" w:before="135"/>
        <w:ind w:left="634" w:right="2811"/>
        <w:jc w:val="left"/>
      </w:pPr>
      <w:r>
        <w:rPr/>
        <w:t>（</w:t>
      </w:r>
      <w:r>
        <w:rPr>
          <w:rFonts w:ascii="Times New Roman" w:hAnsi="Times New Roman" w:cs="Times New Roman" w:eastAsia="Times New Roman" w:hint="default"/>
        </w:rPr>
        <w:t>7</w:t>
      </w:r>
      <w:r>
        <w:rPr/>
        <w:t>）审议《关于</w:t>
      </w:r>
      <w:r>
        <w:rPr>
          <w:rFonts w:ascii="Times New Roman" w:hAnsi="Times New Roman" w:cs="Times New Roman" w:eastAsia="Times New Roman" w:hint="default"/>
        </w:rPr>
        <w:t>2007</w:t>
      </w:r>
      <w:r>
        <w:rPr/>
        <w:t>年度关联交易的议案》</w:t>
      </w:r>
    </w:p>
    <w:p>
      <w:pPr>
        <w:pStyle w:val="BodyText"/>
        <w:spacing w:line="240" w:lineRule="auto" w:before="135"/>
        <w:ind w:left="634" w:right="2811"/>
        <w:jc w:val="left"/>
      </w:pPr>
      <w:r>
        <w:rPr/>
        <w:t>（</w:t>
      </w:r>
      <w:r>
        <w:rPr>
          <w:rFonts w:ascii="Times New Roman" w:hAnsi="Times New Roman" w:cs="Times New Roman" w:eastAsia="Times New Roman" w:hint="default"/>
        </w:rPr>
        <w:t>9</w:t>
      </w:r>
      <w:r>
        <w:rPr/>
        <w:t>）审议《关于续聘审计机构的议案》</w:t>
      </w:r>
    </w:p>
    <w:p>
      <w:pPr>
        <w:pStyle w:val="BodyText"/>
        <w:spacing w:line="357" w:lineRule="auto" w:before="135"/>
        <w:ind w:left="154" w:right="135" w:firstLine="480"/>
        <w:jc w:val="left"/>
      </w:pPr>
      <w:r>
        <w:rPr/>
        <w:t>本次股东大会决议公告刊登在</w:t>
      </w:r>
      <w:r>
        <w:rPr>
          <w:spacing w:val="-55"/>
        </w:rPr>
        <w:t> </w:t>
      </w:r>
      <w:r>
        <w:rPr>
          <w:spacing w:val="30"/>
        </w:rPr>
        <w:t>2007年5月7</w:t>
      </w:r>
      <w:r>
        <w:rPr>
          <w:spacing w:val="-55"/>
        </w:rPr>
        <w:t> </w:t>
      </w:r>
      <w:r>
        <w:rPr>
          <w:spacing w:val="-5"/>
        </w:rPr>
        <w:t>日的《证券时报》、《中国证券报》和巨潮</w:t>
      </w:r>
      <w:hyperlink r:id="rId10">
        <w:r>
          <w:rPr/>
          <w:t> 资讯网站（www.cninfo.com.cn）上。</w:t>
        </w:r>
      </w:hyperlink>
    </w:p>
    <w:p>
      <w:pPr>
        <w:pStyle w:val="BodyText"/>
        <w:spacing w:line="357" w:lineRule="auto"/>
        <w:ind w:left="154" w:right="133" w:firstLine="480"/>
        <w:jc w:val="left"/>
      </w:pPr>
      <w:r>
        <w:rPr>
          <w:spacing w:val="-14"/>
        </w:rPr>
        <w:t>3、于</w:t>
      </w:r>
      <w:r>
        <w:rPr>
          <w:spacing w:val="-72"/>
        </w:rPr>
        <w:t> </w:t>
      </w:r>
      <w:r>
        <w:rPr>
          <w:spacing w:val="25"/>
        </w:rPr>
        <w:t>2008年7月</w:t>
      </w:r>
      <w:r>
        <w:rPr>
          <w:spacing w:val="-72"/>
        </w:rPr>
        <w:t> </w:t>
      </w:r>
      <w:r>
        <w:rPr/>
        <w:t>31</w:t>
      </w:r>
      <w:r>
        <w:rPr>
          <w:spacing w:val="-72"/>
        </w:rPr>
        <w:t> </w:t>
      </w:r>
      <w:r>
        <w:rPr/>
        <w:t>日在公司会议室召开了二○○八年第二次临时股东大会，本次股东</w:t>
      </w:r>
      <w:r>
        <w:rPr/>
        <w:t> 大会以现场记名投票的方式，审议通过了如下议案和事项：</w:t>
      </w:r>
    </w:p>
    <w:p>
      <w:pPr>
        <w:pStyle w:val="BodyText"/>
        <w:spacing w:line="240" w:lineRule="auto"/>
        <w:ind w:left="634" w:right="2811"/>
        <w:jc w:val="left"/>
      </w:pPr>
      <w:r>
        <w:rPr/>
        <w:t>（1）审议《关于补选公司第三届董事会董事的议案》</w:t>
      </w:r>
    </w:p>
    <w:p>
      <w:pPr>
        <w:pStyle w:val="BodyText"/>
        <w:spacing w:line="240" w:lineRule="auto" w:before="154"/>
        <w:ind w:left="634" w:right="0"/>
        <w:jc w:val="left"/>
      </w:pPr>
      <w:r>
        <w:rPr/>
        <w:t>（2）审议《关于选举卫建国先生为公司第三届董事会独立董事的议案》</w:t>
      </w:r>
    </w:p>
    <w:p>
      <w:pPr>
        <w:pStyle w:val="BodyText"/>
        <w:spacing w:line="240" w:lineRule="auto" w:before="154"/>
        <w:ind w:left="634" w:right="2811"/>
        <w:jc w:val="left"/>
      </w:pPr>
      <w:r>
        <w:rPr/>
        <w:t>（</w:t>
      </w:r>
      <w:r>
        <w:rPr>
          <w:rFonts w:ascii="Times New Roman" w:hAnsi="Times New Roman" w:cs="Times New Roman" w:eastAsia="Times New Roman" w:hint="default"/>
        </w:rPr>
        <w:t>3</w:t>
      </w:r>
      <w:r>
        <w:rPr/>
        <w:t>）审议《关于变更公司名称的议案》</w:t>
      </w:r>
    </w:p>
    <w:p>
      <w:pPr>
        <w:pStyle w:val="BodyText"/>
        <w:spacing w:line="240" w:lineRule="auto" w:before="135"/>
        <w:ind w:left="634" w:right="0"/>
        <w:jc w:val="left"/>
      </w:pPr>
      <w:r>
        <w:rPr/>
        <w:t>（</w:t>
      </w:r>
      <w:r>
        <w:rPr>
          <w:rFonts w:ascii="Times New Roman" w:hAnsi="Times New Roman" w:cs="Times New Roman" w:eastAsia="Times New Roman" w:hint="default"/>
        </w:rPr>
        <w:t>4</w:t>
      </w:r>
      <w:r>
        <w:rPr/>
        <w:t>）审议《关于提请股东大会授权公司董事会具体办理变更公司名称事宜的议案》</w:t>
      </w:r>
    </w:p>
    <w:p>
      <w:pPr>
        <w:pStyle w:val="BodyText"/>
        <w:spacing w:line="240" w:lineRule="auto" w:before="135"/>
        <w:ind w:left="634" w:right="2811"/>
        <w:jc w:val="left"/>
      </w:pPr>
      <w:r>
        <w:rPr/>
        <w:t>（</w:t>
      </w:r>
      <w:r>
        <w:rPr>
          <w:rFonts w:ascii="Times New Roman" w:hAnsi="Times New Roman" w:cs="Times New Roman" w:eastAsia="Times New Roman" w:hint="default"/>
        </w:rPr>
        <w:t>5</w:t>
      </w:r>
      <w:r>
        <w:rPr/>
        <w:t>）审议《关于修改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spacing w:val="-120"/>
        </w:rPr>
        <w:t>》</w:t>
      </w:r>
      <w:r>
        <w:rPr/>
        <w:t>（特别决议案）</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135" w:firstLine="480"/>
        <w:jc w:val="left"/>
      </w:pPr>
      <w:r>
        <w:rPr/>
        <w:t>本次股东大会决议公告刊登在</w:t>
      </w:r>
      <w:r>
        <w:rPr>
          <w:spacing w:val="-55"/>
        </w:rPr>
        <w:t> </w:t>
      </w:r>
      <w:r>
        <w:rPr>
          <w:spacing w:val="30"/>
        </w:rPr>
        <w:t>2008年8月1</w:t>
      </w:r>
      <w:r>
        <w:rPr>
          <w:spacing w:val="-55"/>
        </w:rPr>
        <w:t> </w:t>
      </w:r>
      <w:r>
        <w:rPr>
          <w:spacing w:val="-5"/>
        </w:rPr>
        <w:t>日的《证券时报》、《中国证券报》和巨潮</w:t>
      </w:r>
      <w:hyperlink r:id="rId10">
        <w:r>
          <w:rPr/>
          <w:t> 资讯网站（www.cninfo.com.cn）上。</w:t>
        </w:r>
      </w:hyperlink>
    </w:p>
    <w:p>
      <w:pPr>
        <w:pStyle w:val="BodyText"/>
        <w:spacing w:line="357" w:lineRule="auto"/>
        <w:ind w:left="154" w:right="132" w:firstLine="480"/>
        <w:jc w:val="left"/>
      </w:pPr>
      <w:r>
        <w:rPr/>
        <w:t>4、于</w:t>
      </w:r>
      <w:r>
        <w:rPr>
          <w:spacing w:val="-54"/>
        </w:rPr>
        <w:t> </w:t>
      </w:r>
      <w:r>
        <w:rPr/>
        <w:t>2008</w:t>
      </w:r>
      <w:r>
        <w:rPr>
          <w:spacing w:val="-53"/>
        </w:rPr>
        <w:t> </w:t>
      </w:r>
      <w:r>
        <w:rPr/>
        <w:t>年</w:t>
      </w:r>
      <w:r>
        <w:rPr>
          <w:spacing w:val="-54"/>
        </w:rPr>
        <w:t> </w:t>
      </w:r>
      <w:r>
        <w:rPr/>
        <w:t>11</w:t>
      </w:r>
      <w:r>
        <w:rPr>
          <w:spacing w:val="-54"/>
        </w:rPr>
        <w:t> </w:t>
      </w:r>
      <w:r>
        <w:rPr/>
        <w:t>月</w:t>
      </w:r>
      <w:r>
        <w:rPr>
          <w:spacing w:val="-54"/>
        </w:rPr>
        <w:t> </w:t>
      </w:r>
      <w:r>
        <w:rPr/>
        <w:t>28</w:t>
      </w:r>
      <w:r>
        <w:rPr>
          <w:spacing w:val="-53"/>
        </w:rPr>
        <w:t> </w:t>
      </w:r>
      <w:r>
        <w:rPr/>
        <w:t>日在公司会议室召开了二○○八年第三次临时股东大会，本次股</w:t>
      </w:r>
      <w:r>
        <w:rPr/>
        <w:t> 东大会以现场记名投票的方式，审议通过了如下议案和事项：</w:t>
      </w:r>
    </w:p>
    <w:p>
      <w:pPr>
        <w:pStyle w:val="BodyText"/>
        <w:spacing w:line="338" w:lineRule="auto"/>
        <w:ind w:left="154" w:right="132" w:firstLine="480"/>
        <w:jc w:val="left"/>
      </w:pPr>
      <w:r>
        <w:rPr/>
        <w:t>（1）审议《关于公司运用不超过 </w:t>
      </w:r>
      <w:r>
        <w:rPr>
          <w:rFonts w:ascii="Times New Roman" w:hAnsi="Times New Roman" w:cs="Times New Roman" w:eastAsia="Times New Roman" w:hint="default"/>
        </w:rPr>
        <w:t>8000</w:t>
      </w:r>
      <w:r>
        <w:rPr>
          <w:rFonts w:ascii="Times New Roman" w:hAnsi="Times New Roman" w:cs="Times New Roman" w:eastAsia="Times New Roman" w:hint="default"/>
          <w:spacing w:val="-22"/>
        </w:rPr>
        <w:t> </w:t>
      </w:r>
      <w:r>
        <w:rPr/>
        <w:t>万元人民币的自有资金进行低风险的短期理财产 品投资的议案》</w:t>
      </w:r>
    </w:p>
    <w:p>
      <w:pPr>
        <w:pStyle w:val="BodyText"/>
        <w:spacing w:line="240" w:lineRule="auto" w:before="55"/>
        <w:ind w:left="634" w:right="2811"/>
        <w:jc w:val="left"/>
      </w:pPr>
      <w:r>
        <w:rPr/>
        <w:t>（2）审议《证券投资内控制度》</w:t>
      </w:r>
    </w:p>
    <w:p>
      <w:pPr>
        <w:pStyle w:val="BodyText"/>
        <w:spacing w:line="240" w:lineRule="auto" w:before="154"/>
        <w:ind w:left="634" w:right="2811"/>
        <w:jc w:val="left"/>
      </w:pPr>
      <w:r>
        <w:rPr/>
        <w:t>（3）审议《对外投资管理制度》</w:t>
      </w:r>
    </w:p>
    <w:p>
      <w:pPr>
        <w:pStyle w:val="BodyText"/>
        <w:spacing w:line="240" w:lineRule="auto" w:before="154"/>
        <w:ind w:left="634" w:right="2811"/>
        <w:jc w:val="left"/>
      </w:pPr>
      <w:r>
        <w:rPr/>
        <w:t>（</w:t>
      </w:r>
      <w:r>
        <w:rPr>
          <w:rFonts w:ascii="Times New Roman" w:hAnsi="Times New Roman" w:cs="Times New Roman" w:eastAsia="Times New Roman" w:hint="default"/>
        </w:rPr>
        <w:t>4</w:t>
      </w:r>
      <w:r>
        <w:rPr/>
        <w:t>）审议《对外担保制度》</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4" w:id="7"/>
      <w:r>
        <w:rPr>
          <w:w w:val="95"/>
        </w:rPr>
        <w:t>第七节</w:t>
        <w:tab/>
      </w:r>
      <w:r>
        <w:rPr/>
        <w:t>董事会报告</w:t>
      </w:r>
      <w:bookmarkEnd w:id="7"/>
      <w:r>
        <w:rPr>
          <w:b w:val="0"/>
          <w:bCs w:val="0"/>
        </w:rPr>
      </w:r>
    </w:p>
    <w:p>
      <w:pPr>
        <w:pStyle w:val="BodyText"/>
        <w:spacing w:line="357" w:lineRule="auto" w:before="193"/>
        <w:ind w:left="634" w:right="216" w:hanging="480"/>
        <w:jc w:val="left"/>
      </w:pPr>
      <w:r>
        <w:rPr/>
        <w:t>一、报告期内公司经营情况的回顾 受美国金融海啸乃至全球性金融危机影响，美国及欧洲世界两大经济体日益疲软，受此</w:t>
      </w:r>
    </w:p>
    <w:p>
      <w:pPr>
        <w:pStyle w:val="BodyText"/>
        <w:spacing w:line="357" w:lineRule="auto"/>
        <w:ind w:right="228"/>
        <w:jc w:val="both"/>
      </w:pPr>
      <w:r>
        <w:rPr>
          <w:spacing w:val="-6"/>
        </w:rPr>
        <w:t>影响，我国</w:t>
      </w:r>
      <w:r>
        <w:rPr>
          <w:spacing w:val="-67"/>
        </w:rPr>
        <w:t> </w:t>
      </w:r>
      <w:r>
        <w:rPr/>
        <w:t>GDP</w:t>
      </w:r>
      <w:r>
        <w:rPr>
          <w:spacing w:val="-67"/>
        </w:rPr>
        <w:t> </w:t>
      </w:r>
      <w:r>
        <w:rPr/>
        <w:t>增速也有所放缓。</w:t>
      </w:r>
      <w:r>
        <w:rPr>
          <w:spacing w:val="-39"/>
        </w:rPr>
        <w:t> </w:t>
      </w:r>
      <w:r>
        <w:rPr/>
        <w:t>在国内外整体经济形势不稳定的环境下，公司按照全面向</w:t>
      </w:r>
      <w:r>
        <w:rPr/>
        <w:t> 服务转型的战略规划和年初制定的经营计划，在电力行业继续稳步推进信息化建设业务，全</w:t>
      </w:r>
      <w:r>
        <w:rPr>
          <w:spacing w:val="-83"/>
        </w:rPr>
        <w:t> </w:t>
      </w:r>
      <w:r>
        <w:rPr>
          <w:spacing w:val="-83"/>
        </w:rPr>
      </w:r>
      <w:r>
        <w:rPr/>
        <w:t>面优化公司内部经营管理，圆满完成了年初制定的年度经营计划，公司经营业绩继续保持持</w:t>
      </w:r>
      <w:r>
        <w:rPr>
          <w:spacing w:val="-83"/>
        </w:rPr>
        <w:t> </w:t>
      </w:r>
      <w:r>
        <w:rPr>
          <w:spacing w:val="-83"/>
        </w:rPr>
      </w:r>
      <w:r>
        <w:rPr/>
        <w:t>续增长态势。</w:t>
      </w:r>
    </w:p>
    <w:p>
      <w:pPr>
        <w:pStyle w:val="BodyText"/>
        <w:spacing w:line="240" w:lineRule="auto"/>
        <w:ind w:left="633" w:right="0"/>
        <w:jc w:val="left"/>
      </w:pPr>
      <w:r>
        <w:rPr>
          <w:spacing w:val="-6"/>
        </w:rPr>
        <w:t>报告期内，公司实现营业收入</w:t>
      </w:r>
      <w:r>
        <w:rPr>
          <w:spacing w:val="-59"/>
        </w:rPr>
        <w:t> </w:t>
      </w:r>
      <w:r>
        <w:rPr/>
        <w:t>21,394.39</w:t>
      </w:r>
      <w:r>
        <w:rPr>
          <w:spacing w:val="-59"/>
        </w:rPr>
        <w:t> </w:t>
      </w:r>
      <w:r>
        <w:rPr>
          <w:spacing w:val="-9"/>
        </w:rPr>
        <w:t>万元，比上年同期</w:t>
      </w:r>
      <w:r>
        <w:rPr>
          <w:spacing w:val="-59"/>
        </w:rPr>
        <w:t> </w:t>
      </w:r>
      <w:r>
        <w:rPr/>
        <w:t>15,547.48</w:t>
      </w:r>
      <w:r>
        <w:rPr>
          <w:spacing w:val="-59"/>
        </w:rPr>
        <w:t> </w:t>
      </w:r>
      <w:r>
        <w:rPr/>
        <w:t>万元增长</w:t>
      </w:r>
      <w:r>
        <w:rPr>
          <w:spacing w:val="-59"/>
        </w:rPr>
        <w:t> </w:t>
      </w:r>
      <w:r>
        <w:rPr/>
        <w:t>37.61%；</w:t>
      </w:r>
    </w:p>
    <w:p>
      <w:pPr>
        <w:pStyle w:val="BodyText"/>
        <w:spacing w:line="240" w:lineRule="auto" w:before="154"/>
        <w:ind w:right="0"/>
        <w:jc w:val="both"/>
      </w:pPr>
      <w:r>
        <w:rPr/>
        <w:t>实现利润总额</w:t>
      </w:r>
      <w:r>
        <w:rPr>
          <w:spacing w:val="-65"/>
        </w:rPr>
        <w:t> </w:t>
      </w:r>
      <w:r>
        <w:rPr/>
        <w:t>8,092.82</w:t>
      </w:r>
      <w:r>
        <w:rPr>
          <w:spacing w:val="-65"/>
        </w:rPr>
        <w:t> </w:t>
      </w:r>
      <w:r>
        <w:rPr/>
        <w:t>万元，比上年同期</w:t>
      </w:r>
      <w:r>
        <w:rPr>
          <w:spacing w:val="-65"/>
        </w:rPr>
        <w:t> </w:t>
      </w:r>
      <w:r>
        <w:rPr/>
        <w:t>6,180.75</w:t>
      </w:r>
      <w:r>
        <w:rPr>
          <w:spacing w:val="-65"/>
        </w:rPr>
        <w:t> </w:t>
      </w:r>
      <w:r>
        <w:rPr/>
        <w:t>万元增长</w:t>
      </w:r>
      <w:r>
        <w:rPr>
          <w:spacing w:val="-65"/>
        </w:rPr>
        <w:t> </w:t>
      </w:r>
      <w:r>
        <w:rPr/>
        <w:t>30.94%；实现净利润（归属于</w:t>
      </w:r>
    </w:p>
    <w:p>
      <w:pPr>
        <w:pStyle w:val="BodyText"/>
        <w:spacing w:line="240" w:lineRule="auto" w:before="154"/>
        <w:ind w:right="0"/>
        <w:jc w:val="both"/>
      </w:pPr>
      <w:r>
        <w:rPr/>
        <w:t>母公司股东）7,400.18</w:t>
      </w:r>
      <w:r>
        <w:rPr>
          <w:spacing w:val="-60"/>
        </w:rPr>
        <w:t> </w:t>
      </w:r>
      <w:r>
        <w:rPr/>
        <w:t>万元，比上年同期</w:t>
      </w:r>
      <w:r>
        <w:rPr>
          <w:spacing w:val="-60"/>
        </w:rPr>
        <w:t> </w:t>
      </w:r>
      <w:r>
        <w:rPr/>
        <w:t>5,551.16</w:t>
      </w:r>
      <w:r>
        <w:rPr>
          <w:spacing w:val="-60"/>
        </w:rPr>
        <w:t> </w:t>
      </w:r>
      <w:r>
        <w:rPr/>
        <w:t>万元增长</w:t>
      </w:r>
      <w:r>
        <w:rPr>
          <w:spacing w:val="-60"/>
        </w:rPr>
        <w:t> </w:t>
      </w:r>
      <w:r>
        <w:rPr/>
        <w:t>33.31% 。</w:t>
      </w:r>
    </w:p>
    <w:p>
      <w:pPr>
        <w:pStyle w:val="BodyText"/>
        <w:spacing w:line="357" w:lineRule="auto" w:before="154"/>
        <w:ind w:right="228" w:firstLine="480"/>
        <w:jc w:val="both"/>
      </w:pPr>
      <w:r>
        <w:rPr/>
        <w:t>1、2008</w:t>
      </w:r>
      <w:r>
        <w:rPr>
          <w:spacing w:val="3"/>
        </w:rPr>
        <w:t> </w:t>
      </w:r>
      <w:r>
        <w:rPr/>
        <w:t>年年初国家南方的冰雪灾害以及四川汶川特大地震，公司主要客户国家电网、</w:t>
      </w:r>
      <w:r>
        <w:rPr/>
        <w:t> 南方电网遭受一些经济损失，公司灾区分支机构的服务人员在第一时间为客户提供了软件技</w:t>
      </w:r>
      <w:r>
        <w:rPr>
          <w:spacing w:val="-83"/>
        </w:rPr>
        <w:t> </w:t>
      </w:r>
      <w:r>
        <w:rPr>
          <w:spacing w:val="-83"/>
        </w:rPr>
      </w:r>
      <w:r>
        <w:rPr/>
        <w:t>术支持，帮助客户恢复正常运营管理,最大限度地减少自然灾害带来的经济损失。</w:t>
      </w:r>
    </w:p>
    <w:p>
      <w:pPr>
        <w:pStyle w:val="BodyText"/>
        <w:spacing w:line="357" w:lineRule="auto"/>
        <w:ind w:right="131" w:firstLine="480"/>
        <w:jc w:val="left"/>
      </w:pPr>
      <w:r>
        <w:rPr/>
        <w:t>2、由于国际国内燃煤价格上涨较快，国内五大发电集团面临经营成本大幅上升的压力， 公司及时推出资产管理、燃料管理以及工程管理等管理软件，帮助客户优化企业内部资源配</w:t>
      </w:r>
      <w:r>
        <w:rPr>
          <w:spacing w:val="-83"/>
        </w:rPr>
        <w:t> </w:t>
      </w:r>
      <w:r>
        <w:rPr>
          <w:spacing w:val="-83"/>
        </w:rPr>
      </w:r>
      <w:r>
        <w:rPr/>
        <w:t>置、降低运营成本，与客户一道共度难关。</w:t>
      </w:r>
    </w:p>
    <w:p>
      <w:pPr>
        <w:pStyle w:val="BodyText"/>
        <w:spacing w:line="357" w:lineRule="auto"/>
        <w:ind w:right="231" w:firstLine="480"/>
        <w:jc w:val="both"/>
      </w:pPr>
      <w:r>
        <w:rPr>
          <w:spacing w:val="-3"/>
        </w:rPr>
        <w:t>3、公司从</w:t>
      </w:r>
      <w:r>
        <w:rPr>
          <w:spacing w:val="-62"/>
        </w:rPr>
        <w:t> </w:t>
      </w:r>
      <w:r>
        <w:rPr/>
        <w:t>2007</w:t>
      </w:r>
      <w:r>
        <w:rPr>
          <w:spacing w:val="-62"/>
        </w:rPr>
        <w:t> </w:t>
      </w:r>
      <w:r>
        <w:rPr/>
        <w:t>开始参与国家电网</w:t>
      </w:r>
      <w:r>
        <w:rPr>
          <w:spacing w:val="-62"/>
        </w:rPr>
        <w:t> </w:t>
      </w:r>
      <w:r>
        <w:rPr/>
        <w:t>SG186</w:t>
      </w:r>
      <w:r>
        <w:rPr>
          <w:spacing w:val="-62"/>
        </w:rPr>
        <w:t> </w:t>
      </w:r>
      <w:r>
        <w:rPr/>
        <w:t>工程项目相关工作，2008</w:t>
      </w:r>
      <w:r>
        <w:rPr>
          <w:spacing w:val="-62"/>
        </w:rPr>
        <w:t> </w:t>
      </w:r>
      <w:r>
        <w:rPr/>
        <w:t>年公司投入了大量研</w:t>
      </w:r>
      <w:r>
        <w:rPr/>
        <w:t> 发、实施人员，克服来自 SAP</w:t>
      </w:r>
      <w:r>
        <w:rPr>
          <w:spacing w:val="-82"/>
        </w:rPr>
        <w:t> </w:t>
      </w:r>
      <w:r>
        <w:rPr/>
        <w:t>等国外优秀厂商竞争压力，基于对电力行业深刻理解和把握，</w:t>
      </w:r>
      <w:r>
        <w:rPr/>
        <w:t> 公司集团财务管控系统解决方案在国家电网 SG186</w:t>
      </w:r>
      <w:r>
        <w:rPr>
          <w:spacing w:val="-82"/>
        </w:rPr>
        <w:t> </w:t>
      </w:r>
      <w:r>
        <w:rPr/>
        <w:t>项目中受到好评。同时公司推出了远光信</w:t>
      </w:r>
      <w:r>
        <w:rPr/>
        <w:t> 息集成平台，初步具备了大型集团企业信息集成和管理的能力。</w:t>
      </w:r>
    </w:p>
    <w:p>
      <w:pPr>
        <w:pStyle w:val="BodyText"/>
        <w:spacing w:line="357" w:lineRule="auto"/>
        <w:ind w:right="131" w:firstLine="480"/>
        <w:jc w:val="left"/>
      </w:pPr>
      <w:r>
        <w:rPr/>
        <w:t>4、公司募集资金投资项目 FMIS</w:t>
      </w:r>
      <w:r>
        <w:rPr>
          <w:spacing w:val="-82"/>
        </w:rPr>
        <w:t> </w:t>
      </w:r>
      <w:r>
        <w:rPr/>
        <w:t>软件项目在南方电网公司推广应用顺利，目前南方电网</w:t>
      </w:r>
      <w:r>
        <w:rPr/>
        <w:t> 公司</w:t>
      </w:r>
      <w:r>
        <w:rPr>
          <w:spacing w:val="-60"/>
        </w:rPr>
        <w:t> </w:t>
      </w:r>
      <w:r>
        <w:rPr/>
        <w:t>FMIS</w:t>
      </w:r>
      <w:r>
        <w:rPr>
          <w:spacing w:val="-60"/>
        </w:rPr>
        <w:t> </w:t>
      </w:r>
      <w:r>
        <w:rPr/>
        <w:t>一期项目已在南方电网五省、市县一级得到了全面应用，并已顺利通过客户验收，</w:t>
      </w:r>
      <w:r>
        <w:rPr/>
        <w:t> 公司</w:t>
      </w:r>
      <w:r>
        <w:rPr>
          <w:spacing w:val="-60"/>
        </w:rPr>
        <w:t> </w:t>
      </w:r>
      <w:r>
        <w:rPr/>
        <w:t>FMIS</w:t>
      </w:r>
      <w:r>
        <w:rPr>
          <w:spacing w:val="-60"/>
        </w:rPr>
        <w:t> </w:t>
      </w:r>
      <w:r>
        <w:rPr/>
        <w:t>软件成熟度日益提升。</w:t>
      </w:r>
    </w:p>
    <w:p>
      <w:pPr>
        <w:pStyle w:val="BodyText"/>
        <w:spacing w:line="357" w:lineRule="auto"/>
        <w:ind w:right="131" w:firstLine="480"/>
        <w:jc w:val="left"/>
      </w:pPr>
      <w:r>
        <w:rPr/>
        <w:t>5、在农网市场，公司利用遍布全国各地分支机构营销网络，凭借自身营销及服务优势， 在农网业务拓展势头良好。目前公司在辽宁</w:t>
      </w:r>
      <w:r>
        <w:rPr>
          <w:spacing w:val="8"/>
        </w:rPr>
        <w:t> </w:t>
      </w:r>
      <w:r>
        <w:rPr/>
        <w:t>、贵州</w:t>
      </w:r>
      <w:r>
        <w:rPr>
          <w:spacing w:val="8"/>
        </w:rPr>
        <w:t> </w:t>
      </w:r>
      <w:r>
        <w:rPr/>
        <w:t>、广西等省农网市场都已在推广使用财</w:t>
      </w:r>
      <w:r>
        <w:rPr>
          <w:spacing w:val="-115"/>
        </w:rPr>
        <w:t> </w:t>
      </w:r>
      <w:r>
        <w:rPr>
          <w:spacing w:val="-115"/>
        </w:rPr>
      </w:r>
      <w:r>
        <w:rPr/>
        <w:t>务核算、工程、物料以及电费归集等基础软件产品。</w:t>
      </w:r>
    </w:p>
    <w:p>
      <w:pPr>
        <w:pStyle w:val="BodyText"/>
        <w:spacing w:line="357" w:lineRule="auto"/>
        <w:ind w:right="228" w:firstLine="480"/>
        <w:jc w:val="both"/>
      </w:pPr>
      <w:r>
        <w:rPr>
          <w:spacing w:val="-3"/>
        </w:rPr>
        <w:t>6、公司加强了咨询实施人才队伍建设，通过内聘及外聘不断充实咨询实施队伍，公司拥</w:t>
      </w:r>
      <w:r>
        <w:rPr/>
        <w:t> 有了一大批在行业内具备丰富实施经验的实施顾问团队，研究开发出远光实施方法论及专业</w:t>
      </w:r>
      <w:r>
        <w:rPr>
          <w:spacing w:val="-83"/>
        </w:rPr>
        <w:t> </w:t>
      </w:r>
      <w:r>
        <w:rPr>
          <w:spacing w:val="-83"/>
        </w:rPr>
      </w:r>
      <w:r>
        <w:rPr/>
        <w:t>管理工具，公司咨询实施及服务专业化能力进一步得到加强，为第三方软件咨询及实施服务</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16"/>
        <w:jc w:val="left"/>
      </w:pPr>
      <w:r>
        <w:rPr/>
        <w:t>业务也有所突破。</w:t>
      </w:r>
    </w:p>
    <w:p>
      <w:pPr>
        <w:pStyle w:val="BodyText"/>
        <w:spacing w:line="357" w:lineRule="auto" w:before="154"/>
        <w:ind w:right="228" w:firstLine="480"/>
        <w:jc w:val="both"/>
      </w:pPr>
      <w:r>
        <w:rPr>
          <w:spacing w:val="-4"/>
        </w:rPr>
        <w:t>7、报告期内，公司从外部聘请</w:t>
      </w:r>
      <w:r>
        <w:rPr>
          <w:spacing w:val="-73"/>
        </w:rPr>
        <w:t> </w:t>
      </w:r>
      <w:r>
        <w:rPr/>
        <w:t>ERP</w:t>
      </w:r>
      <w:r>
        <w:rPr>
          <w:spacing w:val="-73"/>
        </w:rPr>
        <w:t> </w:t>
      </w:r>
      <w:r>
        <w:rPr/>
        <w:t>领域资深管理专家金卓君女士出任公司总裁，并着手</w:t>
      </w:r>
      <w:r>
        <w:rPr/>
        <w:t> 打造了公司一批优秀职业经理人队伍。不断优化人力资源管理体系，通过在公司内部推行职</w:t>
      </w:r>
      <w:r>
        <w:rPr>
          <w:spacing w:val="-83"/>
        </w:rPr>
        <w:t> </w:t>
      </w:r>
      <w:r>
        <w:rPr>
          <w:spacing w:val="-83"/>
        </w:rPr>
      </w:r>
      <w:r>
        <w:rPr>
          <w:spacing w:val="-2"/>
        </w:rPr>
        <w:t>位任职资格标准及实施员工职业发展双通道体系,推进全面绩效管理模式，致力于营造更积极</w:t>
      </w:r>
      <w:r>
        <w:rPr/>
        <w:t> 向上的工作环境和氛围，激发了员工工作热情，同时提升了员工满意度。</w:t>
      </w:r>
    </w:p>
    <w:p>
      <w:pPr>
        <w:pStyle w:val="BodyText"/>
        <w:spacing w:line="357" w:lineRule="auto"/>
        <w:ind w:right="228" w:firstLine="480"/>
        <w:jc w:val="both"/>
      </w:pPr>
      <w:r>
        <w:rPr>
          <w:spacing w:val="-3"/>
        </w:rPr>
        <w:t>8、公司设立管理优化及内控部，从建立和完善公司基本内控制度入手，同时不断完善公</w:t>
      </w:r>
      <w:r>
        <w:rPr/>
        <w:t> 司内部信息化建设，对公司各业务流程进行持续优化和重组，提升员工工作效率，推进公司</w:t>
      </w:r>
      <w:r>
        <w:rPr>
          <w:spacing w:val="-83"/>
        </w:rPr>
        <w:t> </w:t>
      </w:r>
      <w:r>
        <w:rPr>
          <w:spacing w:val="-83"/>
        </w:rPr>
      </w:r>
      <w:r>
        <w:rPr/>
        <w:t>经营管理逐步实现规范化、标准化的现代先进模式，同时又保证以人为本的柔性风格，使公</w:t>
      </w:r>
      <w:r>
        <w:rPr>
          <w:spacing w:val="-83"/>
        </w:rPr>
        <w:t> </w:t>
      </w:r>
      <w:r>
        <w:rPr>
          <w:spacing w:val="-83"/>
        </w:rPr>
      </w:r>
      <w:r>
        <w:rPr/>
        <w:t>司经营管理呈现创新、高效、人性化的特征。</w:t>
      </w:r>
    </w:p>
    <w:p>
      <w:pPr>
        <w:pStyle w:val="BodyText"/>
        <w:spacing w:line="357" w:lineRule="auto"/>
        <w:ind w:right="7451"/>
        <w:jc w:val="left"/>
      </w:pPr>
      <w:r>
        <w:rPr/>
        <w:t>二、管理层讨论与分析 (一)、经营业绩分析</w:t>
      </w:r>
    </w:p>
    <w:p>
      <w:pPr>
        <w:pStyle w:val="BodyText"/>
        <w:spacing w:line="240" w:lineRule="auto"/>
        <w:ind w:left="633" w:right="216"/>
        <w:jc w:val="left"/>
      </w:pPr>
      <w:r>
        <w:rPr/>
        <w:t>1、经营环境分析</w:t>
      </w:r>
    </w:p>
    <w:p>
      <w:pPr>
        <w:pStyle w:val="BodyText"/>
        <w:spacing w:line="357" w:lineRule="auto" w:before="154"/>
        <w:ind w:right="93" w:firstLine="480"/>
        <w:jc w:val="left"/>
      </w:pPr>
      <w:r>
        <w:rPr>
          <w:spacing w:val="-3"/>
        </w:rPr>
        <w:t>公司业务主要分布于电力行业，电力行业</w:t>
      </w:r>
      <w:r>
        <w:rPr>
          <w:spacing w:val="-53"/>
        </w:rPr>
        <w:t> </w:t>
      </w:r>
      <w:r>
        <w:rPr/>
        <w:t>IT</w:t>
      </w:r>
      <w:r>
        <w:rPr>
          <w:spacing w:val="-53"/>
        </w:rPr>
        <w:t> </w:t>
      </w:r>
      <w:r>
        <w:rPr>
          <w:spacing w:val="-3"/>
        </w:rPr>
        <w:t>支出占其固定资产投资的很小一部分，宏观</w:t>
      </w:r>
      <w:r>
        <w:rPr/>
        <w:t> </w:t>
      </w:r>
      <w:r>
        <w:rPr>
          <w:spacing w:val="-2"/>
        </w:rPr>
        <w:t>经济增长趋缓虽然对客户经营产生一定负面影响，但公司通过贴近客户需求，优化产品功能，</w:t>
      </w:r>
      <w:r>
        <w:rPr/>
        <w:t> 帮助客户优化资源配置、降低经营成本，客户对公司产品的认同度继续提升，公司业务目前</w:t>
      </w:r>
      <w:r>
        <w:rPr>
          <w:spacing w:val="-83"/>
        </w:rPr>
        <w:t> </w:t>
      </w:r>
      <w:r>
        <w:rPr>
          <w:spacing w:val="-83"/>
        </w:rPr>
      </w:r>
      <w:r>
        <w:rPr/>
        <w:t>尚未受宏观经济影响。</w:t>
      </w:r>
    </w:p>
    <w:p>
      <w:pPr>
        <w:pStyle w:val="BodyText"/>
        <w:spacing w:line="357" w:lineRule="auto"/>
        <w:ind w:right="231" w:firstLine="480"/>
        <w:jc w:val="both"/>
      </w:pPr>
      <w:r>
        <w:rPr/>
        <w:t>从软件行业来看，软件与服务业是提升经济质量的重要支撑，在经济不景气时更能体现</w:t>
      </w:r>
      <w:r>
        <w:rPr>
          <w:spacing w:val="1"/>
        </w:rPr>
        <w:t> </w:t>
      </w:r>
      <w:r>
        <w:rPr/>
        <w:t>其节约成本、提高效率和整合资源的作用。据工信部统计，2008</w:t>
      </w:r>
      <w:r>
        <w:rPr>
          <w:spacing w:val="-41"/>
        </w:rPr>
        <w:t> </w:t>
      </w:r>
      <w:r>
        <w:rPr/>
        <w:t>年</w:t>
      </w:r>
      <w:r>
        <w:rPr>
          <w:spacing w:val="-40"/>
        </w:rPr>
        <w:t> </w:t>
      </w:r>
      <w:r>
        <w:rPr/>
        <w:t>1</w:t>
      </w:r>
      <w:r>
        <w:rPr>
          <w:spacing w:val="-41"/>
        </w:rPr>
        <w:t> </w:t>
      </w:r>
      <w:r>
        <w:rPr/>
        <w:t>到</w:t>
      </w:r>
      <w:r>
        <w:rPr>
          <w:spacing w:val="-41"/>
        </w:rPr>
        <w:t> </w:t>
      </w:r>
      <w:r>
        <w:rPr/>
        <w:t>11</w:t>
      </w:r>
      <w:r>
        <w:rPr>
          <w:spacing w:val="-41"/>
        </w:rPr>
        <w:t> </w:t>
      </w:r>
      <w:r>
        <w:rPr/>
        <w:t>月，我国软件产</w:t>
      </w:r>
      <w:r>
        <w:rPr/>
        <w:t> 业累计完成收入</w:t>
      </w:r>
      <w:r>
        <w:rPr>
          <w:spacing w:val="-60"/>
        </w:rPr>
        <w:t> </w:t>
      </w:r>
      <w:r>
        <w:rPr/>
        <w:t>6977.3</w:t>
      </w:r>
      <w:r>
        <w:rPr>
          <w:spacing w:val="-60"/>
        </w:rPr>
        <w:t> </w:t>
      </w:r>
      <w:r>
        <w:rPr/>
        <w:t>亿元，同比增长</w:t>
      </w:r>
      <w:r>
        <w:rPr>
          <w:spacing w:val="-60"/>
        </w:rPr>
        <w:t> </w:t>
      </w:r>
      <w:r>
        <w:rPr/>
        <w:t>30.8%。</w:t>
      </w:r>
    </w:p>
    <w:p>
      <w:pPr>
        <w:pStyle w:val="BodyText"/>
        <w:spacing w:line="357" w:lineRule="auto"/>
        <w:ind w:right="95" w:firstLine="480"/>
        <w:jc w:val="left"/>
      </w:pPr>
      <w:r>
        <w:rPr/>
        <w:t>电力行业是国民经济的支柱产业，由于在电力建设中，必须有 IT</w:t>
      </w:r>
      <w:r>
        <w:rPr>
          <w:spacing w:val="25"/>
        </w:rPr>
        <w:t> </w:t>
      </w:r>
      <w:r>
        <w:rPr/>
        <w:t>投资作为配套，因此</w:t>
      </w:r>
      <w:r>
        <w:rPr>
          <w:spacing w:val="1"/>
        </w:rPr>
        <w:t> </w:t>
      </w:r>
      <w:r>
        <w:rPr/>
        <w:t>电力行业的高速增长将导致电力行业 IT 投资的高速增长。由于电力行业固定资产规模巨大</w:t>
      </w:r>
      <w:r>
        <w:rPr>
          <w:spacing w:val="-100"/>
        </w:rPr>
        <w:t> </w:t>
      </w:r>
      <w:r>
        <w:rPr>
          <w:spacing w:val="-100"/>
        </w:rPr>
      </w:r>
      <w:r>
        <w:rPr>
          <w:spacing w:val="-5"/>
        </w:rPr>
        <w:t>及电力行业管理的特点，电力行业软件市场是一个高容量的独立市场。根据</w:t>
      </w:r>
      <w:r>
        <w:rPr>
          <w:spacing w:val="8"/>
        </w:rPr>
        <w:t> </w:t>
      </w:r>
      <w:r>
        <w:rPr/>
        <w:t>IDC</w:t>
      </w:r>
      <w:r>
        <w:rPr>
          <w:spacing w:val="8"/>
        </w:rPr>
        <w:t> </w:t>
      </w:r>
      <w:r>
        <w:rPr/>
        <w:t>统计，</w:t>
      </w:r>
      <w:r>
        <w:rPr>
          <w:spacing w:val="-65"/>
        </w:rPr>
        <w:t> </w:t>
      </w:r>
      <w:r>
        <w:rPr/>
        <w:t>2006</w:t>
      </w:r>
      <w:r>
        <w:rPr>
          <w:spacing w:val="-112"/>
        </w:rPr>
        <w:t> </w:t>
      </w:r>
      <w:r>
        <w:rPr>
          <w:spacing w:val="-112"/>
        </w:rPr>
      </w:r>
      <w:r>
        <w:rPr/>
        <w:t>年－2009 年电力行业的</w:t>
      </w:r>
      <w:r>
        <w:rPr>
          <w:spacing w:val="-60"/>
        </w:rPr>
        <w:t> </w:t>
      </w:r>
      <w:r>
        <w:rPr/>
        <w:t>IT 投资复合年增长率为</w:t>
      </w:r>
      <w:r>
        <w:rPr>
          <w:spacing w:val="-60"/>
        </w:rPr>
        <w:t> </w:t>
      </w:r>
      <w:r>
        <w:rPr>
          <w:spacing w:val="-12"/>
        </w:rPr>
        <w:t>13.8%，在</w:t>
      </w:r>
      <w:r>
        <w:rPr>
          <w:spacing w:val="-60"/>
        </w:rPr>
        <w:t> </w:t>
      </w:r>
      <w:r>
        <w:rPr/>
        <w:t>2009 年将达到</w:t>
      </w:r>
      <w:r>
        <w:rPr>
          <w:spacing w:val="-60"/>
        </w:rPr>
        <w:t> </w:t>
      </w:r>
      <w:r>
        <w:rPr/>
        <w:t>185 亿元人民币，</w:t>
      </w:r>
      <w:r>
        <w:rPr/>
        <w:t> 其中对软件和软件服务的投资总额将达到</w:t>
      </w:r>
      <w:r>
        <w:rPr>
          <w:spacing w:val="-68"/>
        </w:rPr>
        <w:t> </w:t>
      </w:r>
      <w:r>
        <w:rPr/>
        <w:t>71.65 </w:t>
      </w:r>
      <w:r>
        <w:rPr>
          <w:spacing w:val="-15"/>
        </w:rPr>
        <w:t>亿元，占电力行业</w:t>
      </w:r>
      <w:r>
        <w:rPr>
          <w:spacing w:val="-68"/>
        </w:rPr>
        <w:t> </w:t>
      </w:r>
      <w:r>
        <w:rPr/>
        <w:t>IT 投资总规模的</w:t>
      </w:r>
      <w:r>
        <w:rPr>
          <w:spacing w:val="-68"/>
        </w:rPr>
        <w:t> </w:t>
      </w:r>
      <w:r>
        <w:rPr/>
        <w:t>38.73%。</w:t>
      </w:r>
    </w:p>
    <w:p>
      <w:pPr>
        <w:pStyle w:val="BodyText"/>
        <w:spacing w:line="357" w:lineRule="auto"/>
        <w:ind w:left="154" w:right="228" w:firstLine="480"/>
        <w:jc w:val="both"/>
      </w:pPr>
      <w:r>
        <w:rPr/>
        <w:t>公司主要客户对软件需求仍然呈现增长趋势，国家电网“SG186</w:t>
      </w:r>
      <w:r>
        <w:rPr>
          <w:spacing w:val="19"/>
        </w:rPr>
        <w:t> </w:t>
      </w:r>
      <w:r>
        <w:rPr/>
        <w:t>工程”正在全面铺开推</w:t>
      </w:r>
      <w:r>
        <w:rPr/>
        <w:t> 进；在南方电网</w:t>
      </w:r>
      <w:r>
        <w:rPr>
          <w:spacing w:val="-51"/>
        </w:rPr>
        <w:t> </w:t>
      </w:r>
      <w:r>
        <w:rPr/>
        <w:t>FMIS</w:t>
      </w:r>
      <w:r>
        <w:rPr>
          <w:spacing w:val="-51"/>
        </w:rPr>
        <w:t> </w:t>
      </w:r>
      <w:r>
        <w:rPr/>
        <w:t>一期项目基础上，公司正按计划稳步推广实施</w:t>
      </w:r>
      <w:r>
        <w:rPr>
          <w:spacing w:val="-51"/>
        </w:rPr>
        <w:t> </w:t>
      </w:r>
      <w:r>
        <w:rPr/>
        <w:t>FMIS</w:t>
      </w:r>
      <w:r>
        <w:rPr>
          <w:spacing w:val="-51"/>
        </w:rPr>
        <w:t> </w:t>
      </w:r>
      <w:r>
        <w:rPr/>
        <w:t>二期项目，并逐步</w:t>
      </w:r>
      <w:r>
        <w:rPr/>
        <w:t> 在南方电网各省代管县推广应用</w:t>
      </w:r>
      <w:r>
        <w:rPr>
          <w:spacing w:val="-57"/>
        </w:rPr>
        <w:t> </w:t>
      </w:r>
      <w:r>
        <w:rPr>
          <w:spacing w:val="-10"/>
        </w:rPr>
        <w:t>FMIS。2008</w:t>
      </w:r>
      <w:r>
        <w:rPr>
          <w:spacing w:val="-57"/>
        </w:rPr>
        <w:t> </w:t>
      </w:r>
      <w:r>
        <w:rPr/>
        <w:t>年国内五大发电集团及地方电力企业在经营业绩</w:t>
      </w:r>
      <w:r>
        <w:rPr/>
        <w:t> 上遇到了挑战，因此，迫切需要通过加大信息化投入，优化内部资源配置，节能增效，可以</w:t>
      </w:r>
      <w:r>
        <w:rPr>
          <w:spacing w:val="-83"/>
        </w:rPr>
        <w:t> </w:t>
      </w:r>
      <w:r>
        <w:rPr>
          <w:spacing w:val="-83"/>
        </w:rPr>
      </w:r>
      <w:r>
        <w:rPr/>
        <w:t>预计发电企业对软件需求仍然持续增长。在数量、规模非常庞大的县级农网市场，随着国家</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16"/>
        <w:jc w:val="left"/>
      </w:pPr>
      <w:r>
        <w:rPr/>
        <w:t>加大对农网改造投资的力度，各县级农网需要通过信息化建设来提升管理，同时部分地方电</w:t>
      </w:r>
      <w:r>
        <w:rPr>
          <w:spacing w:val="-83"/>
        </w:rPr>
        <w:t> </w:t>
      </w:r>
      <w:r>
        <w:rPr>
          <w:spacing w:val="-83"/>
        </w:rPr>
      </w:r>
      <w:r>
        <w:rPr/>
        <w:t>网的重新整合，也给公司软件产品带来新的业务增长点。</w:t>
      </w:r>
    </w:p>
    <w:p>
      <w:pPr>
        <w:pStyle w:val="BodyText"/>
        <w:spacing w:line="357" w:lineRule="auto"/>
        <w:ind w:right="216" w:firstLine="480"/>
        <w:jc w:val="left"/>
      </w:pPr>
      <w:r>
        <w:rPr/>
        <w:t>总体来看，近期国内宏观经济增长虽然遇到了一些困难，但公司面临的经营环境中仍然</w:t>
      </w:r>
      <w:r>
        <w:rPr>
          <w:spacing w:val="1"/>
        </w:rPr>
        <w:t> </w:t>
      </w:r>
      <w:r>
        <w:rPr/>
        <w:t>存在较好发展机遇。</w:t>
      </w:r>
    </w:p>
    <w:p>
      <w:pPr>
        <w:pStyle w:val="BodyText"/>
        <w:spacing w:line="357" w:lineRule="auto"/>
        <w:ind w:left="513" w:right="96" w:hanging="360"/>
        <w:jc w:val="left"/>
      </w:pPr>
      <w:r>
        <w:rPr/>
        <w:t>2、困难与优势分析 </w:t>
      </w:r>
      <w:r>
        <w:rPr>
          <w:spacing w:val="-6"/>
        </w:rPr>
        <w:t>公司一直专注于电力行业财务和管理软件的研发、专业服务，在电力行业默默耕耘二十载，</w:t>
      </w:r>
    </w:p>
    <w:p>
      <w:pPr>
        <w:pStyle w:val="BodyText"/>
        <w:spacing w:line="357" w:lineRule="auto"/>
        <w:ind w:right="216"/>
        <w:jc w:val="left"/>
      </w:pPr>
      <w:r>
        <w:rPr/>
        <w:t>二十年如一日的专注耕耘，二十年坚定不移的风雨兼程，公司成为电力行业财务和管理软件</w:t>
      </w:r>
      <w:r>
        <w:rPr>
          <w:spacing w:val="-83"/>
        </w:rPr>
        <w:t> </w:t>
      </w:r>
      <w:r>
        <w:rPr>
          <w:spacing w:val="-83"/>
        </w:rPr>
      </w:r>
      <w:r>
        <w:rPr/>
        <w:t>第一品牌。</w:t>
      </w:r>
    </w:p>
    <w:p>
      <w:pPr>
        <w:pStyle w:val="BodyText"/>
        <w:spacing w:line="357" w:lineRule="auto"/>
        <w:ind w:right="131" w:firstLine="480"/>
        <w:jc w:val="left"/>
      </w:pPr>
      <w:r>
        <w:rPr/>
        <w:t>（1）品牌优势。公司立足国内电力企业软件市场，以“软件推动管理，服务贴近用户” 为企业经营理念，长期以来在全国电力系统中建立了稳固的用户基础，赢得了广大用户的信</w:t>
      </w:r>
      <w:r>
        <w:rPr>
          <w:spacing w:val="-83"/>
        </w:rPr>
        <w:t> </w:t>
      </w:r>
      <w:r>
        <w:rPr>
          <w:spacing w:val="-83"/>
        </w:rPr>
      </w:r>
      <w:r>
        <w:rPr/>
        <w:t>赖和支持。公司成立以来，凭借独特的企业文化、先进的管理和优质的服务树立了公司信誉</w:t>
      </w:r>
      <w:r>
        <w:rPr>
          <w:spacing w:val="-83"/>
        </w:rPr>
        <w:t> </w:t>
      </w:r>
      <w:r>
        <w:rPr>
          <w:spacing w:val="-83"/>
        </w:rPr>
      </w:r>
      <w:r>
        <w:rPr/>
        <w:t>卓著的企业品牌。</w:t>
      </w:r>
    </w:p>
    <w:p>
      <w:pPr>
        <w:pStyle w:val="BodyText"/>
        <w:spacing w:line="357" w:lineRule="auto"/>
        <w:ind w:right="228" w:firstLine="480"/>
        <w:jc w:val="both"/>
      </w:pPr>
      <w:r>
        <w:rPr>
          <w:spacing w:val="-3"/>
        </w:rPr>
        <w:t>（2）公司已经形成了从通用基础财务软件到集团型管理软件一系列完整的产品线，能够</w:t>
      </w:r>
      <w:r>
        <w:rPr/>
        <w:t> </w:t>
      </w:r>
      <w:r>
        <w:rPr>
          <w:spacing w:val="-5"/>
        </w:rPr>
        <w:t>满足电力企业客户财务管理（管控）、资源计划管理（ERP</w:t>
      </w:r>
      <w:r>
        <w:rPr>
          <w:spacing w:val="-56"/>
        </w:rPr>
        <w:t> </w:t>
      </w:r>
      <w:r>
        <w:rPr>
          <w:spacing w:val="-8"/>
        </w:rPr>
        <w:t>管理）、资产全生命周期管理（EAM</w:t>
      </w:r>
      <w:r>
        <w:rPr/>
        <w:t> 管理）等领域多层次需求。公司基于长期为电力行业专业服务的丰富经验和独特理解，在深</w:t>
      </w:r>
      <w:r>
        <w:rPr>
          <w:spacing w:val="-83"/>
        </w:rPr>
        <w:t> </w:t>
      </w:r>
      <w:r>
        <w:rPr>
          <w:spacing w:val="-83"/>
        </w:rPr>
      </w:r>
      <w:r>
        <w:rPr/>
        <w:t>入分析和提炼电力行业的管理特征的基础上，公司提供的管理软件具有很强的专业性和行业</w:t>
      </w:r>
      <w:r>
        <w:rPr>
          <w:spacing w:val="-83"/>
        </w:rPr>
        <w:t> </w:t>
      </w:r>
      <w:r>
        <w:rPr>
          <w:spacing w:val="-83"/>
        </w:rPr>
      </w:r>
      <w:r>
        <w:rPr/>
        <w:t>适应性。</w:t>
      </w:r>
    </w:p>
    <w:p>
      <w:pPr>
        <w:pStyle w:val="BodyText"/>
        <w:spacing w:line="357" w:lineRule="auto"/>
        <w:ind w:right="228" w:firstLine="480"/>
        <w:jc w:val="both"/>
      </w:pPr>
      <w:r>
        <w:rPr>
          <w:spacing w:val="-3"/>
        </w:rPr>
        <w:t>（3）公司具有专业的实施服务方法论和系统的项目实施管理工具，拥有一支高素质、能</w:t>
      </w:r>
      <w:r>
        <w:rPr/>
        <w:t> 为客户提供全面解决方案的专业咨询、实施和服务团队，遍布全国三十个省市分支机构，给</w:t>
      </w:r>
      <w:r>
        <w:rPr>
          <w:spacing w:val="-83"/>
        </w:rPr>
        <w:t> </w:t>
      </w:r>
      <w:r>
        <w:rPr>
          <w:spacing w:val="-83"/>
        </w:rPr>
      </w:r>
      <w:r>
        <w:rPr/>
        <w:t>客户专业的、多层次的、便捷的、低成本的本地化服务，全面满足客户需求。</w:t>
      </w:r>
    </w:p>
    <w:p>
      <w:pPr>
        <w:pStyle w:val="BodyText"/>
        <w:spacing w:line="357" w:lineRule="auto"/>
        <w:ind w:right="93" w:firstLine="480"/>
        <w:jc w:val="left"/>
      </w:pPr>
      <w:r>
        <w:rPr>
          <w:spacing w:val="-3"/>
        </w:rPr>
        <w:t>（4）公司拥有一批对电力行业有着深刻理解的经营管理者和专业化团队。公司的核心团</w:t>
      </w:r>
      <w:r>
        <w:rPr/>
        <w:t> </w:t>
      </w:r>
      <w:r>
        <w:rPr>
          <w:spacing w:val="-3"/>
        </w:rPr>
        <w:t>队长期服务于电力行业，对电力行业的产业特性、经营特点、管理模式、业务流程等有长期、</w:t>
      </w:r>
      <w:r>
        <w:rPr>
          <w:spacing w:val="-81"/>
        </w:rPr>
        <w:t> </w:t>
      </w:r>
      <w:r>
        <w:rPr>
          <w:spacing w:val="-81"/>
        </w:rPr>
      </w:r>
      <w:r>
        <w:rPr>
          <w:spacing w:val="-2"/>
        </w:rPr>
        <w:t>深入、完整的把握和全面的研究，公司研发的产品包含了电力行业特有的核心业务管理功能，</w:t>
      </w:r>
      <w:r>
        <w:rPr/>
        <w:t> </w:t>
      </w:r>
      <w:r>
        <w:rPr>
          <w:spacing w:val="-2"/>
        </w:rPr>
        <w:t>能够准确把握并且满足客户现实或潜在的需求，这是其他软件厂商所不具备的核心业务能力。</w:t>
      </w:r>
    </w:p>
    <w:p>
      <w:pPr>
        <w:pStyle w:val="BodyText"/>
        <w:spacing w:line="240" w:lineRule="auto"/>
        <w:ind w:left="633" w:right="216"/>
        <w:jc w:val="left"/>
      </w:pPr>
      <w:r>
        <w:rPr/>
        <w:t>3、主要财务数据变动及其原因</w:t>
      </w:r>
    </w:p>
    <w:p>
      <w:pPr>
        <w:spacing w:line="240" w:lineRule="auto" w:before="10"/>
        <w:rPr>
          <w:rFonts w:ascii="宋体" w:hAnsi="宋体" w:cs="宋体" w:eastAsia="宋体" w:hint="default"/>
          <w:sz w:val="9"/>
          <w:szCs w:val="9"/>
        </w:rPr>
      </w:pPr>
    </w:p>
    <w:p>
      <w:pPr>
        <w:pStyle w:val="BodyText"/>
        <w:spacing w:line="240" w:lineRule="auto" w:before="26"/>
        <w:ind w:left="0" w:right="47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373" w:type="dxa"/>
        <w:tblLayout w:type="fixed"/>
        <w:tblCellMar>
          <w:top w:w="0" w:type="dxa"/>
          <w:left w:w="0" w:type="dxa"/>
          <w:bottom w:w="0" w:type="dxa"/>
          <w:right w:w="0" w:type="dxa"/>
        </w:tblCellMar>
        <w:tblLook w:val="01E0"/>
      </w:tblPr>
      <w:tblGrid>
        <w:gridCol w:w="2318"/>
        <w:gridCol w:w="1620"/>
        <w:gridCol w:w="1620"/>
        <w:gridCol w:w="1399"/>
        <w:gridCol w:w="2232"/>
      </w:tblGrid>
      <w:tr>
        <w:trPr>
          <w:trHeight w:val="322"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322"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21,394.39</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15,547.48</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12,474.00</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37.61%</w:t>
            </w:r>
            <w:r>
              <w:rPr>
                <w:rFonts w:ascii="宋体"/>
                <w:sz w:val="21"/>
              </w:rPr>
            </w:r>
          </w:p>
        </w:tc>
      </w:tr>
      <w:tr>
        <w:trPr>
          <w:trHeight w:val="323"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7,489.43</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5,540.30</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3,727.49</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35.18%</w:t>
            </w:r>
            <w:r>
              <w:rPr>
                <w:rFonts w:ascii="宋体"/>
                <w:sz w:val="21"/>
              </w:rPr>
            </w:r>
          </w:p>
        </w:tc>
      </w:tr>
      <w:tr>
        <w:trPr>
          <w:trHeight w:val="322"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8,092.82</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6,180.75</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4,120.73</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30.94%</w:t>
            </w:r>
            <w:r>
              <w:rPr>
                <w:rFonts w:ascii="宋体"/>
                <w:sz w:val="21"/>
              </w:rPr>
            </w:r>
          </w:p>
        </w:tc>
      </w:tr>
      <w:tr>
        <w:trPr>
          <w:trHeight w:val="323"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7,400.18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5,551.16</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3,868.69</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33.31%</w:t>
            </w:r>
            <w:r>
              <w:rPr>
                <w:rFonts w:ascii="宋体"/>
                <w:sz w:val="21"/>
              </w:rPr>
            </w:r>
          </w:p>
        </w:tc>
      </w:tr>
    </w:tbl>
    <w:p>
      <w:pPr>
        <w:spacing w:after="0" w:line="260" w:lineRule="exact"/>
        <w:jc w:val="right"/>
        <w:rPr>
          <w:rFonts w:ascii="宋体" w:hAnsi="宋体" w:cs="宋体" w:eastAsia="宋体" w:hint="default"/>
          <w:sz w:val="21"/>
          <w:szCs w:val="21"/>
        </w:rPr>
        <w:sectPr>
          <w:pgSz w:w="11910" w:h="16840"/>
          <w:pgMar w:header="851" w:footer="982" w:top="1260" w:bottom="1180" w:left="980" w:right="900"/>
        </w:sectPr>
      </w:pPr>
    </w:p>
    <w:p>
      <w:pPr>
        <w:spacing w:line="240" w:lineRule="auto" w:before="7"/>
        <w:rPr>
          <w:rFonts w:ascii="宋体" w:hAnsi="宋体" w:cs="宋体" w:eastAsia="宋体" w:hint="default"/>
          <w:sz w:val="13"/>
          <w:szCs w:val="13"/>
        </w:rPr>
      </w:pPr>
    </w:p>
    <w:tbl>
      <w:tblPr>
        <w:tblW w:w="0" w:type="auto"/>
        <w:jc w:val="left"/>
        <w:tblInd w:w="176" w:type="dxa"/>
        <w:tblLayout w:type="fixed"/>
        <w:tblCellMar>
          <w:top w:w="0" w:type="dxa"/>
          <w:left w:w="0" w:type="dxa"/>
          <w:bottom w:w="0" w:type="dxa"/>
          <w:right w:w="0" w:type="dxa"/>
        </w:tblCellMar>
        <w:tblLook w:val="01E0"/>
      </w:tblPr>
      <w:tblGrid>
        <w:gridCol w:w="254"/>
        <w:gridCol w:w="2318"/>
        <w:gridCol w:w="1620"/>
        <w:gridCol w:w="1620"/>
        <w:gridCol w:w="1399"/>
        <w:gridCol w:w="2232"/>
        <w:gridCol w:w="254"/>
      </w:tblGrid>
      <w:tr>
        <w:trPr>
          <w:trHeight w:val="329" w:hRule="exact"/>
        </w:trPr>
        <w:tc>
          <w:tcPr>
            <w:tcW w:w="254" w:type="dxa"/>
            <w:vMerge w:val="restart"/>
            <w:tcBorders>
              <w:top w:val="single" w:sz="6" w:space="0" w:color="000000"/>
              <w:left w:val="nil" w:sz="6" w:space="0" w:color="auto"/>
              <w:right w:val="single" w:sz="4" w:space="0" w:color="000000"/>
            </w:tcBorders>
          </w:tcPr>
          <w:p>
            <w:pPr/>
          </w:p>
        </w:tc>
        <w:tc>
          <w:tcPr>
            <w:tcW w:w="2318"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620"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
        </w:tc>
        <w:tc>
          <w:tcPr>
            <w:tcW w:w="1399" w:type="dxa"/>
            <w:tcBorders>
              <w:top w:val="single" w:sz="6" w:space="0" w:color="000000"/>
              <w:left w:val="single" w:sz="4" w:space="0" w:color="000000"/>
              <w:bottom w:val="single" w:sz="4" w:space="0" w:color="000000"/>
              <w:right w:val="single" w:sz="4" w:space="0" w:color="000000"/>
            </w:tcBorders>
          </w:tcPr>
          <w:p>
            <w:pPr/>
          </w:p>
        </w:tc>
        <w:tc>
          <w:tcPr>
            <w:tcW w:w="2232" w:type="dxa"/>
            <w:tcBorders>
              <w:top w:val="single" w:sz="6" w:space="0" w:color="000000"/>
              <w:left w:val="single" w:sz="4" w:space="0" w:color="000000"/>
              <w:bottom w:val="single" w:sz="4" w:space="0" w:color="000000"/>
              <w:right w:val="single" w:sz="4" w:space="0" w:color="000000"/>
            </w:tcBorders>
          </w:tcPr>
          <w:p>
            <w:pPr/>
          </w:p>
        </w:tc>
        <w:tc>
          <w:tcPr>
            <w:tcW w:w="254" w:type="dxa"/>
            <w:vMerge w:val="restart"/>
            <w:tcBorders>
              <w:top w:val="single" w:sz="6" w:space="0" w:color="000000"/>
              <w:left w:val="single" w:sz="4" w:space="0" w:color="000000"/>
              <w:right w:val="nil" w:sz="6" w:space="0" w:color="auto"/>
            </w:tcBorders>
          </w:tcPr>
          <w:p>
            <w:pPr/>
          </w:p>
        </w:tc>
      </w:tr>
      <w:tr>
        <w:trPr>
          <w:trHeight w:val="634"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5,918.15</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6,480.79</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4,154.29</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-8.68%</w:t>
            </w:r>
          </w:p>
        </w:tc>
        <w:tc>
          <w:tcPr>
            <w:tcW w:w="254" w:type="dxa"/>
            <w:vMerge/>
            <w:tcBorders>
              <w:left w:val="single" w:sz="4" w:space="0" w:color="000000"/>
              <w:right w:val="nil" w:sz="6" w:space="0" w:color="auto"/>
            </w:tcBorders>
          </w:tcPr>
          <w:p>
            <w:pPr/>
          </w:p>
        </w:tc>
      </w:tr>
      <w:tr>
        <w:trPr>
          <w:trHeight w:val="323"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0.42</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31.37%</w:t>
            </w:r>
          </w:p>
        </w:tc>
        <w:tc>
          <w:tcPr>
            <w:tcW w:w="254" w:type="dxa"/>
            <w:vMerge/>
            <w:tcBorders>
              <w:left w:val="single" w:sz="4" w:space="0" w:color="000000"/>
              <w:right w:val="nil" w:sz="6" w:space="0" w:color="auto"/>
            </w:tcBorders>
          </w:tcPr>
          <w:p>
            <w:pPr/>
          </w:p>
        </w:tc>
      </w:tr>
      <w:tr>
        <w:trPr>
          <w:trHeight w:val="322"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净资产收益率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18.62%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16.07%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12.41%</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2.55%</w:t>
            </w:r>
          </w:p>
        </w:tc>
        <w:tc>
          <w:tcPr>
            <w:tcW w:w="254" w:type="dxa"/>
            <w:vMerge/>
            <w:tcBorders>
              <w:left w:val="single" w:sz="4" w:space="0" w:color="000000"/>
              <w:right w:val="nil" w:sz="6" w:space="0" w:color="auto"/>
            </w:tcBorders>
          </w:tcPr>
          <w:p>
            <w:pPr/>
          </w:p>
        </w:tc>
      </w:tr>
      <w:tr>
        <w:trPr>
          <w:trHeight w:val="322"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1"/>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254" w:type="dxa"/>
            <w:vMerge/>
            <w:tcBorders>
              <w:left w:val="single" w:sz="4" w:space="0" w:color="000000"/>
              <w:right w:val="nil" w:sz="6" w:space="0" w:color="auto"/>
            </w:tcBorders>
          </w:tcPr>
          <w:p>
            <w:pPr/>
          </w:p>
        </w:tc>
      </w:tr>
      <w:tr>
        <w:trPr>
          <w:trHeight w:val="323"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43,741.01</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39,883.73</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36,376.23</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w w:val="95"/>
                <w:sz w:val="21"/>
              </w:rPr>
              <w:t>9.67%</w:t>
            </w:r>
            <w:r>
              <w:rPr>
                <w:rFonts w:ascii="宋体"/>
                <w:w w:val="95"/>
                <w:sz w:val="21"/>
              </w:rPr>
            </w:r>
          </w:p>
        </w:tc>
        <w:tc>
          <w:tcPr>
            <w:tcW w:w="254" w:type="dxa"/>
            <w:vMerge/>
            <w:tcBorders>
              <w:left w:val="single" w:sz="4" w:space="0" w:color="000000"/>
              <w:right w:val="nil" w:sz="6" w:space="0" w:color="auto"/>
            </w:tcBorders>
          </w:tcPr>
          <w:p>
            <w:pPr/>
          </w:p>
        </w:tc>
      </w:tr>
      <w:tr>
        <w:trPr>
          <w:trHeight w:val="634" w:hRule="exact"/>
        </w:trPr>
        <w:tc>
          <w:tcPr>
            <w:tcW w:w="254" w:type="dxa"/>
            <w:vMerge/>
            <w:tcBorders>
              <w:left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39,743.90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34,540.11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31,185.36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15.07%</w:t>
            </w:r>
          </w:p>
        </w:tc>
        <w:tc>
          <w:tcPr>
            <w:tcW w:w="254" w:type="dxa"/>
            <w:vMerge/>
            <w:tcBorders>
              <w:left w:val="single" w:sz="4" w:space="0" w:color="000000"/>
              <w:right w:val="nil" w:sz="6" w:space="0" w:color="auto"/>
            </w:tcBorders>
          </w:tcPr>
          <w:p>
            <w:pPr/>
          </w:p>
        </w:tc>
      </w:tr>
      <w:tr>
        <w:trPr>
          <w:trHeight w:val="635" w:hRule="exact"/>
        </w:trPr>
        <w:tc>
          <w:tcPr>
            <w:tcW w:w="254" w:type="dxa"/>
            <w:vMerge/>
            <w:tcBorders>
              <w:left w:val="nil" w:sz="6" w:space="0" w:color="auto"/>
              <w:bottom w:val="nil" w:sz="6" w:space="0" w:color="auto"/>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5" w:right="0" w:hanging="52"/>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每股净资产（元/股）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3.15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2.84</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14.92%</w:t>
            </w:r>
          </w:p>
        </w:tc>
        <w:tc>
          <w:tcPr>
            <w:tcW w:w="254" w:type="dxa"/>
            <w:vMerge/>
            <w:tcBorders>
              <w:left w:val="single" w:sz="4" w:space="0" w:color="000000"/>
              <w:bottom w:val="nil" w:sz="6" w:space="0" w:color="auto"/>
              <w:right w:val="nil" w:sz="6" w:space="0" w:color="auto"/>
            </w:tcBorders>
          </w:tcPr>
          <w:p>
            <w:pPr/>
          </w:p>
        </w:tc>
      </w:tr>
    </w:tbl>
    <w:p>
      <w:pPr>
        <w:pStyle w:val="BodyText"/>
        <w:spacing w:line="357" w:lineRule="auto" w:before="37"/>
        <w:ind w:left="694" w:right="195"/>
        <w:jc w:val="left"/>
      </w:pPr>
      <w:r>
        <w:rPr/>
        <w:t>主要财务指标增减幅度超过</w:t>
      </w:r>
      <w:r>
        <w:rPr>
          <w:spacing w:val="-60"/>
        </w:rPr>
        <w:t> </w:t>
      </w:r>
      <w:r>
        <w:rPr/>
        <w:t>30%的原因分析：</w:t>
      </w:r>
      <w:r>
        <w:rPr/>
        <w:t> 营业收入、营业利润、利润总额及归属于上市公司股东的净利润报告期较上年同期分别</w:t>
      </w:r>
    </w:p>
    <w:p>
      <w:pPr>
        <w:pStyle w:val="BodyText"/>
        <w:spacing w:line="357" w:lineRule="auto"/>
        <w:ind w:left="213" w:right="195"/>
        <w:jc w:val="left"/>
      </w:pPr>
      <w:r>
        <w:rPr/>
        <w:t>增长 37.61%、35.18%、30.94%、33.31%，主要原因是公司的 FMIS</w:t>
      </w:r>
      <w:r>
        <w:rPr>
          <w:spacing w:val="-84"/>
        </w:rPr>
        <w:t> </w:t>
      </w:r>
      <w:r>
        <w:rPr/>
        <w:t>软件成熟度和项目实施可</w:t>
      </w:r>
      <w:r>
        <w:rPr/>
        <w:t> 交付性增强，业务确认进度加快，以及部分募集投资项目产生较好收益。</w:t>
      </w:r>
    </w:p>
    <w:p>
      <w:pPr>
        <w:pStyle w:val="BodyText"/>
        <w:spacing w:line="357" w:lineRule="auto"/>
        <w:ind w:left="693" w:right="195"/>
        <w:jc w:val="left"/>
      </w:pPr>
      <w:r>
        <w:rPr/>
        <w:t>4、主要产品、原材料等价格变动情况 公司主要软件产品价格在报告期内持续稳定，未发生较大波动。服务专业化能力增强、</w:t>
      </w:r>
    </w:p>
    <w:p>
      <w:pPr>
        <w:pStyle w:val="BodyText"/>
        <w:spacing w:line="357" w:lineRule="auto"/>
        <w:ind w:left="213" w:right="195"/>
        <w:jc w:val="left"/>
      </w:pPr>
      <w:r>
        <w:rPr/>
        <w:t>服务产品日趋丰富，价格增长幅度约为</w:t>
      </w:r>
      <w:r>
        <w:rPr>
          <w:spacing w:val="17"/>
        </w:rPr>
        <w:t> </w:t>
      </w:r>
      <w:r>
        <w:rPr/>
        <w:t>20%。公司经营无需原材料，因此不存在原材料价格</w:t>
      </w:r>
      <w:r>
        <w:rPr>
          <w:spacing w:val="-117"/>
        </w:rPr>
        <w:t> </w:t>
      </w:r>
      <w:r>
        <w:rPr>
          <w:spacing w:val="-117"/>
        </w:rPr>
      </w:r>
      <w:r>
        <w:rPr/>
        <w:t>变动情形。</w:t>
      </w:r>
    </w:p>
    <w:p>
      <w:pPr>
        <w:pStyle w:val="BodyText"/>
        <w:spacing w:line="240" w:lineRule="auto"/>
        <w:ind w:left="693" w:right="4650"/>
        <w:jc w:val="left"/>
      </w:pPr>
      <w:r>
        <w:rPr/>
        <w:t>5、主营业务分行业、分产品情况</w:t>
      </w:r>
    </w:p>
    <w:p>
      <w:pPr>
        <w:spacing w:line="240" w:lineRule="auto" w:before="10"/>
        <w:rPr>
          <w:rFonts w:ascii="宋体" w:hAnsi="宋体" w:cs="宋体" w:eastAsia="宋体" w:hint="default"/>
          <w:sz w:val="9"/>
          <w:szCs w:val="9"/>
        </w:rPr>
      </w:pPr>
    </w:p>
    <w:p>
      <w:pPr>
        <w:pStyle w:val="BodyText"/>
        <w:spacing w:line="240" w:lineRule="auto" w:before="26"/>
        <w:ind w:left="0" w:right="21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7"/>
              <w:ind w:right="0"/>
              <w:jc w:val="center"/>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电力行业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21,165.70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4,529.24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78.60%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41.48%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-0.39%</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228.69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63.56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72.21%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-26.18%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-29.78%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1.43%</w:t>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远光</w:t>
            </w:r>
            <w:r>
              <w:rPr>
                <w:rFonts w:ascii="宋体" w:hAnsi="宋体" w:cs="宋体" w:eastAsia="宋体" w:hint="default"/>
                <w:spacing w:val="-56"/>
                <w:sz w:val="21"/>
                <w:szCs w:val="21"/>
              </w:rPr>
              <w:t> </w:t>
            </w:r>
            <w:r>
              <w:rPr>
                <w:rFonts w:ascii="宋体" w:hAnsi="宋体" w:cs="宋体" w:eastAsia="宋体" w:hint="default"/>
                <w:sz w:val="21"/>
                <w:szCs w:val="21"/>
              </w:rPr>
              <w:t>FMIS</w:t>
            </w:r>
            <w:r>
              <w:rPr>
                <w:rFonts w:ascii="宋体" w:hAnsi="宋体" w:cs="宋体" w:eastAsia="宋体" w:hint="default"/>
                <w:spacing w:val="-55"/>
                <w:sz w:val="21"/>
                <w:szCs w:val="21"/>
              </w:rPr>
              <w:t> </w:t>
            </w:r>
            <w:r>
              <w:rPr>
                <w:rFonts w:ascii="宋体" w:hAnsi="宋体" w:cs="宋体" w:eastAsia="宋体" w:hint="default"/>
                <w:sz w:val="21"/>
                <w:szCs w:val="21"/>
              </w:rPr>
              <w:t>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11,693.72</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3,799.29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67.51%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97.47%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76.81%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3.80%</w:t>
            </w:r>
          </w:p>
        </w:tc>
      </w:tr>
      <w:tr>
        <w:trPr>
          <w:trHeight w:val="63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远光财务管理新纪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7,771.34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157.80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97.97%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-54.79%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3.20%</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1,136.41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48.84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95.70%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-46.87%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-50.51%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1.59%</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软硬件系统集成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789.87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585.53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25.87%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-12.00%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13.36%</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56.07%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-93.32%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-95.53%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21.63%</w:t>
            </w:r>
          </w:p>
        </w:tc>
      </w:tr>
    </w:tbl>
    <w:p>
      <w:pPr>
        <w:pStyle w:val="BodyText"/>
        <w:spacing w:line="240" w:lineRule="auto" w:before="40"/>
        <w:ind w:left="694" w:right="7290"/>
        <w:jc w:val="left"/>
      </w:pPr>
      <w:r>
        <w:rPr/>
        <w:t>变动原因说明：</w:t>
      </w:r>
    </w:p>
    <w:p>
      <w:pPr>
        <w:pStyle w:val="BodyText"/>
        <w:spacing w:line="357" w:lineRule="auto" w:before="154"/>
        <w:ind w:left="213" w:right="206" w:firstLine="480"/>
        <w:jc w:val="left"/>
      </w:pPr>
      <w:r>
        <w:rPr/>
        <w:t>（1）电力行业报告期收入、成本较上年分别增长</w:t>
      </w:r>
      <w:r>
        <w:rPr>
          <w:spacing w:val="17"/>
        </w:rPr>
        <w:t> </w:t>
      </w:r>
      <w:r>
        <w:rPr/>
        <w:t>38.90%、41.48%，主要原因是公司在</w:t>
      </w:r>
      <w:r>
        <w:rPr/>
        <w:t> 福建省电力有限公司、中国南方电网及其下属公司的 FMIS</w:t>
      </w:r>
      <w:r>
        <w:rPr>
          <w:spacing w:val="25"/>
        </w:rPr>
        <w:t> </w:t>
      </w:r>
      <w:r>
        <w:rPr/>
        <w:t>软件项目实施及收入确认进度加</w:t>
      </w:r>
    </w:p>
    <w:p>
      <w:pPr>
        <w:spacing w:after="0" w:line="357" w:lineRule="auto"/>
        <w:jc w:val="left"/>
        <w:sectPr>
          <w:pgSz w:w="11910" w:h="16840"/>
          <w:pgMar w:header="851" w:footer="982" w:top="1260" w:bottom="1180" w:left="920" w:right="9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811"/>
        <w:jc w:val="left"/>
      </w:pPr>
      <w:r>
        <w:rPr/>
        <w:t>快。</w:t>
      </w:r>
    </w:p>
    <w:p>
      <w:pPr>
        <w:pStyle w:val="BodyText"/>
        <w:spacing w:line="357" w:lineRule="auto" w:before="154"/>
        <w:ind w:left="154" w:right="151" w:firstLine="480"/>
        <w:jc w:val="both"/>
      </w:pPr>
      <w:r>
        <w:rPr/>
        <w:t>（2）远光</w:t>
      </w:r>
      <w:r>
        <w:rPr>
          <w:spacing w:val="-68"/>
        </w:rPr>
        <w:t> </w:t>
      </w:r>
      <w:r>
        <w:rPr/>
        <w:t>FMIS</w:t>
      </w:r>
      <w:r>
        <w:rPr>
          <w:spacing w:val="-68"/>
        </w:rPr>
        <w:t> </w:t>
      </w:r>
      <w:r>
        <w:rPr/>
        <w:t>软件报告期收入、成本较上年分别增长</w:t>
      </w:r>
      <w:r>
        <w:rPr>
          <w:spacing w:val="-68"/>
        </w:rPr>
        <w:t> </w:t>
      </w:r>
      <w:r>
        <w:rPr/>
        <w:t>97.47%、76.81%，主要原因是公</w:t>
      </w:r>
      <w:r>
        <w:rPr/>
        <w:t> 司的</w:t>
      </w:r>
      <w:r>
        <w:rPr>
          <w:spacing w:val="-60"/>
        </w:rPr>
        <w:t> </w:t>
      </w:r>
      <w:r>
        <w:rPr/>
        <w:t>FMIS</w:t>
      </w:r>
      <w:r>
        <w:rPr>
          <w:spacing w:val="-60"/>
        </w:rPr>
        <w:t> </w:t>
      </w:r>
      <w:r>
        <w:rPr/>
        <w:t>软件项目实施及收入确认进度加快，以及部分募集投资项目产生较好收益。</w:t>
      </w:r>
    </w:p>
    <w:p>
      <w:pPr>
        <w:pStyle w:val="BodyText"/>
        <w:spacing w:line="357" w:lineRule="auto"/>
        <w:ind w:left="154" w:right="149" w:firstLine="480"/>
        <w:jc w:val="both"/>
      </w:pPr>
      <w:r>
        <w:rPr/>
        <w:t>（3）远光财务管理新纪元项目报告期成本较上年减少</w:t>
      </w:r>
      <w:r>
        <w:rPr>
          <w:spacing w:val="1"/>
        </w:rPr>
        <w:t> </w:t>
      </w:r>
      <w:r>
        <w:rPr/>
        <w:t>54.79%，主要原因是其产品成熟</w:t>
      </w:r>
      <w:r>
        <w:rPr/>
        <w:t> 度不断提升，研发、服务成本相对减少。</w:t>
      </w:r>
    </w:p>
    <w:p>
      <w:pPr>
        <w:pStyle w:val="BodyText"/>
        <w:spacing w:line="357" w:lineRule="auto"/>
        <w:ind w:right="147" w:firstLine="480"/>
        <w:jc w:val="both"/>
      </w:pPr>
      <w:r>
        <w:rPr/>
        <w:t>（4）其他软件项目报告期收入、成本较上年分别减少</w:t>
      </w:r>
      <w:r>
        <w:rPr>
          <w:spacing w:val="19"/>
        </w:rPr>
        <w:t> </w:t>
      </w:r>
      <w:r>
        <w:rPr/>
        <w:t>46.87%、50.51%，主要是公司在</w:t>
      </w:r>
      <w:r>
        <w:rPr/>
        <w:t> 报告期内进一步集中资源加强在</w:t>
      </w:r>
      <w:r>
        <w:rPr>
          <w:spacing w:val="-54"/>
        </w:rPr>
        <w:t> </w:t>
      </w:r>
      <w:r>
        <w:rPr/>
        <w:t>FMIS</w:t>
      </w:r>
      <w:r>
        <w:rPr>
          <w:spacing w:val="-54"/>
        </w:rPr>
        <w:t> </w:t>
      </w:r>
      <w:r>
        <w:rPr>
          <w:spacing w:val="-4"/>
        </w:rPr>
        <w:t>项目上的研发、实施及销售力度，从而导致此类收入略</w:t>
      </w:r>
      <w:r>
        <w:rPr/>
        <w:t> 有下降。</w:t>
      </w:r>
    </w:p>
    <w:p>
      <w:pPr>
        <w:pStyle w:val="BodyText"/>
        <w:spacing w:line="357" w:lineRule="auto"/>
        <w:ind w:right="147" w:firstLine="480"/>
        <w:jc w:val="both"/>
      </w:pPr>
      <w:r>
        <w:rPr/>
        <w:t>（5）其他业务项目报告期收入、成本较上年分别减少</w:t>
      </w:r>
      <w:r>
        <w:rPr>
          <w:spacing w:val="19"/>
        </w:rPr>
        <w:t> </w:t>
      </w:r>
      <w:r>
        <w:rPr/>
        <w:t>93.32%、95.53%，主要是子公司</w:t>
      </w:r>
      <w:r>
        <w:rPr/>
        <w:t> 福州远光软件有限公司</w:t>
      </w:r>
      <w:r>
        <w:rPr>
          <w:spacing w:val="-60"/>
        </w:rPr>
        <w:t> </w:t>
      </w:r>
      <w:r>
        <w:rPr/>
        <w:t>IP</w:t>
      </w:r>
      <w:r>
        <w:rPr>
          <w:spacing w:val="-60"/>
        </w:rPr>
        <w:t> </w:t>
      </w:r>
      <w:r>
        <w:rPr/>
        <w:t>专线业务、代销交换机等业务萎缩所致。</w:t>
      </w:r>
    </w:p>
    <w:p>
      <w:pPr>
        <w:pStyle w:val="BodyText"/>
        <w:spacing w:line="240" w:lineRule="auto"/>
        <w:ind w:left="633" w:right="2811"/>
        <w:jc w:val="left"/>
      </w:pPr>
      <w:r>
        <w:rPr/>
        <w:t>6、主营业务分地区经营情况</w:t>
      </w:r>
    </w:p>
    <w:p>
      <w:pPr>
        <w:spacing w:line="240" w:lineRule="auto" w:before="10"/>
        <w:rPr>
          <w:rFonts w:ascii="宋体" w:hAnsi="宋体" w:cs="宋体" w:eastAsia="宋体" w:hint="default"/>
          <w:sz w:val="9"/>
          <w:szCs w:val="9"/>
        </w:rPr>
      </w:pPr>
    </w:p>
    <w:p>
      <w:pPr>
        <w:pStyle w:val="BodyText"/>
        <w:spacing w:line="240" w:lineRule="auto" w:before="26"/>
        <w:ind w:left="0" w:right="51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558" w:type="dxa"/>
        <w:tblLayout w:type="fixed"/>
        <w:tblCellMar>
          <w:top w:w="0" w:type="dxa"/>
          <w:left w:w="0" w:type="dxa"/>
          <w:bottom w:w="0" w:type="dxa"/>
          <w:right w:w="0" w:type="dxa"/>
        </w:tblCellMar>
        <w:tblLook w:val="01E0"/>
      </w:tblPr>
      <w:tblGrid>
        <w:gridCol w:w="3152"/>
        <w:gridCol w:w="2860"/>
        <w:gridCol w:w="2808"/>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2,276.95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81.91%</w:t>
            </w:r>
          </w:p>
        </w:tc>
      </w:tr>
      <w:tr>
        <w:trPr>
          <w:trHeight w:val="32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3,819.54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-5.18%</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1,222.67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-21.99%</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2,207.17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-3.71%</w:t>
            </w:r>
          </w:p>
        </w:tc>
      </w:tr>
      <w:tr>
        <w:trPr>
          <w:trHeight w:val="32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753.87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16.43%</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3,975.17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136.34%</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7,139.02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75.04%</w:t>
            </w:r>
          </w:p>
        </w:tc>
      </w:tr>
      <w:tr>
        <w:trPr>
          <w:trHeight w:val="32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21,394.39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37.61%</w:t>
            </w:r>
          </w:p>
        </w:tc>
      </w:tr>
    </w:tbl>
    <w:p>
      <w:pPr>
        <w:pStyle w:val="BodyText"/>
        <w:spacing w:line="240" w:lineRule="auto" w:before="40"/>
        <w:ind w:left="634" w:right="2811"/>
        <w:jc w:val="left"/>
      </w:pPr>
      <w:r>
        <w:rPr/>
        <w:t>变动原因说明：</w:t>
      </w:r>
    </w:p>
    <w:p>
      <w:pPr>
        <w:pStyle w:val="BodyText"/>
        <w:spacing w:line="357" w:lineRule="auto" w:before="154"/>
        <w:ind w:right="0" w:firstLine="480"/>
        <w:jc w:val="left"/>
      </w:pPr>
      <w:r>
        <w:rPr/>
        <w:t>（1）东北地区报告期收入较上年增长</w:t>
      </w:r>
      <w:r>
        <w:rPr>
          <w:spacing w:val="11"/>
        </w:rPr>
        <w:t> </w:t>
      </w:r>
      <w:r>
        <w:rPr/>
        <w:t>81.91%，主要是辽宁省电力有限公司、国电东北</w:t>
      </w:r>
      <w:r>
        <w:rPr/>
        <w:t> 公司下属公司的软件实施及收入确认较为理想。</w:t>
      </w:r>
    </w:p>
    <w:p>
      <w:pPr>
        <w:pStyle w:val="BodyText"/>
        <w:spacing w:line="357" w:lineRule="auto"/>
        <w:ind w:right="135" w:firstLine="480"/>
        <w:jc w:val="left"/>
      </w:pPr>
      <w:r>
        <w:rPr/>
        <w:t>（2）西南地区报告期收入较上年增长 136.34%，主要是贵州电网公司 FMIS</w:t>
      </w:r>
      <w:r>
        <w:rPr>
          <w:spacing w:val="-84"/>
        </w:rPr>
        <w:t> </w:t>
      </w:r>
      <w:r>
        <w:rPr/>
        <w:t>项目实施并</w:t>
      </w:r>
      <w:r>
        <w:rPr/>
        <w:t> 确认收入所致。</w:t>
      </w:r>
    </w:p>
    <w:p>
      <w:pPr>
        <w:pStyle w:val="BodyText"/>
        <w:spacing w:line="357" w:lineRule="auto"/>
        <w:ind w:right="0" w:firstLine="480"/>
        <w:jc w:val="left"/>
      </w:pPr>
      <w:r>
        <w:rPr/>
        <w:t>（3）华南地区报告期收入较上年增长</w:t>
      </w:r>
      <w:r>
        <w:rPr>
          <w:spacing w:val="11"/>
        </w:rPr>
        <w:t> </w:t>
      </w:r>
      <w:r>
        <w:rPr/>
        <w:t>75.04%，主要是广东电网公司、南方电网超高压</w:t>
      </w:r>
      <w:r>
        <w:rPr/>
        <w:t> 及调峰调频发电公司等单位的电费、预算资产、工程管理等系统实施并确认收入所致。</w:t>
      </w:r>
    </w:p>
    <w:p>
      <w:pPr>
        <w:pStyle w:val="BodyText"/>
        <w:spacing w:line="357" w:lineRule="auto"/>
        <w:ind w:left="633" w:right="0"/>
        <w:jc w:val="left"/>
      </w:pPr>
      <w:r>
        <w:rPr/>
        <w:t>7、主要供应商、客户情况 公司经营无需原材料，仅在进行系统集成业务时根据项目需求临时选择合适供应商，因</w:t>
      </w:r>
    </w:p>
    <w:p>
      <w:pPr>
        <w:pStyle w:val="BodyText"/>
        <w:spacing w:line="357" w:lineRule="auto"/>
        <w:ind w:left="633" w:right="4971" w:hanging="480"/>
        <w:jc w:val="left"/>
      </w:pPr>
      <w:r>
        <w:rPr/>
        <w:t>此公司供应商对公司经营无重大、实质影响。 公司近</w:t>
      </w:r>
      <w:r>
        <w:rPr>
          <w:spacing w:val="-60"/>
        </w:rPr>
        <w:t> </w:t>
      </w:r>
      <w:r>
        <w:rPr/>
        <w:t>3</w:t>
      </w:r>
      <w:r>
        <w:rPr>
          <w:spacing w:val="-60"/>
        </w:rPr>
        <w:t> </w:t>
      </w:r>
      <w:r>
        <w:rPr/>
        <w:t>年前</w:t>
      </w:r>
      <w:r>
        <w:rPr>
          <w:spacing w:val="-60"/>
        </w:rPr>
        <w:t> </w:t>
      </w:r>
      <w:r>
        <w:rPr/>
        <w:t>5</w:t>
      </w:r>
      <w:r>
        <w:rPr>
          <w:spacing w:val="-60"/>
        </w:rPr>
        <w:t> </w:t>
      </w:r>
      <w:r>
        <w:rPr/>
        <w:t>名客户情况：</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0" w:right="51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2086"/>
        <w:gridCol w:w="1609"/>
        <w:gridCol w:w="1800"/>
        <w:gridCol w:w="1800"/>
        <w:gridCol w:w="1800"/>
      </w:tblGrid>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8"/>
              <w:jc w:val="right"/>
              <w:rPr>
                <w:rFonts w:ascii="宋体" w:hAnsi="宋体" w:cs="宋体" w:eastAsia="宋体" w:hint="default"/>
                <w:sz w:val="21"/>
                <w:szCs w:val="21"/>
              </w:rPr>
            </w:pPr>
            <w:r>
              <w:rPr>
                <w:rFonts w:ascii="宋体" w:hAnsi="宋体" w:cs="宋体" w:eastAsia="宋体" w:hint="default"/>
                <w:sz w:val="21"/>
                <w:szCs w:val="21"/>
              </w:rPr>
              <w:t>本年比上年增加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946"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8" w:right="0"/>
              <w:jc w:val="left"/>
              <w:rPr>
                <w:rFonts w:ascii="宋体" w:hAnsi="宋体" w:cs="宋体" w:eastAsia="宋体" w:hint="default"/>
                <w:sz w:val="21"/>
                <w:szCs w:val="21"/>
              </w:rPr>
            </w:pPr>
            <w:r>
              <w:rPr>
                <w:rFonts w:ascii="宋体" w:hAnsi="宋体" w:cs="宋体" w:eastAsia="宋体" w:hint="default"/>
                <w:sz w:val="21"/>
                <w:szCs w:val="21"/>
              </w:rPr>
              <w:t>前五名客户合计销</w:t>
            </w:r>
          </w:p>
          <w:p>
            <w:pPr>
              <w:pStyle w:val="TableParagraph"/>
              <w:spacing w:line="273" w:lineRule="auto" w:before="37"/>
              <w:ind w:left="408" w:right="197" w:hanging="210"/>
              <w:jc w:val="left"/>
              <w:rPr>
                <w:rFonts w:ascii="宋体" w:hAnsi="宋体" w:cs="宋体" w:eastAsia="宋体" w:hint="default"/>
                <w:sz w:val="21"/>
                <w:szCs w:val="21"/>
              </w:rPr>
            </w:pPr>
            <w:r>
              <w:rPr>
                <w:rFonts w:ascii="宋体" w:hAnsi="宋体" w:cs="宋体" w:eastAsia="宋体" w:hint="default"/>
                <w:sz w:val="21"/>
                <w:szCs w:val="21"/>
              </w:rPr>
              <w:t>售金额占年度销售 总金额的比例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36.67%</w:t>
            </w:r>
          </w:p>
        </w:tc>
      </w:tr>
      <w:tr>
        <w:trPr>
          <w:trHeight w:val="63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前五名客户合计应</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收账款余额</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1,558.77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1,545.41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0.86%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1,651.53</w:t>
            </w:r>
          </w:p>
        </w:tc>
      </w:tr>
      <w:tr>
        <w:trPr>
          <w:trHeight w:val="316" w:hRule="exact"/>
        </w:trPr>
        <w:tc>
          <w:tcPr>
            <w:tcW w:w="208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前五名客户合计应</w:t>
            </w:r>
          </w:p>
        </w:tc>
        <w:tc>
          <w:tcPr>
            <w:tcW w:w="1609"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收账款余额占公司</w:t>
            </w:r>
          </w:p>
          <w:p>
            <w:pPr>
              <w:pStyle w:val="TableParagraph"/>
              <w:spacing w:line="240" w:lineRule="auto" w:before="37"/>
              <w:ind w:left="198" w:right="0"/>
              <w:jc w:val="left"/>
              <w:rPr>
                <w:rFonts w:ascii="宋体" w:hAnsi="宋体" w:cs="宋体" w:eastAsia="宋体" w:hint="default"/>
                <w:sz w:val="21"/>
                <w:szCs w:val="21"/>
              </w:rPr>
            </w:pPr>
            <w:r>
              <w:rPr>
                <w:rFonts w:ascii="宋体" w:hAnsi="宋体" w:cs="宋体" w:eastAsia="宋体" w:hint="default"/>
                <w:sz w:val="21"/>
                <w:szCs w:val="21"/>
              </w:rPr>
              <w:t>应收账款余额的比</w:t>
            </w:r>
          </w:p>
        </w:tc>
        <w:tc>
          <w:tcPr>
            <w:tcW w:w="160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31.83%</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31.71%</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0.12%</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42.71%</w:t>
            </w:r>
          </w:p>
        </w:tc>
      </w:tr>
      <w:tr>
        <w:trPr>
          <w:trHeight w:val="318" w:hRule="exact"/>
        </w:trPr>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例</w:t>
            </w:r>
          </w:p>
        </w:tc>
        <w:tc>
          <w:tcPr>
            <w:tcW w:w="1609"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0"/>
        <w:ind w:left="634" w:right="2811"/>
        <w:jc w:val="left"/>
      </w:pPr>
      <w:r>
        <w:rPr/>
        <w:t>8、非经常性损益情况</w:t>
      </w:r>
    </w:p>
    <w:p>
      <w:pPr>
        <w:pStyle w:val="BodyText"/>
        <w:spacing w:line="240" w:lineRule="auto" w:before="154"/>
        <w:ind w:left="0" w:right="63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468" w:type="dxa"/>
        <w:tblLayout w:type="fixed"/>
        <w:tblCellMar>
          <w:top w:w="0" w:type="dxa"/>
          <w:left w:w="0" w:type="dxa"/>
          <w:bottom w:w="0" w:type="dxa"/>
          <w:right w:w="0" w:type="dxa"/>
        </w:tblCellMar>
        <w:tblLook w:val="01E0"/>
      </w:tblPr>
      <w:tblGrid>
        <w:gridCol w:w="5438"/>
        <w:gridCol w:w="3562"/>
      </w:tblGrid>
      <w:tr>
        <w:trPr>
          <w:trHeight w:val="323"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-21.47</w:t>
            </w:r>
          </w:p>
        </w:tc>
      </w:tr>
      <w:tr>
        <w:trPr>
          <w:trHeight w:val="32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120.00</w:t>
            </w:r>
          </w:p>
        </w:tc>
      </w:tr>
      <w:tr>
        <w:trPr>
          <w:trHeight w:val="323"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5.64</w:t>
            </w:r>
          </w:p>
        </w:tc>
      </w:tr>
      <w:tr>
        <w:trPr>
          <w:trHeight w:val="32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交易性金融资产公允价值变动损益</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-310.06</w:t>
            </w:r>
          </w:p>
        </w:tc>
      </w:tr>
      <w:tr>
        <w:trPr>
          <w:trHeight w:val="32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处置交易性金融资产收益</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73.90</w:t>
            </w:r>
          </w:p>
        </w:tc>
      </w:tr>
      <w:tr>
        <w:trPr>
          <w:trHeight w:val="323"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减：企业所得税的影响数</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13.20</w:t>
            </w:r>
          </w:p>
        </w:tc>
      </w:tr>
      <w:tr>
        <w:trPr>
          <w:trHeight w:val="32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减：影响少数股东损益</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0.11</w:t>
            </w:r>
          </w:p>
        </w:tc>
      </w:tr>
      <w:tr>
        <w:trPr>
          <w:trHeight w:val="323"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-118.68</w:t>
            </w:r>
          </w:p>
        </w:tc>
      </w:tr>
    </w:tbl>
    <w:p>
      <w:pPr>
        <w:pStyle w:val="BodyText"/>
        <w:spacing w:line="240" w:lineRule="auto" w:before="40"/>
        <w:ind w:left="634" w:right="2811"/>
        <w:jc w:val="left"/>
      </w:pPr>
      <w:r>
        <w:rPr/>
        <w:t>9、主要费用情况</w:t>
      </w:r>
    </w:p>
    <w:p>
      <w:pPr>
        <w:pStyle w:val="BodyText"/>
        <w:spacing w:line="240" w:lineRule="auto" w:before="154"/>
        <w:ind w:left="0" w:right="39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296" w:type="dxa"/>
        <w:tblLayout w:type="fixed"/>
        <w:tblCellMar>
          <w:top w:w="0" w:type="dxa"/>
          <w:left w:w="0" w:type="dxa"/>
          <w:bottom w:w="0" w:type="dxa"/>
          <w:right w:w="0" w:type="dxa"/>
        </w:tblCellMar>
        <w:tblLook w:val="01E0"/>
      </w:tblPr>
      <w:tblGrid>
        <w:gridCol w:w="1799"/>
        <w:gridCol w:w="1756"/>
        <w:gridCol w:w="1906"/>
        <w:gridCol w:w="1980"/>
        <w:gridCol w:w="1902"/>
      </w:tblGrid>
      <w:tr>
        <w:trPr>
          <w:trHeight w:val="32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2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3,431.75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2,874.84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19.37%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2,238.28</w:t>
            </w:r>
          </w:p>
        </w:tc>
      </w:tr>
      <w:tr>
        <w:trPr>
          <w:trHeight w:val="323"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6,617.57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5,041.11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31.27%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3,250.88</w:t>
            </w:r>
          </w:p>
        </w:tc>
      </w:tr>
      <w:tr>
        <w:trPr>
          <w:trHeight w:val="32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-187.82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-191.51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-175.60</w:t>
            </w:r>
          </w:p>
        </w:tc>
      </w:tr>
      <w:tr>
        <w:trPr>
          <w:trHeight w:val="323"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81.73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209.05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-60.90%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201.18</w:t>
            </w:r>
          </w:p>
        </w:tc>
      </w:tr>
    </w:tbl>
    <w:p>
      <w:pPr>
        <w:pStyle w:val="BodyText"/>
        <w:spacing w:line="240" w:lineRule="auto" w:before="40"/>
        <w:ind w:left="634" w:right="2811"/>
        <w:jc w:val="left"/>
      </w:pPr>
      <w:r>
        <w:rPr/>
        <w:t>变动原因分析：</w:t>
      </w:r>
    </w:p>
    <w:p>
      <w:pPr>
        <w:pStyle w:val="BodyText"/>
        <w:spacing w:line="357" w:lineRule="auto" w:before="154"/>
        <w:ind w:left="154" w:right="0" w:firstLine="480"/>
        <w:jc w:val="left"/>
      </w:pPr>
      <w:r>
        <w:rPr/>
        <w:t>（1）管理费用较上年同期增长</w:t>
      </w:r>
      <w:r>
        <w:rPr>
          <w:spacing w:val="1"/>
        </w:rPr>
        <w:t> </w:t>
      </w:r>
      <w:r>
        <w:rPr/>
        <w:t>31.27%，主要原因是公司营运规模扩大，研究开发费及</w:t>
      </w:r>
      <w:r>
        <w:rPr/>
        <w:t> 各项费用同比均有所增长。</w:t>
      </w:r>
    </w:p>
    <w:p>
      <w:pPr>
        <w:pStyle w:val="BodyText"/>
        <w:spacing w:line="357" w:lineRule="auto"/>
        <w:ind w:right="0" w:firstLine="480"/>
        <w:jc w:val="left"/>
      </w:pPr>
      <w:r>
        <w:rPr/>
        <w:t>（2）资产减值损失较上年同期减少</w:t>
      </w:r>
      <w:r>
        <w:rPr>
          <w:spacing w:val="11"/>
        </w:rPr>
        <w:t> </w:t>
      </w:r>
      <w:r>
        <w:rPr/>
        <w:t>60.90%，主要是报告期公司进一步加大了应收账款</w:t>
      </w:r>
      <w:r>
        <w:rPr/>
        <w:t> 的催收力度，同时强化收入确认与货款收缴的同步性所致。</w:t>
      </w:r>
    </w:p>
    <w:p>
      <w:pPr>
        <w:pStyle w:val="BodyText"/>
        <w:spacing w:line="240" w:lineRule="auto"/>
        <w:ind w:left="633" w:right="2811"/>
        <w:jc w:val="left"/>
      </w:pPr>
      <w:r>
        <w:rPr/>
        <w:t>10、现金流状况分析</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0" w:right="151"/>
        <w:jc w:val="right"/>
      </w:pPr>
      <w:r>
        <w:rPr/>
        <w:t>单位</w:t>
      </w:r>
      <w:r>
        <w:rPr>
          <w:spacing w:val="-120"/>
        </w:rPr>
        <w:t>：</w:t>
      </w:r>
      <w:r>
        <w:rPr/>
        <w:t>（人民币）万元</w:t>
      </w:r>
    </w:p>
    <w:p>
      <w:pPr>
        <w:spacing w:after="0" w:line="240" w:lineRule="auto"/>
        <w:jc w:val="righ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69"/>
        <w:gridCol w:w="3420"/>
        <w:gridCol w:w="1800"/>
        <w:gridCol w:w="2160"/>
        <w:gridCol w:w="1980"/>
        <w:gridCol w:w="169"/>
      </w:tblGrid>
      <w:tr>
        <w:trPr>
          <w:trHeight w:val="334" w:hRule="exact"/>
        </w:trPr>
        <w:tc>
          <w:tcPr>
            <w:tcW w:w="169" w:type="dxa"/>
            <w:vMerge w:val="restart"/>
            <w:tcBorders>
              <w:top w:val="single" w:sz="6" w:space="0" w:color="000000"/>
              <w:left w:val="nil" w:sz="6" w:space="0" w:color="auto"/>
              <w:right w:val="single" w:sz="4" w:space="0" w:color="000000"/>
            </w:tcBorders>
          </w:tcPr>
          <w:p>
            <w:pPr/>
          </w:p>
        </w:tc>
        <w:tc>
          <w:tcPr>
            <w:tcW w:w="342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55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196" w:right="0"/>
              <w:jc w:val="left"/>
              <w:rPr>
                <w:rFonts w:ascii="宋体" w:hAnsi="宋体" w:cs="宋体" w:eastAsia="宋体" w:hint="default"/>
                <w:sz w:val="21"/>
                <w:szCs w:val="21"/>
              </w:rPr>
            </w:pPr>
            <w:r>
              <w:rPr>
                <w:rFonts w:ascii="宋体" w:hAnsi="宋体" w:cs="宋体" w:eastAsia="宋体" w:hint="default"/>
                <w:sz w:val="21"/>
                <w:szCs w:val="21"/>
              </w:rPr>
              <w:t>较上年增减（%）</w:t>
            </w:r>
          </w:p>
        </w:tc>
        <w:tc>
          <w:tcPr>
            <w:tcW w:w="169" w:type="dxa"/>
            <w:vMerge w:val="restart"/>
            <w:tcBorders>
              <w:top w:val="single" w:sz="6" w:space="0" w:color="000000"/>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5,918.15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6,480.79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-8.68%</w:t>
            </w:r>
          </w:p>
        </w:tc>
        <w:tc>
          <w:tcPr>
            <w:tcW w:w="169" w:type="dxa"/>
            <w:vMerge/>
            <w:tcBorders>
              <w:left w:val="single" w:sz="4" w:space="0" w:color="000000"/>
              <w:right w:val="nil" w:sz="6" w:space="0" w:color="auto"/>
            </w:tcBorders>
          </w:tcPr>
          <w:p>
            <w:pPr/>
          </w:p>
        </w:tc>
      </w:tr>
      <w:tr>
        <w:trPr>
          <w:trHeight w:val="635"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经营活动现金流入合计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21,394.47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18,576.33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15.17%</w:t>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经营活动现金流出合计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15,476.32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12,095.53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27.95%</w:t>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-7,009.47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-6,369.00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10.06%</w:t>
            </w:r>
          </w:p>
        </w:tc>
        <w:tc>
          <w:tcPr>
            <w:tcW w:w="169" w:type="dxa"/>
            <w:vMerge/>
            <w:tcBorders>
              <w:left w:val="single" w:sz="4" w:space="0" w:color="000000"/>
              <w:right w:val="nil" w:sz="6" w:space="0" w:color="auto"/>
            </w:tcBorders>
          </w:tcPr>
          <w:p>
            <w:pPr/>
          </w:p>
        </w:tc>
      </w:tr>
      <w:tr>
        <w:trPr>
          <w:trHeight w:val="635"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投资活动现金流入合计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925.60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2,147.36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-56.90%</w:t>
            </w:r>
            <w:r>
              <w:rPr>
                <w:rFonts w:ascii="宋体"/>
                <w:sz w:val="21"/>
              </w:rPr>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投资活动现金流出合计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7,935.07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8,516.36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-6.83%</w:t>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-2,203.03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-4,069.77</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-45.87%</w:t>
            </w:r>
            <w:r>
              <w:rPr>
                <w:rFonts w:ascii="宋体"/>
                <w:sz w:val="21"/>
              </w:rPr>
            </w:r>
          </w:p>
        </w:tc>
        <w:tc>
          <w:tcPr>
            <w:tcW w:w="169" w:type="dxa"/>
            <w:vMerge/>
            <w:tcBorders>
              <w:left w:val="single" w:sz="4" w:space="0" w:color="000000"/>
              <w:right w:val="nil" w:sz="6" w:space="0" w:color="auto"/>
            </w:tcBorders>
          </w:tcPr>
          <w:p>
            <w:pPr/>
          </w:p>
        </w:tc>
      </w:tr>
      <w:tr>
        <w:trPr>
          <w:trHeight w:val="635"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筹资活动现金流入合计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0.00%</w:t>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筹资活动现金流出合计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2,203.03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4,069.77</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-45.87%</w:t>
            </w:r>
            <w:r>
              <w:rPr>
                <w:rFonts w:ascii="宋体"/>
                <w:sz w:val="21"/>
              </w:rPr>
            </w:r>
          </w:p>
        </w:tc>
        <w:tc>
          <w:tcPr>
            <w:tcW w:w="169" w:type="dxa"/>
            <w:vMerge/>
            <w:tcBorders>
              <w:left w:val="single" w:sz="4" w:space="0" w:color="000000"/>
              <w:right w:val="nil" w:sz="6" w:space="0" w:color="auto"/>
            </w:tcBorders>
          </w:tcPr>
          <w:p>
            <w:pPr/>
          </w:p>
        </w:tc>
      </w:tr>
      <w:tr>
        <w:trPr>
          <w:trHeight w:val="634"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-3,294.34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-3,957.97</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-16.77%</w:t>
            </w:r>
            <w:r>
              <w:rPr>
                <w:rFonts w:ascii="宋体"/>
                <w:sz w:val="21"/>
              </w:rPr>
            </w:r>
          </w:p>
        </w:tc>
        <w:tc>
          <w:tcPr>
            <w:tcW w:w="169" w:type="dxa"/>
            <w:vMerge/>
            <w:tcBorders>
              <w:left w:val="single" w:sz="4" w:space="0" w:color="000000"/>
              <w:right w:val="nil" w:sz="6" w:space="0" w:color="auto"/>
            </w:tcBorders>
          </w:tcPr>
          <w:p>
            <w:pPr/>
          </w:p>
        </w:tc>
      </w:tr>
      <w:tr>
        <w:trPr>
          <w:trHeight w:val="323" w:hRule="exact"/>
        </w:trPr>
        <w:tc>
          <w:tcPr>
            <w:tcW w:w="169" w:type="dxa"/>
            <w:vMerge/>
            <w:tcBorders>
              <w:left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现金流入总计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22,320.07</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20,723.69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7.70%</w:t>
            </w:r>
            <w:r>
              <w:rPr>
                <w:rFonts w:ascii="宋体"/>
                <w:sz w:val="21"/>
              </w:rPr>
            </w:r>
          </w:p>
        </w:tc>
        <w:tc>
          <w:tcPr>
            <w:tcW w:w="169" w:type="dxa"/>
            <w:vMerge/>
            <w:tcBorders>
              <w:left w:val="single" w:sz="4" w:space="0" w:color="000000"/>
              <w:right w:val="nil" w:sz="6" w:space="0" w:color="auto"/>
            </w:tcBorders>
          </w:tcPr>
          <w:p>
            <w:pPr/>
          </w:p>
        </w:tc>
      </w:tr>
      <w:tr>
        <w:trPr>
          <w:trHeight w:val="322" w:hRule="exact"/>
        </w:trPr>
        <w:tc>
          <w:tcPr>
            <w:tcW w:w="169" w:type="dxa"/>
            <w:vMerge/>
            <w:tcBorders>
              <w:left w:val="nil" w:sz="6" w:space="0" w:color="auto"/>
              <w:bottom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现金流出总计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25,614.42</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24,681.66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3.78%</w:t>
            </w:r>
            <w:r>
              <w:rPr>
                <w:rFonts w:ascii="宋体"/>
                <w:sz w:val="21"/>
              </w:rPr>
            </w:r>
          </w:p>
        </w:tc>
        <w:tc>
          <w:tcPr>
            <w:tcW w:w="169" w:type="dxa"/>
            <w:vMerge/>
            <w:tcBorders>
              <w:left w:val="single" w:sz="4" w:space="0" w:color="000000"/>
              <w:bottom w:val="nil" w:sz="6" w:space="0" w:color="auto"/>
              <w:right w:val="nil" w:sz="6" w:space="0" w:color="auto"/>
            </w:tcBorders>
          </w:tcPr>
          <w:p>
            <w:pPr/>
          </w:p>
        </w:tc>
      </w:tr>
    </w:tbl>
    <w:p>
      <w:pPr>
        <w:pStyle w:val="BodyText"/>
        <w:spacing w:line="240" w:lineRule="auto" w:before="37"/>
        <w:ind w:left="634" w:right="0"/>
        <w:jc w:val="left"/>
      </w:pPr>
      <w:r>
        <w:rPr/>
        <w:t>变动原因分析：</w:t>
      </w:r>
    </w:p>
    <w:p>
      <w:pPr>
        <w:pStyle w:val="BodyText"/>
        <w:spacing w:line="357" w:lineRule="auto" w:before="154"/>
        <w:ind w:left="154" w:right="0" w:firstLine="480"/>
        <w:jc w:val="left"/>
      </w:pPr>
      <w:r>
        <w:rPr/>
        <w:t>（1）公司报告期投资活动现金流入合计较上年同期减少</w:t>
      </w:r>
      <w:r>
        <w:rPr>
          <w:spacing w:val="1"/>
        </w:rPr>
        <w:t> </w:t>
      </w:r>
      <w:r>
        <w:rPr/>
        <w:t>56.90%，主要是受证券市场持</w:t>
      </w:r>
      <w:r>
        <w:rPr/>
        <w:t> 续低迷的不利影响，公司报告期运用自有资金进行证券投资金额较上年减少所致。</w:t>
      </w:r>
    </w:p>
    <w:p>
      <w:pPr>
        <w:pStyle w:val="BodyText"/>
        <w:spacing w:line="357" w:lineRule="auto"/>
        <w:ind w:right="0" w:firstLine="480"/>
        <w:jc w:val="left"/>
      </w:pPr>
      <w:r>
        <w:rPr/>
        <w:t>（2）公司筹资活动现金流出合计较上年同期减少</w:t>
      </w:r>
      <w:r>
        <w:rPr>
          <w:spacing w:val="12"/>
        </w:rPr>
        <w:t> </w:t>
      </w:r>
      <w:r>
        <w:rPr/>
        <w:t>45.87%，主要是上年度公司偿还到期</w:t>
      </w:r>
      <w:r>
        <w:rPr/>
        <w:t> 短期流动资金借款</w:t>
      </w:r>
      <w:r>
        <w:rPr>
          <w:spacing w:val="-60"/>
        </w:rPr>
        <w:t> </w:t>
      </w:r>
      <w:r>
        <w:rPr/>
        <w:t>1800</w:t>
      </w:r>
      <w:r>
        <w:rPr>
          <w:spacing w:val="-60"/>
        </w:rPr>
        <w:t> </w:t>
      </w:r>
      <w:r>
        <w:rPr/>
        <w:t>万元未续贷, 而本年度无对应流出对比所致。</w:t>
      </w:r>
    </w:p>
    <w:p>
      <w:pPr>
        <w:pStyle w:val="BodyText"/>
        <w:spacing w:line="240" w:lineRule="auto"/>
        <w:ind w:left="633" w:right="0"/>
        <w:jc w:val="left"/>
      </w:pPr>
      <w:r>
        <w:rPr/>
        <w:t>11、薪酬分析</w:t>
      </w:r>
    </w:p>
    <w:p>
      <w:pPr>
        <w:spacing w:line="240" w:lineRule="auto" w:before="9"/>
        <w:rPr>
          <w:rFonts w:ascii="宋体" w:hAnsi="宋体" w:cs="宋体" w:eastAsia="宋体" w:hint="default"/>
          <w:sz w:val="8"/>
          <w:szCs w:val="8"/>
        </w:rPr>
      </w:pPr>
    </w:p>
    <w:tbl>
      <w:tblPr>
        <w:tblW w:w="0" w:type="auto"/>
        <w:jc w:val="left"/>
        <w:tblInd w:w="265" w:type="dxa"/>
        <w:tblLayout w:type="fixed"/>
        <w:tblCellMar>
          <w:top w:w="0" w:type="dxa"/>
          <w:left w:w="0" w:type="dxa"/>
          <w:bottom w:w="0" w:type="dxa"/>
          <w:right w:w="0" w:type="dxa"/>
        </w:tblCellMar>
        <w:tblLook w:val="01E0"/>
      </w:tblPr>
      <w:tblGrid>
        <w:gridCol w:w="1324"/>
        <w:gridCol w:w="1763"/>
        <w:gridCol w:w="1080"/>
        <w:gridCol w:w="1080"/>
        <w:gridCol w:w="1361"/>
        <w:gridCol w:w="1080"/>
        <w:gridCol w:w="1717"/>
      </w:tblGrid>
      <w:tr>
        <w:trPr>
          <w:trHeight w:val="1571"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3" w:lineRule="auto" w:before="37"/>
              <w:ind w:left="115" w:right="113"/>
              <w:jc w:val="both"/>
              <w:rPr>
                <w:rFonts w:ascii="宋体" w:hAnsi="宋体" w:cs="宋体" w:eastAsia="宋体" w:hint="default"/>
                <w:sz w:val="21"/>
                <w:szCs w:val="21"/>
              </w:rPr>
            </w:pPr>
            <w:r>
              <w:rPr>
                <w:rFonts w:ascii="宋体" w:hAnsi="宋体" w:cs="宋体" w:eastAsia="宋体" w:hint="default"/>
                <w:sz w:val="21"/>
                <w:szCs w:val="21"/>
              </w:rPr>
              <w:t>度从公司 领取的报 酬总额</w:t>
            </w:r>
          </w:p>
          <w:p>
            <w:pPr>
              <w:pStyle w:val="TableParagraph"/>
              <w:spacing w:line="240" w:lineRule="auto" w:before="7"/>
              <w:ind w:left="115"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3" w:lineRule="auto" w:before="37"/>
              <w:ind w:left="115" w:right="113"/>
              <w:jc w:val="both"/>
              <w:rPr>
                <w:rFonts w:ascii="宋体" w:hAnsi="宋体" w:cs="宋体" w:eastAsia="宋体" w:hint="default"/>
                <w:sz w:val="21"/>
                <w:szCs w:val="21"/>
              </w:rPr>
            </w:pPr>
            <w:r>
              <w:rPr>
                <w:rFonts w:ascii="宋体" w:hAnsi="宋体" w:cs="宋体" w:eastAsia="宋体" w:hint="default"/>
                <w:sz w:val="21"/>
                <w:szCs w:val="21"/>
              </w:rPr>
              <w:t>度从公司 领取的报 酬总额</w:t>
            </w:r>
          </w:p>
          <w:p>
            <w:pPr>
              <w:pStyle w:val="TableParagraph"/>
              <w:spacing w:line="240" w:lineRule="auto" w:before="7"/>
              <w:ind w:left="115"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3" w:right="90" w:firstLine="46"/>
              <w:jc w:val="left"/>
              <w:rPr>
                <w:rFonts w:ascii="宋体" w:hAnsi="宋体" w:cs="宋体" w:eastAsia="宋体" w:hint="default"/>
                <w:sz w:val="21"/>
                <w:szCs w:val="21"/>
              </w:rPr>
            </w:pPr>
            <w:r>
              <w:rPr>
                <w:rFonts w:ascii="宋体" w:hAnsi="宋体" w:cs="宋体" w:eastAsia="宋体" w:hint="default"/>
                <w:sz w:val="21"/>
                <w:szCs w:val="21"/>
              </w:rPr>
              <w:t>薪酬总额同 比增减（%）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公司净利 润同比增 减（%）</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8" w:right="116"/>
              <w:jc w:val="center"/>
              <w:rPr>
                <w:rFonts w:ascii="宋体" w:hAnsi="宋体" w:cs="宋体" w:eastAsia="宋体" w:hint="default"/>
                <w:sz w:val="21"/>
                <w:szCs w:val="21"/>
              </w:rPr>
            </w:pPr>
            <w:r>
              <w:rPr>
                <w:rFonts w:ascii="宋体" w:hAnsi="宋体" w:cs="宋体" w:eastAsia="宋体" w:hint="default"/>
                <w:sz w:val="21"/>
                <w:szCs w:val="21"/>
              </w:rPr>
              <w:t>薪酬同比变动与 净利润同比变动 的比较说明</w:t>
            </w: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27.90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20.53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35.90%</w:t>
            </w:r>
          </w:p>
        </w:tc>
        <w:tc>
          <w:tcPr>
            <w:tcW w:w="1080" w:type="dxa"/>
            <w:vMerge w:val="restart"/>
            <w:tcBorders>
              <w:top w:val="single" w:sz="4" w:space="0" w:color="000000"/>
              <w:left w:val="single" w:sz="4" w:space="0" w:color="000000"/>
              <w:right w:val="single" w:sz="4" w:space="0" w:color="000000"/>
            </w:tcBorders>
          </w:tcPr>
          <w:p>
            <w:pPr>
              <w:pStyle w:val="TableParagraph"/>
              <w:spacing w:line="260" w:lineRule="exact"/>
              <w:ind w:left="336" w:right="0"/>
              <w:jc w:val="left"/>
              <w:rPr>
                <w:rFonts w:ascii="宋体" w:hAnsi="宋体" w:cs="宋体" w:eastAsia="宋体" w:hint="default"/>
                <w:sz w:val="21"/>
                <w:szCs w:val="21"/>
              </w:rPr>
            </w:pPr>
            <w:r>
              <w:rPr>
                <w:rFonts w:ascii="宋体"/>
                <w:sz w:val="21"/>
              </w:rPr>
              <w:t>33.31%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缪军</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b/>
                <w:w w:val="99"/>
                <w:sz w:val="21"/>
              </w:rPr>
              <w:t>-</w:t>
            </w:r>
            <w:r>
              <w:rPr>
                <w:rFonts w:ascii="宋体"/>
                <w:sz w:val="21"/>
              </w:rPr>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金卓君</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20.80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b/>
                <w:w w:val="99"/>
                <w:sz w:val="21"/>
              </w:rPr>
              <w:t>-</w:t>
            </w:r>
            <w:r>
              <w:rPr>
                <w:rFonts w:ascii="宋体"/>
                <w:sz w:val="21"/>
              </w:rPr>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4"/>
                <w:sz w:val="21"/>
                <w:szCs w:val="21"/>
              </w:rPr>
              <w:t> </w:t>
            </w:r>
            <w:r>
              <w:rPr>
                <w:rFonts w:ascii="宋体" w:hAnsi="宋体" w:cs="宋体" w:eastAsia="宋体" w:hint="default"/>
                <w:sz w:val="21"/>
                <w:szCs w:val="21"/>
              </w:rPr>
              <w:t>年新聘高管</w:t>
            </w:r>
          </w:p>
        </w:tc>
      </w:tr>
      <w:tr>
        <w:trPr>
          <w:trHeight w:val="634"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副董事长、常务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18.87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33.55%</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461"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0"/>
                <w:sz w:val="21"/>
                <w:szCs w:val="21"/>
              </w:rPr>
              <w:t>董事、高级副总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17.20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32.56%</w:t>
            </w:r>
          </w:p>
        </w:tc>
        <w:tc>
          <w:tcPr>
            <w:tcW w:w="1080" w:type="dxa"/>
            <w:vMerge/>
            <w:tcBorders>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bl>
    <w:p>
      <w:pPr>
        <w:spacing w:after="0" w:line="240" w:lineRule="auto"/>
        <w:jc w:val="center"/>
        <w:rPr>
          <w:rFonts w:ascii="宋体" w:hAnsi="宋体" w:cs="宋体" w:eastAsia="宋体" w:hint="default"/>
          <w:sz w:val="21"/>
          <w:szCs w:val="21"/>
        </w:rPr>
        <w:sectPr>
          <w:pgSz w:w="11910" w:h="16840"/>
          <w:pgMar w:header="851" w:footer="982" w:top="1260" w:bottom="1180" w:left="980" w:right="1000"/>
        </w:sectPr>
      </w:pPr>
    </w:p>
    <w:p>
      <w:pPr>
        <w:spacing w:line="240" w:lineRule="auto" w:before="2"/>
        <w:rPr>
          <w:rFonts w:ascii="宋体" w:hAnsi="宋体" w:cs="宋体" w:eastAsia="宋体" w:hint="default"/>
          <w:sz w:val="13"/>
          <w:szCs w:val="13"/>
        </w:rPr>
      </w:pPr>
      <w:r>
        <w:rPr/>
        <w:pict>
          <v:group style="position:absolute;margin-left:55.200001pt;margin-top:72.540016pt;width:484.95pt;height:.1pt;mso-position-horizontal-relative:page;mso-position-vertical-relative:page;z-index:-535720" coordorigin="1104,1451" coordsize="9699,2">
            <v:shape style="position:absolute;left:1104;top:1451;width:9699;height:2" coordorigin="1104,1451" coordsize="9699,0" path="m1104,1451l10802,1451e" filled="false" stroked="true" strokeweight=".71997pt" strokecolor="#000000">
              <v:path arrowok="t"/>
            </v:shape>
            <w10:wrap type="none"/>
          </v:group>
        </w:pict>
      </w:r>
    </w:p>
    <w:tbl>
      <w:tblPr>
        <w:tblW w:w="0" w:type="auto"/>
        <w:jc w:val="left"/>
        <w:tblInd w:w="265" w:type="dxa"/>
        <w:tblLayout w:type="fixed"/>
        <w:tblCellMar>
          <w:top w:w="0" w:type="dxa"/>
          <w:left w:w="0" w:type="dxa"/>
          <w:bottom w:w="0" w:type="dxa"/>
          <w:right w:w="0" w:type="dxa"/>
        </w:tblCellMar>
        <w:tblLook w:val="01E0"/>
      </w:tblPr>
      <w:tblGrid>
        <w:gridCol w:w="1324"/>
        <w:gridCol w:w="1763"/>
        <w:gridCol w:w="1080"/>
        <w:gridCol w:w="1080"/>
        <w:gridCol w:w="1361"/>
        <w:gridCol w:w="1080"/>
        <w:gridCol w:w="1717"/>
      </w:tblGrid>
      <w:tr>
        <w:trPr>
          <w:trHeight w:val="462" w:hRule="exact"/>
        </w:trPr>
        <w:tc>
          <w:tcPr>
            <w:tcW w:w="1324" w:type="dxa"/>
            <w:tcBorders>
              <w:top w:val="single" w:sz="6" w:space="0" w:color="000000"/>
              <w:left w:val="single" w:sz="4" w:space="0" w:color="000000"/>
              <w:bottom w:val="single" w:sz="4" w:space="0" w:color="000000"/>
              <w:right w:val="single" w:sz="4" w:space="0" w:color="000000"/>
            </w:tcBorders>
          </w:tcPr>
          <w:p>
            <w:pPr/>
          </w:p>
        </w:tc>
        <w:tc>
          <w:tcPr>
            <w:tcW w:w="1763" w:type="dxa"/>
            <w:tcBorders>
              <w:top w:val="single" w:sz="6"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361" w:type="dxa"/>
            <w:tcBorders>
              <w:top w:val="single" w:sz="6" w:space="0" w:color="000000"/>
              <w:left w:val="single" w:sz="4" w:space="0" w:color="000000"/>
              <w:bottom w:val="single" w:sz="4" w:space="0" w:color="000000"/>
              <w:right w:val="single" w:sz="4" w:space="0" w:color="000000"/>
            </w:tcBorders>
          </w:tcPr>
          <w:p>
            <w:pPr/>
          </w:p>
        </w:tc>
        <w:tc>
          <w:tcPr>
            <w:tcW w:w="1080" w:type="dxa"/>
            <w:vMerge w:val="restart"/>
            <w:tcBorders>
              <w:top w:val="single" w:sz="6" w:space="0" w:color="000000"/>
              <w:left w:val="single" w:sz="4" w:space="0" w:color="000000"/>
              <w:right w:val="single" w:sz="4" w:space="0" w:color="000000"/>
            </w:tcBorders>
          </w:tcPr>
          <w:p>
            <w:pPr/>
          </w:p>
        </w:tc>
        <w:tc>
          <w:tcPr>
            <w:tcW w:w="1717" w:type="dxa"/>
            <w:tcBorders>
              <w:top w:val="single" w:sz="6"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刘曙光</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刘友夫</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已离任</w:t>
            </w: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卫建国</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陈景东</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董蕴华</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柯甫灼</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陈卫光</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侯朗基</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向万红</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（原）职工代表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50.56%</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634"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郑佩敏</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（原）职工代表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20.50%</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634"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江泽华</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（原）职工代表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w w:val="95"/>
                <w:sz w:val="21"/>
              </w:rPr>
              <w:t>11.09</w:t>
            </w:r>
            <w:r>
              <w:rPr>
                <w:rFonts w:ascii="宋体"/>
                <w:w w:val="95"/>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w w:val="95"/>
                <w:sz w:val="21"/>
              </w:rPr>
              <w:t>10.41</w:t>
            </w:r>
            <w:r>
              <w:rPr>
                <w:rFonts w:ascii="宋体"/>
                <w:w w:val="95"/>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7.39%</w:t>
            </w:r>
            <w:r>
              <w:rPr>
                <w:rFonts w:ascii="宋体"/>
                <w:sz w:val="21"/>
              </w:rPr>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461"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周莉</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5.15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3.37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年新入职</w:t>
            </w:r>
          </w:p>
        </w:tc>
      </w:tr>
      <w:tr>
        <w:trPr>
          <w:trHeight w:val="460"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梅洁</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3.78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1.03</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年新入职</w:t>
            </w:r>
          </w:p>
        </w:tc>
      </w:tr>
      <w:tr>
        <w:trPr>
          <w:trHeight w:val="460"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周俊杰</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z w:val="21"/>
              </w:rPr>
              <w:t>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1.78</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年新入职</w:t>
            </w:r>
          </w:p>
        </w:tc>
      </w:tr>
      <w:tr>
        <w:trPr>
          <w:trHeight w:val="323"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15.29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33.42%</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685"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
              <w:ind w:left="103" w:right="101"/>
              <w:jc w:val="left"/>
              <w:rPr>
                <w:rFonts w:ascii="宋体" w:hAnsi="宋体" w:cs="宋体" w:eastAsia="宋体" w:hint="default"/>
                <w:sz w:val="21"/>
                <w:szCs w:val="21"/>
              </w:rPr>
            </w:pPr>
            <w:r>
              <w:rPr>
                <w:rFonts w:ascii="宋体" w:hAnsi="宋体" w:cs="宋体" w:eastAsia="宋体" w:hint="default"/>
                <w:spacing w:val="10"/>
                <w:sz w:val="21"/>
                <w:szCs w:val="21"/>
              </w:rPr>
              <w:t>董事会秘书、高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级副总裁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1"/>
              <w:jc w:val="right"/>
              <w:rPr>
                <w:rFonts w:ascii="宋体" w:hAnsi="宋体" w:cs="宋体" w:eastAsia="宋体" w:hint="default"/>
                <w:sz w:val="21"/>
                <w:szCs w:val="21"/>
              </w:rPr>
            </w:pPr>
            <w:r>
              <w:rPr>
                <w:rFonts w:ascii="宋体"/>
                <w:sz w:val="21"/>
              </w:rPr>
              <w:t>15.06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0"/>
              <w:jc w:val="right"/>
              <w:rPr>
                <w:rFonts w:ascii="宋体" w:hAnsi="宋体" w:cs="宋体" w:eastAsia="宋体" w:hint="default"/>
                <w:sz w:val="21"/>
                <w:szCs w:val="21"/>
              </w:rPr>
            </w:pPr>
            <w:r>
              <w:rPr>
                <w:rFonts w:ascii="宋体"/>
                <w:sz w:val="21"/>
              </w:rPr>
              <w:t>11.92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2"/>
              <w:jc w:val="right"/>
              <w:rPr>
                <w:rFonts w:ascii="宋体" w:hAnsi="宋体" w:cs="宋体" w:eastAsia="宋体" w:hint="default"/>
                <w:sz w:val="21"/>
                <w:szCs w:val="21"/>
              </w:rPr>
            </w:pPr>
            <w:r>
              <w:rPr>
                <w:rFonts w:ascii="宋体"/>
                <w:sz w:val="21"/>
              </w:rPr>
              <w:t>26.34%</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雷敏强</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17.12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42.67%</w:t>
            </w:r>
          </w:p>
        </w:tc>
        <w:tc>
          <w:tcPr>
            <w:tcW w:w="1080" w:type="dxa"/>
            <w:vMerge/>
            <w:tcBorders>
              <w:left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322" w:hRule="exact"/>
        </w:trPr>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9.35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28.34%</w:t>
            </w:r>
          </w:p>
        </w:tc>
        <w:tc>
          <w:tcPr>
            <w:tcW w:w="1080" w:type="dxa"/>
            <w:vMerge/>
            <w:tcBorders>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正常调薪</w:t>
            </w:r>
          </w:p>
        </w:tc>
      </w:tr>
      <w:tr>
        <w:trPr>
          <w:trHeight w:val="323" w:hRule="exact"/>
        </w:trPr>
        <w:tc>
          <w:tcPr>
            <w:tcW w:w="3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224.76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146.87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0"/>
        <w:ind w:left="634" w:right="2811"/>
        <w:jc w:val="left"/>
      </w:pPr>
      <w:r>
        <w:rPr/>
        <w:t>12、会计制度实施情况</w:t>
      </w:r>
    </w:p>
    <w:p>
      <w:pPr>
        <w:pStyle w:val="BodyText"/>
        <w:spacing w:line="357" w:lineRule="auto" w:before="154"/>
        <w:ind w:right="148" w:firstLine="480"/>
        <w:jc w:val="both"/>
      </w:pPr>
      <w:r>
        <w:rPr/>
        <w:t>公司执行财政部</w:t>
      </w:r>
      <w:r>
        <w:rPr>
          <w:spacing w:val="-58"/>
        </w:rPr>
        <w:t> </w:t>
      </w:r>
      <w:r>
        <w:rPr>
          <w:spacing w:val="25"/>
        </w:rPr>
        <w:t>2006年2月</w:t>
      </w:r>
      <w:r>
        <w:rPr>
          <w:spacing w:val="-58"/>
        </w:rPr>
        <w:t> </w:t>
      </w:r>
      <w:r>
        <w:rPr/>
        <w:t>15</w:t>
      </w:r>
      <w:r>
        <w:rPr>
          <w:spacing w:val="-58"/>
        </w:rPr>
        <w:t> </w:t>
      </w:r>
      <w:r>
        <w:rPr>
          <w:spacing w:val="-6"/>
        </w:rPr>
        <w:t>日颁布的《企业会计准则》（“财会[2006]3</w:t>
      </w:r>
      <w:r>
        <w:rPr>
          <w:spacing w:val="-58"/>
        </w:rPr>
        <w:t> </w:t>
      </w:r>
      <w:r>
        <w:rPr>
          <w:spacing w:val="-2"/>
        </w:rPr>
        <w:t>号”）及其</w:t>
      </w:r>
      <w:r>
        <w:rPr/>
        <w:t> 后续规定，以持续经营为基础，根据实际发生的交易和事项，按照《企业会计准则—基本准</w:t>
      </w:r>
      <w:r>
        <w:rPr>
          <w:spacing w:val="-83"/>
        </w:rPr>
        <w:t> </w:t>
      </w:r>
      <w:r>
        <w:rPr>
          <w:spacing w:val="-83"/>
        </w:rPr>
      </w:r>
      <w:r>
        <w:rPr/>
        <w:t>则》和其他各项具体会计准则、应用指南及准则解释的规定进行确认和计量，在此基础上编</w:t>
      </w:r>
      <w:r>
        <w:rPr>
          <w:spacing w:val="-83"/>
        </w:rPr>
        <w:t> </w:t>
      </w:r>
      <w:r>
        <w:rPr>
          <w:spacing w:val="-83"/>
        </w:rPr>
      </w:r>
      <w:r>
        <w:rPr/>
        <w:t>制财务报表。</w:t>
      </w:r>
    </w:p>
    <w:p>
      <w:pPr>
        <w:pStyle w:val="BodyText"/>
        <w:spacing w:line="357" w:lineRule="auto"/>
        <w:ind w:right="150" w:firstLine="480"/>
        <w:jc w:val="both"/>
      </w:pPr>
      <w:r>
        <w:rPr/>
        <w:t>报告期公司会计政策、会计估计变更及会计核算方法变更和重大前期会计差错更正事项</w:t>
      </w:r>
      <w:r>
        <w:rPr>
          <w:spacing w:val="1"/>
        </w:rPr>
        <w:t> </w:t>
      </w:r>
      <w:r>
        <w:rPr/>
        <w:t>如下：</w:t>
      </w:r>
    </w:p>
    <w:p>
      <w:pPr>
        <w:pStyle w:val="BodyText"/>
        <w:spacing w:line="240" w:lineRule="auto"/>
        <w:ind w:left="633" w:right="2811"/>
        <w:jc w:val="left"/>
      </w:pPr>
      <w:r>
        <w:rPr/>
        <w:t>（1）公司本期无会计政策及重大会计差错更正事项。</w:t>
      </w:r>
    </w:p>
    <w:p>
      <w:pPr>
        <w:pStyle w:val="BodyText"/>
        <w:spacing w:line="357" w:lineRule="auto" w:before="154"/>
        <w:ind w:right="151" w:firstLine="480"/>
        <w:jc w:val="both"/>
      </w:pPr>
      <w:r>
        <w:rPr/>
        <w:t>（2）会计估计变更：本年度公司经营用电脑设备的折旧年限为</w:t>
      </w:r>
      <w:r>
        <w:rPr>
          <w:spacing w:val="-73"/>
        </w:rPr>
        <w:t> </w:t>
      </w:r>
      <w:r>
        <w:rPr/>
        <w:t>5</w:t>
      </w:r>
      <w:r>
        <w:rPr>
          <w:spacing w:val="-73"/>
        </w:rPr>
        <w:t> </w:t>
      </w:r>
      <w:r>
        <w:rPr/>
        <w:t>年缩短为</w:t>
      </w:r>
      <w:r>
        <w:rPr>
          <w:spacing w:val="-73"/>
        </w:rPr>
        <w:t> </w:t>
      </w:r>
      <w:r>
        <w:rPr/>
        <w:t>3</w:t>
      </w:r>
      <w:r>
        <w:rPr>
          <w:spacing w:val="-73"/>
        </w:rPr>
        <w:t> </w:t>
      </w:r>
      <w:r>
        <w:rPr>
          <w:spacing w:val="-6"/>
        </w:rPr>
        <w:t>年，此项会</w:t>
      </w:r>
      <w:r>
        <w:rPr/>
        <w:t> 计估计变更对</w:t>
      </w:r>
      <w:r>
        <w:rPr>
          <w:spacing w:val="-60"/>
        </w:rPr>
        <w:t> </w:t>
      </w:r>
      <w:r>
        <w:rPr/>
        <w:t>2008</w:t>
      </w:r>
      <w:r>
        <w:rPr>
          <w:spacing w:val="-60"/>
        </w:rPr>
        <w:t> </w:t>
      </w:r>
      <w:r>
        <w:rPr/>
        <w:t>年度税前利润总额的影响数为-1,606,643.78</w:t>
      </w:r>
      <w:r>
        <w:rPr>
          <w:spacing w:val="-60"/>
        </w:rPr>
        <w:t> </w:t>
      </w:r>
      <w:r>
        <w:rPr/>
        <w:t>元。</w:t>
      </w:r>
    </w:p>
    <w:p>
      <w:pPr>
        <w:spacing w:after="0" w:line="357" w:lineRule="auto"/>
        <w:jc w:val="both"/>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4" w:right="4222"/>
        <w:jc w:val="left"/>
      </w:pPr>
      <w:r>
        <w:rPr>
          <w:spacing w:val="-6"/>
        </w:rPr>
        <w:t>（二）、报告期资产、负债及重大投资等事项分析</w:t>
      </w:r>
      <w:r>
        <w:rPr>
          <w:spacing w:val="-108"/>
        </w:rPr>
        <w:t> </w:t>
      </w:r>
      <w:r>
        <w:rPr>
          <w:spacing w:val="-108"/>
        </w:rPr>
      </w:r>
      <w:r>
        <w:rPr/>
        <w:t>1、重要资产情况</w:t>
      </w:r>
    </w:p>
    <w:tbl>
      <w:tblPr>
        <w:tblW w:w="0" w:type="auto"/>
        <w:jc w:val="left"/>
        <w:tblInd w:w="253" w:type="dxa"/>
        <w:tblLayout w:type="fixed"/>
        <w:tblCellMar>
          <w:top w:w="0" w:type="dxa"/>
          <w:left w:w="0" w:type="dxa"/>
          <w:bottom w:w="0" w:type="dxa"/>
          <w:right w:w="0" w:type="dxa"/>
        </w:tblCellMar>
        <w:tblLook w:val="01E0"/>
      </w:tblPr>
      <w:tblGrid>
        <w:gridCol w:w="1856"/>
        <w:gridCol w:w="1446"/>
        <w:gridCol w:w="840"/>
        <w:gridCol w:w="1236"/>
        <w:gridCol w:w="1260"/>
        <w:gridCol w:w="1080"/>
        <w:gridCol w:w="1711"/>
      </w:tblGrid>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03"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性 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盈利能力</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15" w:right="0"/>
              <w:jc w:val="left"/>
              <w:rPr>
                <w:rFonts w:ascii="宋体" w:hAnsi="宋体" w:cs="宋体" w:eastAsia="宋体" w:hint="default"/>
                <w:sz w:val="21"/>
                <w:szCs w:val="21"/>
              </w:rPr>
            </w:pPr>
            <w:r>
              <w:rPr>
                <w:rFonts w:ascii="宋体" w:hAnsi="宋体" w:cs="宋体" w:eastAsia="宋体" w:hint="default"/>
                <w:sz w:val="21"/>
                <w:szCs w:val="21"/>
              </w:rPr>
              <w:t>减值情况</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2"/>
              <w:jc w:val="center"/>
              <w:rPr>
                <w:rFonts w:ascii="宋体" w:hAnsi="宋体" w:cs="宋体" w:eastAsia="宋体" w:hint="default"/>
                <w:sz w:val="21"/>
                <w:szCs w:val="21"/>
              </w:rPr>
            </w:pPr>
            <w:r>
              <w:rPr>
                <w:rFonts w:ascii="宋体" w:hAnsi="宋体" w:cs="宋体" w:eastAsia="宋体" w:hint="default"/>
                <w:spacing w:val="-11"/>
                <w:sz w:val="21"/>
                <w:szCs w:val="21"/>
              </w:rPr>
              <w:t>相关担保、诉讼、</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仲裁等情况</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研发中心及其他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自建</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公司自用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未发生减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公司自用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未发生减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生产经营用</w:t>
            </w:r>
            <w:r>
              <w:rPr>
                <w:rFonts w:ascii="宋体" w:hAnsi="宋体" w:cs="宋体" w:eastAsia="宋体" w:hint="default"/>
                <w:spacing w:val="-77"/>
                <w:sz w:val="21"/>
                <w:szCs w:val="21"/>
              </w:rPr>
              <w:t> </w:t>
            </w:r>
            <w:r>
              <w:rPr>
                <w:rFonts w:ascii="宋体" w:hAnsi="宋体" w:cs="宋体" w:eastAsia="宋体" w:hint="default"/>
                <w:spacing w:val="14"/>
                <w:sz w:val="21"/>
                <w:szCs w:val="21"/>
              </w:rPr>
              <w:t>电脑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公司自用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未发生减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公司自用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未发生减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40" w:lineRule="auto"/>
        <w:ind w:left="634" w:right="216"/>
        <w:jc w:val="left"/>
      </w:pPr>
      <w:r>
        <w:rPr/>
        <w:t>2、资产构成变动情况</w:t>
      </w:r>
    </w:p>
    <w:p>
      <w:pPr>
        <w:pStyle w:val="BodyText"/>
        <w:spacing w:line="240" w:lineRule="auto" w:before="154"/>
        <w:ind w:left="0" w:right="23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215" w:type="dxa"/>
        <w:tblLayout w:type="fixed"/>
        <w:tblCellMar>
          <w:top w:w="0" w:type="dxa"/>
          <w:left w:w="0" w:type="dxa"/>
          <w:bottom w:w="0" w:type="dxa"/>
          <w:right w:w="0" w:type="dxa"/>
        </w:tblCellMar>
        <w:tblLook w:val="01E0"/>
      </w:tblPr>
      <w:tblGrid>
        <w:gridCol w:w="1768"/>
        <w:gridCol w:w="1181"/>
        <w:gridCol w:w="1180"/>
        <w:gridCol w:w="1180"/>
        <w:gridCol w:w="1181"/>
        <w:gridCol w:w="1577"/>
        <w:gridCol w:w="1440"/>
      </w:tblGrid>
      <w:tr>
        <w:trPr>
          <w:trHeight w:val="359" w:hRule="exact"/>
        </w:trPr>
        <w:tc>
          <w:tcPr>
            <w:tcW w:w="17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2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2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较上年增减%</w:t>
            </w:r>
          </w:p>
        </w:tc>
      </w:tr>
      <w:tr>
        <w:trPr>
          <w:trHeight w:val="634" w:hRule="exact"/>
        </w:trPr>
        <w:tc>
          <w:tcPr>
            <w:tcW w:w="1768"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w:t>
            </w:r>
          </w:p>
        </w:tc>
        <w:tc>
          <w:tcPr>
            <w:tcW w:w="157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20,635.09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47.18%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23,908.43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54.66%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-3,273.34</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-13.69%</w:t>
            </w:r>
            <w:r>
              <w:rPr>
                <w:rFonts w:ascii="宋体"/>
                <w:sz w:val="21"/>
              </w:rPr>
            </w:r>
          </w:p>
        </w:tc>
      </w:tr>
      <w:tr>
        <w:trPr>
          <w:trHeight w:val="360"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6,531.72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14.93%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774.56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1.77%</w:t>
            </w:r>
            <w:r>
              <w:rPr>
                <w:rFonts w:ascii="宋体"/>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5,757.16</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21"/>
                <w:szCs w:val="21"/>
              </w:rPr>
            </w:pPr>
            <w:r>
              <w:rPr>
                <w:rFonts w:ascii="宋体"/>
                <w:spacing w:val="-1"/>
                <w:sz w:val="21"/>
              </w:rPr>
              <w:t>743.28%</w:t>
            </w:r>
            <w:r>
              <w:rPr>
                <w:rFonts w:ascii="宋体"/>
                <w:sz w:val="21"/>
              </w:rPr>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3,671.58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8.39%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3,746.75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8.57%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-75.17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-2.01%</w:t>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73.92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0.17%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65.69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0.15%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8.23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12.53%</w:t>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383.44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0.88%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375.54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0.86%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w w:val="95"/>
                <w:sz w:val="21"/>
              </w:rPr>
              <w:t>7.90</w:t>
            </w:r>
            <w:r>
              <w:rPr>
                <w:rFonts w:ascii="宋体"/>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2.10%</w:t>
            </w:r>
            <w:r>
              <w:rPr>
                <w:rFonts w:ascii="宋体"/>
                <w:sz w:val="21"/>
              </w:rPr>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7,407.88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16.94%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6,297.68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21"/>
                <w:szCs w:val="21"/>
              </w:rPr>
            </w:pPr>
            <w:r>
              <w:rPr>
                <w:rFonts w:ascii="宋体"/>
                <w:sz w:val="21"/>
              </w:rPr>
              <w:t>14.40%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1,110.20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17.63%</w:t>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4,569.37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10.45%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4,173.25</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21"/>
                <w:szCs w:val="21"/>
              </w:rPr>
            </w:pPr>
            <w:r>
              <w:rPr>
                <w:rFonts w:ascii="宋体"/>
                <w:spacing w:val="-1"/>
                <w:sz w:val="21"/>
              </w:rPr>
              <w:t>9.54%</w:t>
            </w:r>
            <w:r>
              <w:rPr>
                <w:rFonts w:ascii="宋体"/>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396.12</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w w:val="95"/>
                <w:sz w:val="21"/>
              </w:rPr>
              <w:t>9.49%</w:t>
            </w:r>
            <w:r>
              <w:rPr>
                <w:rFonts w:ascii="宋体"/>
                <w:w w:val="95"/>
                <w:sz w:val="21"/>
              </w:rPr>
            </w:r>
          </w:p>
        </w:tc>
      </w:tr>
      <w:tr>
        <w:trPr>
          <w:trHeight w:val="360"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318.35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0.73%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400.65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21"/>
                <w:szCs w:val="21"/>
              </w:rPr>
            </w:pPr>
            <w:r>
              <w:rPr>
                <w:rFonts w:ascii="宋体"/>
                <w:sz w:val="21"/>
              </w:rPr>
              <w:t>1.00%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-82.30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-20.54%</w:t>
            </w:r>
            <w:r>
              <w:rPr>
                <w:rFonts w:ascii="宋体"/>
                <w:sz w:val="21"/>
              </w:rPr>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130.82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0.30%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122.36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0.31%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w w:val="95"/>
                <w:sz w:val="21"/>
              </w:rPr>
              <w:t>8.46</w:t>
            </w:r>
            <w:r>
              <w:rPr>
                <w:rFonts w:ascii="宋体"/>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6.91%</w:t>
            </w:r>
            <w:r>
              <w:rPr>
                <w:rFonts w:ascii="宋体"/>
                <w:sz w:val="21"/>
              </w:rPr>
            </w:r>
          </w:p>
        </w:tc>
      </w:tr>
      <w:tr>
        <w:trPr>
          <w:trHeight w:val="359"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43,741.01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100.00%</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39,883.73</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sz w:val="21"/>
              </w:rPr>
              <w:t>100.00%</w:t>
            </w:r>
            <w:r>
              <w:rPr>
                <w:rFonts w:ascii="宋体"/>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3,857.28</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pacing w:val="-1"/>
                <w:w w:val="95"/>
                <w:sz w:val="21"/>
              </w:rPr>
              <w:t>9.67%</w:t>
            </w:r>
            <w:r>
              <w:rPr>
                <w:rFonts w:ascii="宋体"/>
                <w:w w:val="95"/>
                <w:sz w:val="21"/>
              </w:rPr>
            </w:r>
          </w:p>
        </w:tc>
      </w:tr>
    </w:tbl>
    <w:p>
      <w:pPr>
        <w:pStyle w:val="BodyText"/>
        <w:spacing w:line="240" w:lineRule="auto" w:before="40"/>
        <w:ind w:left="634" w:right="216"/>
        <w:jc w:val="left"/>
      </w:pPr>
      <w:r>
        <w:rPr/>
        <w:t>资产项目增减%达到</w:t>
      </w:r>
      <w:r>
        <w:rPr>
          <w:spacing w:val="-60"/>
        </w:rPr>
        <w:t> </w:t>
      </w:r>
      <w:r>
        <w:rPr/>
        <w:t>20%的说明：</w:t>
      </w:r>
    </w:p>
    <w:p>
      <w:pPr>
        <w:pStyle w:val="BodyText"/>
        <w:spacing w:line="357" w:lineRule="auto" w:before="154"/>
        <w:ind w:left="154" w:right="1930" w:firstLine="480"/>
        <w:jc w:val="left"/>
      </w:pPr>
      <w:r>
        <w:rPr/>
        <w:t>（1）交易性金融资产报告期较上年同期增长</w:t>
      </w:r>
      <w:r>
        <w:rPr>
          <w:spacing w:val="-80"/>
        </w:rPr>
        <w:t> </w:t>
      </w:r>
      <w:r>
        <w:rPr/>
        <w:t>743.28%，主要是公司运用自有资金进行货</w:t>
      </w:r>
      <w:r>
        <w:rPr/>
        <w:t> 币基金投资所致；</w:t>
      </w:r>
    </w:p>
    <w:p>
      <w:pPr>
        <w:pStyle w:val="BodyText"/>
        <w:spacing w:line="357" w:lineRule="auto"/>
        <w:ind w:left="634" w:right="216"/>
        <w:jc w:val="left"/>
      </w:pPr>
      <w:r>
        <w:rPr/>
        <w:t>（2）无形资产较上年同期减少</w:t>
      </w:r>
      <w:r>
        <w:rPr>
          <w:spacing w:val="-80"/>
        </w:rPr>
        <w:t> </w:t>
      </w:r>
      <w:r>
        <w:rPr/>
        <w:t>20.54%，主要是公司购置的自用研发工具软件摊销所致。</w:t>
      </w:r>
      <w:r>
        <w:rPr/>
        <w:t> 3、金融资产投资情况</w:t>
      </w:r>
    </w:p>
    <w:p>
      <w:pPr>
        <w:pStyle w:val="BodyText"/>
        <w:spacing w:line="240" w:lineRule="auto"/>
        <w:ind w:left="0" w:right="23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40"/>
        <w:gridCol w:w="540"/>
        <w:gridCol w:w="1080"/>
        <w:gridCol w:w="1080"/>
        <w:gridCol w:w="1080"/>
        <w:gridCol w:w="1080"/>
        <w:gridCol w:w="1080"/>
        <w:gridCol w:w="1080"/>
        <w:gridCol w:w="1080"/>
        <w:gridCol w:w="1080"/>
      </w:tblGrid>
      <w:tr>
        <w:trPr>
          <w:trHeight w:val="355" w:hRule="exact"/>
        </w:trPr>
        <w:tc>
          <w:tcPr>
            <w:tcW w:w="540" w:type="dxa"/>
            <w:tcBorders>
              <w:top w:val="single" w:sz="4" w:space="0" w:color="000000"/>
              <w:left w:val="single" w:sz="4" w:space="0" w:color="000000"/>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是否履行</w:t>
            </w: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报告期末</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对公司当</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投资的可</w:t>
            </w: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540" w:type="dxa"/>
            <w:tcBorders>
              <w:top w:val="nil" w:sz="6" w:space="0" w:color="auto"/>
              <w:left w:val="single" w:sz="4" w:space="0" w:color="000000"/>
              <w:bottom w:val="nil" w:sz="6" w:space="0" w:color="auto"/>
              <w:right w:val="nil" w:sz="6" w:space="0" w:color="auto"/>
            </w:tcBorders>
          </w:tcPr>
          <w:p>
            <w:pPr/>
          </w:p>
        </w:tc>
        <w:tc>
          <w:tcPr>
            <w:tcW w:w="540"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风险控制</w:t>
            </w:r>
          </w:p>
        </w:tc>
      </w:tr>
      <w:tr>
        <w:trPr>
          <w:trHeight w:val="234" w:hRule="exact"/>
        </w:trPr>
        <w:tc>
          <w:tcPr>
            <w:tcW w:w="540" w:type="dxa"/>
            <w:tcBorders>
              <w:top w:val="nil" w:sz="6" w:space="0" w:color="auto"/>
              <w:left w:val="single" w:sz="4" w:space="0" w:color="000000"/>
              <w:bottom w:val="nil" w:sz="6" w:space="0" w:color="auto"/>
              <w:right w:val="nil" w:sz="6" w:space="0" w:color="auto"/>
            </w:tcBorders>
          </w:tcPr>
          <w:p>
            <w:pPr>
              <w:pStyle w:val="TableParagraph"/>
              <w:spacing w:line="222" w:lineRule="exact"/>
              <w:ind w:left="219" w:right="0"/>
              <w:jc w:val="left"/>
              <w:rPr>
                <w:rFonts w:ascii="宋体" w:hAnsi="宋体" w:cs="宋体" w:eastAsia="宋体" w:hint="default"/>
                <w:sz w:val="21"/>
                <w:szCs w:val="21"/>
              </w:rPr>
            </w:pPr>
            <w:r>
              <w:rPr>
                <w:rFonts w:ascii="宋体" w:hAnsi="宋体" w:cs="宋体" w:eastAsia="宋体" w:hint="default"/>
                <w:sz w:val="21"/>
                <w:szCs w:val="21"/>
              </w:rPr>
              <w:t>项</w:t>
            </w:r>
          </w:p>
        </w:tc>
        <w:tc>
          <w:tcPr>
            <w:tcW w:w="540" w:type="dxa"/>
            <w:tcBorders>
              <w:top w:val="nil" w:sz="6" w:space="0" w:color="auto"/>
              <w:left w:val="nil" w:sz="6" w:space="0" w:color="auto"/>
              <w:bottom w:val="nil" w:sz="6" w:space="0" w:color="auto"/>
              <w:right w:val="single" w:sz="4" w:space="0" w:color="000000"/>
            </w:tcBorders>
          </w:tcPr>
          <w:p>
            <w:pPr>
              <w:pStyle w:val="TableParagraph"/>
              <w:spacing w:line="222" w:lineRule="exact"/>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投资总金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了审批程</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投资目的</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投资期限</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投资损益</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期或未来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收回性及</w:t>
            </w:r>
          </w:p>
        </w:tc>
        <w:tc>
          <w:tcPr>
            <w:tcW w:w="108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540" w:type="dxa"/>
            <w:tcBorders>
              <w:top w:val="nil" w:sz="6" w:space="0" w:color="auto"/>
              <w:left w:val="single" w:sz="4" w:space="0" w:color="000000"/>
              <w:bottom w:val="nil" w:sz="6" w:space="0" w:color="auto"/>
              <w:right w:val="nil" w:sz="6" w:space="0" w:color="auto"/>
            </w:tcBorders>
          </w:tcPr>
          <w:p>
            <w:pPr/>
          </w:p>
        </w:tc>
        <w:tc>
          <w:tcPr>
            <w:tcW w:w="540"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的措施</w:t>
            </w:r>
          </w:p>
        </w:tc>
      </w:tr>
      <w:tr>
        <w:trPr>
          <w:trHeight w:val="358" w:hRule="exact"/>
        </w:trPr>
        <w:tc>
          <w:tcPr>
            <w:tcW w:w="540" w:type="dxa"/>
            <w:tcBorders>
              <w:top w:val="nil" w:sz="6" w:space="0" w:color="auto"/>
              <w:left w:val="single" w:sz="4" w:space="0" w:color="000000"/>
              <w:bottom w:val="single" w:sz="4" w:space="0" w:color="000000"/>
              <w:right w:val="nil" w:sz="6" w:space="0" w:color="auto"/>
            </w:tcBorders>
          </w:tcPr>
          <w:p>
            <w:pPr/>
          </w:p>
        </w:tc>
        <w:tc>
          <w:tcPr>
            <w:tcW w:w="540" w:type="dxa"/>
            <w:tcBorders>
              <w:top w:val="nil" w:sz="6" w:space="0" w:color="auto"/>
              <w:left w:val="nil" w:sz="6" w:space="0" w:color="auto"/>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业绩的影</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风险</w:t>
            </w:r>
          </w:p>
        </w:tc>
        <w:tc>
          <w:tcPr>
            <w:tcW w:w="10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tbl>
      <w:tblPr>
        <w:tblW w:w="0" w:type="auto"/>
        <w:jc w:val="left"/>
        <w:tblInd w:w="248" w:type="dxa"/>
        <w:tblLayout w:type="fixed"/>
        <w:tblCellMar>
          <w:top w:w="0" w:type="dxa"/>
          <w:left w:w="0" w:type="dxa"/>
          <w:bottom w:w="0" w:type="dxa"/>
          <w:right w:w="0" w:type="dxa"/>
        </w:tblCellMar>
        <w:tblLook w:val="01E0"/>
      </w:tblPr>
      <w:tblGrid>
        <w:gridCol w:w="1080"/>
        <w:gridCol w:w="1080"/>
        <w:gridCol w:w="1080"/>
        <w:gridCol w:w="1080"/>
        <w:gridCol w:w="704"/>
        <w:gridCol w:w="376"/>
        <w:gridCol w:w="1080"/>
        <w:gridCol w:w="1080"/>
        <w:gridCol w:w="1080"/>
        <w:gridCol w:w="1080"/>
      </w:tblGrid>
      <w:tr>
        <w:trPr>
          <w:trHeight w:val="490" w:hRule="exact"/>
        </w:trPr>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gridSpan w:val="2"/>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r>
      <w:tr>
        <w:trPr>
          <w:trHeight w:val="355"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8"/>
                <w:sz w:val="21"/>
                <w:szCs w:val="21"/>
              </w:rPr>
              <w:t>提高自有</w:t>
            </w:r>
            <w:r>
              <w:rPr>
                <w:rFonts w:ascii="宋体" w:hAnsi="宋体" w:cs="宋体" w:eastAsia="宋体" w:hint="default"/>
                <w:sz w:val="21"/>
                <w:szCs w:val="21"/>
              </w:rPr>
            </w:r>
          </w:p>
        </w:tc>
        <w:tc>
          <w:tcPr>
            <w:tcW w:w="704" w:type="dxa"/>
            <w:tcBorders>
              <w:top w:val="single" w:sz="4" w:space="0" w:color="000000"/>
              <w:left w:val="single" w:sz="4" w:space="0" w:color="000000"/>
              <w:bottom w:val="nil" w:sz="6" w:space="0" w:color="auto"/>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2009</w:t>
            </w:r>
          </w:p>
        </w:tc>
        <w:tc>
          <w:tcPr>
            <w:tcW w:w="376"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right="40"/>
              <w:jc w:val="center"/>
              <w:rPr>
                <w:rFonts w:ascii="宋体" w:hAnsi="宋体" w:cs="宋体" w:eastAsia="宋体" w:hint="default"/>
                <w:sz w:val="21"/>
                <w:szCs w:val="21"/>
              </w:rPr>
            </w:pPr>
            <w:r>
              <w:rPr>
                <w:rFonts w:ascii="宋体" w:hAnsi="宋体" w:cs="宋体" w:eastAsia="宋体" w:hint="default"/>
                <w:sz w:val="21"/>
                <w:szCs w:val="21"/>
              </w:rPr>
              <w:t>年</w:t>
            </w: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8"/>
                <w:sz w:val="21"/>
                <w:szCs w:val="21"/>
              </w:rPr>
              <w:t>可收回性</w:t>
            </w:r>
            <w:r>
              <w:rPr>
                <w:rFonts w:ascii="宋体" w:hAnsi="宋体" w:cs="宋体" w:eastAsia="宋体" w:hint="default"/>
                <w:sz w:val="21"/>
                <w:szCs w:val="21"/>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9" w:right="0"/>
              <w:jc w:val="center"/>
              <w:rPr>
                <w:rFonts w:ascii="宋体" w:hAnsi="宋体" w:cs="宋体" w:eastAsia="宋体" w:hint="default"/>
                <w:sz w:val="21"/>
                <w:szCs w:val="21"/>
              </w:rPr>
            </w:pPr>
            <w:r>
              <w:rPr>
                <w:rFonts w:ascii="宋体" w:hAnsi="宋体" w:cs="宋体" w:eastAsia="宋体" w:hint="default"/>
                <w:spacing w:val="8"/>
                <w:sz w:val="21"/>
                <w:szCs w:val="21"/>
              </w:rPr>
              <w:t>依据公司</w:t>
            </w:r>
            <w:r>
              <w:rPr>
                <w:rFonts w:ascii="宋体" w:hAnsi="宋体" w:cs="宋体" w:eastAsia="宋体" w:hint="default"/>
                <w:sz w:val="21"/>
                <w:szCs w:val="21"/>
              </w:rPr>
            </w:r>
          </w:p>
        </w:tc>
      </w:tr>
      <w:tr>
        <w:trPr>
          <w:trHeight w:val="234"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nil" w:sz="6" w:space="0" w:color="auto"/>
            </w:tcBorders>
          </w:tcPr>
          <w:p>
            <w:pPr/>
          </w:p>
        </w:tc>
        <w:tc>
          <w:tcPr>
            <w:tcW w:w="376"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贡献投资</w:t>
            </w:r>
            <w:r>
              <w:rPr>
                <w:rFonts w:ascii="宋体" w:hAnsi="宋体" w:cs="宋体" w:eastAsia="宋体" w:hint="default"/>
                <w:sz w:val="21"/>
                <w:szCs w:val="21"/>
              </w:rPr>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324" w:right="0"/>
              <w:jc w:val="left"/>
              <w:rPr>
                <w:rFonts w:ascii="宋体" w:hAnsi="宋体" w:cs="宋体" w:eastAsia="宋体" w:hint="default"/>
                <w:sz w:val="21"/>
                <w:szCs w:val="21"/>
              </w:rPr>
            </w:pPr>
            <w:r>
              <w:rPr>
                <w:rFonts w:ascii="宋体"/>
                <w:sz w:val="21"/>
              </w:rPr>
              <w:t>6500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资金使用</w:t>
            </w:r>
            <w:r>
              <w:rPr>
                <w:rFonts w:ascii="宋体" w:hAnsi="宋体" w:cs="宋体" w:eastAsia="宋体" w:hint="default"/>
                <w:sz w:val="21"/>
                <w:szCs w:val="21"/>
              </w:rPr>
            </w:r>
          </w:p>
        </w:tc>
        <w:tc>
          <w:tcPr>
            <w:tcW w:w="704" w:type="dxa"/>
            <w:tcBorders>
              <w:top w:val="nil" w:sz="6" w:space="0" w:color="auto"/>
              <w:left w:val="single" w:sz="4" w:space="0" w:color="000000"/>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2"/>
                <w:sz w:val="21"/>
                <w:szCs w:val="21"/>
              </w:rPr>
              <w:t> </w:t>
            </w:r>
            <w:r>
              <w:rPr>
                <w:rFonts w:ascii="宋体" w:hAnsi="宋体" w:cs="宋体" w:eastAsia="宋体" w:hint="default"/>
                <w:sz w:val="21"/>
                <w:szCs w:val="21"/>
              </w:rPr>
              <w:t>月</w:t>
            </w:r>
          </w:p>
        </w:tc>
        <w:tc>
          <w:tcPr>
            <w:tcW w:w="376" w:type="dxa"/>
            <w:tcBorders>
              <w:top w:val="nil" w:sz="6" w:space="0" w:color="auto"/>
              <w:left w:val="nil" w:sz="6" w:space="0" w:color="auto"/>
              <w:bottom w:val="nil" w:sz="6" w:space="0" w:color="auto"/>
              <w:right w:val="single" w:sz="4" w:space="0" w:color="000000"/>
            </w:tcBorders>
          </w:tcPr>
          <w:p>
            <w:pPr>
              <w:pStyle w:val="TableParagraph"/>
              <w:spacing w:line="222" w:lineRule="exact"/>
              <w:ind w:right="42"/>
              <w:jc w:val="center"/>
              <w:rPr>
                <w:rFonts w:ascii="宋体" w:hAnsi="宋体" w:cs="宋体" w:eastAsia="宋体" w:hint="default"/>
                <w:sz w:val="21"/>
                <w:szCs w:val="21"/>
              </w:rPr>
            </w:pPr>
            <w:r>
              <w:rPr>
                <w:rFonts w:ascii="宋体"/>
                <w:sz w:val="21"/>
              </w:rPr>
              <w:t>31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sz w:val="21"/>
              </w:rPr>
              <w:t>16.95</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好，风险</w:t>
            </w:r>
            <w:r>
              <w:rPr>
                <w:rFonts w:ascii="宋体" w:hAnsi="宋体" w:cs="宋体" w:eastAsia="宋体" w:hint="default"/>
                <w:sz w:val="21"/>
                <w:szCs w:val="21"/>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9" w:right="0"/>
              <w:jc w:val="center"/>
              <w:rPr>
                <w:rFonts w:ascii="宋体" w:hAnsi="宋体" w:cs="宋体" w:eastAsia="宋体" w:hint="default"/>
                <w:sz w:val="21"/>
                <w:szCs w:val="21"/>
              </w:rPr>
            </w:pPr>
            <w:r>
              <w:rPr>
                <w:rFonts w:ascii="宋体" w:hAnsi="宋体" w:cs="宋体" w:eastAsia="宋体" w:hint="default"/>
                <w:spacing w:val="8"/>
                <w:sz w:val="21"/>
                <w:szCs w:val="21"/>
              </w:rPr>
              <w:t>证券投资</w:t>
            </w:r>
            <w:r>
              <w:rPr>
                <w:rFonts w:ascii="宋体" w:hAnsi="宋体" w:cs="宋体" w:eastAsia="宋体" w:hint="default"/>
                <w:sz w:val="21"/>
                <w:szCs w:val="21"/>
              </w:rPr>
            </w:r>
          </w:p>
        </w:tc>
      </w:tr>
      <w:tr>
        <w:trPr>
          <w:trHeight w:val="234"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nil" w:sz="6" w:space="0" w:color="auto"/>
            </w:tcBorders>
          </w:tcPr>
          <w:p>
            <w:pPr/>
          </w:p>
        </w:tc>
        <w:tc>
          <w:tcPr>
            <w:tcW w:w="376"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效益</w:t>
            </w:r>
          </w:p>
        </w:tc>
        <w:tc>
          <w:tcPr>
            <w:tcW w:w="704" w:type="dxa"/>
            <w:tcBorders>
              <w:top w:val="nil" w:sz="6" w:space="0" w:color="auto"/>
              <w:left w:val="single" w:sz="4" w:space="0" w:color="000000"/>
              <w:bottom w:val="single" w:sz="4" w:space="0" w:color="000000"/>
              <w:right w:val="nil" w:sz="6" w:space="0" w:color="auto"/>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日止</w:t>
            </w:r>
          </w:p>
        </w:tc>
        <w:tc>
          <w:tcPr>
            <w:tcW w:w="376" w:type="dxa"/>
            <w:tcBorders>
              <w:top w:val="nil" w:sz="6" w:space="0" w:color="auto"/>
              <w:left w:val="nil" w:sz="6" w:space="0" w:color="auto"/>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低</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21"/>
              <w:jc w:val="center"/>
              <w:rPr>
                <w:rFonts w:ascii="宋体" w:hAnsi="宋体" w:cs="宋体" w:eastAsia="宋体" w:hint="default"/>
                <w:sz w:val="21"/>
                <w:szCs w:val="21"/>
              </w:rPr>
            </w:pPr>
            <w:r>
              <w:rPr>
                <w:rFonts w:ascii="宋体" w:hAnsi="宋体" w:cs="宋体" w:eastAsia="宋体" w:hint="default"/>
                <w:sz w:val="21"/>
                <w:szCs w:val="21"/>
              </w:rPr>
              <w:t>相关规定</w:t>
            </w:r>
          </w:p>
        </w:tc>
      </w:tr>
    </w:tbl>
    <w:p>
      <w:pPr>
        <w:pStyle w:val="BodyText"/>
        <w:spacing w:line="357" w:lineRule="auto" w:before="40"/>
        <w:ind w:left="774" w:right="0"/>
        <w:jc w:val="left"/>
      </w:pPr>
      <w:r>
        <w:rPr/>
        <w:t>4、主要资产计量 报告期内公司主要资产采用实际成本计量，主要资产计量属性在报告期内未发生重大变</w:t>
      </w:r>
    </w:p>
    <w:p>
      <w:pPr>
        <w:pStyle w:val="BodyText"/>
        <w:spacing w:line="240" w:lineRule="auto"/>
        <w:ind w:left="293" w:right="0"/>
        <w:jc w:val="left"/>
      </w:pPr>
      <w:r>
        <w:rPr/>
        <w:t>化。</w:t>
      </w:r>
    </w:p>
    <w:p>
      <w:pPr>
        <w:pStyle w:val="BodyText"/>
        <w:spacing w:line="240" w:lineRule="auto" w:before="154"/>
        <w:ind w:left="773" w:right="0"/>
        <w:jc w:val="left"/>
      </w:pPr>
      <w:r>
        <w:rPr/>
        <w:t>5、主要子公司或参股公司情况</w:t>
      </w:r>
    </w:p>
    <w:p>
      <w:pPr>
        <w:pStyle w:val="BodyText"/>
        <w:spacing w:line="240" w:lineRule="auto" w:before="154"/>
        <w:ind w:left="293" w:right="0"/>
        <w:jc w:val="left"/>
      </w:pPr>
      <w:r>
        <w:rPr/>
        <w:t>（1）目前，公司拥有一家控股子公司及两家参股公司，主要情况如下：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35"/>
        <w:ind w:left="0" w:right="104" w:firstLine="0"/>
        <w:jc w:val="right"/>
        <w:rPr>
          <w:rFonts w:ascii="宋体" w:hAnsi="宋体" w:cs="宋体" w:eastAsia="宋体" w:hint="default"/>
          <w:sz w:val="21"/>
          <w:szCs w:val="21"/>
        </w:rPr>
      </w:pPr>
      <w:r>
        <w:rPr/>
        <w:pict>
          <v:shape style="position:absolute;margin-left:49.98pt;margin-top:-29.665691pt;width:495.5pt;height:205.3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8"/>
                    <w:gridCol w:w="976"/>
                    <w:gridCol w:w="1080"/>
                    <w:gridCol w:w="900"/>
                    <w:gridCol w:w="900"/>
                    <w:gridCol w:w="4392"/>
                  </w:tblGrid>
                  <w:tr>
                    <w:trPr>
                      <w:trHeight w:val="634" w:hRule="exact"/>
                    </w:trPr>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实际投资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316" w:hRule="exact"/>
                    </w:trPr>
                    <w:tc>
                      <w:tcPr>
                        <w:tcW w:w="1648"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392"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计算机软件开发</w:t>
                        </w:r>
                        <w:r>
                          <w:rPr>
                            <w:rFonts w:ascii="宋体" w:hAnsi="宋体" w:cs="宋体" w:eastAsia="宋体" w:hint="default"/>
                            <w:spacing w:val="-90"/>
                            <w:sz w:val="21"/>
                            <w:szCs w:val="21"/>
                          </w:rPr>
                          <w:t>、</w:t>
                        </w:r>
                        <w:r>
                          <w:rPr>
                            <w:rFonts w:ascii="宋体" w:hAnsi="宋体" w:cs="宋体" w:eastAsia="宋体" w:hint="default"/>
                            <w:sz w:val="21"/>
                            <w:szCs w:val="21"/>
                          </w:rPr>
                          <w:t>销售</w:t>
                        </w:r>
                        <w:r>
                          <w:rPr>
                            <w:rFonts w:ascii="宋体" w:hAnsi="宋体" w:cs="宋体" w:eastAsia="宋体" w:hint="default"/>
                            <w:spacing w:val="-89"/>
                            <w:sz w:val="21"/>
                            <w:szCs w:val="21"/>
                          </w:rPr>
                          <w:t>，</w:t>
                        </w:r>
                        <w:r>
                          <w:rPr>
                            <w:rFonts w:ascii="宋体" w:hAnsi="宋体" w:cs="宋体" w:eastAsia="宋体" w:hint="default"/>
                            <w:sz w:val="21"/>
                            <w:szCs w:val="21"/>
                          </w:rPr>
                          <w:t>计算机软硬件系统集成</w:t>
                        </w:r>
                      </w:p>
                    </w:tc>
                  </w:tr>
                  <w:tr>
                    <w:trPr>
                      <w:trHeight w:val="936" w:hRule="exact"/>
                    </w:trPr>
                    <w:tc>
                      <w:tcPr>
                        <w:tcW w:w="164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504" w:right="83" w:hanging="420"/>
                          <w:jc w:val="left"/>
                          <w:rPr>
                            <w:rFonts w:ascii="宋体" w:hAnsi="宋体" w:cs="宋体" w:eastAsia="宋体" w:hint="default"/>
                            <w:sz w:val="21"/>
                            <w:szCs w:val="21"/>
                          </w:rPr>
                        </w:pPr>
                        <w:r>
                          <w:rPr>
                            <w:rFonts w:ascii="宋体" w:hAnsi="宋体" w:cs="宋体" w:eastAsia="宋体" w:hint="default"/>
                            <w:sz w:val="21"/>
                            <w:szCs w:val="21"/>
                          </w:rPr>
                          <w:t>福州远光软件有 限公司</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福州</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53.45</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61%</w:t>
                        </w: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计算机技术咨询服务</w:t>
                        </w:r>
                        <w:r>
                          <w:rPr>
                            <w:rFonts w:ascii="宋体" w:hAnsi="宋体" w:cs="宋体" w:eastAsia="宋体" w:hint="default"/>
                            <w:spacing w:val="-90"/>
                            <w:sz w:val="21"/>
                            <w:szCs w:val="21"/>
                          </w:rPr>
                          <w:t>。</w:t>
                        </w:r>
                        <w:r>
                          <w:rPr>
                            <w:rFonts w:ascii="宋体" w:hAnsi="宋体" w:cs="宋体" w:eastAsia="宋体" w:hint="default"/>
                            <w:sz w:val="21"/>
                            <w:szCs w:val="21"/>
                          </w:rPr>
                          <w:t>电子产品</w:t>
                        </w:r>
                        <w:r>
                          <w:rPr>
                            <w:rFonts w:ascii="宋体" w:hAnsi="宋体" w:cs="宋体" w:eastAsia="宋体" w:hint="default"/>
                            <w:spacing w:val="-90"/>
                            <w:sz w:val="21"/>
                            <w:szCs w:val="21"/>
                          </w:rPr>
                          <w:t>、</w:t>
                        </w:r>
                        <w:r>
                          <w:rPr>
                            <w:rFonts w:ascii="宋体" w:hAnsi="宋体" w:cs="宋体" w:eastAsia="宋体" w:hint="default"/>
                            <w:sz w:val="21"/>
                            <w:szCs w:val="21"/>
                          </w:rPr>
                          <w:t>通信网络产品</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消防监控设备的开发</w:t>
                        </w:r>
                        <w:r>
                          <w:rPr>
                            <w:rFonts w:ascii="宋体" w:hAnsi="宋体" w:cs="宋体" w:eastAsia="宋体" w:hint="default"/>
                            <w:spacing w:val="-90"/>
                            <w:sz w:val="21"/>
                            <w:szCs w:val="21"/>
                          </w:rPr>
                          <w:t>、</w:t>
                        </w:r>
                        <w:r>
                          <w:rPr>
                            <w:rFonts w:ascii="宋体" w:hAnsi="宋体" w:cs="宋体" w:eastAsia="宋体" w:hint="default"/>
                            <w:sz w:val="21"/>
                            <w:szCs w:val="21"/>
                          </w:rPr>
                          <w:t>代购代销</w:t>
                        </w:r>
                        <w:r>
                          <w:rPr>
                            <w:rFonts w:ascii="宋体" w:hAnsi="宋体" w:cs="宋体" w:eastAsia="宋体" w:hint="default"/>
                            <w:spacing w:val="-90"/>
                            <w:sz w:val="21"/>
                            <w:szCs w:val="21"/>
                          </w:rPr>
                          <w:t>，</w:t>
                        </w:r>
                        <w:r>
                          <w:rPr>
                            <w:rFonts w:ascii="宋体" w:hAnsi="宋体" w:cs="宋体" w:eastAsia="宋体" w:hint="default"/>
                            <w:sz w:val="21"/>
                            <w:szCs w:val="21"/>
                          </w:rPr>
                          <w:t>楼宇综合布线</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7"/>
                            <w:sz w:val="21"/>
                            <w:szCs w:val="21"/>
                          </w:rPr>
                          <w:t>（以上经营范围凡涉及国家专项专营规定的从</w:t>
                        </w:r>
                        <w:r>
                          <w:rPr>
                            <w:rFonts w:ascii="宋体" w:hAnsi="宋体" w:cs="宋体" w:eastAsia="宋体" w:hint="default"/>
                            <w:sz w:val="21"/>
                            <w:szCs w:val="21"/>
                          </w:rPr>
                        </w:r>
                      </w:p>
                    </w:tc>
                  </w:tr>
                  <w:tr>
                    <w:trPr>
                      <w:trHeight w:val="318" w:hRule="exact"/>
                    </w:trPr>
                    <w:tc>
                      <w:tcPr>
                        <w:tcW w:w="1648"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39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其规定）。</w:t>
                        </w:r>
                      </w:p>
                    </w:tc>
                  </w:tr>
                  <w:tr>
                    <w:trPr>
                      <w:trHeight w:val="947" w:hRule="exact"/>
                    </w:trPr>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94" w:right="83" w:hanging="210"/>
                          <w:jc w:val="left"/>
                          <w:rPr>
                            <w:rFonts w:ascii="宋体" w:hAnsi="宋体" w:cs="宋体" w:eastAsia="宋体" w:hint="default"/>
                            <w:sz w:val="21"/>
                            <w:szCs w:val="21"/>
                          </w:rPr>
                        </w:pPr>
                        <w:r>
                          <w:rPr>
                            <w:rFonts w:ascii="宋体" w:hAnsi="宋体" w:cs="宋体" w:eastAsia="宋体" w:hint="default"/>
                            <w:sz w:val="21"/>
                            <w:szCs w:val="21"/>
                          </w:rPr>
                          <w:t>南昌赣源远光软 件有限公司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南昌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49.00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49%</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计算机软件开发、批发、零售、计算机系统集成</w:t>
                        </w:r>
                      </w:p>
                      <w:p>
                        <w:pPr>
                          <w:pStyle w:val="TableParagraph"/>
                          <w:spacing w:line="273" w:lineRule="auto" w:before="37"/>
                          <w:ind w:left="24" w:right="20"/>
                          <w:jc w:val="left"/>
                          <w:rPr>
                            <w:rFonts w:ascii="宋体" w:hAnsi="宋体" w:cs="宋体" w:eastAsia="宋体" w:hint="default"/>
                            <w:sz w:val="21"/>
                            <w:szCs w:val="21"/>
                          </w:rPr>
                        </w:pPr>
                        <w:r>
                          <w:rPr>
                            <w:rFonts w:ascii="宋体" w:hAnsi="宋体" w:cs="宋体" w:eastAsia="宋体" w:hint="default"/>
                            <w:spacing w:val="-4"/>
                            <w:sz w:val="21"/>
                            <w:szCs w:val="21"/>
                          </w:rPr>
                          <w:t>及硬件批发、零售（以上项目国家有专项规定的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除外）。</w:t>
                        </w:r>
                      </w:p>
                    </w:tc>
                  </w:tr>
                  <w:tr>
                    <w:trPr>
                      <w:trHeight w:val="946" w:hRule="exact"/>
                    </w:trPr>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504" w:right="83" w:hanging="420"/>
                          <w:jc w:val="left"/>
                          <w:rPr>
                            <w:rFonts w:ascii="宋体" w:hAnsi="宋体" w:cs="宋体" w:eastAsia="宋体" w:hint="default"/>
                            <w:sz w:val="21"/>
                            <w:szCs w:val="21"/>
                          </w:rPr>
                        </w:pPr>
                        <w:r>
                          <w:rPr>
                            <w:rFonts w:ascii="宋体" w:hAnsi="宋体" w:cs="宋体" w:eastAsia="宋体" w:hint="default"/>
                            <w:sz w:val="21"/>
                            <w:szCs w:val="21"/>
                          </w:rPr>
                          <w:t>华凯投资集团有 限公司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6,082.50</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19,000.0</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26.32%</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房地产项目开发，商品房销售；出租自有房屋</w:t>
                        </w:r>
                      </w:p>
                      <w:p>
                        <w:pPr>
                          <w:pStyle w:val="TableParagraph"/>
                          <w:spacing w:line="273" w:lineRule="auto" w:before="37"/>
                          <w:ind w:left="24" w:right="126"/>
                          <w:jc w:val="left"/>
                          <w:rPr>
                            <w:rFonts w:ascii="宋体" w:hAnsi="宋体" w:cs="宋体" w:eastAsia="宋体" w:hint="default"/>
                            <w:sz w:val="21"/>
                            <w:szCs w:val="21"/>
                          </w:rPr>
                        </w:pPr>
                        <w:r>
                          <w:rPr>
                            <w:rFonts w:ascii="宋体" w:hAnsi="宋体" w:cs="宋体" w:eastAsia="宋体" w:hint="default"/>
                            <w:spacing w:val="-9"/>
                            <w:sz w:val="21"/>
                            <w:szCs w:val="21"/>
                          </w:rPr>
                          <w:t>投资管理；投资咨询；物业管理；电子技术开发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sz w:val="21"/>
                            <w:szCs w:val="21"/>
                          </w:rPr>
                          <w:t>技术咨询、技术服务；销售建筑材料、装饰材料</w:t>
                        </w:r>
                      </w:p>
                    </w:tc>
                  </w:tr>
                </w:tbl>
                <w:p>
                  <w:pPr/>
                </w:p>
              </w:txbxContent>
            </v:textbox>
            <w10:wrap type="none"/>
          </v:shape>
        </w:pict>
      </w:r>
      <w:r>
        <w:rPr>
          <w:rFonts w:ascii="宋体" w:hAnsi="宋体" w:cs="宋体" w:eastAsia="宋体" w:hint="default"/>
          <w:sz w:val="21"/>
          <w:szCs w:val="21"/>
        </w:rPr>
        <w:t>、</w:t>
      </w:r>
    </w:p>
    <w:p>
      <w:pPr>
        <w:spacing w:before="37"/>
        <w:ind w:left="0" w:right="106" w:firstLine="0"/>
        <w:jc w:val="right"/>
        <w:rPr>
          <w:rFonts w:ascii="宋体" w:hAnsi="宋体" w:cs="宋体" w:eastAsia="宋体" w:hint="default"/>
          <w:sz w:val="21"/>
          <w:szCs w:val="21"/>
        </w:rPr>
      </w:pPr>
      <w:r>
        <w:rPr>
          <w:rFonts w:ascii="宋体" w:hAnsi="宋体" w:cs="宋体" w:eastAsia="宋体" w:hint="default"/>
          <w:sz w:val="21"/>
          <w:szCs w:val="21"/>
        </w:rPr>
        <w:t>、</w:t>
      </w:r>
    </w:p>
    <w:p>
      <w:pPr>
        <w:spacing w:before="37"/>
        <w:ind w:left="0" w:right="106"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1" w:footer="982" w:top="1260" w:bottom="1180" w:left="840" w:right="82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pStyle w:val="BodyText"/>
        <w:spacing w:line="240" w:lineRule="auto" w:before="0"/>
        <w:ind w:left="294" w:right="-20"/>
        <w:jc w:val="left"/>
      </w:pPr>
      <w:r>
        <w:rPr/>
        <w:t>（2）经营情况及业绩分析情况</w:t>
      </w:r>
    </w:p>
    <w:p>
      <w:pPr>
        <w:spacing w:before="35"/>
        <w:ind w:left="0" w:right="135" w:firstLine="0"/>
        <w:jc w:val="right"/>
        <w:rPr>
          <w:rFonts w:ascii="宋体" w:hAnsi="宋体" w:cs="宋体" w:eastAsia="宋体" w:hint="default"/>
          <w:sz w:val="21"/>
          <w:szCs w:val="21"/>
        </w:rPr>
      </w:pPr>
      <w:r>
        <w:rPr/>
        <w:br w:type="column"/>
      </w:r>
      <w:r>
        <w:rPr>
          <w:rFonts w:ascii="宋体" w:hAnsi="宋体" w:cs="宋体" w:eastAsia="宋体" w:hint="default"/>
          <w:sz w:val="21"/>
          <w:szCs w:val="21"/>
        </w:rPr>
        <w:t>；</w:t>
      </w:r>
    </w:p>
    <w:p>
      <w:pPr>
        <w:spacing w:before="37"/>
        <w:ind w:left="0" w:right="105" w:firstLine="0"/>
        <w:jc w:val="right"/>
        <w:rPr>
          <w:rFonts w:ascii="宋体" w:hAnsi="宋体" w:cs="宋体" w:eastAsia="宋体" w:hint="default"/>
          <w:sz w:val="21"/>
          <w:szCs w:val="21"/>
        </w:rPr>
      </w:pPr>
      <w:r>
        <w:rPr>
          <w:rFonts w:ascii="宋体" w:hAnsi="宋体" w:cs="宋体" w:eastAsia="宋体" w:hint="default"/>
          <w:sz w:val="21"/>
          <w:szCs w:val="21"/>
        </w:rPr>
        <w:t>、</w:t>
      </w:r>
    </w:p>
    <w:p>
      <w:pPr>
        <w:spacing w:before="37"/>
        <w:ind w:left="2568"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0"/>
        <w:ind w:left="293" w:right="0"/>
        <w:jc w:val="left"/>
      </w:pPr>
      <w:r>
        <w:rPr/>
        <w:t>单位</w:t>
      </w:r>
      <w:r>
        <w:rPr>
          <w:spacing w:val="-120"/>
        </w:rPr>
        <w:t>：</w:t>
      </w:r>
      <w:r>
        <w:rPr/>
        <w:t>（人民币）万元</w:t>
      </w:r>
    </w:p>
    <w:p>
      <w:pPr>
        <w:spacing w:after="0" w:line="240" w:lineRule="auto"/>
        <w:jc w:val="left"/>
        <w:sectPr>
          <w:type w:val="continuous"/>
          <w:pgSz w:w="11910" w:h="16840"/>
          <w:pgMar w:top="1600" w:bottom="280" w:left="840" w:right="820"/>
          <w:cols w:num="2" w:equalWidth="0">
            <w:col w:w="3535" w:space="3824"/>
            <w:col w:w="2891"/>
          </w:cols>
        </w:sectPr>
      </w:pP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86"/>
        <w:gridCol w:w="1160"/>
        <w:gridCol w:w="1325"/>
        <w:gridCol w:w="1162"/>
        <w:gridCol w:w="1325"/>
        <w:gridCol w:w="1056"/>
        <w:gridCol w:w="1446"/>
        <w:gridCol w:w="1027"/>
      </w:tblGrid>
      <w:tr>
        <w:trPr>
          <w:trHeight w:val="323"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报告期末资产情况</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sz w:val="21"/>
                <w:szCs w:val="21"/>
              </w:rPr>
              <w:t>报告期营业收入情况</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hAnsi="宋体" w:cs="宋体" w:eastAsia="宋体" w:hint="default"/>
                <w:sz w:val="21"/>
                <w:szCs w:val="21"/>
              </w:rPr>
              <w:t>报告期净利润情况</w:t>
            </w:r>
          </w:p>
        </w:tc>
        <w:tc>
          <w:tcPr>
            <w:tcW w:w="1027" w:type="dxa"/>
            <w:vMerge w:val="restart"/>
            <w:tcBorders>
              <w:top w:val="single" w:sz="4" w:space="0" w:color="000000"/>
              <w:left w:val="single" w:sz="4" w:space="0" w:color="000000"/>
              <w:right w:val="single" w:sz="4" w:space="0" w:color="000000"/>
            </w:tcBorders>
          </w:tcPr>
          <w:p>
            <w:pPr>
              <w:pStyle w:val="TableParagraph"/>
              <w:spacing w:line="273" w:lineRule="auto" w:before="141"/>
              <w:ind w:left="403" w:right="192" w:hanging="210"/>
              <w:jc w:val="left"/>
              <w:rPr>
                <w:rFonts w:ascii="宋体" w:hAnsi="宋体" w:cs="宋体" w:eastAsia="宋体" w:hint="default"/>
                <w:sz w:val="21"/>
                <w:szCs w:val="21"/>
              </w:rPr>
            </w:pPr>
            <w:r>
              <w:rPr>
                <w:rFonts w:ascii="宋体" w:hAnsi="宋体" w:cs="宋体" w:eastAsia="宋体" w:hint="default"/>
                <w:sz w:val="21"/>
                <w:szCs w:val="21"/>
              </w:rPr>
              <w:t>审计机 构</w:t>
            </w:r>
          </w:p>
        </w:tc>
      </w:tr>
      <w:tr>
        <w:trPr>
          <w:trHeight w:val="634" w:hRule="exact"/>
        </w:trPr>
        <w:tc>
          <w:tcPr>
            <w:tcW w:w="1486" w:type="dxa"/>
            <w:vMerge/>
            <w:tcBorders>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2"/>
              <w:jc w:val="right"/>
              <w:rPr>
                <w:rFonts w:ascii="宋体" w:hAnsi="宋体" w:cs="宋体" w:eastAsia="宋体" w:hint="default"/>
                <w:sz w:val="21"/>
                <w:szCs w:val="21"/>
              </w:rPr>
            </w:pPr>
            <w:r>
              <w:rPr>
                <w:rFonts w:ascii="宋体" w:hAnsi="宋体" w:cs="宋体" w:eastAsia="宋体" w:hint="default"/>
                <w:sz w:val="21"/>
                <w:szCs w:val="21"/>
              </w:rPr>
              <w:t>资产总额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4"/>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27" w:type="dxa"/>
            <w:vMerge/>
            <w:tcBorders>
              <w:left w:val="single" w:sz="4" w:space="0" w:color="000000"/>
              <w:bottom w:val="single" w:sz="4" w:space="0" w:color="000000"/>
              <w:right w:val="single" w:sz="4" w:space="0" w:color="000000"/>
            </w:tcBorders>
          </w:tcPr>
          <w:p>
            <w:pP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16" w:right="107" w:hanging="210"/>
              <w:jc w:val="left"/>
              <w:rPr>
                <w:rFonts w:ascii="宋体" w:hAnsi="宋体" w:cs="宋体" w:eastAsia="宋体" w:hint="default"/>
                <w:sz w:val="21"/>
                <w:szCs w:val="21"/>
              </w:rPr>
            </w:pPr>
            <w:r>
              <w:rPr>
                <w:rFonts w:ascii="宋体" w:hAnsi="宋体" w:cs="宋体" w:eastAsia="宋体" w:hint="default"/>
                <w:sz w:val="21"/>
                <w:szCs w:val="21"/>
              </w:rPr>
              <w:t>福州远光软件 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290.80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224.98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59.53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-50.17%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利安达</w:t>
            </w:r>
          </w:p>
          <w:p>
            <w:pPr>
              <w:pStyle w:val="TableParagraph"/>
              <w:spacing w:line="273" w:lineRule="auto" w:before="37"/>
              <w:ind w:left="193" w:right="192"/>
              <w:jc w:val="left"/>
              <w:rPr>
                <w:rFonts w:ascii="宋体" w:hAnsi="宋体" w:cs="宋体" w:eastAsia="宋体" w:hint="default"/>
                <w:sz w:val="21"/>
                <w:szCs w:val="21"/>
              </w:rPr>
            </w:pPr>
            <w:r>
              <w:rPr>
                <w:rFonts w:ascii="宋体" w:hAnsi="宋体" w:cs="宋体" w:eastAsia="宋体" w:hint="default"/>
                <w:sz w:val="21"/>
                <w:szCs w:val="21"/>
              </w:rPr>
              <w:t>会计师 事务所</w:t>
            </w:r>
          </w:p>
        </w:tc>
      </w:tr>
      <w:tr>
        <w:trPr>
          <w:trHeight w:val="316" w:hRule="exact"/>
        </w:trPr>
        <w:tc>
          <w:tcPr>
            <w:tcW w:w="1486"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江西正</w:t>
            </w:r>
          </w:p>
        </w:tc>
      </w:tr>
      <w:tr>
        <w:trPr>
          <w:trHeight w:val="624"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南昌赣源远光</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85"/>
              <w:ind w:right="100"/>
              <w:jc w:val="right"/>
              <w:rPr>
                <w:rFonts w:ascii="Times New Roman" w:hAnsi="Times New Roman" w:cs="Times New Roman" w:eastAsia="Times New Roman" w:hint="default"/>
                <w:sz w:val="22"/>
                <w:szCs w:val="22"/>
              </w:rPr>
            </w:pPr>
            <w:r>
              <w:rPr>
                <w:rFonts w:ascii="Times New Roman"/>
                <w:spacing w:val="-1"/>
                <w:sz w:val="22"/>
              </w:rPr>
              <w:t>288.94</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-20.71%</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85"/>
              <w:ind w:right="101"/>
              <w:jc w:val="right"/>
              <w:rPr>
                <w:rFonts w:ascii="Times New Roman" w:hAnsi="Times New Roman" w:cs="Times New Roman" w:eastAsia="Times New Roman" w:hint="default"/>
                <w:sz w:val="22"/>
                <w:szCs w:val="22"/>
              </w:rPr>
            </w:pPr>
            <w:r>
              <w:rPr>
                <w:rFonts w:ascii="Times New Roman"/>
                <w:spacing w:val="-1"/>
                <w:sz w:val="22"/>
              </w:rPr>
              <w:t>302.84</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3.08%</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85"/>
              <w:ind w:right="101"/>
              <w:jc w:val="right"/>
              <w:rPr>
                <w:rFonts w:ascii="Times New Roman" w:hAnsi="Times New Roman" w:cs="Times New Roman" w:eastAsia="Times New Roman" w:hint="default"/>
                <w:sz w:val="22"/>
                <w:szCs w:val="22"/>
              </w:rPr>
            </w:pPr>
            <w:r>
              <w:rPr>
                <w:rFonts w:ascii="Times New Roman"/>
                <w:spacing w:val="-1"/>
                <w:sz w:val="22"/>
              </w:rPr>
              <w:t>89.97</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-26.15%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3" w:right="0"/>
              <w:jc w:val="left"/>
              <w:rPr>
                <w:rFonts w:ascii="宋体" w:hAnsi="宋体" w:cs="宋体" w:eastAsia="宋体" w:hint="default"/>
                <w:sz w:val="21"/>
                <w:szCs w:val="21"/>
              </w:rPr>
            </w:pPr>
            <w:r>
              <w:rPr>
                <w:rFonts w:ascii="宋体" w:hAnsi="宋体" w:cs="宋体" w:eastAsia="宋体" w:hint="default"/>
                <w:sz w:val="21"/>
                <w:szCs w:val="21"/>
              </w:rPr>
              <w:t>信会计</w:t>
            </w:r>
          </w:p>
          <w:p>
            <w:pPr>
              <w:pStyle w:val="TableParagraph"/>
              <w:spacing w:line="240" w:lineRule="auto" w:before="37"/>
              <w:ind w:left="193" w:right="0"/>
              <w:jc w:val="left"/>
              <w:rPr>
                <w:rFonts w:ascii="宋体" w:hAnsi="宋体" w:cs="宋体" w:eastAsia="宋体" w:hint="default"/>
                <w:sz w:val="21"/>
                <w:szCs w:val="21"/>
              </w:rPr>
            </w:pPr>
            <w:r>
              <w:rPr>
                <w:rFonts w:ascii="宋体" w:hAnsi="宋体" w:cs="宋体" w:eastAsia="宋体" w:hint="default"/>
                <w:sz w:val="21"/>
                <w:szCs w:val="21"/>
              </w:rPr>
              <w:t>师事务</w:t>
            </w:r>
          </w:p>
        </w:tc>
      </w:tr>
      <w:tr>
        <w:trPr>
          <w:trHeight w:val="319" w:hRule="exact"/>
        </w:trPr>
        <w:tc>
          <w:tcPr>
            <w:tcW w:w="1486"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所</w:t>
            </w: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16" w:right="107" w:hanging="210"/>
              <w:jc w:val="left"/>
              <w:rPr>
                <w:rFonts w:ascii="宋体" w:hAnsi="宋体" w:cs="宋体" w:eastAsia="宋体" w:hint="default"/>
                <w:sz w:val="21"/>
                <w:szCs w:val="21"/>
              </w:rPr>
            </w:pPr>
            <w:r>
              <w:rPr>
                <w:rFonts w:ascii="宋体" w:hAnsi="宋体" w:cs="宋体" w:eastAsia="宋体" w:hint="default"/>
                <w:sz w:val="21"/>
                <w:szCs w:val="21"/>
              </w:rPr>
              <w:t>华凯投资集团 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95,118.32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7,185.62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4,645.69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353.01%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中准会</w:t>
            </w:r>
          </w:p>
          <w:p>
            <w:pPr>
              <w:pStyle w:val="TableParagraph"/>
              <w:spacing w:line="273" w:lineRule="auto" w:before="37"/>
              <w:ind w:left="298" w:right="192" w:hanging="106"/>
              <w:jc w:val="left"/>
              <w:rPr>
                <w:rFonts w:ascii="宋体" w:hAnsi="宋体" w:cs="宋体" w:eastAsia="宋体" w:hint="default"/>
                <w:sz w:val="21"/>
                <w:szCs w:val="21"/>
              </w:rPr>
            </w:pPr>
            <w:r>
              <w:rPr>
                <w:rFonts w:ascii="宋体" w:hAnsi="宋体" w:cs="宋体" w:eastAsia="宋体" w:hint="default"/>
                <w:sz w:val="21"/>
                <w:szCs w:val="21"/>
              </w:rPr>
              <w:t>计师事 务所</w:t>
            </w:r>
          </w:p>
        </w:tc>
      </w:tr>
    </w:tbl>
    <w:p>
      <w:pPr>
        <w:pStyle w:val="BodyText"/>
        <w:spacing w:line="240" w:lineRule="auto" w:before="40"/>
        <w:ind w:left="774" w:right="0"/>
        <w:jc w:val="left"/>
      </w:pPr>
      <w:r>
        <w:rPr/>
        <w:t>6、债务变动情况</w:t>
      </w:r>
    </w:p>
    <w:p>
      <w:pPr>
        <w:spacing w:after="0" w:line="240" w:lineRule="auto"/>
        <w:jc w:val="left"/>
        <w:sectPr>
          <w:type w:val="continuous"/>
          <w:pgSz w:w="11910" w:h="16840"/>
          <w:pgMar w:top="1600" w:bottom="280" w:left="840" w:right="820"/>
        </w:sectPr>
      </w:pPr>
    </w:p>
    <w:p>
      <w:pPr>
        <w:spacing w:line="240" w:lineRule="auto" w:before="2"/>
        <w:rPr>
          <w:rFonts w:ascii="宋体" w:hAnsi="宋体" w:cs="宋体" w:eastAsia="宋体" w:hint="default"/>
          <w:sz w:val="13"/>
          <w:szCs w:val="13"/>
        </w:rPr>
      </w:pPr>
    </w:p>
    <w:p>
      <w:pPr>
        <w:spacing w:line="20" w:lineRule="exact"/>
        <w:ind w:left="2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0" w:right="29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239"/>
        <w:gridCol w:w="1898"/>
        <w:gridCol w:w="2160"/>
        <w:gridCol w:w="1800"/>
        <w:gridCol w:w="1895"/>
      </w:tblGrid>
      <w:tr>
        <w:trPr>
          <w:trHeight w:val="63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359"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1800</w:t>
            </w:r>
          </w:p>
        </w:tc>
      </w:tr>
      <w:tr>
        <w:trPr>
          <w:trHeight w:val="359"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490.64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473.26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3.67%</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515.95</w:t>
            </w:r>
          </w:p>
        </w:tc>
      </w:tr>
      <w:tr>
        <w:trPr>
          <w:trHeight w:val="36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宋体" w:hAnsi="宋体" w:cs="宋体" w:eastAsia="宋体" w:hint="default"/>
                <w:sz w:val="21"/>
                <w:szCs w:val="21"/>
              </w:rPr>
            </w:pPr>
            <w:r>
              <w:rPr>
                <w:rFonts w:ascii="宋体"/>
                <w:sz w:val="21"/>
              </w:rPr>
              <w:t>1,221.68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3,168.99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-61.45%</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z w:val="21"/>
              </w:rPr>
              <w:t>1,709.28</w:t>
            </w:r>
          </w:p>
        </w:tc>
      </w:tr>
    </w:tbl>
    <w:p>
      <w:pPr>
        <w:pStyle w:val="BodyText"/>
        <w:spacing w:line="240" w:lineRule="auto" w:before="40"/>
        <w:ind w:left="774" w:right="250"/>
        <w:jc w:val="left"/>
      </w:pPr>
      <w:r>
        <w:rPr/>
        <w:t>负债项目增减幅度超过</w:t>
      </w:r>
      <w:r>
        <w:rPr>
          <w:spacing w:val="-60"/>
        </w:rPr>
        <w:t> </w:t>
      </w:r>
      <w:r>
        <w:rPr/>
        <w:t>30%的原因分析：</w:t>
      </w:r>
    </w:p>
    <w:p>
      <w:pPr>
        <w:pStyle w:val="BodyText"/>
        <w:spacing w:line="357" w:lineRule="auto" w:before="154"/>
        <w:ind w:left="774" w:right="250"/>
        <w:jc w:val="left"/>
      </w:pPr>
      <w:r>
        <w:rPr/>
        <w:t>预收账款报告期较上年同期减少</w:t>
      </w:r>
      <w:r>
        <w:rPr>
          <w:spacing w:val="-60"/>
        </w:rPr>
        <w:t> </w:t>
      </w:r>
      <w:r>
        <w:rPr/>
        <w:t>61.45%，主要是报告期预收定制软件款较上年少所致。</w:t>
      </w:r>
      <w:r>
        <w:rPr/>
        <w:t> 7、偿债能力分析</w:t>
      </w:r>
    </w:p>
    <w:tbl>
      <w:tblPr>
        <w:tblW w:w="0" w:type="auto"/>
        <w:jc w:val="left"/>
        <w:tblInd w:w="260" w:type="dxa"/>
        <w:tblLayout w:type="fixed"/>
        <w:tblCellMar>
          <w:top w:w="0" w:type="dxa"/>
          <w:left w:w="0" w:type="dxa"/>
          <w:bottom w:w="0" w:type="dxa"/>
          <w:right w:w="0" w:type="dxa"/>
        </w:tblCellMar>
        <w:tblLook w:val="01E0"/>
      </w:tblPr>
      <w:tblGrid>
        <w:gridCol w:w="1980"/>
        <w:gridCol w:w="1260"/>
        <w:gridCol w:w="1267"/>
        <w:gridCol w:w="1274"/>
        <w:gridCol w:w="1260"/>
        <w:gridCol w:w="2654"/>
      </w:tblGrid>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59"/>
              <w:ind w:left="159" w:right="107" w:hanging="53"/>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增减幅度超过</w:t>
            </w:r>
            <w:r>
              <w:rPr>
                <w:rFonts w:ascii="宋体" w:hAnsi="宋体" w:cs="宋体" w:eastAsia="宋体" w:hint="default"/>
                <w:spacing w:val="-53"/>
                <w:sz w:val="21"/>
                <w:szCs w:val="21"/>
              </w:rPr>
              <w:t> </w:t>
            </w:r>
            <w:r>
              <w:rPr>
                <w:rFonts w:ascii="宋体" w:hAnsi="宋体" w:cs="宋体" w:eastAsia="宋体" w:hint="default"/>
                <w:sz w:val="21"/>
                <w:szCs w:val="21"/>
              </w:rPr>
              <w:t>30%的原因</w:t>
            </w:r>
          </w:p>
        </w:tc>
      </w:tr>
      <w:tr>
        <w:trPr>
          <w:trHeight w:val="47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9.04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62.88%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6.31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9.04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62.88%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z w:val="21"/>
              </w:rPr>
              <w:t>6.31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z w:val="21"/>
              </w:rPr>
              <w:t>8.90%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z w:val="21"/>
              </w:rPr>
              <w:t>13.00%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-31.54%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14.01%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利息保障倍数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21"/>
                <w:szCs w:val="21"/>
              </w:rPr>
            </w:pPr>
            <w:r>
              <w:rPr>
                <w:rFonts w:ascii="宋体"/>
                <w:spacing w:val="-1"/>
                <w:sz w:val="21"/>
              </w:rPr>
              <w:t>70.12</w:t>
            </w:r>
            <w:r>
              <w:rPr>
                <w:rFonts w:ascii="宋体"/>
                <w:sz w:val="21"/>
              </w:rPr>
            </w:r>
          </w:p>
        </w:tc>
        <w:tc>
          <w:tcPr>
            <w:tcW w:w="26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ind w:left="774" w:right="250"/>
        <w:jc w:val="left"/>
      </w:pPr>
      <w:r>
        <w:rPr/>
        <w:t>财务指标增减幅度超过</w:t>
      </w:r>
      <w:r>
        <w:rPr>
          <w:spacing w:val="-60"/>
        </w:rPr>
        <w:t> </w:t>
      </w:r>
      <w:r>
        <w:rPr/>
        <w:t>30%的原因分析：</w:t>
      </w:r>
    </w:p>
    <w:p>
      <w:pPr>
        <w:pStyle w:val="BodyText"/>
        <w:spacing w:line="357" w:lineRule="auto" w:before="154"/>
        <w:ind w:left="294" w:right="271" w:firstLine="480"/>
        <w:jc w:val="left"/>
      </w:pPr>
      <w:r>
        <w:rPr/>
        <w:t>流动比率、速动比率报告期较上增长</w:t>
      </w:r>
      <w:r>
        <w:rPr>
          <w:spacing w:val="-81"/>
        </w:rPr>
        <w:t> </w:t>
      </w:r>
      <w:r>
        <w:rPr/>
        <w:t>62.88%，主要报告期预收定制软件款较上年少，导</w:t>
      </w:r>
      <w:r>
        <w:rPr/>
        <w:t> 致流动负债较上年同期大幅减少所致。</w:t>
      </w:r>
    </w:p>
    <w:p>
      <w:pPr>
        <w:pStyle w:val="BodyText"/>
        <w:spacing w:line="240" w:lineRule="auto"/>
        <w:ind w:left="774" w:right="250"/>
        <w:jc w:val="left"/>
      </w:pPr>
      <w:r>
        <w:rPr/>
        <w:t>8、资产营运能力分析</w:t>
      </w:r>
    </w:p>
    <w:p>
      <w:pPr>
        <w:spacing w:line="240" w:lineRule="auto" w:before="9"/>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1980"/>
        <w:gridCol w:w="1260"/>
        <w:gridCol w:w="1267"/>
        <w:gridCol w:w="1274"/>
        <w:gridCol w:w="1260"/>
        <w:gridCol w:w="2160"/>
      </w:tblGrid>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59" w:right="107" w:hanging="53"/>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865" w:right="153" w:hanging="710"/>
              <w:jc w:val="left"/>
              <w:rPr>
                <w:rFonts w:ascii="宋体" w:hAnsi="宋体" w:cs="宋体" w:eastAsia="宋体" w:hint="default"/>
                <w:sz w:val="21"/>
                <w:szCs w:val="21"/>
              </w:rPr>
            </w:pPr>
            <w:r>
              <w:rPr>
                <w:rFonts w:ascii="宋体" w:hAnsi="宋体" w:cs="宋体" w:eastAsia="宋体" w:hint="default"/>
                <w:sz w:val="21"/>
                <w:szCs w:val="21"/>
              </w:rPr>
              <w:t>增减幅度超过</w:t>
            </w:r>
            <w:r>
              <w:rPr>
                <w:rFonts w:ascii="宋体" w:hAnsi="宋体" w:cs="宋体" w:eastAsia="宋体" w:hint="default"/>
                <w:spacing w:val="-53"/>
                <w:sz w:val="21"/>
                <w:szCs w:val="21"/>
              </w:rPr>
              <w:t> </w:t>
            </w:r>
            <w:r>
              <w:rPr>
                <w:rFonts w:ascii="宋体" w:hAnsi="宋体" w:cs="宋体" w:eastAsia="宋体" w:hint="default"/>
                <w:sz w:val="21"/>
                <w:szCs w:val="21"/>
              </w:rPr>
              <w:t>30%的</w:t>
            </w:r>
            <w:r>
              <w:rPr>
                <w:rFonts w:ascii="宋体" w:hAnsi="宋体" w:cs="宋体" w:eastAsia="宋体" w:hint="default"/>
                <w:sz w:val="21"/>
                <w:szCs w:val="21"/>
              </w:rPr>
              <w:t> 原因</w:t>
            </w:r>
          </w:p>
        </w:tc>
      </w:tr>
      <w:tr>
        <w:trPr>
          <w:trHeight w:val="47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3.60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资产周转率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0.51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0.41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24.39%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0.47</w:t>
            </w:r>
          </w:p>
        </w:tc>
        <w:tc>
          <w:tcPr>
            <w:tcW w:w="21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0"/>
        <w:ind w:left="774" w:right="250"/>
        <w:jc w:val="left"/>
      </w:pPr>
      <w:r>
        <w:rPr/>
        <w:t>9、研发情况</w:t>
      </w:r>
    </w:p>
    <w:p>
      <w:pPr>
        <w:pStyle w:val="BodyText"/>
        <w:spacing w:line="240" w:lineRule="auto" w:before="154"/>
        <w:ind w:left="0" w:right="29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508" w:type="dxa"/>
        <w:tblLayout w:type="fixed"/>
        <w:tblCellMar>
          <w:top w:w="0" w:type="dxa"/>
          <w:left w:w="0" w:type="dxa"/>
          <w:bottom w:w="0" w:type="dxa"/>
          <w:right w:w="0" w:type="dxa"/>
        </w:tblCellMar>
        <w:tblLook w:val="01E0"/>
      </w:tblPr>
      <w:tblGrid>
        <w:gridCol w:w="3472"/>
        <w:gridCol w:w="1948"/>
        <w:gridCol w:w="1980"/>
        <w:gridCol w:w="1800"/>
      </w:tblGrid>
      <w:tr>
        <w:trPr>
          <w:trHeight w:val="478" w:hRule="exact"/>
        </w:trPr>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479" w:hRule="exact"/>
        </w:trPr>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研发支出总额</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3,594.95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2,605.88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2,073.04</w:t>
            </w:r>
          </w:p>
        </w:tc>
      </w:tr>
      <w:tr>
        <w:trPr>
          <w:trHeight w:val="478" w:hRule="exact"/>
        </w:trPr>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其中：资本化的研发支出总额</w:t>
            </w:r>
          </w:p>
        </w:tc>
        <w:tc>
          <w:tcPr>
            <w:tcW w:w="194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研发支出占营业收入的%</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16.76%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16.62%</w:t>
            </w:r>
          </w:p>
        </w:tc>
      </w:tr>
    </w:tbl>
    <w:p>
      <w:pPr>
        <w:spacing w:after="0" w:line="240" w:lineRule="auto"/>
        <w:jc w:val="right"/>
        <w:rPr>
          <w:rFonts w:ascii="宋体" w:hAnsi="宋体" w:cs="宋体" w:eastAsia="宋体" w:hint="default"/>
          <w:sz w:val="21"/>
          <w:szCs w:val="21"/>
        </w:rPr>
        <w:sectPr>
          <w:pgSz w:w="11910" w:h="16840"/>
          <w:pgMar w:header="851" w:footer="982" w:top="1260" w:bottom="1180" w:left="840" w:right="840"/>
        </w:sectPr>
      </w:pPr>
    </w:p>
    <w:p>
      <w:pPr>
        <w:spacing w:line="240" w:lineRule="auto" w:before="2"/>
        <w:rPr>
          <w:rFonts w:ascii="宋体" w:hAnsi="宋体" w:cs="宋体" w:eastAsia="宋体" w:hint="default"/>
          <w:sz w:val="13"/>
          <w:szCs w:val="13"/>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51" w:footer="982" w:top="1260" w:bottom="1180" w:left="0" w:right="0"/>
        </w:sectPr>
      </w:pPr>
    </w:p>
    <w:p>
      <w:pPr>
        <w:pStyle w:val="BodyText"/>
        <w:spacing w:line="240" w:lineRule="auto" w:before="34"/>
        <w:ind w:left="1614" w:right="-20"/>
        <w:jc w:val="left"/>
      </w:pPr>
      <w:r>
        <w:rPr/>
        <w:t>10、投资情况</w:t>
      </w:r>
    </w:p>
    <w:p>
      <w:pPr>
        <w:pStyle w:val="BodyText"/>
        <w:spacing w:line="240" w:lineRule="auto" w:before="154"/>
        <w:ind w:left="1134" w:right="-20"/>
        <w:jc w:val="left"/>
      </w:pPr>
      <w:r>
        <w:rPr/>
        <w:t>（1）报告期内募集资金使用情况：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spacing w:line="240" w:lineRule="auto" w:before="0"/>
        <w:ind w:left="1133" w:right="0"/>
        <w:jc w:val="left"/>
      </w:pPr>
      <w:r>
        <w:rPr/>
        <w:t>单位</w:t>
      </w:r>
      <w:r>
        <w:rPr>
          <w:spacing w:val="-120"/>
        </w:rPr>
        <w:t>：</w:t>
      </w:r>
      <w:r>
        <w:rPr/>
        <w:t>（人民币）万元</w:t>
      </w:r>
    </w:p>
    <w:p>
      <w:pPr>
        <w:spacing w:after="0" w:line="240" w:lineRule="auto"/>
        <w:jc w:val="left"/>
        <w:sectPr>
          <w:type w:val="continuous"/>
          <w:pgSz w:w="11910" w:h="16840"/>
          <w:pgMar w:top="1600" w:bottom="280" w:left="0" w:right="0"/>
          <w:cols w:num="2" w:equalWidth="0">
            <w:col w:w="4855" w:space="2504"/>
            <w:col w:w="4551"/>
          </w:cols>
        </w:sectPr>
      </w:pPr>
    </w:p>
    <w:p>
      <w:pPr>
        <w:spacing w:line="240" w:lineRule="auto" w:before="9"/>
        <w:rPr>
          <w:rFonts w:ascii="宋体" w:hAnsi="宋体" w:cs="宋体" w:eastAsia="宋体" w:hint="default"/>
          <w:sz w:val="8"/>
          <w:szCs w:val="8"/>
        </w:rPr>
      </w:pPr>
    </w:p>
    <w:tbl>
      <w:tblPr>
        <w:tblW w:w="0" w:type="auto"/>
        <w:jc w:val="left"/>
        <w:tblInd w:w="92" w:type="dxa"/>
        <w:tblLayout w:type="fixed"/>
        <w:tblCellMar>
          <w:top w:w="0" w:type="dxa"/>
          <w:left w:w="0" w:type="dxa"/>
          <w:bottom w:w="0" w:type="dxa"/>
          <w:right w:w="0" w:type="dxa"/>
        </w:tblCellMar>
        <w:tblLook w:val="01E0"/>
      </w:tblPr>
      <w:tblGrid>
        <w:gridCol w:w="1939"/>
        <w:gridCol w:w="595"/>
        <w:gridCol w:w="1019"/>
        <w:gridCol w:w="540"/>
        <w:gridCol w:w="955"/>
        <w:gridCol w:w="900"/>
        <w:gridCol w:w="900"/>
        <w:gridCol w:w="900"/>
        <w:gridCol w:w="900"/>
        <w:gridCol w:w="900"/>
        <w:gridCol w:w="900"/>
        <w:gridCol w:w="544"/>
        <w:gridCol w:w="720"/>
      </w:tblGrid>
      <w:tr>
        <w:trPr>
          <w:trHeight w:val="322" w:hRule="exact"/>
        </w:trPr>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3" w:right="0"/>
              <w:jc w:val="left"/>
              <w:rPr>
                <w:rFonts w:ascii="宋体" w:hAnsi="宋体" w:cs="宋体" w:eastAsia="宋体" w:hint="default"/>
                <w:sz w:val="18"/>
                <w:szCs w:val="18"/>
              </w:rPr>
            </w:pPr>
            <w:r>
              <w:rPr>
                <w:rFonts w:ascii="宋体"/>
                <w:sz w:val="18"/>
              </w:rPr>
              <w:t>14,629.95</w:t>
            </w:r>
          </w:p>
        </w:tc>
        <w:tc>
          <w:tcPr>
            <w:tcW w:w="36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0" w:right="0"/>
              <w:jc w:val="left"/>
              <w:rPr>
                <w:rFonts w:ascii="宋体" w:hAnsi="宋体" w:cs="宋体" w:eastAsia="宋体" w:hint="default"/>
                <w:sz w:val="18"/>
                <w:szCs w:val="18"/>
              </w:rPr>
            </w:pPr>
            <w:r>
              <w:rPr>
                <w:rFonts w:ascii="宋体"/>
                <w:sz w:val="18"/>
              </w:rPr>
              <w:t>7,343.63</w:t>
            </w:r>
          </w:p>
        </w:tc>
      </w:tr>
      <w:tr>
        <w:trPr>
          <w:trHeight w:val="322" w:hRule="exact"/>
        </w:trPr>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8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3600" w:type="dxa"/>
            <w:gridSpan w:val="4"/>
            <w:vMerge w:val="restart"/>
            <w:tcBorders>
              <w:top w:val="single" w:sz="4" w:space="0" w:color="000000"/>
              <w:left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16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
              <w:ind w:left="1240" w:right="0"/>
              <w:jc w:val="left"/>
              <w:rPr>
                <w:rFonts w:ascii="宋体" w:hAnsi="宋体" w:cs="宋体" w:eastAsia="宋体" w:hint="default"/>
                <w:sz w:val="18"/>
                <w:szCs w:val="18"/>
              </w:rPr>
            </w:pPr>
            <w:r>
              <w:rPr>
                <w:rFonts w:ascii="宋体"/>
                <w:sz w:val="18"/>
              </w:rPr>
              <w:t>11,712.35</w:t>
            </w:r>
          </w:p>
        </w:tc>
      </w:tr>
      <w:tr>
        <w:trPr>
          <w:trHeight w:val="323" w:hRule="exact"/>
        </w:trPr>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3600" w:type="dxa"/>
            <w:gridSpan w:val="4"/>
            <w:vMerge/>
            <w:tcBorders>
              <w:left w:val="single" w:sz="4" w:space="0" w:color="000000"/>
              <w:bottom w:val="single" w:sz="4" w:space="0" w:color="000000"/>
              <w:right w:val="single" w:sz="4" w:space="0" w:color="000000"/>
            </w:tcBorders>
          </w:tcPr>
          <w:p>
            <w:pPr/>
          </w:p>
        </w:tc>
        <w:tc>
          <w:tcPr>
            <w:tcW w:w="2164" w:type="dxa"/>
            <w:gridSpan w:val="3"/>
            <w:vMerge/>
            <w:tcBorders>
              <w:left w:val="single" w:sz="4" w:space="0" w:color="000000"/>
              <w:bottom w:val="single" w:sz="4" w:space="0" w:color="000000"/>
              <w:right w:val="single" w:sz="4" w:space="0" w:color="000000"/>
            </w:tcBorders>
          </w:tcPr>
          <w:p>
            <w:pPr/>
          </w:p>
        </w:tc>
      </w:tr>
      <w:tr>
        <w:trPr>
          <w:trHeight w:val="281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2" w:right="110"/>
              <w:jc w:val="both"/>
              <w:rPr>
                <w:rFonts w:ascii="宋体" w:hAnsi="宋体" w:cs="宋体" w:eastAsia="宋体" w:hint="default"/>
                <w:sz w:val="18"/>
                <w:szCs w:val="18"/>
              </w:rPr>
            </w:pPr>
            <w:r>
              <w:rPr>
                <w:rFonts w:ascii="宋体" w:hAnsi="宋体" w:cs="宋体" w:eastAsia="宋体" w:hint="default"/>
                <w:sz w:val="18"/>
                <w:szCs w:val="18"/>
              </w:rPr>
              <w:t>是否 已变 更项 目</w:t>
            </w:r>
          </w:p>
          <w:p>
            <w:pPr>
              <w:pStyle w:val="TableParagraph"/>
              <w:spacing w:line="316" w:lineRule="auto" w:before="19"/>
              <w:ind w:left="112" w:right="110"/>
              <w:jc w:val="center"/>
              <w:rPr>
                <w:rFonts w:ascii="宋体" w:hAnsi="宋体" w:cs="宋体" w:eastAsia="宋体" w:hint="default"/>
                <w:sz w:val="18"/>
                <w:szCs w:val="18"/>
              </w:rPr>
            </w:pPr>
            <w:r>
              <w:rPr>
                <w:rFonts w:ascii="宋体" w:hAnsi="宋体" w:cs="宋体" w:eastAsia="宋体" w:hint="default"/>
                <w:sz w:val="18"/>
                <w:szCs w:val="18"/>
              </w:rPr>
              <w:t>（含 部分 变 更）</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3" w:right="14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调 整 后 投 资 总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2" w:right="110"/>
              <w:jc w:val="both"/>
              <w:rPr>
                <w:rFonts w:ascii="宋体" w:hAnsi="宋体" w:cs="宋体" w:eastAsia="宋体" w:hint="default"/>
                <w:sz w:val="18"/>
                <w:szCs w:val="18"/>
              </w:rPr>
            </w:pPr>
            <w:r>
              <w:rPr>
                <w:rFonts w:ascii="宋体" w:hAnsi="宋体" w:cs="宋体" w:eastAsia="宋体" w:hint="default"/>
                <w:sz w:val="18"/>
                <w:szCs w:val="18"/>
              </w:rPr>
              <w:t>截至期末 承诺投入 金额(1)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截至期 末累计 投入金 额(2)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9" w:right="128" w:firstLine="45"/>
              <w:jc w:val="both"/>
              <w:rPr>
                <w:rFonts w:ascii="宋体" w:hAnsi="宋体" w:cs="宋体" w:eastAsia="宋体" w:hint="default"/>
                <w:sz w:val="18"/>
                <w:szCs w:val="18"/>
              </w:rPr>
            </w:pPr>
            <w:r>
              <w:rPr>
                <w:rFonts w:ascii="宋体" w:hAnsi="宋体" w:cs="宋体" w:eastAsia="宋体" w:hint="default"/>
                <w:sz w:val="18"/>
                <w:szCs w:val="18"/>
              </w:rPr>
              <w:t>截至期 末累计 投入金 额与承 诺投入 金额的 差额(3)</w:t>
            </w:r>
          </w:p>
          <w:p>
            <w:pPr>
              <w:pStyle w:val="TableParagraph"/>
              <w:spacing w:line="316" w:lineRule="auto" w:before="19"/>
              <w:ind w:left="129" w:right="128" w:firstLine="225"/>
              <w:jc w:val="left"/>
              <w:rPr>
                <w:rFonts w:ascii="宋体" w:hAnsi="宋体" w:cs="宋体" w:eastAsia="宋体" w:hint="default"/>
                <w:sz w:val="18"/>
                <w:szCs w:val="18"/>
              </w:rPr>
            </w:pPr>
            <w:r>
              <w:rPr>
                <w:rFonts w:ascii="宋体" w:hAnsi="宋体" w:cs="宋体" w:eastAsia="宋体" w:hint="default"/>
                <w:sz w:val="18"/>
                <w:szCs w:val="18"/>
              </w:rPr>
              <w:t>＝ (2)-(1)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hanging="90"/>
              <w:jc w:val="center"/>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8"/>
                <w:sz w:val="18"/>
                <w:szCs w:val="18"/>
              </w:rPr>
              <w:t>进度（%）</w:t>
            </w:r>
            <w:r>
              <w:rPr>
                <w:rFonts w:ascii="宋体" w:hAnsi="宋体" w:cs="宋体" w:eastAsia="宋体" w:hint="default"/>
                <w:sz w:val="18"/>
                <w:szCs w:val="18"/>
              </w:rPr>
              <w:t> (4)＝ (2)/(1)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5"/>
              <w:jc w:val="both"/>
              <w:rPr>
                <w:rFonts w:ascii="宋体" w:hAnsi="宋体" w:cs="宋体" w:eastAsia="宋体" w:hint="default"/>
                <w:sz w:val="18"/>
                <w:szCs w:val="18"/>
              </w:rPr>
            </w:pPr>
            <w:r>
              <w:rPr>
                <w:rFonts w:ascii="宋体" w:hAnsi="宋体" w:cs="宋体" w:eastAsia="宋体" w:hint="default"/>
                <w:sz w:val="18"/>
                <w:szCs w:val="18"/>
              </w:rPr>
              <w:t>是 否 达 到 预 计 效 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研发及客户支持中心</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4,085.00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center"/>
              <w:rPr>
                <w:rFonts w:ascii="宋体" w:hAnsi="宋体" w:cs="宋体" w:eastAsia="宋体" w:hint="default"/>
                <w:sz w:val="15"/>
                <w:szCs w:val="15"/>
              </w:rPr>
            </w:pPr>
            <w:r>
              <w:rPr>
                <w:rFonts w:ascii="宋体"/>
                <w:sz w:val="15"/>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4,085.00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2,129.35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6" w:right="0"/>
              <w:jc w:val="left"/>
              <w:rPr>
                <w:rFonts w:ascii="宋体" w:hAnsi="宋体" w:cs="宋体" w:eastAsia="宋体" w:hint="default"/>
                <w:sz w:val="15"/>
                <w:szCs w:val="15"/>
              </w:rPr>
            </w:pPr>
            <w:r>
              <w:rPr>
                <w:rFonts w:ascii="宋体"/>
                <w:sz w:val="15"/>
              </w:rPr>
              <w:t>3,472.30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-612.70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85.00%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03</w:t>
            </w:r>
          </w:p>
          <w:p>
            <w:pPr>
              <w:pStyle w:val="TableParagraph"/>
              <w:spacing w:line="240" w:lineRule="auto" w:before="115"/>
              <w:ind w:left="195"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31日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-1,439.30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8"/>
              <w:jc w:val="right"/>
              <w:rPr>
                <w:rFonts w:ascii="宋体" w:hAnsi="宋体" w:cs="宋体" w:eastAsia="宋体" w:hint="default"/>
                <w:sz w:val="15"/>
                <w:szCs w:val="15"/>
              </w:rPr>
            </w:pPr>
            <w:r>
              <w:rPr>
                <w:rFonts w:ascii="宋体" w:hAnsi="宋体" w:cs="宋体" w:eastAsia="宋体" w:hint="default"/>
                <w:sz w:val="15"/>
                <w:szCs w:val="15"/>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63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FMIS 软件项目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3,795.00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center"/>
              <w:rPr>
                <w:rFonts w:ascii="宋体" w:hAnsi="宋体" w:cs="宋体" w:eastAsia="宋体" w:hint="default"/>
                <w:sz w:val="15"/>
                <w:szCs w:val="15"/>
              </w:rPr>
            </w:pPr>
            <w:r>
              <w:rPr>
                <w:rFonts w:ascii="宋体"/>
                <w:sz w:val="15"/>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3,795.00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2,125.70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6" w:right="0"/>
              <w:jc w:val="left"/>
              <w:rPr>
                <w:rFonts w:ascii="宋体" w:hAnsi="宋体" w:cs="宋体" w:eastAsia="宋体" w:hint="default"/>
                <w:sz w:val="15"/>
                <w:szCs w:val="15"/>
              </w:rPr>
            </w:pPr>
            <w:r>
              <w:rPr>
                <w:rFonts w:ascii="宋体"/>
                <w:sz w:val="15"/>
              </w:rPr>
              <w:t>3,945.86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150.86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103.98%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08</w:t>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31日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5,500.40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9"/>
              <w:jc w:val="right"/>
              <w:rPr>
                <w:rFonts w:ascii="宋体" w:hAnsi="宋体" w:cs="宋体" w:eastAsia="宋体" w:hint="default"/>
                <w:sz w:val="15"/>
                <w:szCs w:val="15"/>
              </w:rPr>
            </w:pPr>
            <w:r>
              <w:rPr>
                <w:rFonts w:ascii="宋体" w:hAnsi="宋体" w:cs="宋体" w:eastAsia="宋体" w:hint="default"/>
                <w:sz w:val="15"/>
                <w:szCs w:val="15"/>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电力专业软件项目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2,525.00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center"/>
              <w:rPr>
                <w:rFonts w:ascii="宋体" w:hAnsi="宋体" w:cs="宋体" w:eastAsia="宋体" w:hint="default"/>
                <w:sz w:val="15"/>
                <w:szCs w:val="15"/>
              </w:rPr>
            </w:pPr>
            <w:r>
              <w:rPr>
                <w:rFonts w:ascii="宋体"/>
                <w:sz w:val="15"/>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2,525.00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1,895.31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6" w:right="0"/>
              <w:jc w:val="left"/>
              <w:rPr>
                <w:rFonts w:ascii="宋体" w:hAnsi="宋体" w:cs="宋体" w:eastAsia="宋体" w:hint="default"/>
                <w:sz w:val="15"/>
                <w:szCs w:val="15"/>
              </w:rPr>
            </w:pPr>
            <w:r>
              <w:rPr>
                <w:rFonts w:ascii="宋体"/>
                <w:sz w:val="15"/>
              </w:rPr>
              <w:t>2,649.20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124.20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104.92%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08</w:t>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31日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-1,363.15</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8"/>
              <w:jc w:val="right"/>
              <w:rPr>
                <w:rFonts w:ascii="宋体" w:hAnsi="宋体" w:cs="宋体" w:eastAsia="宋体" w:hint="default"/>
                <w:sz w:val="15"/>
                <w:szCs w:val="15"/>
              </w:rPr>
            </w:pPr>
            <w:r>
              <w:rPr>
                <w:rFonts w:ascii="宋体" w:hAnsi="宋体" w:cs="宋体" w:eastAsia="宋体" w:hint="default"/>
                <w:sz w:val="15"/>
                <w:szCs w:val="15"/>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财务工具软件项目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2,195.00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center"/>
              <w:rPr>
                <w:rFonts w:ascii="宋体" w:hAnsi="宋体" w:cs="宋体" w:eastAsia="宋体" w:hint="default"/>
                <w:sz w:val="15"/>
                <w:szCs w:val="15"/>
              </w:rPr>
            </w:pPr>
            <w:r>
              <w:rPr>
                <w:rFonts w:ascii="宋体"/>
                <w:sz w:val="15"/>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2,195.00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1,193.27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6" w:right="0"/>
              <w:jc w:val="left"/>
              <w:rPr>
                <w:rFonts w:ascii="宋体" w:hAnsi="宋体" w:cs="宋体" w:eastAsia="宋体" w:hint="default"/>
                <w:sz w:val="15"/>
                <w:szCs w:val="15"/>
              </w:rPr>
            </w:pPr>
            <w:r>
              <w:rPr>
                <w:rFonts w:ascii="宋体"/>
                <w:sz w:val="15"/>
              </w:rPr>
              <w:t>1,644.98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-550.02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74.94%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02</w:t>
            </w:r>
          </w:p>
          <w:p>
            <w:pPr>
              <w:pStyle w:val="TableParagraph"/>
              <w:spacing w:line="240" w:lineRule="auto" w:before="115"/>
              <w:ind w:left="195"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28日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-422.92</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8"/>
              <w:jc w:val="right"/>
              <w:rPr>
                <w:rFonts w:ascii="宋体" w:hAnsi="宋体" w:cs="宋体" w:eastAsia="宋体" w:hint="default"/>
                <w:sz w:val="15"/>
                <w:szCs w:val="15"/>
              </w:rPr>
            </w:pPr>
            <w:r>
              <w:rPr>
                <w:rFonts w:ascii="宋体" w:hAnsi="宋体" w:cs="宋体" w:eastAsia="宋体" w:hint="default"/>
                <w:sz w:val="15"/>
                <w:szCs w:val="15"/>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3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宋体" w:hAnsi="宋体" w:cs="宋体" w:eastAsia="宋体" w:hint="default"/>
                <w:sz w:val="15"/>
                <w:szCs w:val="15"/>
              </w:rPr>
            </w:pPr>
            <w:r>
              <w:rPr>
                <w:rFonts w:ascii="宋体"/>
                <w:spacing w:val="-1"/>
                <w:sz w:val="15"/>
              </w:rPr>
              <w:t>12,600.00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sz w:val="15"/>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12,600.00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7,343.63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1" w:right="0"/>
              <w:jc w:val="left"/>
              <w:rPr>
                <w:rFonts w:ascii="宋体" w:hAnsi="宋体" w:cs="宋体" w:eastAsia="宋体" w:hint="default"/>
                <w:sz w:val="15"/>
                <w:szCs w:val="15"/>
              </w:rPr>
            </w:pPr>
            <w:r>
              <w:rPr>
                <w:rFonts w:ascii="宋体"/>
                <w:sz w:val="15"/>
              </w:rPr>
              <w:t>11,712.34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-887.66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2,275.03</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7"/>
              <w:jc w:val="right"/>
              <w:rPr>
                <w:rFonts w:ascii="宋体" w:hAnsi="宋体" w:cs="宋体" w:eastAsia="宋体" w:hint="default"/>
                <w:sz w:val="15"/>
                <w:szCs w:val="15"/>
              </w:rPr>
            </w:pPr>
            <w:r>
              <w:rPr>
                <w:rFonts w:ascii="宋体"/>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sz w:val="15"/>
              </w:rPr>
              <w:t>-</w:t>
            </w:r>
          </w:p>
        </w:tc>
      </w:tr>
      <w:tr>
        <w:trPr>
          <w:trHeight w:val="125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14" w:right="152" w:hanging="360"/>
              <w:jc w:val="left"/>
              <w:rPr>
                <w:rFonts w:ascii="宋体" w:hAnsi="宋体" w:cs="宋体" w:eastAsia="宋体" w:hint="default"/>
                <w:sz w:val="18"/>
                <w:szCs w:val="18"/>
              </w:rPr>
            </w:pPr>
            <w:r>
              <w:rPr>
                <w:rFonts w:ascii="宋体" w:hAnsi="宋体" w:cs="宋体" w:eastAsia="宋体" w:hint="default"/>
                <w:sz w:val="18"/>
                <w:szCs w:val="18"/>
              </w:rPr>
              <w:t>未达到计划进度的情 况和原因）</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
              <w:jc w:val="left"/>
              <w:rPr>
                <w:rFonts w:ascii="宋体" w:hAnsi="宋体" w:cs="宋体" w:eastAsia="宋体" w:hint="default"/>
                <w:sz w:val="18"/>
                <w:szCs w:val="18"/>
              </w:rPr>
            </w:pPr>
            <w:r>
              <w:rPr>
                <w:rFonts w:ascii="宋体" w:hAnsi="宋体" w:cs="宋体" w:eastAsia="宋体" w:hint="default"/>
                <w:sz w:val="18"/>
                <w:szCs w:val="18"/>
              </w:rPr>
              <w:t>研发及客户支持中心、财务工具软件项目未达到计划进度的原因： </w:t>
            </w:r>
            <w:r>
              <w:rPr>
                <w:rFonts w:ascii="宋体" w:hAnsi="宋体" w:cs="宋体" w:eastAsia="宋体" w:hint="default"/>
                <w:spacing w:val="-2"/>
                <w:sz w:val="18"/>
                <w:szCs w:val="18"/>
              </w:rPr>
              <w:t>受国家宏观政策调整影响，公司电力行业客户调整了自身财务及管理信息化的规划、建设方案与进度，公司顺应市场变化，</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及时跟进客户信息化需求，适时调整了募投项目研发及实施重点，加大了对自主产品</w:t>
            </w:r>
            <w:r>
              <w:rPr>
                <w:rFonts w:ascii="宋体" w:hAnsi="宋体" w:cs="宋体" w:eastAsia="宋体" w:hint="default"/>
                <w:spacing w:val="-63"/>
                <w:sz w:val="18"/>
                <w:szCs w:val="18"/>
              </w:rPr>
              <w:t> </w:t>
            </w:r>
            <w:r>
              <w:rPr>
                <w:rFonts w:ascii="宋体" w:hAnsi="宋体" w:cs="宋体" w:eastAsia="宋体" w:hint="default"/>
                <w:sz w:val="18"/>
                <w:szCs w:val="18"/>
              </w:rPr>
              <w:t>FMIS</w:t>
            </w:r>
            <w:r>
              <w:rPr>
                <w:rFonts w:ascii="宋体" w:hAnsi="宋体" w:cs="宋体" w:eastAsia="宋体" w:hint="default"/>
                <w:spacing w:val="-63"/>
                <w:sz w:val="18"/>
                <w:szCs w:val="18"/>
              </w:rPr>
              <w:t> </w:t>
            </w:r>
            <w:r>
              <w:rPr>
                <w:rFonts w:ascii="宋体" w:hAnsi="宋体" w:cs="宋体" w:eastAsia="宋体" w:hint="default"/>
                <w:sz w:val="18"/>
                <w:szCs w:val="18"/>
              </w:rPr>
              <w:t>软件、电力专业软件等项目的研</w:t>
            </w:r>
            <w:r>
              <w:rPr>
                <w:rFonts w:ascii="宋体" w:hAnsi="宋体" w:cs="宋体" w:eastAsia="宋体" w:hint="default"/>
                <w:sz w:val="18"/>
                <w:szCs w:val="18"/>
              </w:rPr>
              <w:t> 发和实施力度。目前上述业务已取得较为理想的市场反馈，有效地推动了公司经营业绩稳定、健康的增长。</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4" w:right="152"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日，项目可行性未发生重大变化。</w:t>
            </w:r>
          </w:p>
        </w:tc>
      </w:tr>
      <w:tr>
        <w:trPr>
          <w:trHeight w:val="63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4" w:right="152"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日，募集资金投资项目实施地点未发生变更。</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4" w:right="152"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日，募集资金投资项目实施方式未发生调整。</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4" w:right="152"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日，募集资金投资项目没有先期投入及置换情况。</w:t>
            </w:r>
          </w:p>
        </w:tc>
      </w:tr>
      <w:tr>
        <w:trPr>
          <w:trHeight w:val="63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4" w:right="152"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日，未出现用闲置募集资金暂时补充流动资金的情况。</w:t>
            </w:r>
          </w:p>
        </w:tc>
      </w:tr>
      <w:tr>
        <w:trPr>
          <w:trHeight w:val="63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4" w:right="15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日，未出现募集资金结余的情形。</w:t>
            </w:r>
          </w:p>
        </w:tc>
      </w:tr>
      <w:tr>
        <w:trPr>
          <w:trHeight w:val="63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14" w:right="152"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97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日，尚未使用的募集资金仍存放在募集资金专户中。</w:t>
            </w:r>
          </w:p>
        </w:tc>
      </w:tr>
    </w:tbl>
    <w:p>
      <w:pPr>
        <w:spacing w:after="0" w:line="240" w:lineRule="auto"/>
        <w:jc w:val="left"/>
        <w:rPr>
          <w:rFonts w:ascii="宋体" w:hAnsi="宋体" w:cs="宋体" w:eastAsia="宋体" w:hint="default"/>
          <w:sz w:val="18"/>
          <w:szCs w:val="18"/>
        </w:rPr>
        <w:sectPr>
          <w:type w:val="continuous"/>
          <w:pgSz w:w="11910" w:h="16840"/>
          <w:pgMar w:top="1600" w:bottom="280" w:left="0" w:right="0"/>
        </w:sectPr>
      </w:pPr>
    </w:p>
    <w:p>
      <w:pPr>
        <w:spacing w:line="240" w:lineRule="auto" w:before="2"/>
        <w:rPr>
          <w:rFonts w:ascii="宋体" w:hAnsi="宋体" w:cs="宋体" w:eastAsia="宋体" w:hint="default"/>
          <w:sz w:val="13"/>
          <w:szCs w:val="13"/>
        </w:rPr>
      </w:pPr>
    </w:p>
    <w:p>
      <w:pPr>
        <w:spacing w:line="974" w:lineRule="exact"/>
        <w:ind w:left="87"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586.6pt;height:48.75pt;mso-position-horizontal-relative:char;mso-position-vertical-relative:line" coordorigin="0,0" coordsize="11732,975">
            <v:group style="position:absolute;left:1016;top:7;width:9699;height:2" coordorigin="1016,7" coordsize="9699,2">
              <v:shape style="position:absolute;left:1016;top:7;width:9699;height:2" coordorigin="1016,7" coordsize="9699,0" path="m1016,7l10715,7e" filled="false" stroked="true" strokeweight=".71997pt" strokecolor="#000000">
                <v:path arrowok="t"/>
              </v:shape>
            </v:group>
            <v:group style="position:absolute;left:5;top:19;width:11722;height:2" coordorigin="5,19" coordsize="11722,2">
              <v:shape style="position:absolute;left:5;top:19;width:11722;height:2" coordorigin="5,19" coordsize="11722,0" path="m5,19l11726,19e" filled="false" stroked="true" strokeweight=".48004pt" strokecolor="#000000">
                <v:path arrowok="t"/>
              </v:shape>
            </v:group>
            <v:group style="position:absolute;left:10;top:14;width:2;height:956" coordorigin="10,14" coordsize="2,956">
              <v:shape style="position:absolute;left:10;top:14;width:2;height:956" coordorigin="10,14" coordsize="0,956" path="m10,14l10,970e" filled="false" stroked="true" strokeweight=".48001pt" strokecolor="#000000">
                <v:path arrowok="t"/>
              </v:shape>
            </v:group>
            <v:group style="position:absolute;left:5;top:965;width:1940;height:2" coordorigin="5,965" coordsize="1940,2">
              <v:shape style="position:absolute;left:5;top:965;width:1940;height:2" coordorigin="5,965" coordsize="1940,0" path="m5,965l1944,965e" filled="false" stroked="true" strokeweight=".47998pt" strokecolor="#000000">
                <v:path arrowok="t"/>
              </v:shape>
            </v:group>
            <v:group style="position:absolute;left:1949;top:24;width:2;height:946" coordorigin="1949,24" coordsize="2,946">
              <v:shape style="position:absolute;left:1949;top:24;width:2;height:946" coordorigin="1949,24" coordsize="0,946" path="m1949,24l1949,970e" filled="false" stroked="true" strokeweight=".48pt" strokecolor="#000000">
                <v:path arrowok="t"/>
              </v:shape>
            </v:group>
            <v:group style="position:absolute;left:1954;top:965;width:9764;height:2" coordorigin="1954,965" coordsize="9764,2">
              <v:shape style="position:absolute;left:1954;top:965;width:9764;height:2" coordorigin="1954,965" coordsize="9764,0" path="m1954,965l11717,965e" filled="false" stroked="true" strokeweight=".47998pt" strokecolor="#000000">
                <v:path arrowok="t"/>
              </v:shape>
            </v:group>
            <v:group style="position:absolute;left:11722;top:14;width:2;height:956" coordorigin="11722,14" coordsize="2,956">
              <v:shape style="position:absolute;left:11722;top:14;width:2;height:956" coordorigin="11722,14" coordsize="0,956" path="m11722,14l11722,970e" filled="false" stroked="true" strokeweight=".47998pt" strokecolor="#000000">
                <v:path arrowok="t"/>
              </v:shape>
              <v:shape style="position:absolute;left:10;top:12;width:1940;height:953" type="#_x0000_t202" filled="false" stroked="false">
                <v:textbox inset="0,0,0,0">
                  <w:txbxContent>
                    <w:p>
                      <w:pPr>
                        <w:spacing w:line="316" w:lineRule="auto" w:before="22"/>
                        <w:ind w:left="159" w:right="157" w:firstLine="0"/>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xbxContent>
                </v:textbox>
                <w10:wrap type="none"/>
              </v:shape>
              <v:shape style="position:absolute;left:1949;top:12;width:9773;height:953" type="#_x0000_t202" filled="false" stroked="false">
                <v:textbox inset="0,0,0,0">
                  <w:txbxContent>
                    <w:p>
                      <w:pPr>
                        <w:spacing w:before="22"/>
                        <w:ind w:left="108"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日，募集资金无其他使用情况。</w:t>
                      </w:r>
                    </w:p>
                  </w:txbxContent>
                </v:textbox>
                <w10:wrap type="none"/>
              </v:shape>
            </v:group>
          </v:group>
        </w:pict>
      </w:r>
      <w:r>
        <w:rPr>
          <w:rFonts w:ascii="宋体" w:hAnsi="宋体" w:cs="宋体" w:eastAsia="宋体" w:hint="default"/>
          <w:position w:val="-18"/>
          <w:sz w:val="20"/>
          <w:szCs w:val="20"/>
        </w:rPr>
      </w:r>
    </w:p>
    <w:p>
      <w:pPr>
        <w:pStyle w:val="BodyText"/>
        <w:spacing w:line="357" w:lineRule="auto" w:before="35"/>
        <w:ind w:left="1614" w:right="0"/>
        <w:jc w:val="left"/>
      </w:pPr>
      <w:r>
        <w:rPr/>
        <w:t>（2）募集资金专户存储制度的执行情况 </w:t>
      </w:r>
      <w:r>
        <w:rPr>
          <w:spacing w:val="-6"/>
        </w:rPr>
        <w:t>公司按照第二届董事会第十九次会议审议通过了《公司募集资金管理办法》，授权保荐代</w:t>
      </w:r>
    </w:p>
    <w:p>
      <w:pPr>
        <w:pStyle w:val="BodyText"/>
        <w:spacing w:line="357" w:lineRule="auto"/>
        <w:ind w:left="1133" w:right="0"/>
        <w:jc w:val="left"/>
      </w:pPr>
      <w:r>
        <w:rPr/>
        <w:t>表人随时到商业银行查询募集资金专用账户资料，可随时对公司募集资金管理和使用情况进</w:t>
      </w:r>
      <w:r>
        <w:rPr>
          <w:spacing w:val="-83"/>
        </w:rPr>
        <w:t> </w:t>
      </w:r>
      <w:r>
        <w:rPr>
          <w:spacing w:val="-83"/>
        </w:rPr>
      </w:r>
      <w:r>
        <w:rPr/>
        <w:t>行现场调查。</w:t>
      </w:r>
    </w:p>
    <w:p>
      <w:pPr>
        <w:pStyle w:val="BodyText"/>
        <w:spacing w:line="240" w:lineRule="auto"/>
        <w:ind w:left="1613" w:right="0"/>
        <w:jc w:val="left"/>
      </w:pPr>
      <w:r>
        <w:rPr>
          <w:spacing w:val="7"/>
        </w:rPr>
        <w:t>公司对募集资金实行专户存储，截止 </w:t>
      </w:r>
      <w:r>
        <w:rPr/>
        <w:t>2008 年 12 月 31</w:t>
      </w:r>
      <w:r>
        <w:rPr>
          <w:spacing w:val="50"/>
        </w:rPr>
        <w:t> </w:t>
      </w:r>
      <w:r>
        <w:rPr>
          <w:spacing w:val="8"/>
        </w:rPr>
        <w:t>日，公司募集资金使用金额</w:t>
      </w:r>
      <w:r>
        <w:rPr/>
      </w:r>
    </w:p>
    <w:p>
      <w:pPr>
        <w:pStyle w:val="BodyText"/>
        <w:spacing w:line="240" w:lineRule="auto" w:before="154"/>
        <w:ind w:left="1133" w:right="0"/>
        <w:jc w:val="left"/>
      </w:pPr>
      <w:r>
        <w:rPr/>
        <w:t>11,712.35</w:t>
      </w:r>
      <w:r>
        <w:rPr>
          <w:spacing w:val="-50"/>
        </w:rPr>
        <w:t> </w:t>
      </w:r>
      <w:r>
        <w:rPr/>
        <w:t>万元，尚未使用的募集资金为</w:t>
      </w:r>
      <w:r>
        <w:rPr>
          <w:spacing w:val="-50"/>
        </w:rPr>
        <w:t> </w:t>
      </w:r>
      <w:r>
        <w:rPr/>
        <w:t>2,917.60</w:t>
      </w:r>
      <w:r>
        <w:rPr>
          <w:spacing w:val="-50"/>
        </w:rPr>
        <w:t> </w:t>
      </w:r>
      <w:r>
        <w:rPr/>
        <w:t>万元；募集资金专户</w:t>
      </w:r>
      <w:r>
        <w:rPr>
          <w:spacing w:val="-50"/>
        </w:rPr>
        <w:t> </w:t>
      </w:r>
      <w:r>
        <w:rPr/>
        <w:t>2008</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w:t>
      </w:r>
    </w:p>
    <w:p>
      <w:pPr>
        <w:pStyle w:val="BodyText"/>
        <w:spacing w:line="240" w:lineRule="auto" w:before="154"/>
        <w:ind w:left="1133" w:right="0"/>
        <w:jc w:val="left"/>
      </w:pPr>
      <w:r>
        <w:rPr/>
        <w:t>余额</w:t>
      </w:r>
      <w:r>
        <w:rPr>
          <w:spacing w:val="-60"/>
        </w:rPr>
        <w:t> </w:t>
      </w:r>
      <w:r>
        <w:rPr/>
        <w:t>4,361.79</w:t>
      </w:r>
      <w:r>
        <w:rPr>
          <w:spacing w:val="-60"/>
        </w:rPr>
        <w:t> </w:t>
      </w:r>
      <w:r>
        <w:rPr/>
        <w:t>万元</w:t>
      </w:r>
      <w:r>
        <w:rPr>
          <w:spacing w:val="-41"/>
        </w:rPr>
        <w:t>。</w:t>
      </w:r>
      <w:r>
        <w:rPr/>
        <w:t>募集资金专户余额比尚未使用的募集资金多</w:t>
      </w:r>
      <w:r>
        <w:rPr>
          <w:spacing w:val="-60"/>
        </w:rPr>
        <w:t> </w:t>
      </w:r>
      <w:r>
        <w:rPr/>
        <w:t>1,444.18</w:t>
      </w:r>
      <w:r>
        <w:rPr>
          <w:spacing w:val="-60"/>
        </w:rPr>
        <w:t> </w:t>
      </w:r>
      <w:r>
        <w:rPr/>
        <w:t>万元的原因</w:t>
      </w:r>
      <w:r>
        <w:rPr>
          <w:spacing w:val="-161"/>
        </w:rPr>
        <w:t>：</w:t>
      </w:r>
      <w:r>
        <w:rPr/>
        <w:t>（1）</w:t>
      </w:r>
    </w:p>
    <w:p>
      <w:pPr>
        <w:pStyle w:val="BodyText"/>
        <w:spacing w:line="357" w:lineRule="auto" w:before="154"/>
        <w:ind w:left="1133" w:right="1116"/>
        <w:jc w:val="left"/>
      </w:pPr>
      <w:r>
        <w:rPr/>
        <w:t>2008</w:t>
      </w:r>
      <w:r>
        <w:rPr>
          <w:spacing w:val="-59"/>
        </w:rPr>
        <w:t> </w:t>
      </w:r>
      <w:r>
        <w:rPr/>
        <w:t>年</w:t>
      </w:r>
      <w:r>
        <w:rPr>
          <w:spacing w:val="-59"/>
        </w:rPr>
        <w:t> </w:t>
      </w:r>
      <w:r>
        <w:rPr/>
        <w:t>12</w:t>
      </w:r>
      <w:r>
        <w:rPr>
          <w:spacing w:val="-59"/>
        </w:rPr>
        <w:t> </w:t>
      </w:r>
      <w:r>
        <w:rPr/>
        <w:t>月非募集资金专户代募集资金投向项目垫支款项</w:t>
      </w:r>
      <w:r>
        <w:rPr>
          <w:spacing w:val="-59"/>
        </w:rPr>
        <w:t> </w:t>
      </w:r>
      <w:r>
        <w:rPr/>
        <w:t>1,048.00</w:t>
      </w:r>
      <w:r>
        <w:rPr>
          <w:spacing w:val="-59"/>
        </w:rPr>
        <w:t> </w:t>
      </w:r>
      <w:r>
        <w:rPr>
          <w:spacing w:val="-3"/>
        </w:rPr>
        <w:t>元，尚未从募集资金户</w:t>
      </w:r>
      <w:r>
        <w:rPr/>
        <w:t> 转出（2009</w:t>
      </w:r>
      <w:r>
        <w:rPr>
          <w:spacing w:val="-56"/>
        </w:rPr>
        <w:t> </w:t>
      </w:r>
      <w:r>
        <w:rPr/>
        <w:t>年</w:t>
      </w:r>
      <w:r>
        <w:rPr>
          <w:spacing w:val="-56"/>
        </w:rPr>
        <w:t> </w:t>
      </w:r>
      <w:r>
        <w:rPr/>
        <w:t>1</w:t>
      </w:r>
      <w:r>
        <w:rPr>
          <w:spacing w:val="-56"/>
        </w:rPr>
        <w:t> </w:t>
      </w:r>
      <w:r>
        <w:rPr>
          <w:spacing w:val="-14"/>
        </w:rPr>
        <w:t>月已转出）；（2）银行存款利息结存。</w:t>
      </w:r>
    </w:p>
    <w:p>
      <w:pPr>
        <w:pStyle w:val="BodyText"/>
        <w:spacing w:line="357" w:lineRule="auto"/>
        <w:ind w:left="1133" w:right="0" w:firstLine="480"/>
        <w:jc w:val="left"/>
      </w:pPr>
      <w:r>
        <w:rPr/>
        <w:t>公司分别与该两家商业银行和保荐机构海通证券股份有限公司三方签订了《募集资金专</w:t>
      </w:r>
      <w:r>
        <w:rPr>
          <w:spacing w:val="1"/>
        </w:rPr>
        <w:t> </w:t>
      </w:r>
      <w:r>
        <w:rPr>
          <w:spacing w:val="-4"/>
        </w:rPr>
        <w:t>用帐户管理协议》，约定三方共同对募集资金专用帐户资金的使用进行监督和管理。</w:t>
      </w:r>
    </w:p>
    <w:p>
      <w:pPr>
        <w:pStyle w:val="BodyText"/>
        <w:spacing w:line="357" w:lineRule="auto"/>
        <w:ind w:left="1613" w:right="0" w:hanging="480"/>
        <w:jc w:val="left"/>
      </w:pPr>
      <w:r>
        <w:rPr/>
        <w:t>（3）会计师事务所对募集资金年度专项审核的结论性意见 利安达会计师事务所有限责任公司对公司第三届董事会第十七次会议审议通过的《关于</w:t>
      </w:r>
    </w:p>
    <w:p>
      <w:pPr>
        <w:pStyle w:val="BodyText"/>
        <w:spacing w:line="240" w:lineRule="auto"/>
        <w:ind w:left="1133" w:right="0"/>
        <w:jc w:val="left"/>
      </w:pPr>
      <w:r>
        <w:rPr/>
        <w:t>募集资金年度使用情况的专项说明》进行了审核，出具了利安达综字[2009]第</w:t>
      </w:r>
      <w:r>
        <w:rPr>
          <w:spacing w:val="-88"/>
        </w:rPr>
        <w:t> </w:t>
      </w:r>
      <w:r>
        <w:rPr/>
        <w:t>1102</w:t>
      </w:r>
      <w:r>
        <w:rPr>
          <w:spacing w:val="-88"/>
        </w:rPr>
        <w:t> </w:t>
      </w:r>
      <w:r>
        <w:rPr>
          <w:spacing w:val="-7"/>
        </w:rPr>
        <w:t>号《关于</w:t>
      </w:r>
    </w:p>
    <w:p>
      <w:pPr>
        <w:pStyle w:val="BodyText"/>
        <w:spacing w:line="240" w:lineRule="auto" w:before="154"/>
        <w:ind w:left="1133" w:right="0"/>
        <w:jc w:val="left"/>
      </w:pPr>
      <w:r>
        <w:rPr/>
        <w:t>远光软件股份有限公司前次募集资金</w:t>
      </w:r>
      <w:r>
        <w:rPr>
          <w:spacing w:val="-41"/>
        </w:rPr>
        <w:t> </w:t>
      </w:r>
      <w:r>
        <w:rPr/>
        <w:t>2008</w:t>
      </w:r>
      <w:r>
        <w:rPr>
          <w:spacing w:val="-41"/>
        </w:rPr>
        <w:t> </w:t>
      </w:r>
      <w:r>
        <w:rPr/>
        <w:t>年度存放与使用情况的专项审核报告</w:t>
      </w:r>
      <w:r>
        <w:rPr>
          <w:spacing w:val="-120"/>
        </w:rPr>
        <w:t>》</w:t>
      </w:r>
      <w:r>
        <w:rPr/>
        <w:t>，认为公司</w:t>
      </w:r>
    </w:p>
    <w:p>
      <w:pPr>
        <w:pStyle w:val="BodyText"/>
        <w:spacing w:line="357" w:lineRule="auto" w:before="154"/>
        <w:ind w:left="1133" w:right="1111"/>
        <w:jc w:val="left"/>
      </w:pPr>
      <w:r>
        <w:rPr>
          <w:spacing w:val="-5"/>
        </w:rPr>
        <w:t>董事会《关于募集资金</w:t>
      </w:r>
      <w:r>
        <w:rPr>
          <w:spacing w:val="-75"/>
        </w:rPr>
        <w:t> </w:t>
      </w:r>
      <w:r>
        <w:rPr/>
        <w:t>2008</w:t>
      </w:r>
      <w:r>
        <w:rPr>
          <w:spacing w:val="-75"/>
        </w:rPr>
        <w:t> </w:t>
      </w:r>
      <w:r>
        <w:rPr/>
        <w:t>年度存放与使用情况的专项报告》中关于募集资金使用情况的披</w:t>
      </w:r>
      <w:r>
        <w:rPr/>
        <w:t> 露与实际使用情况相符。</w:t>
      </w:r>
    </w:p>
    <w:p>
      <w:pPr>
        <w:pStyle w:val="BodyText"/>
        <w:spacing w:line="357" w:lineRule="auto"/>
        <w:ind w:left="1613" w:right="4991" w:hanging="480"/>
        <w:jc w:val="left"/>
      </w:pPr>
      <w:r>
        <w:rPr/>
        <w:t>（4）报告期内非募集资金投资的重大项目 报告期内公司未发生非募集资金投资的重大项目。</w:t>
      </w:r>
    </w:p>
    <w:p>
      <w:pPr>
        <w:pStyle w:val="BodyText"/>
        <w:spacing w:line="357" w:lineRule="auto"/>
        <w:ind w:left="1613" w:right="5065" w:hanging="375"/>
        <w:jc w:val="left"/>
      </w:pPr>
      <w:r>
        <w:rPr>
          <w:spacing w:val="-1"/>
        </w:rPr>
        <w:t>(三)、公司未来发展规划及重大风险分析 </w:t>
      </w:r>
      <w:r>
        <w:rPr/>
        <w:t>1、发展规划</w:t>
      </w:r>
    </w:p>
    <w:p>
      <w:pPr>
        <w:pStyle w:val="BodyText"/>
        <w:spacing w:line="357" w:lineRule="auto"/>
        <w:ind w:left="1133" w:right="0" w:firstLine="480"/>
        <w:jc w:val="left"/>
      </w:pPr>
      <w:r>
        <w:rPr/>
        <w:t>2008</w:t>
      </w:r>
      <w:r>
        <w:rPr>
          <w:spacing w:val="-67"/>
        </w:rPr>
        <w:t> </w:t>
      </w:r>
      <w:r>
        <w:rPr/>
        <w:t>年是公司实施全面服务战略转型的第一年，公司面对全面服务型企业的三大业务包</w:t>
      </w:r>
      <w:r>
        <w:rPr/>
        <w:t> </w:t>
      </w:r>
      <w:r>
        <w:rPr>
          <w:spacing w:val="-3"/>
        </w:rPr>
        <w:t>括自主软件、信息集成和咨询实施服务进展喜人，公司的产品能力、服务能力得到较大提升，</w:t>
      </w:r>
      <w:r>
        <w:rPr>
          <w:spacing w:val="-81"/>
        </w:rPr>
        <w:t> </w:t>
      </w:r>
      <w:r>
        <w:rPr>
          <w:spacing w:val="-81"/>
        </w:rPr>
      </w:r>
      <w:r>
        <w:rPr/>
        <w:t>这说明公司向全面服务转型是适时、适宜的。未来公司仍然按照全面服务转型战略安排，稳</w:t>
      </w:r>
      <w:r>
        <w:rPr>
          <w:spacing w:val="-83"/>
        </w:rPr>
        <w:t> </w:t>
      </w:r>
      <w:r>
        <w:rPr>
          <w:spacing w:val="-83"/>
        </w:rPr>
      </w:r>
      <w:r>
        <w:rPr/>
        <w:t>步推进经营各项工作，使公司朝着做一个资深的、专家级的、具备行业影响力和领导力的研</w:t>
      </w:r>
      <w:r>
        <w:rPr>
          <w:spacing w:val="-83"/>
        </w:rPr>
        <w:t> </w:t>
      </w:r>
      <w:r>
        <w:rPr>
          <w:spacing w:val="-83"/>
        </w:rPr>
      </w:r>
      <w:r>
        <w:rPr/>
        <w:t>发、实施、咨询及信息集成的软件公司的目标前进，力争将公司发展成为国内首屈一指的财</w:t>
      </w:r>
      <w:r>
        <w:rPr>
          <w:spacing w:val="-83"/>
        </w:rPr>
        <w:t> </w:t>
      </w:r>
      <w:r>
        <w:rPr>
          <w:spacing w:val="-83"/>
        </w:rPr>
      </w:r>
      <w:r>
        <w:rPr/>
        <w:t>务及企业管理软件公司和财务及企业管理咨询公司、国际化的管理软件公司。</w:t>
      </w:r>
    </w:p>
    <w:p>
      <w:pPr>
        <w:spacing w:after="0" w:line="357" w:lineRule="auto"/>
        <w:jc w:val="left"/>
        <w:sectPr>
          <w:pgSz w:w="11910" w:h="16840"/>
          <w:pgMar w:header="851" w:footer="982" w:top="1260" w:bottom="1180" w:left="0" w:right="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91"/>
        <w:jc w:val="left"/>
      </w:pPr>
      <w:r>
        <w:rPr/>
        <w:t>2、2009</w:t>
      </w:r>
      <w:r>
        <w:rPr>
          <w:spacing w:val="-60"/>
        </w:rPr>
        <w:t> </w:t>
      </w:r>
      <w:r>
        <w:rPr/>
        <w:t>年度经营规划</w:t>
      </w:r>
    </w:p>
    <w:p>
      <w:pPr>
        <w:pStyle w:val="BodyText"/>
        <w:spacing w:line="240" w:lineRule="auto" w:before="154"/>
        <w:ind w:left="634" w:right="91"/>
        <w:jc w:val="left"/>
      </w:pPr>
      <w:r>
        <w:rPr/>
        <w:t>（1）业务规划</w:t>
      </w:r>
    </w:p>
    <w:p>
      <w:pPr>
        <w:pStyle w:val="BodyText"/>
        <w:spacing w:line="240" w:lineRule="auto" w:before="154"/>
        <w:ind w:left="634" w:right="91"/>
        <w:jc w:val="left"/>
      </w:pPr>
      <w:r>
        <w:rPr/>
        <w:t>2009</w:t>
      </w:r>
      <w:r>
        <w:rPr>
          <w:spacing w:val="-82"/>
        </w:rPr>
        <w:t> </w:t>
      </w:r>
      <w:r>
        <w:rPr/>
        <w:t>年公司将一如既往地促进传统业务稳步增长；进一步扩大市场份额和市场渗透，并</w:t>
      </w:r>
    </w:p>
    <w:p>
      <w:pPr>
        <w:pStyle w:val="BodyText"/>
        <w:spacing w:line="357" w:lineRule="auto" w:before="154"/>
        <w:ind w:left="154" w:right="176"/>
        <w:jc w:val="left"/>
      </w:pPr>
      <w:r>
        <w:rPr>
          <w:spacing w:val="-3"/>
        </w:rPr>
        <w:t>积极开拓新的细分市场和推广新应用。同时，公司将积极提高服务收入比重，既保证 </w:t>
      </w:r>
      <w:r>
        <w:rPr/>
        <w:t>2009</w:t>
      </w:r>
      <w:r>
        <w:rPr>
          <w:spacing w:val="-92"/>
        </w:rPr>
        <w:t> </w:t>
      </w:r>
      <w:r>
        <w:rPr/>
        <w:t>年</w:t>
      </w:r>
      <w:r>
        <w:rPr/>
        <w:t> 业绩目标的达成，又为公司稳健、持续长期发展奠定基础。</w:t>
      </w:r>
    </w:p>
    <w:p>
      <w:pPr>
        <w:pStyle w:val="BodyText"/>
        <w:spacing w:line="357" w:lineRule="auto"/>
        <w:ind w:right="188" w:firstLine="480"/>
        <w:jc w:val="both"/>
      </w:pPr>
      <w:r>
        <w:rPr/>
        <w:t>在传统业务上，公司将大力发展农网、县供电局、供电所业务，推出适应于该类客户业</w:t>
      </w:r>
      <w:r>
        <w:rPr>
          <w:spacing w:val="1"/>
        </w:rPr>
        <w:t> </w:t>
      </w:r>
      <w:r>
        <w:rPr/>
        <w:t>务特点的针对性解决方案。为了提供更加贴近客户的服务，并确保服务收入较大幅增长，公</w:t>
      </w:r>
      <w:r>
        <w:rPr>
          <w:spacing w:val="-83"/>
        </w:rPr>
        <w:t> </w:t>
      </w:r>
      <w:r>
        <w:rPr>
          <w:spacing w:val="-83"/>
        </w:rPr>
      </w:r>
      <w:r>
        <w:rPr/>
        <w:t>司将推出更加精细的服务产品，层次化的服务报价体系，更加延伸拓展的服务包。公司将加</w:t>
      </w:r>
      <w:r>
        <w:rPr>
          <w:spacing w:val="-83"/>
        </w:rPr>
        <w:t> </w:t>
      </w:r>
      <w:r>
        <w:rPr>
          <w:spacing w:val="-83"/>
        </w:rPr>
      </w:r>
      <w:r>
        <w:rPr/>
        <w:t>强服务能力建设及标准化管理体系。公司在传统业务上的整体策略是销售及服务网格化、责</w:t>
      </w:r>
      <w:r>
        <w:rPr>
          <w:spacing w:val="-83"/>
        </w:rPr>
        <w:t> </w:t>
      </w:r>
      <w:r>
        <w:rPr>
          <w:spacing w:val="-83"/>
        </w:rPr>
      </w:r>
      <w:r>
        <w:rPr/>
        <w:t>任到人，绩效考核百分百覆盖。</w:t>
      </w:r>
    </w:p>
    <w:p>
      <w:pPr>
        <w:pStyle w:val="BodyText"/>
        <w:spacing w:line="357" w:lineRule="auto"/>
        <w:ind w:right="91" w:firstLine="480"/>
        <w:jc w:val="left"/>
      </w:pPr>
      <w:r>
        <w:rPr/>
        <w:t>在五大发电集团及地方电力市场，公司将加强销售组织专业化、销售策略和模式灵活多</w:t>
      </w:r>
      <w:r>
        <w:rPr>
          <w:spacing w:val="1"/>
        </w:rPr>
        <w:t> </w:t>
      </w:r>
      <w:r>
        <w:rPr/>
        <w:t>样化，并积极推出涵盖燃料管理、EAM、资产全生命周期管理、工程管理、财务、预算绩效、</w:t>
      </w:r>
      <w:r>
        <w:rPr/>
        <w:t> 经营分析决策等全面的一体化</w:t>
      </w:r>
      <w:r>
        <w:rPr>
          <w:spacing w:val="-60"/>
        </w:rPr>
        <w:t> </w:t>
      </w:r>
      <w:r>
        <w:rPr/>
        <w:t>ERP</w:t>
      </w:r>
      <w:r>
        <w:rPr>
          <w:spacing w:val="-60"/>
        </w:rPr>
        <w:t> </w:t>
      </w:r>
      <w:r>
        <w:rPr/>
        <w:t>解决方案。</w:t>
      </w:r>
    </w:p>
    <w:p>
      <w:pPr>
        <w:pStyle w:val="BodyText"/>
        <w:spacing w:line="357" w:lineRule="auto"/>
        <w:ind w:right="188" w:firstLine="480"/>
        <w:jc w:val="both"/>
      </w:pPr>
      <w:r>
        <w:rPr/>
        <w:t>公司新业务包括国家电网公司及下属省公司的财务管控项目，南方电网公司财务管理信</w:t>
      </w:r>
      <w:r>
        <w:rPr>
          <w:spacing w:val="1"/>
        </w:rPr>
        <w:t> </w:t>
      </w:r>
      <w:r>
        <w:rPr/>
        <w:t>息系统二期项目。新业务涵盖了公司高端产品主要功能模块及系统，需要系统化实施和对客</w:t>
      </w:r>
      <w:r>
        <w:rPr>
          <w:spacing w:val="-83"/>
        </w:rPr>
        <w:t> </w:t>
      </w:r>
      <w:r>
        <w:rPr>
          <w:spacing w:val="-83"/>
        </w:rPr>
      </w:r>
      <w:r>
        <w:rPr/>
        <w:t>户的全面培训，所以公司将加强咨询顾问的招聘及培养分支机构本地化实施能力，确保项目</w:t>
      </w:r>
      <w:r>
        <w:rPr>
          <w:spacing w:val="-83"/>
        </w:rPr>
        <w:t> </w:t>
      </w:r>
      <w:r>
        <w:rPr>
          <w:spacing w:val="-83"/>
        </w:rPr>
      </w:r>
      <w:r>
        <w:rPr/>
        <w:t>的成功交付及客户满意度提高。</w:t>
      </w:r>
    </w:p>
    <w:p>
      <w:pPr>
        <w:pStyle w:val="BodyText"/>
        <w:spacing w:line="240" w:lineRule="auto"/>
        <w:ind w:left="633" w:right="91"/>
        <w:jc w:val="left"/>
      </w:pPr>
      <w:r>
        <w:rPr/>
        <w:t>（2）产品规划</w:t>
      </w:r>
    </w:p>
    <w:p>
      <w:pPr>
        <w:pStyle w:val="BodyText"/>
        <w:spacing w:line="357" w:lineRule="auto" w:before="154"/>
        <w:ind w:right="188" w:firstLine="480"/>
        <w:jc w:val="both"/>
      </w:pPr>
      <w:r>
        <w:rPr/>
        <w:t>2009</w:t>
      </w:r>
      <w:r>
        <w:rPr>
          <w:spacing w:val="-67"/>
        </w:rPr>
        <w:t> </w:t>
      </w:r>
      <w:r>
        <w:rPr/>
        <w:t>年公司将进一步加强自主研发能力，优化公司电力</w:t>
      </w:r>
      <w:r>
        <w:rPr>
          <w:spacing w:val="-67"/>
        </w:rPr>
        <w:t> </w:t>
      </w:r>
      <w:r>
        <w:rPr/>
        <w:t>ERP</w:t>
      </w:r>
      <w:r>
        <w:rPr>
          <w:spacing w:val="-67"/>
        </w:rPr>
        <w:t> </w:t>
      </w:r>
      <w:r>
        <w:rPr/>
        <w:t>产品功能和性能，使之具备</w:t>
      </w:r>
      <w:r>
        <w:rPr/>
        <w:t> 能为客户提供财务管理、资产全生命周期管理、物料管理、预算绩效、经营分析决策以及人</w:t>
      </w:r>
      <w:r>
        <w:rPr>
          <w:spacing w:val="-83"/>
        </w:rPr>
        <w:t> </w:t>
      </w:r>
      <w:r>
        <w:rPr>
          <w:spacing w:val="-83"/>
        </w:rPr>
      </w:r>
      <w:r>
        <w:rPr/>
        <w:t>力资源管理等全面解决方案；加强对中小企业软件、商业智能及财务分析等软件产品的开发</w:t>
      </w:r>
      <w:r>
        <w:rPr>
          <w:spacing w:val="-83"/>
        </w:rPr>
        <w:t> </w:t>
      </w:r>
      <w:r>
        <w:rPr>
          <w:spacing w:val="-83"/>
        </w:rPr>
      </w:r>
      <w:r>
        <w:rPr/>
        <w:t>力度。</w:t>
      </w:r>
    </w:p>
    <w:p>
      <w:pPr>
        <w:pStyle w:val="BodyText"/>
        <w:spacing w:line="240" w:lineRule="auto"/>
        <w:ind w:left="633" w:right="91"/>
        <w:jc w:val="left"/>
      </w:pPr>
      <w:r>
        <w:rPr/>
        <w:t>（3）人力资源规划</w:t>
      </w:r>
    </w:p>
    <w:p>
      <w:pPr>
        <w:pStyle w:val="BodyText"/>
        <w:spacing w:line="357" w:lineRule="auto" w:before="154"/>
        <w:ind w:right="188" w:firstLine="480"/>
        <w:jc w:val="both"/>
      </w:pPr>
      <w:r>
        <w:rPr/>
        <w:t>2009</w:t>
      </w:r>
      <w:r>
        <w:rPr>
          <w:spacing w:val="-79"/>
        </w:rPr>
        <w:t> </w:t>
      </w:r>
      <w:r>
        <w:rPr/>
        <w:t>年公司将以着力提高人均贡献率为目标，加强人力资源建设，使公司人均贡献率达</w:t>
      </w:r>
      <w:r>
        <w:rPr/>
        <w:t> 到近年来最高水平。在提高员工工作能力和效率的前提下，控制员工数量的增长。公司将在</w:t>
      </w:r>
      <w:r>
        <w:rPr>
          <w:spacing w:val="-83"/>
        </w:rPr>
        <w:t> </w:t>
      </w:r>
      <w:r>
        <w:rPr>
          <w:spacing w:val="-83"/>
        </w:rPr>
      </w:r>
      <w:r>
        <w:rPr>
          <w:spacing w:val="-3"/>
        </w:rPr>
        <w:t>全公司建立和完善全面培训体系，帮助员工提升工作能力和效率，在公司本部</w:t>
      </w:r>
      <w:r>
        <w:rPr>
          <w:spacing w:val="-51"/>
        </w:rPr>
        <w:t> </w:t>
      </w:r>
      <w:r>
        <w:rPr/>
        <w:t>2008</w:t>
      </w:r>
      <w:r>
        <w:rPr>
          <w:spacing w:val="-51"/>
        </w:rPr>
        <w:t> </w:t>
      </w:r>
      <w:r>
        <w:rPr/>
        <w:t>年职业发</w:t>
      </w:r>
      <w:r>
        <w:rPr/>
        <w:t> 展双通道体系的初始化工作基础上，进一步推广到全国各分支机构，在公司推行有效的全面</w:t>
      </w:r>
      <w:r>
        <w:rPr>
          <w:spacing w:val="-83"/>
        </w:rPr>
        <w:t> </w:t>
      </w:r>
      <w:r>
        <w:rPr>
          <w:spacing w:val="-83"/>
        </w:rPr>
      </w:r>
      <w:r>
        <w:rPr/>
        <w:t>绩效考核体系，通过建立高效激励体系，提升员工工作积极性。</w:t>
      </w:r>
    </w:p>
    <w:p>
      <w:pPr>
        <w:pStyle w:val="BodyText"/>
        <w:spacing w:line="240" w:lineRule="auto"/>
        <w:ind w:left="633" w:right="91"/>
        <w:jc w:val="left"/>
      </w:pPr>
      <w:r>
        <w:rPr/>
        <w:t>（4）经营管控</w:t>
      </w:r>
    </w:p>
    <w:p>
      <w:pPr>
        <w:spacing w:after="0" w:line="240" w:lineRule="auto"/>
        <w:jc w:val="left"/>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96" w:firstLine="480"/>
        <w:jc w:val="left"/>
      </w:pPr>
      <w:r>
        <w:rPr/>
        <w:t>2009 年公司将对现有流程持续优化，加强 CMMI</w:t>
      </w:r>
      <w:r>
        <w:rPr>
          <w:spacing w:val="-82"/>
        </w:rPr>
        <w:t> </w:t>
      </w:r>
      <w:r>
        <w:rPr/>
        <w:t>研发流程标准化建设，力争在年内实现</w:t>
      </w:r>
      <w:r>
        <w:rPr/>
        <w:t> 达到</w:t>
      </w:r>
      <w:r>
        <w:rPr>
          <w:spacing w:val="-49"/>
        </w:rPr>
        <w:t> </w:t>
      </w:r>
      <w:r>
        <w:rPr/>
        <w:t>CMMI3</w:t>
      </w:r>
      <w:r>
        <w:rPr>
          <w:spacing w:val="-49"/>
        </w:rPr>
        <w:t> </w:t>
      </w:r>
      <w:r>
        <w:rPr>
          <w:spacing w:val="-3"/>
        </w:rPr>
        <w:t>标准要求的目标。同时，以管理优化及内控部作为内审牵头部门，加强经营内控，</w:t>
      </w:r>
      <w:r>
        <w:rPr/>
        <w:t> 内部审计部门争取在年内完成开展内控初始化工作。</w:t>
      </w:r>
    </w:p>
    <w:p>
      <w:pPr>
        <w:pStyle w:val="BodyText"/>
        <w:spacing w:line="357" w:lineRule="auto"/>
        <w:ind w:left="634" w:right="216"/>
        <w:jc w:val="left"/>
      </w:pPr>
      <w:r>
        <w:rPr/>
        <w:t>3、发展规划资金来源及使用计划 结合发展战略目标，公司将制定切实可行的发展规划和实施计划，合理筹集、安排、使</w:t>
      </w:r>
    </w:p>
    <w:p>
      <w:pPr>
        <w:pStyle w:val="BodyText"/>
        <w:spacing w:line="357" w:lineRule="auto"/>
        <w:ind w:right="216"/>
        <w:jc w:val="left"/>
      </w:pPr>
      <w:r>
        <w:rPr/>
        <w:t>用资金。公司银行信贷信誉良好，同时作为上市公司，有条件使用多种方式筹集资金，未来</w:t>
      </w:r>
      <w:r>
        <w:rPr>
          <w:spacing w:val="-83"/>
        </w:rPr>
        <w:t> </w:t>
      </w:r>
      <w:r>
        <w:rPr>
          <w:spacing w:val="-83"/>
        </w:rPr>
      </w:r>
      <w:r>
        <w:rPr/>
        <w:t>资金来源应有充足保证。</w:t>
      </w:r>
    </w:p>
    <w:p>
      <w:pPr>
        <w:pStyle w:val="BodyText"/>
        <w:spacing w:line="240" w:lineRule="auto"/>
        <w:ind w:left="633" w:right="216"/>
        <w:jc w:val="left"/>
      </w:pPr>
      <w:r>
        <w:rPr/>
        <w:t>4、风险分析</w:t>
      </w:r>
    </w:p>
    <w:p>
      <w:pPr>
        <w:pStyle w:val="BodyText"/>
        <w:spacing w:line="357" w:lineRule="auto" w:before="154"/>
        <w:ind w:left="633" w:right="216"/>
        <w:jc w:val="left"/>
      </w:pPr>
      <w:r>
        <w:rPr/>
        <w:t>（1）宏观经济持续减速风险 随着全球金融危机不断加剧，我国宏观经济增长呈现减速趋势，尽管目前国内信息化需</w:t>
      </w:r>
    </w:p>
    <w:p>
      <w:pPr>
        <w:pStyle w:val="BodyText"/>
        <w:spacing w:line="357" w:lineRule="auto"/>
        <w:ind w:right="216"/>
        <w:jc w:val="left"/>
      </w:pPr>
      <w:r>
        <w:rPr/>
        <w:t>求仍在持续，但如果全球经济持续恶化，国内经济维持低迷景气，有可能拉低对软件行业需</w:t>
      </w:r>
      <w:r>
        <w:rPr>
          <w:spacing w:val="-83"/>
        </w:rPr>
        <w:t> </w:t>
      </w:r>
      <w:r>
        <w:rPr>
          <w:spacing w:val="-83"/>
        </w:rPr>
      </w:r>
      <w:r>
        <w:rPr/>
        <w:t>求增速，公司未来业务持续增长将面临考验。</w:t>
      </w:r>
    </w:p>
    <w:p>
      <w:pPr>
        <w:pStyle w:val="BodyText"/>
        <w:spacing w:line="357" w:lineRule="auto"/>
        <w:ind w:right="228" w:firstLine="480"/>
        <w:jc w:val="both"/>
      </w:pPr>
      <w:r>
        <w:rPr/>
        <w:t>随着国家拉动内需的政策颁布，4 万亿投资逐步落实以及产业振兴规划的陆续出台，</w:t>
      </w:r>
      <w:r>
        <w:rPr>
          <w:spacing w:val="-82"/>
        </w:rPr>
        <w:t> </w:t>
      </w:r>
      <w:r>
        <w:rPr/>
        <w:t>国</w:t>
      </w:r>
      <w:r>
        <w:rPr/>
        <w:t> 内经济仍能保持平稳较快增长；同时公司将继续贴近客户需求，优化产品功能，帮助客户优</w:t>
      </w:r>
      <w:r>
        <w:rPr>
          <w:spacing w:val="-83"/>
        </w:rPr>
        <w:t> </w:t>
      </w:r>
      <w:r>
        <w:rPr>
          <w:spacing w:val="-83"/>
        </w:rPr>
      </w:r>
      <w:r>
        <w:rPr/>
        <w:t>化资源配置、降低经营成本，通过全面提升客户信息化水平，实现公司业务持续增长。</w:t>
      </w:r>
    </w:p>
    <w:p>
      <w:pPr>
        <w:pStyle w:val="BodyText"/>
        <w:spacing w:line="240" w:lineRule="auto"/>
        <w:ind w:left="633" w:right="216"/>
        <w:jc w:val="left"/>
      </w:pPr>
      <w:r>
        <w:rPr/>
        <w:t>（2）市场竞争风险</w:t>
      </w:r>
    </w:p>
    <w:p>
      <w:pPr>
        <w:pStyle w:val="BodyText"/>
        <w:spacing w:line="357" w:lineRule="auto" w:before="154"/>
        <w:ind w:right="229" w:firstLine="480"/>
        <w:jc w:val="both"/>
      </w:pPr>
      <w:r>
        <w:rPr/>
        <w:t>公司在参与实施的国家电网 SG186 工程项目过程中，面临来自全球信息化巨头 SAP</w:t>
      </w:r>
      <w:r>
        <w:rPr>
          <w:spacing w:val="4"/>
        </w:rPr>
        <w:t> </w:t>
      </w:r>
      <w:r>
        <w:rPr/>
        <w:t>、</w:t>
      </w:r>
      <w:r>
        <w:rPr/>
        <w:t> oracle</w:t>
      </w:r>
      <w:r>
        <w:rPr>
          <w:spacing w:val="-79"/>
        </w:rPr>
        <w:t> </w:t>
      </w:r>
      <w:r>
        <w:rPr/>
        <w:t>以及国内软件厂商龙头用友、金蝶等厂商竞争压力，对公司研发能力和产品实现能力</w:t>
      </w:r>
      <w:r>
        <w:rPr/>
        <w:t> 提出挑战。</w:t>
      </w:r>
    </w:p>
    <w:p>
      <w:pPr>
        <w:pStyle w:val="BodyText"/>
        <w:spacing w:line="357" w:lineRule="auto"/>
        <w:ind w:right="228" w:firstLine="480"/>
        <w:jc w:val="both"/>
      </w:pPr>
      <w:r>
        <w:rPr/>
        <w:t>公司一直专注于电力行业财务和管理软件的研发、专业服务，在电力行业默默耕耘二十</w:t>
      </w:r>
      <w:r>
        <w:rPr>
          <w:spacing w:val="1"/>
        </w:rPr>
        <w:t> </w:t>
      </w:r>
      <w:r>
        <w:rPr/>
        <w:t>载，已形成自有、独特的竞争优势。随着上市募集资金研发项目的持续投入，公司的品牌优</w:t>
      </w:r>
      <w:r>
        <w:rPr>
          <w:spacing w:val="-83"/>
        </w:rPr>
        <w:t> </w:t>
      </w:r>
      <w:r>
        <w:rPr>
          <w:spacing w:val="-83"/>
        </w:rPr>
      </w:r>
      <w:r>
        <w:rPr/>
        <w:t>势、产品实现能力、服务能力得到了进一步的增加。</w:t>
      </w:r>
    </w:p>
    <w:p>
      <w:pPr>
        <w:pStyle w:val="BodyText"/>
        <w:spacing w:line="357" w:lineRule="auto"/>
        <w:ind w:left="633" w:right="216"/>
        <w:jc w:val="left"/>
      </w:pPr>
      <w:r>
        <w:rPr/>
        <w:t>（3）人力资源管理风险 公司作为人力资源较为集中的软件企业，公司业务规模、人员规模等不断扩大，人力成</w:t>
      </w:r>
    </w:p>
    <w:p>
      <w:pPr>
        <w:pStyle w:val="BodyText"/>
        <w:spacing w:line="357" w:lineRule="auto"/>
        <w:ind w:right="216"/>
        <w:jc w:val="left"/>
      </w:pPr>
      <w:r>
        <w:rPr/>
        <w:t>本变动对公司影响较大，公司对高端人才需求日益迫切，大量高端人才的加盟对公司人力资</w:t>
      </w:r>
      <w:r>
        <w:rPr>
          <w:spacing w:val="-83"/>
        </w:rPr>
        <w:t> </w:t>
      </w:r>
      <w:r>
        <w:rPr>
          <w:spacing w:val="-83"/>
        </w:rPr>
      </w:r>
      <w:r>
        <w:rPr/>
        <w:t>源管理提出更高的要求。</w:t>
      </w:r>
    </w:p>
    <w:p>
      <w:pPr>
        <w:pStyle w:val="BodyText"/>
        <w:spacing w:line="357" w:lineRule="auto"/>
        <w:ind w:right="228" w:firstLine="480"/>
        <w:jc w:val="both"/>
      </w:pPr>
      <w:r>
        <w:rPr>
          <w:spacing w:val="-8"/>
        </w:rPr>
        <w:t>为此，公司将建立和完善全面培训体系，帮助员工提升工作能力和效率，在公司本部</w:t>
      </w:r>
      <w:r>
        <w:rPr>
          <w:spacing w:val="-34"/>
        </w:rPr>
        <w:t> </w:t>
      </w:r>
      <w:r>
        <w:rPr/>
        <w:t>2008</w:t>
      </w:r>
      <w:r>
        <w:rPr/>
        <w:t> 年职业发展双通道体系的初始化工作基础上，进一步推广到全国各分支机构。在公司推行有</w:t>
      </w:r>
      <w:r>
        <w:rPr>
          <w:spacing w:val="-83"/>
        </w:rPr>
        <w:t> </w:t>
      </w:r>
      <w:r>
        <w:rPr>
          <w:spacing w:val="-83"/>
        </w:rPr>
      </w:r>
      <w:r>
        <w:rPr/>
        <w:t>效的全面绩效考核体系，通过建立高效激励体系，提升员工工作积极性。</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2811"/>
        <w:jc w:val="left"/>
      </w:pPr>
      <w:r>
        <w:rPr/>
        <w:t>（4）税收优惠风险</w:t>
      </w:r>
    </w:p>
    <w:p>
      <w:pPr>
        <w:pStyle w:val="BodyText"/>
        <w:spacing w:line="357" w:lineRule="auto" w:before="154"/>
        <w:ind w:right="148" w:firstLine="480"/>
        <w:jc w:val="both"/>
      </w:pPr>
      <w:r>
        <w:rPr/>
        <w:t>公司在 2003-2008</w:t>
      </w:r>
      <w:r>
        <w:rPr>
          <w:spacing w:val="-82"/>
        </w:rPr>
        <w:t> </w:t>
      </w:r>
      <w:r>
        <w:rPr/>
        <w:t>年连续六年被国家发展和改革委员会、信息产业部、商务部、国家税</w:t>
      </w:r>
      <w:r>
        <w:rPr/>
        <w:t> </w:t>
      </w:r>
      <w:r>
        <w:rPr>
          <w:spacing w:val="-5"/>
        </w:rPr>
        <w:t>务总局联合审批认定为“国家规划布局内重点软件企业”，但公司不能保证未来年度内一定能</w:t>
      </w:r>
      <w:r>
        <w:rPr>
          <w:spacing w:val="-117"/>
        </w:rPr>
        <w:t> </w:t>
      </w:r>
      <w:r>
        <w:rPr>
          <w:spacing w:val="-117"/>
        </w:rPr>
      </w:r>
      <w:r>
        <w:rPr/>
        <w:t>取得该项认定。如果公司在以后年度不能取得该项认定，公司须按</w:t>
      </w:r>
      <w:r>
        <w:rPr>
          <w:spacing w:val="31"/>
        </w:rPr>
        <w:t> </w:t>
      </w:r>
      <w:r>
        <w:rPr/>
        <w:t>18%的税率缴纳企业所得</w:t>
      </w:r>
      <w:r>
        <w:rPr>
          <w:spacing w:val="-117"/>
        </w:rPr>
        <w:t> </w:t>
      </w:r>
      <w:r>
        <w:rPr>
          <w:spacing w:val="-117"/>
        </w:rPr>
      </w:r>
      <w:r>
        <w:rPr/>
        <w:t>税。</w:t>
      </w:r>
    </w:p>
    <w:p>
      <w:pPr>
        <w:pStyle w:val="BodyText"/>
        <w:spacing w:line="357" w:lineRule="auto"/>
        <w:ind w:left="633" w:right="135"/>
        <w:jc w:val="left"/>
      </w:pPr>
      <w:r>
        <w:rPr/>
        <w:t>5、董监高和重要股东变动 上市以来，公司董事、监事及高管团队特别是公司核心管理层非常稳定，2008</w:t>
      </w:r>
      <w:r>
        <w:rPr>
          <w:spacing w:val="-84"/>
        </w:rPr>
        <w:t> </w:t>
      </w:r>
      <w:r>
        <w:rPr/>
        <w:t>年公司董</w:t>
      </w:r>
    </w:p>
    <w:p>
      <w:pPr>
        <w:pStyle w:val="BodyText"/>
        <w:spacing w:line="357" w:lineRule="auto"/>
        <w:ind w:right="151"/>
        <w:jc w:val="both"/>
      </w:pPr>
      <w:r>
        <w:rPr/>
        <w:t>事、监事变动属于正常变更，不会影响公司正常经营管理。公司持股</w:t>
      </w:r>
      <w:r>
        <w:rPr>
          <w:spacing w:val="-81"/>
        </w:rPr>
        <w:t> </w:t>
      </w:r>
      <w:r>
        <w:rPr/>
        <w:t>5%以的股东均为公司电</w:t>
      </w:r>
      <w:r>
        <w:rPr/>
        <w:t> 力行业客户，均一直非常支持和关心公司业务发展，报告期内没有发生持股</w:t>
      </w:r>
      <w:r>
        <w:rPr>
          <w:spacing w:val="-80"/>
        </w:rPr>
        <w:t> </w:t>
      </w:r>
      <w:r>
        <w:rPr/>
        <w:t>5%以的股东变更</w:t>
      </w:r>
      <w:r>
        <w:rPr/>
        <w:t> 事项。</w:t>
      </w:r>
    </w:p>
    <w:p>
      <w:pPr>
        <w:pStyle w:val="BodyText"/>
        <w:spacing w:line="240" w:lineRule="auto"/>
        <w:ind w:right="0"/>
        <w:jc w:val="both"/>
      </w:pPr>
      <w:r>
        <w:rPr/>
        <w:t>（四</w:t>
      </w:r>
      <w:r>
        <w:rPr>
          <w:spacing w:val="-120"/>
        </w:rPr>
        <w:t>）</w:t>
      </w:r>
      <w:r>
        <w:rPr/>
        <w:t>、其他重要事项</w:t>
      </w:r>
    </w:p>
    <w:p>
      <w:pPr>
        <w:pStyle w:val="BodyText"/>
        <w:spacing w:line="240" w:lineRule="auto" w:before="154"/>
        <w:ind w:left="633" w:right="2811"/>
        <w:jc w:val="left"/>
      </w:pPr>
      <w:r>
        <w:rPr/>
        <w:t>1、2008</w:t>
      </w:r>
      <w:r>
        <w:rPr>
          <w:spacing w:val="-60"/>
        </w:rPr>
        <w:t> </w:t>
      </w:r>
      <w:r>
        <w:rPr/>
        <w:t>年度利润分配预案</w:t>
      </w:r>
    </w:p>
    <w:p>
      <w:pPr>
        <w:pStyle w:val="BodyText"/>
        <w:spacing w:line="357" w:lineRule="auto" w:before="154"/>
        <w:ind w:right="135" w:firstLine="352"/>
        <w:jc w:val="left"/>
      </w:pPr>
      <w:r>
        <w:rPr>
          <w:spacing w:val="-8"/>
        </w:rPr>
        <w:t>（1）公司</w:t>
      </w:r>
      <w:r>
        <w:rPr>
          <w:spacing w:val="-69"/>
        </w:rPr>
        <w:t> </w:t>
      </w:r>
      <w:r>
        <w:rPr/>
        <w:t>2008</w:t>
      </w:r>
      <w:r>
        <w:rPr>
          <w:spacing w:val="-69"/>
        </w:rPr>
        <w:t> </w:t>
      </w:r>
      <w:r>
        <w:rPr/>
        <w:t>年度利润分配预案为:</w:t>
      </w:r>
      <w:r>
        <w:rPr>
          <w:spacing w:val="-18"/>
        </w:rPr>
        <w:t> </w:t>
      </w:r>
      <w:r>
        <w:rPr/>
        <w:t>在综合考虑公司盈利前景、资产状况以及市场环境</w:t>
      </w:r>
      <w:r>
        <w:rPr/>
        <w:t> 的前提下，公司不进行现金分红、也不送红股，拟以公司</w:t>
      </w:r>
      <w:r>
        <w:rPr>
          <w:spacing w:val="-34"/>
        </w:rPr>
        <w:t> </w:t>
      </w:r>
      <w:r>
        <w:rPr/>
        <w:t>2008</w:t>
      </w:r>
      <w:r>
        <w:rPr>
          <w:spacing w:val="-34"/>
        </w:rPr>
        <w:t> </w:t>
      </w:r>
      <w:r>
        <w:rPr/>
        <w:t>年</w:t>
      </w:r>
      <w:r>
        <w:rPr>
          <w:spacing w:val="-34"/>
        </w:rPr>
        <w:t> </w:t>
      </w:r>
      <w:r>
        <w:rPr/>
        <w:t>12</w:t>
      </w:r>
      <w:r>
        <w:rPr>
          <w:spacing w:val="-34"/>
        </w:rPr>
        <w:t> </w:t>
      </w:r>
      <w:r>
        <w:rPr/>
        <w:t>月</w:t>
      </w:r>
      <w:r>
        <w:rPr>
          <w:spacing w:val="-34"/>
        </w:rPr>
        <w:t> </w:t>
      </w:r>
      <w:r>
        <w:rPr/>
        <w:t>31</w:t>
      </w:r>
      <w:r>
        <w:rPr>
          <w:spacing w:val="-34"/>
        </w:rPr>
        <w:t> </w:t>
      </w:r>
      <w:r>
        <w:rPr/>
        <w:t>日公司股本总额</w:t>
      </w:r>
    </w:p>
    <w:p>
      <w:pPr>
        <w:pStyle w:val="BodyText"/>
        <w:spacing w:line="240" w:lineRule="auto"/>
        <w:ind w:right="0"/>
        <w:jc w:val="both"/>
      </w:pPr>
      <w:r>
        <w:rPr/>
        <w:t>109,820,000</w:t>
      </w:r>
      <w:r>
        <w:rPr>
          <w:spacing w:val="-60"/>
        </w:rPr>
        <w:t> </w:t>
      </w:r>
      <w:r>
        <w:rPr/>
        <w:t>股为基数，向全体股东每</w:t>
      </w:r>
      <w:r>
        <w:rPr>
          <w:spacing w:val="-60"/>
        </w:rPr>
        <w:t> </w:t>
      </w:r>
      <w:r>
        <w:rPr/>
        <w:t>10 股转增</w:t>
      </w:r>
      <w:r>
        <w:rPr>
          <w:spacing w:val="-60"/>
        </w:rPr>
        <w:t> </w:t>
      </w:r>
      <w:r>
        <w:rPr/>
        <w:t>8 股。</w:t>
      </w:r>
    </w:p>
    <w:p>
      <w:pPr>
        <w:pStyle w:val="BodyText"/>
        <w:spacing w:line="240" w:lineRule="auto" w:before="74"/>
        <w:ind w:left="513" w:right="2811"/>
        <w:jc w:val="left"/>
      </w:pPr>
      <w:r>
        <w:rPr/>
        <w:t>（2）公司前三年现金分红情况</w:t>
      </w:r>
    </w:p>
    <w:p>
      <w:pPr>
        <w:spacing w:line="240" w:lineRule="auto" w:before="11"/>
        <w:rPr>
          <w:rFonts w:ascii="宋体" w:hAnsi="宋体" w:cs="宋体" w:eastAsia="宋体" w:hint="default"/>
          <w:sz w:val="2"/>
          <w:szCs w:val="2"/>
        </w:rPr>
      </w:pPr>
    </w:p>
    <w:tbl>
      <w:tblPr>
        <w:tblW w:w="0" w:type="auto"/>
        <w:jc w:val="left"/>
        <w:tblInd w:w="620" w:type="dxa"/>
        <w:tblLayout w:type="fixed"/>
        <w:tblCellMar>
          <w:top w:w="0" w:type="dxa"/>
          <w:left w:w="0" w:type="dxa"/>
          <w:bottom w:w="0" w:type="dxa"/>
          <w:right w:w="0" w:type="dxa"/>
        </w:tblCellMar>
        <w:tblLook w:val="01E0"/>
      </w:tblPr>
      <w:tblGrid>
        <w:gridCol w:w="1509"/>
        <w:gridCol w:w="1868"/>
        <w:gridCol w:w="2470"/>
        <w:gridCol w:w="2860"/>
      </w:tblGrid>
      <w:tr>
        <w:trPr>
          <w:trHeight w:val="161" w:hRule="exact"/>
        </w:trPr>
        <w:tc>
          <w:tcPr>
            <w:tcW w:w="15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6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现金分红金额（含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税）</w:t>
            </w:r>
          </w:p>
        </w:tc>
        <w:tc>
          <w:tcPr>
            <w:tcW w:w="247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所有者的净利润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占合并报表中归属于母公司所</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有者的净利润的比率</w:t>
            </w:r>
          </w:p>
        </w:tc>
      </w:tr>
      <w:tr>
        <w:trPr>
          <w:trHeight w:val="312" w:hRule="exact"/>
        </w:trPr>
        <w:tc>
          <w:tcPr>
            <w:tcW w:w="1509" w:type="dxa"/>
            <w:tcBorders>
              <w:top w:val="nil" w:sz="6" w:space="0" w:color="auto"/>
              <w:left w:val="single" w:sz="4" w:space="0" w:color="000000"/>
              <w:bottom w:val="nil" w:sz="6" w:space="0" w:color="auto"/>
              <w:right w:val="single" w:sz="4" w:space="0" w:color="000000"/>
            </w:tcBorders>
            <w:shd w:val="clear" w:color="auto" w:fill="DCDCDC"/>
          </w:tcPr>
          <w:p>
            <w:pPr/>
          </w:p>
        </w:tc>
        <w:tc>
          <w:tcPr>
            <w:tcW w:w="1868" w:type="dxa"/>
            <w:vMerge/>
            <w:tcBorders>
              <w:left w:val="single" w:sz="4" w:space="0" w:color="000000"/>
              <w:right w:val="single" w:sz="4" w:space="0" w:color="000000"/>
            </w:tcBorders>
            <w:shd w:val="clear" w:color="auto" w:fill="DCDCDC"/>
          </w:tcPr>
          <w:p>
            <w:pPr/>
          </w:p>
        </w:tc>
        <w:tc>
          <w:tcPr>
            <w:tcW w:w="2470"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61" w:hRule="exact"/>
        </w:trPr>
        <w:tc>
          <w:tcPr>
            <w:tcW w:w="15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68" w:type="dxa"/>
            <w:vMerge/>
            <w:tcBorders>
              <w:left w:val="single" w:sz="4" w:space="0" w:color="000000"/>
              <w:bottom w:val="single" w:sz="4" w:space="0" w:color="000000"/>
              <w:right w:val="single" w:sz="4" w:space="0" w:color="000000"/>
            </w:tcBorders>
            <w:shd w:val="clear" w:color="auto" w:fill="DCDCDC"/>
          </w:tcPr>
          <w:p>
            <w:pPr/>
          </w:p>
        </w:tc>
        <w:tc>
          <w:tcPr>
            <w:tcW w:w="2470"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21,964,000.00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55,511,554.00</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39.57%</w:t>
            </w:r>
          </w:p>
        </w:tc>
      </w:tr>
      <w:tr>
        <w:trPr>
          <w:trHeight w:val="323" w:hRule="exact"/>
        </w:trPr>
        <w:tc>
          <w:tcPr>
            <w:tcW w:w="1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21,964,000.00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38,686,885.83</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56.77%</w:t>
            </w:r>
          </w:p>
        </w:tc>
      </w:tr>
      <w:tr>
        <w:trPr>
          <w:trHeight w:val="322" w:hRule="exact"/>
        </w:trPr>
        <w:tc>
          <w:tcPr>
            <w:tcW w:w="1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3,292,800.00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26,445,088.03</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12.45%</w:t>
            </w:r>
          </w:p>
        </w:tc>
      </w:tr>
    </w:tbl>
    <w:p>
      <w:pPr>
        <w:pStyle w:val="BodyText"/>
        <w:spacing w:line="240" w:lineRule="auto" w:before="40"/>
        <w:ind w:left="634" w:right="2811"/>
        <w:jc w:val="left"/>
      </w:pPr>
      <w:r>
        <w:rPr/>
        <w:t>（3）董事会关于未进行现金分红的说明：</w:t>
      </w:r>
    </w:p>
    <w:p>
      <w:pPr>
        <w:pStyle w:val="BodyText"/>
        <w:spacing w:line="357" w:lineRule="auto" w:before="154"/>
        <w:ind w:left="154" w:right="151" w:firstLine="480"/>
        <w:jc w:val="both"/>
      </w:pPr>
      <w:r>
        <w:rPr/>
        <w:t>2008 年度公司实现净利润 7400</w:t>
      </w:r>
      <w:r>
        <w:rPr>
          <w:spacing w:val="-84"/>
        </w:rPr>
        <w:t> </w:t>
      </w:r>
      <w:r>
        <w:rPr/>
        <w:t>万元，根据《关于修改上市公司现金分红若干规定的决</w:t>
      </w:r>
      <w:r>
        <w:rPr/>
        <w:t> 定》要求，现作如下说明：</w:t>
      </w:r>
    </w:p>
    <w:p>
      <w:pPr>
        <w:pStyle w:val="BodyText"/>
        <w:spacing w:line="357" w:lineRule="auto"/>
        <w:ind w:right="148" w:firstLine="480"/>
        <w:jc w:val="both"/>
      </w:pPr>
      <w:r>
        <w:rPr/>
        <w:t>公司上市以来,十分重视对投资者的合理回报，2006-2007</w:t>
      </w:r>
      <w:r>
        <w:rPr>
          <w:spacing w:val="-79"/>
        </w:rPr>
        <w:t> </w:t>
      </w:r>
      <w:r>
        <w:rPr/>
        <w:t>连续两个年度均实施现金分红</w:t>
      </w:r>
      <w:r>
        <w:rPr/>
        <w:t> </w:t>
      </w:r>
      <w:r>
        <w:rPr>
          <w:spacing w:val="-3"/>
        </w:rPr>
        <w:t>分配方案，累计分配现金股利</w:t>
      </w:r>
      <w:r>
        <w:rPr>
          <w:spacing w:val="-48"/>
        </w:rPr>
        <w:t> </w:t>
      </w:r>
      <w:r>
        <w:rPr/>
        <w:t>4392.8</w:t>
      </w:r>
      <w:r>
        <w:rPr>
          <w:spacing w:val="-48"/>
        </w:rPr>
        <w:t> </w:t>
      </w:r>
      <w:r>
        <w:rPr>
          <w:spacing w:val="-3"/>
        </w:rPr>
        <w:t>万元。目前公司上市所募集资金项目已陆续完工，今后</w:t>
      </w:r>
      <w:r>
        <w:rPr>
          <w:spacing w:val="-118"/>
        </w:rPr>
        <w:t> </w:t>
      </w:r>
      <w:r>
        <w:rPr>
          <w:spacing w:val="-118"/>
        </w:rPr>
      </w:r>
      <w:r>
        <w:rPr/>
        <w:t>公司软件研发项目将需要依靠自有资金持续投入，考虑到软件企业对营运资金的需求特点，</w:t>
      </w:r>
      <w:r>
        <w:rPr>
          <w:spacing w:val="-83"/>
        </w:rPr>
        <w:t> </w:t>
      </w:r>
      <w:r>
        <w:rPr>
          <w:spacing w:val="-83"/>
        </w:rPr>
      </w:r>
      <w:r>
        <w:rPr/>
        <w:t>随着公司未来经营规模的扩大，公司对营运资金需求将同步增加，因此公司董事会出于公司</w:t>
      </w:r>
      <w:r>
        <w:rPr>
          <w:spacing w:val="-83"/>
        </w:rPr>
        <w:t> </w:t>
      </w:r>
      <w:r>
        <w:rPr>
          <w:spacing w:val="-83"/>
        </w:rPr>
      </w:r>
      <w:r>
        <w:rPr/>
        <w:t>长远发展需要考虑，2008</w:t>
      </w:r>
      <w:r>
        <w:rPr>
          <w:spacing w:val="-60"/>
        </w:rPr>
        <w:t> </w:t>
      </w:r>
      <w:r>
        <w:rPr/>
        <w:t>年度不进行现金分红。</w:t>
      </w:r>
    </w:p>
    <w:p>
      <w:pPr>
        <w:pStyle w:val="BodyText"/>
        <w:spacing w:line="240" w:lineRule="auto"/>
        <w:ind w:left="633" w:right="2811"/>
        <w:jc w:val="left"/>
      </w:pPr>
      <w:r>
        <w:rPr/>
        <w:t>2、关联交易情况。</w:t>
      </w:r>
    </w:p>
    <w:p>
      <w:pPr>
        <w:pStyle w:val="BodyText"/>
        <w:tabs>
          <w:tab w:pos="7353" w:val="left" w:leader="none"/>
        </w:tabs>
        <w:spacing w:line="240" w:lineRule="auto" w:before="154"/>
        <w:ind w:left="633" w:right="0"/>
        <w:jc w:val="left"/>
      </w:pPr>
      <w:r>
        <w:rPr/>
        <w:t>（1）与日常经营相关的关联交易</w:t>
        <w:tab/>
        <w:t>单位</w:t>
      </w:r>
      <w:r>
        <w:rPr>
          <w:spacing w:val="-120"/>
        </w:rPr>
        <w:t>：</w:t>
      </w:r>
      <w:r>
        <w:rPr/>
        <w:t>（人民币）万元</w:t>
      </w:r>
    </w:p>
    <w:p>
      <w:pPr>
        <w:spacing w:after="0" w:line="240" w:lineRule="auto"/>
        <w:jc w:val="left"/>
        <w:sectPr>
          <w:pgSz w:w="11910" w:h="16840"/>
          <w:pgMar w:header="851" w:footer="982" w:top="1260" w:bottom="1180" w:left="980" w:right="98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860"/>
        <w:gridCol w:w="1742"/>
        <w:gridCol w:w="1742"/>
        <w:gridCol w:w="1741"/>
        <w:gridCol w:w="1742"/>
      </w:tblGrid>
      <w:tr>
        <w:trPr>
          <w:trHeight w:val="329" w:hRule="exact"/>
        </w:trPr>
        <w:tc>
          <w:tcPr>
            <w:tcW w:w="2860" w:type="dxa"/>
            <w:vMerge w:val="restart"/>
            <w:tcBorders>
              <w:top w:val="single" w:sz="6" w:space="0" w:color="000000"/>
              <w:left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84" w:type="dxa"/>
            <w:gridSpan w:val="2"/>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2"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634" w:hRule="exact"/>
        </w:trPr>
        <w:tc>
          <w:tcPr>
            <w:tcW w:w="2860"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5"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75.36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1,454.26</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6.80%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南昌赣源远光软件有限公司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72.61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0.34%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1,610.23</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7.53%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bl>
    <w:p>
      <w:pPr>
        <w:spacing w:before="90"/>
        <w:ind w:left="433" w:right="317" w:firstLine="0"/>
        <w:jc w:val="center"/>
        <w:rPr>
          <w:rFonts w:ascii="宋体" w:hAnsi="宋体" w:cs="宋体" w:eastAsia="宋体" w:hint="default"/>
          <w:sz w:val="21"/>
          <w:szCs w:val="21"/>
        </w:rPr>
      </w:pPr>
      <w:r>
        <w:rPr>
          <w:rFonts w:ascii="宋体" w:hAnsi="宋体" w:cs="宋体" w:eastAsia="宋体" w:hint="default"/>
          <w:sz w:val="21"/>
          <w:szCs w:val="21"/>
        </w:rPr>
        <w:t>注：公司</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年度与福建省电力有限公司发生的</w:t>
      </w:r>
      <w:r>
        <w:rPr>
          <w:rFonts w:ascii="宋体" w:hAnsi="宋体" w:cs="宋体" w:eastAsia="宋体" w:hint="default"/>
          <w:spacing w:val="-49"/>
          <w:sz w:val="21"/>
          <w:szCs w:val="21"/>
        </w:rPr>
        <w:t> </w:t>
      </w:r>
      <w:r>
        <w:rPr>
          <w:rFonts w:ascii="宋体" w:hAnsi="宋体" w:cs="宋体" w:eastAsia="宋体" w:hint="default"/>
          <w:sz w:val="21"/>
          <w:szCs w:val="21"/>
        </w:rPr>
        <w:t>1,454.26</w:t>
      </w:r>
      <w:r>
        <w:rPr>
          <w:rFonts w:ascii="宋体" w:hAnsi="宋体" w:cs="宋体" w:eastAsia="宋体" w:hint="default"/>
          <w:spacing w:val="-49"/>
          <w:sz w:val="21"/>
          <w:szCs w:val="21"/>
        </w:rPr>
        <w:t> </w:t>
      </w:r>
      <w:r>
        <w:rPr>
          <w:rFonts w:ascii="宋体" w:hAnsi="宋体" w:cs="宋体" w:eastAsia="宋体" w:hint="default"/>
          <w:sz w:val="21"/>
          <w:szCs w:val="21"/>
        </w:rPr>
        <w:t>万元的关联销售业务系</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49"/>
          <w:sz w:val="21"/>
          <w:szCs w:val="21"/>
        </w:rPr>
        <w:t> </w:t>
      </w:r>
      <w:r>
        <w:rPr>
          <w:rFonts w:ascii="宋体" w:hAnsi="宋体" w:cs="宋体" w:eastAsia="宋体" w:hint="default"/>
          <w:sz w:val="21"/>
          <w:szCs w:val="21"/>
        </w:rPr>
        <w:t>日</w:t>
      </w:r>
    </w:p>
    <w:p>
      <w:pPr>
        <w:spacing w:before="145"/>
        <w:ind w:left="113" w:right="195" w:firstLine="0"/>
        <w:jc w:val="left"/>
        <w:rPr>
          <w:rFonts w:ascii="宋体" w:hAnsi="宋体" w:cs="宋体" w:eastAsia="宋体" w:hint="default"/>
          <w:sz w:val="21"/>
          <w:szCs w:val="21"/>
        </w:rPr>
      </w:pPr>
      <w:r>
        <w:rPr>
          <w:rFonts w:ascii="宋体" w:hAnsi="宋体" w:cs="宋体" w:eastAsia="宋体" w:hint="default"/>
          <w:sz w:val="21"/>
          <w:szCs w:val="21"/>
        </w:rPr>
        <w:t>双方签订的业务合同在</w:t>
      </w:r>
      <w:r>
        <w:rPr>
          <w:rFonts w:ascii="宋体" w:hAnsi="宋体" w:cs="宋体" w:eastAsia="宋体" w:hint="default"/>
          <w:spacing w:val="-33"/>
          <w:sz w:val="21"/>
          <w:szCs w:val="21"/>
        </w:rPr>
        <w:t> </w:t>
      </w:r>
      <w:r>
        <w:rPr>
          <w:rFonts w:ascii="宋体" w:hAnsi="宋体" w:cs="宋体" w:eastAsia="宋体" w:hint="default"/>
          <w:sz w:val="21"/>
          <w:szCs w:val="21"/>
        </w:rPr>
        <w:t>2008</w:t>
      </w:r>
      <w:r>
        <w:rPr>
          <w:rFonts w:ascii="宋体" w:hAnsi="宋体" w:cs="宋体" w:eastAsia="宋体" w:hint="default"/>
          <w:spacing w:val="-33"/>
          <w:sz w:val="21"/>
          <w:szCs w:val="21"/>
        </w:rPr>
        <w:t> </w:t>
      </w:r>
      <w:r>
        <w:rPr>
          <w:rFonts w:ascii="宋体" w:hAnsi="宋体" w:cs="宋体" w:eastAsia="宋体" w:hint="default"/>
          <w:sz w:val="21"/>
          <w:szCs w:val="21"/>
        </w:rPr>
        <w:t>年度履行结算所致。</w:t>
      </w:r>
      <w:r>
        <w:rPr>
          <w:rFonts w:ascii="宋体" w:hAnsi="宋体" w:cs="宋体" w:eastAsia="宋体" w:hint="default"/>
          <w:spacing w:val="-2"/>
          <w:sz w:val="21"/>
          <w:szCs w:val="21"/>
        </w:rPr>
        <w:t> </w:t>
      </w:r>
      <w:r>
        <w:rPr>
          <w:rFonts w:ascii="宋体" w:hAnsi="宋体" w:cs="宋体" w:eastAsia="宋体" w:hint="default"/>
          <w:sz w:val="21"/>
          <w:szCs w:val="21"/>
        </w:rPr>
        <w:t>对于此项关联交易合同，公司已经在</w:t>
      </w:r>
      <w:r>
        <w:rPr>
          <w:rFonts w:ascii="宋体" w:hAnsi="宋体" w:cs="宋体" w:eastAsia="宋体" w:hint="default"/>
          <w:spacing w:val="-33"/>
          <w:sz w:val="21"/>
          <w:szCs w:val="21"/>
        </w:rPr>
        <w:t> </w:t>
      </w:r>
      <w:r>
        <w:rPr>
          <w:rFonts w:ascii="宋体" w:hAnsi="宋体" w:cs="宋体" w:eastAsia="宋体" w:hint="default"/>
          <w:sz w:val="21"/>
          <w:szCs w:val="21"/>
        </w:rPr>
        <w:t>2006</w:t>
      </w:r>
      <w:r>
        <w:rPr>
          <w:rFonts w:ascii="宋体" w:hAnsi="宋体" w:cs="宋体" w:eastAsia="宋体" w:hint="default"/>
          <w:spacing w:val="-33"/>
          <w:sz w:val="21"/>
          <w:szCs w:val="21"/>
        </w:rPr>
        <w:t> </w:t>
      </w:r>
      <w:r>
        <w:rPr>
          <w:rFonts w:ascii="宋体" w:hAnsi="宋体" w:cs="宋体" w:eastAsia="宋体" w:hint="default"/>
          <w:sz w:val="21"/>
          <w:szCs w:val="21"/>
        </w:rPr>
        <w:t>年上市前的</w:t>
      </w:r>
    </w:p>
    <w:p>
      <w:pPr>
        <w:spacing w:line="367" w:lineRule="auto" w:before="145"/>
        <w:ind w:left="113" w:right="311" w:firstLine="0"/>
        <w:jc w:val="both"/>
        <w:rPr>
          <w:rFonts w:ascii="宋体" w:hAnsi="宋体" w:cs="宋体" w:eastAsia="宋体" w:hint="default"/>
          <w:sz w:val="21"/>
          <w:szCs w:val="21"/>
        </w:rPr>
      </w:pPr>
      <w:r>
        <w:rPr>
          <w:rFonts w:ascii="宋体" w:hAnsi="宋体" w:cs="宋体" w:eastAsia="宋体" w:hint="default"/>
          <w:spacing w:val="-4"/>
          <w:sz w:val="21"/>
          <w:szCs w:val="21"/>
        </w:rPr>
        <w:t>第二届董事会第十六次会议、2006</w:t>
      </w:r>
      <w:r>
        <w:rPr>
          <w:rFonts w:ascii="宋体" w:hAnsi="宋体" w:cs="宋体" w:eastAsia="宋体" w:hint="default"/>
          <w:spacing w:val="-51"/>
          <w:sz w:val="21"/>
          <w:szCs w:val="21"/>
        </w:rPr>
        <w:t> </w:t>
      </w:r>
      <w:r>
        <w:rPr>
          <w:rFonts w:ascii="宋体" w:hAnsi="宋体" w:cs="宋体" w:eastAsia="宋体" w:hint="default"/>
          <w:spacing w:val="-4"/>
          <w:sz w:val="21"/>
          <w:szCs w:val="21"/>
        </w:rPr>
        <w:t>第二次临时股东大会审议通过，并且在</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9"/>
          <w:sz w:val="21"/>
          <w:szCs w:val="21"/>
        </w:rPr>
        <w:t>日以临时公告（公</w:t>
      </w:r>
      <w:r>
        <w:rPr>
          <w:rFonts w:ascii="宋体" w:hAnsi="宋体" w:cs="宋体" w:eastAsia="宋体" w:hint="default"/>
          <w:sz w:val="21"/>
          <w:szCs w:val="21"/>
        </w:rPr>
        <w:t> 告编号</w:t>
      </w:r>
      <w:r>
        <w:rPr>
          <w:rFonts w:ascii="宋体" w:hAnsi="宋体" w:cs="宋体" w:eastAsia="宋体" w:hint="default"/>
          <w:spacing w:val="-6"/>
          <w:sz w:val="21"/>
          <w:szCs w:val="21"/>
        </w:rPr>
        <w:t> </w:t>
      </w:r>
      <w:r>
        <w:rPr>
          <w:rFonts w:ascii="宋体" w:hAnsi="宋体" w:cs="宋体" w:eastAsia="宋体" w:hint="default"/>
          <w:spacing w:val="-5"/>
          <w:sz w:val="21"/>
          <w:szCs w:val="21"/>
        </w:rPr>
        <w:t>2006－001、公告名称：《广东远光软件股份有限公司关联交易公告》）的形式进行了公开披露。详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细内容请见</w:t>
      </w:r>
      <w:r>
        <w:rPr>
          <w:rFonts w:ascii="宋体" w:hAnsi="宋体" w:cs="宋体" w:eastAsia="宋体" w:hint="default"/>
          <w:spacing w:val="-58"/>
          <w:sz w:val="21"/>
          <w:szCs w:val="21"/>
        </w:rPr>
        <w:t> </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日的证券时报、公司指定信息披露网站</w:t>
      </w:r>
      <w:r>
        <w:rPr>
          <w:rFonts w:ascii="宋体" w:hAnsi="宋体" w:cs="宋体" w:eastAsia="宋体" w:hint="default"/>
          <w:spacing w:val="-58"/>
          <w:sz w:val="21"/>
          <w:szCs w:val="21"/>
        </w:rPr>
        <w:t> </w:t>
      </w:r>
      <w:hyperlink r:id="rId10">
        <w:r>
          <w:rPr>
            <w:rFonts w:ascii="宋体" w:hAnsi="宋体" w:cs="宋体" w:eastAsia="宋体" w:hint="default"/>
            <w:sz w:val="21"/>
            <w:szCs w:val="21"/>
          </w:rPr>
          <w:t>http://www.cninfo.com.cn。</w:t>
        </w:r>
      </w:hyperlink>
    </w:p>
    <w:p>
      <w:pPr>
        <w:pStyle w:val="BodyText"/>
        <w:spacing w:line="297" w:lineRule="exact" w:before="0"/>
        <w:ind w:left="113" w:right="195" w:firstLine="480"/>
        <w:jc w:val="left"/>
      </w:pPr>
      <w:r>
        <w:rPr/>
        <w:t>公司与关联方的交易定价遵循独立核算及公允原则。公司关联方为电力行业企业，在财</w:t>
      </w:r>
    </w:p>
    <w:p>
      <w:pPr>
        <w:pStyle w:val="BodyText"/>
        <w:spacing w:line="357" w:lineRule="auto" w:before="154"/>
        <w:ind w:left="113" w:right="0"/>
        <w:jc w:val="left"/>
      </w:pPr>
      <w:r>
        <w:rPr/>
        <w:t>务及企业管理信息化方面对公司软件有需求。以上关联交易均属公司正常业务范围。预计在</w:t>
      </w:r>
      <w:r>
        <w:rPr>
          <w:spacing w:val="-83"/>
        </w:rPr>
        <w:t> </w:t>
      </w:r>
      <w:r>
        <w:rPr>
          <w:spacing w:val="-83"/>
        </w:rPr>
      </w:r>
      <w:r>
        <w:rPr/>
        <w:t>今后的生产经营中，这种关联交易存在的必然性继续存在。公司关联交易遵循了“公平、公</w:t>
      </w:r>
      <w:r>
        <w:rPr>
          <w:spacing w:val="-83"/>
        </w:rPr>
        <w:t> </w:t>
      </w:r>
      <w:r>
        <w:rPr>
          <w:spacing w:val="-83"/>
        </w:rPr>
      </w:r>
      <w:r>
        <w:rPr>
          <w:spacing w:val="-3"/>
        </w:rPr>
        <w:t>正、公开”的市场交易原则，定价合理且公允，不损害公司利益。公司相对于关联方在业务、</w:t>
      </w:r>
      <w:r>
        <w:rPr>
          <w:spacing w:val="-81"/>
        </w:rPr>
        <w:t> </w:t>
      </w:r>
      <w:r>
        <w:rPr>
          <w:spacing w:val="-81"/>
        </w:rPr>
      </w:r>
      <w:r>
        <w:rPr/>
        <w:t>人员、资产、财务、机构等方面独立，关联交易不会对公司的独立性构成影响。</w:t>
      </w:r>
    </w:p>
    <w:p>
      <w:pPr>
        <w:pStyle w:val="BodyText"/>
        <w:spacing w:line="357" w:lineRule="auto"/>
        <w:ind w:left="593" w:right="211"/>
        <w:jc w:val="left"/>
      </w:pPr>
      <w:r>
        <w:rPr/>
        <w:t>（2）资产、股权转让的关联交易 公司向华凯投资集团有限公司购买位于北京丰台区房产一套，建筑面积</w:t>
      </w:r>
      <w:r>
        <w:rPr>
          <w:spacing w:val="-60"/>
        </w:rPr>
        <w:t> </w:t>
      </w:r>
      <w:r>
        <w:rPr/>
        <w:t>122.67</w:t>
      </w:r>
      <w:r>
        <w:rPr>
          <w:spacing w:val="-60"/>
        </w:rPr>
        <w:t> </w:t>
      </w:r>
      <w:r>
        <w:rPr/>
        <w:t>平方米，</w:t>
      </w:r>
    </w:p>
    <w:p>
      <w:pPr>
        <w:pStyle w:val="BodyText"/>
        <w:spacing w:line="240" w:lineRule="auto"/>
        <w:ind w:left="113" w:right="195"/>
        <w:jc w:val="left"/>
      </w:pPr>
      <w:r>
        <w:rPr/>
        <w:t>总价款</w:t>
      </w:r>
      <w:r>
        <w:rPr>
          <w:spacing w:val="-41"/>
        </w:rPr>
        <w:t> </w:t>
      </w:r>
      <w:r>
        <w:rPr/>
        <w:t>2,576,070</w:t>
      </w:r>
      <w:r>
        <w:rPr>
          <w:spacing w:val="-41"/>
        </w:rPr>
        <w:t> </w:t>
      </w:r>
      <w:r>
        <w:rPr/>
        <w:t>元；购买地下停车场车位一个，建筑面积</w:t>
      </w:r>
      <w:r>
        <w:rPr>
          <w:spacing w:val="-41"/>
        </w:rPr>
        <w:t> </w:t>
      </w:r>
      <w:r>
        <w:rPr/>
        <w:t>12.15</w:t>
      </w:r>
      <w:r>
        <w:rPr>
          <w:spacing w:val="-41"/>
        </w:rPr>
        <w:t> </w:t>
      </w:r>
      <w:r>
        <w:rPr/>
        <w:t>平方米，总价款</w:t>
      </w:r>
      <w:r>
        <w:rPr>
          <w:spacing w:val="-41"/>
        </w:rPr>
        <w:t> </w:t>
      </w:r>
      <w:r>
        <w:rPr/>
        <w:t>130,000</w:t>
      </w:r>
    </w:p>
    <w:p>
      <w:pPr>
        <w:pStyle w:val="BodyText"/>
        <w:spacing w:line="240" w:lineRule="auto" w:before="154"/>
        <w:ind w:left="113" w:right="195"/>
        <w:jc w:val="left"/>
      </w:pPr>
      <w:r>
        <w:rPr/>
        <w:t>元；另签订地下储藏室使用协议，一次性支付 10,800</w:t>
      </w:r>
      <w:r>
        <w:rPr>
          <w:spacing w:val="4"/>
        </w:rPr>
        <w:t> </w:t>
      </w:r>
      <w:r>
        <w:rPr/>
        <w:t>元使用费，获得地下一层一储藏室自</w:t>
      </w:r>
    </w:p>
    <w:p>
      <w:pPr>
        <w:pStyle w:val="BodyText"/>
        <w:spacing w:line="240" w:lineRule="auto" w:before="154"/>
        <w:ind w:left="113" w:right="0"/>
        <w:jc w:val="left"/>
      </w:pPr>
      <w:r>
        <w:rPr>
          <w:spacing w:val="30"/>
        </w:rPr>
        <w:t>2008年7月1</w:t>
      </w:r>
      <w:r>
        <w:rPr>
          <w:spacing w:val="-56"/>
        </w:rPr>
        <w:t> </w:t>
      </w:r>
      <w:r>
        <w:rPr/>
        <w:t>日至</w:t>
      </w:r>
      <w:r>
        <w:rPr>
          <w:spacing w:val="-56"/>
        </w:rPr>
        <w:t> </w:t>
      </w:r>
      <w:r>
        <w:rPr>
          <w:spacing w:val="25"/>
        </w:rPr>
        <w:t>2028年6月</w:t>
      </w:r>
      <w:r>
        <w:rPr>
          <w:spacing w:val="-56"/>
        </w:rPr>
        <w:t> </w:t>
      </w:r>
      <w:r>
        <w:rPr/>
        <w:t>30</w:t>
      </w:r>
      <w:r>
        <w:rPr>
          <w:spacing w:val="-56"/>
        </w:rPr>
        <w:t> </w:t>
      </w:r>
      <w:r>
        <w:rPr>
          <w:spacing w:val="-6"/>
        </w:rPr>
        <w:t>日止的使用权。截止报告日，房产产权证明尚在办理之中。</w:t>
      </w:r>
    </w:p>
    <w:p>
      <w:pPr>
        <w:pStyle w:val="BodyText"/>
        <w:spacing w:line="240" w:lineRule="auto" w:before="154"/>
        <w:ind w:left="594" w:right="195"/>
        <w:jc w:val="left"/>
      </w:pPr>
      <w:r>
        <w:rPr/>
        <w:t>（3）报告期内，没有发生公司与关联方共同对外投资的关联交易</w:t>
      </w:r>
    </w:p>
    <w:p>
      <w:pPr>
        <w:pStyle w:val="BodyText"/>
        <w:spacing w:line="240" w:lineRule="auto" w:before="154"/>
        <w:ind w:left="594" w:right="3451"/>
        <w:jc w:val="left"/>
      </w:pPr>
      <w:r>
        <w:rPr/>
        <w:t>（4）报告期内，公司与关联方发生的债权、债务往来</w:t>
      </w:r>
    </w:p>
    <w:p>
      <w:pPr>
        <w:spacing w:before="99"/>
        <w:ind w:left="0" w:right="31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60"/>
        <w:gridCol w:w="1742"/>
        <w:gridCol w:w="1742"/>
        <w:gridCol w:w="1741"/>
        <w:gridCol w:w="1742"/>
      </w:tblGrid>
      <w:tr>
        <w:trPr>
          <w:trHeight w:val="323" w:hRule="exact"/>
        </w:trPr>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9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4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关联方向公司提供资金</w:t>
            </w:r>
          </w:p>
        </w:tc>
      </w:tr>
      <w:tr>
        <w:trPr>
          <w:trHeight w:val="322" w:hRule="exact"/>
        </w:trPr>
        <w:tc>
          <w:tcPr>
            <w:tcW w:w="2860"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5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-146.00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87.00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-146.00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88.74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60" w:lineRule="exact" w:before="0"/>
        <w:ind w:left="114" w:right="3451" w:firstLine="0"/>
        <w:jc w:val="left"/>
        <w:rPr>
          <w:rFonts w:ascii="宋体" w:hAnsi="宋体" w:cs="宋体" w:eastAsia="宋体" w:hint="default"/>
          <w:sz w:val="21"/>
          <w:szCs w:val="21"/>
        </w:rPr>
      </w:pPr>
      <w:r>
        <w:rPr>
          <w:rFonts w:ascii="宋体" w:hAnsi="宋体" w:cs="宋体" w:eastAsia="宋体" w:hint="default"/>
          <w:sz w:val="21"/>
          <w:szCs w:val="21"/>
        </w:rPr>
        <w:t>注：报告期内上市公司未向控股股东及其子公司提供资金。</w:t>
      </w:r>
    </w:p>
    <w:p>
      <w:pPr>
        <w:spacing w:line="273" w:lineRule="auto" w:before="37"/>
        <w:ind w:left="114" w:right="195" w:firstLine="315"/>
        <w:jc w:val="left"/>
        <w:rPr>
          <w:rFonts w:ascii="宋体" w:hAnsi="宋体" w:cs="宋体" w:eastAsia="宋体" w:hint="default"/>
          <w:sz w:val="21"/>
          <w:szCs w:val="21"/>
        </w:rPr>
      </w:pPr>
      <w:r>
        <w:rPr>
          <w:rFonts w:ascii="宋体" w:hAnsi="宋体" w:cs="宋体" w:eastAsia="宋体" w:hint="default"/>
          <w:sz w:val="21"/>
          <w:szCs w:val="21"/>
        </w:rPr>
        <w:t>上表中公司向关联方提供资金属公司与关联方正常的业务往来。其发生额及余额占同类交易金额比例</w:t>
      </w:r>
      <w:r>
        <w:rPr>
          <w:rFonts w:ascii="宋体" w:hAnsi="宋体" w:cs="宋体" w:eastAsia="宋体" w:hint="default"/>
          <w:spacing w:val="2"/>
          <w:sz w:val="21"/>
          <w:szCs w:val="21"/>
        </w:rPr>
        <w:t> </w:t>
      </w:r>
      <w:r>
        <w:rPr>
          <w:rFonts w:ascii="宋体" w:hAnsi="宋体" w:cs="宋体" w:eastAsia="宋体" w:hint="default"/>
          <w:sz w:val="21"/>
          <w:szCs w:val="21"/>
        </w:rPr>
        <w:t>很小。</w:t>
      </w:r>
    </w:p>
    <w:p>
      <w:pPr>
        <w:pStyle w:val="BodyText"/>
        <w:spacing w:line="240" w:lineRule="auto" w:before="62"/>
        <w:ind w:left="594" w:right="3451"/>
        <w:jc w:val="left"/>
      </w:pPr>
      <w:r>
        <w:rPr/>
        <w:t>（5）报告期内，公司没有与关联方发生担保事项</w:t>
      </w:r>
    </w:p>
    <w:p>
      <w:pPr>
        <w:spacing w:after="0" w:line="240" w:lineRule="auto"/>
        <w:jc w:val="left"/>
        <w:sectPr>
          <w:pgSz w:w="11910" w:h="16840"/>
          <w:pgMar w:header="851" w:footer="982" w:top="1260" w:bottom="1180" w:left="102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514" w:right="145" w:firstLine="120"/>
        <w:jc w:val="left"/>
      </w:pPr>
      <w:r>
        <w:rPr/>
        <w:t>3、审计机构的变动 公司报告期内继续聘任利安达会计师事务所有限责任公司为公司审计机构。2008</w:t>
      </w:r>
      <w:r>
        <w:rPr>
          <w:spacing w:val="25"/>
        </w:rPr>
        <w:t> </w:t>
      </w:r>
      <w:r>
        <w:rPr/>
        <w:t>年公司</w:t>
      </w:r>
    </w:p>
    <w:p>
      <w:pPr>
        <w:pStyle w:val="BodyText"/>
        <w:spacing w:line="240" w:lineRule="auto"/>
        <w:ind w:left="0" w:right="3034"/>
        <w:jc w:val="center"/>
      </w:pPr>
      <w:r>
        <w:rPr/>
        <w:t>应向利安达会计师事务所有限责任公司支付审计费用</w:t>
      </w:r>
      <w:r>
        <w:rPr>
          <w:spacing w:val="-60"/>
        </w:rPr>
        <w:t> </w:t>
      </w:r>
      <w:r>
        <w:rPr/>
        <w:t>26</w:t>
      </w:r>
      <w:r>
        <w:rPr>
          <w:spacing w:val="-60"/>
        </w:rPr>
        <w:t> </w:t>
      </w:r>
      <w:r>
        <w:rPr/>
        <w:t>万元。</w:t>
      </w:r>
    </w:p>
    <w:p>
      <w:pPr>
        <w:pStyle w:val="BodyText"/>
        <w:spacing w:line="357" w:lineRule="auto" w:before="154"/>
        <w:ind w:right="411" w:firstLine="360"/>
        <w:jc w:val="left"/>
      </w:pPr>
      <w:r>
        <w:rPr/>
        <w:t>截至报告期末，利安达会计师事务所有限责任公司已连续为公司提供审计服务</w:t>
      </w:r>
      <w:r>
        <w:rPr>
          <w:spacing w:val="-60"/>
        </w:rPr>
        <w:t> </w:t>
      </w:r>
      <w:r>
        <w:rPr/>
        <w:t>10</w:t>
      </w:r>
      <w:r>
        <w:rPr>
          <w:spacing w:val="-60"/>
        </w:rPr>
        <w:t> </w:t>
      </w:r>
      <w:r>
        <w:rPr/>
        <w:t>年。</w:t>
      </w:r>
      <w:r>
        <w:rPr/>
        <w:t> 三、公司董事会日常工作情况</w:t>
      </w:r>
    </w:p>
    <w:p>
      <w:pPr>
        <w:pStyle w:val="BodyText"/>
        <w:spacing w:line="357" w:lineRule="auto"/>
        <w:ind w:left="633" w:right="4851" w:hanging="480"/>
        <w:jc w:val="left"/>
      </w:pPr>
      <w:r>
        <w:rPr/>
        <w:t>（一）董事会的会议情况及决议内容 1、报告期内董事会的会议情况及决议内容</w:t>
      </w:r>
    </w:p>
    <w:p>
      <w:pPr>
        <w:pStyle w:val="BodyText"/>
        <w:spacing w:line="240" w:lineRule="auto"/>
        <w:ind w:left="633" w:right="2811"/>
        <w:jc w:val="left"/>
      </w:pPr>
      <w:r>
        <w:rPr/>
        <w:t>1</w:t>
      </w:r>
      <w:r>
        <w:rPr>
          <w:spacing w:val="-120"/>
        </w:rPr>
        <w:t>）</w:t>
      </w:r>
      <w:r>
        <w:rPr/>
        <w:t>、第三届董事会第八次会议</w:t>
      </w:r>
    </w:p>
    <w:p>
      <w:pPr>
        <w:pStyle w:val="BodyText"/>
        <w:spacing w:line="357" w:lineRule="auto" w:before="154"/>
        <w:ind w:right="141" w:firstLine="480"/>
        <w:jc w:val="left"/>
      </w:pPr>
      <w:r>
        <w:rPr/>
        <w:t>于</w:t>
      </w:r>
      <w:r>
        <w:rPr>
          <w:spacing w:val="-57"/>
        </w:rPr>
        <w:t> </w:t>
      </w:r>
      <w:r>
        <w:rPr>
          <w:spacing w:val="27"/>
        </w:rPr>
        <w:t>2008年1月</w:t>
      </w:r>
      <w:r>
        <w:rPr>
          <w:spacing w:val="-57"/>
        </w:rPr>
        <w:t> </w:t>
      </w:r>
      <w:r>
        <w:rPr/>
        <w:t>15</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w:t>
      </w:r>
    </w:p>
    <w:p>
      <w:pPr>
        <w:pStyle w:val="BodyText"/>
        <w:spacing w:line="240" w:lineRule="auto"/>
        <w:ind w:left="633" w:right="2811"/>
        <w:jc w:val="left"/>
      </w:pPr>
      <w:r>
        <w:rPr/>
        <w:t>（</w:t>
      </w:r>
      <w:r>
        <w:rPr>
          <w:rFonts w:ascii="Times New Roman" w:hAnsi="Times New Roman" w:cs="Times New Roman" w:eastAsia="Times New Roman" w:hint="default"/>
        </w:rPr>
        <w:t>1</w:t>
      </w:r>
      <w:r>
        <w:rPr/>
        <w:t>）关于二○○八年度公司运用自有资金申购新股的议案；</w:t>
      </w:r>
    </w:p>
    <w:p>
      <w:pPr>
        <w:pStyle w:val="BodyText"/>
        <w:spacing w:line="240" w:lineRule="auto" w:before="135"/>
        <w:ind w:left="633" w:right="2811"/>
        <w:jc w:val="left"/>
      </w:pPr>
      <w:r>
        <w:rPr/>
        <w:t>（</w:t>
      </w:r>
      <w:r>
        <w:rPr>
          <w:rFonts w:ascii="Times New Roman" w:hAnsi="Times New Roman" w:cs="Times New Roman" w:eastAsia="Times New Roman" w:hint="default"/>
        </w:rPr>
        <w:t>2)</w:t>
      </w:r>
      <w:r>
        <w:rPr/>
        <w:t>广东远光软件股份有限公司新股申购内控制度；</w:t>
      </w:r>
    </w:p>
    <w:p>
      <w:pPr>
        <w:pStyle w:val="BodyText"/>
        <w:spacing w:line="338" w:lineRule="auto" w:before="135"/>
        <w:ind w:left="633" w:right="3571"/>
        <w:jc w:val="left"/>
      </w:pPr>
      <w:r>
        <w:rPr/>
        <w:t>（</w:t>
      </w:r>
      <w:r>
        <w:rPr>
          <w:rFonts w:ascii="Times New Roman" w:hAnsi="Times New Roman" w:cs="Times New Roman" w:eastAsia="Times New Roman" w:hint="default"/>
        </w:rPr>
        <w:t>3)</w:t>
      </w:r>
      <w:r>
        <w:rPr/>
        <w:t>关于召开二○○八年第一次临时股东大会的议案。 </w:t>
      </w:r>
      <w:r>
        <w:rPr>
          <w:spacing w:val="-9"/>
        </w:rPr>
        <w:t>2）、第三届董事会第九次会议</w:t>
      </w:r>
    </w:p>
    <w:p>
      <w:pPr>
        <w:pStyle w:val="BodyText"/>
        <w:spacing w:line="357" w:lineRule="auto" w:before="55"/>
        <w:ind w:right="139" w:firstLine="480"/>
        <w:jc w:val="left"/>
      </w:pPr>
      <w:r>
        <w:rPr/>
        <w:t>于</w:t>
      </w:r>
      <w:r>
        <w:rPr>
          <w:spacing w:val="-65"/>
        </w:rPr>
        <w:t> </w:t>
      </w:r>
      <w:r>
        <w:rPr>
          <w:spacing w:val="30"/>
        </w:rPr>
        <w:t>2008年4月9</w:t>
      </w:r>
      <w:r>
        <w:rPr>
          <w:spacing w:val="-65"/>
        </w:rPr>
        <w:t> </w:t>
      </w:r>
      <w:r>
        <w:rPr/>
        <w:t>日在公司会议室召开，会议应到董事</w:t>
      </w:r>
      <w:r>
        <w:rPr>
          <w:spacing w:val="-65"/>
        </w:rPr>
        <w:t> </w:t>
      </w:r>
      <w:r>
        <w:rPr/>
        <w:t>9</w:t>
      </w:r>
      <w:r>
        <w:rPr>
          <w:spacing w:val="-65"/>
        </w:rPr>
        <w:t> </w:t>
      </w:r>
      <w:r>
        <w:rPr>
          <w:spacing w:val="-5"/>
        </w:rPr>
        <w:t>名，实到董事</w:t>
      </w:r>
      <w:r>
        <w:rPr>
          <w:spacing w:val="-65"/>
        </w:rPr>
        <w:t> </w:t>
      </w:r>
      <w:r>
        <w:rPr/>
        <w:t>9</w:t>
      </w:r>
      <w:r>
        <w:rPr>
          <w:spacing w:val="-65"/>
        </w:rPr>
        <w:t> </w:t>
      </w:r>
      <w:r>
        <w:rPr>
          <w:spacing w:val="-4"/>
        </w:rPr>
        <w:t>名，会议审议并</w:t>
      </w:r>
      <w:r>
        <w:rPr/>
        <w:t> 通过了：</w:t>
      </w:r>
    </w:p>
    <w:p>
      <w:pPr>
        <w:pStyle w:val="BodyText"/>
        <w:spacing w:line="240" w:lineRule="auto"/>
        <w:ind w:left="633" w:right="2811"/>
        <w:jc w:val="left"/>
      </w:pPr>
      <w:r>
        <w:rPr/>
        <w:t>（1）关于公司</w:t>
      </w:r>
      <w:r>
        <w:rPr>
          <w:spacing w:val="-60"/>
        </w:rPr>
        <w:t> </w:t>
      </w:r>
      <w:r>
        <w:rPr>
          <w:rFonts w:ascii="Times New Roman" w:hAnsi="Times New Roman" w:cs="Times New Roman" w:eastAsia="Times New Roman" w:hint="default"/>
        </w:rPr>
        <w:t>2007 </w:t>
      </w:r>
      <w:r>
        <w:rPr/>
        <w:t>年度董事会工作报告的议案。</w:t>
      </w:r>
    </w:p>
    <w:p>
      <w:pPr>
        <w:pStyle w:val="BodyText"/>
        <w:spacing w:line="240" w:lineRule="auto" w:before="135"/>
        <w:ind w:left="633" w:right="2811"/>
        <w:jc w:val="left"/>
      </w:pPr>
      <w:r>
        <w:rPr/>
        <w:t>（</w:t>
      </w:r>
      <w:r>
        <w:rPr>
          <w:rFonts w:ascii="Times New Roman" w:hAnsi="Times New Roman" w:cs="Times New Roman" w:eastAsia="Times New Roman" w:hint="default"/>
        </w:rPr>
        <w:t>2</w:t>
      </w:r>
      <w:r>
        <w:rPr/>
        <w:t>）关于公司</w:t>
      </w:r>
      <w:r>
        <w:rPr>
          <w:spacing w:val="-60"/>
        </w:rPr>
        <w:t> </w:t>
      </w:r>
      <w:r>
        <w:rPr>
          <w:rFonts w:ascii="Times New Roman" w:hAnsi="Times New Roman" w:cs="Times New Roman" w:eastAsia="Times New Roman" w:hint="default"/>
        </w:rPr>
        <w:t>2007 </w:t>
      </w:r>
      <w:r>
        <w:rPr/>
        <w:t>年度财务决算报告的议案。</w:t>
      </w:r>
    </w:p>
    <w:p>
      <w:pPr>
        <w:pStyle w:val="BodyText"/>
        <w:spacing w:line="240" w:lineRule="auto" w:before="135"/>
        <w:ind w:left="633" w:right="2811"/>
        <w:jc w:val="left"/>
      </w:pPr>
      <w:r>
        <w:rPr/>
        <w:t>（</w:t>
      </w:r>
      <w:r>
        <w:rPr>
          <w:rFonts w:ascii="Times New Roman" w:hAnsi="Times New Roman" w:cs="Times New Roman" w:eastAsia="Times New Roman" w:hint="default"/>
        </w:rPr>
        <w:t>3</w:t>
      </w:r>
      <w:r>
        <w:rPr/>
        <w:t>）关于公司</w:t>
      </w:r>
      <w:r>
        <w:rPr>
          <w:spacing w:val="-60"/>
        </w:rPr>
        <w:t> </w:t>
      </w:r>
      <w:r>
        <w:rPr>
          <w:rFonts w:ascii="Times New Roman" w:hAnsi="Times New Roman" w:cs="Times New Roman" w:eastAsia="Times New Roman" w:hint="default"/>
        </w:rPr>
        <w:t>2007 </w:t>
      </w:r>
      <w:r>
        <w:rPr/>
        <w:t>年度利润分配预案的议案。</w:t>
      </w:r>
    </w:p>
    <w:p>
      <w:pPr>
        <w:pStyle w:val="BodyText"/>
        <w:spacing w:line="240" w:lineRule="auto" w:before="135"/>
        <w:ind w:left="633" w:right="0"/>
        <w:jc w:val="left"/>
      </w:pPr>
      <w:r>
        <w:rPr/>
        <w:t>（</w:t>
      </w:r>
      <w:r>
        <w:rPr>
          <w:rFonts w:ascii="Times New Roman" w:hAnsi="Times New Roman" w:cs="Times New Roman" w:eastAsia="Times New Roman" w:hint="default"/>
        </w:rPr>
        <w:t>4</w:t>
      </w:r>
      <w:r>
        <w:rPr/>
        <w:t>）关于募集资金</w:t>
      </w:r>
      <w:r>
        <w:rPr>
          <w:spacing w:val="-60"/>
        </w:rPr>
        <w:t> </w:t>
      </w:r>
      <w:r>
        <w:rPr>
          <w:rFonts w:ascii="Times New Roman" w:hAnsi="Times New Roman" w:cs="Times New Roman" w:eastAsia="Times New Roman" w:hint="default"/>
        </w:rPr>
        <w:t>2007 </w:t>
      </w:r>
      <w:r>
        <w:rPr/>
        <w:t>年度存放与使用情况的专项报告的议案。</w:t>
      </w:r>
    </w:p>
    <w:p>
      <w:pPr>
        <w:pStyle w:val="BodyText"/>
        <w:spacing w:line="240" w:lineRule="auto" w:before="135"/>
        <w:ind w:left="633" w:right="2811"/>
        <w:jc w:val="left"/>
      </w:pPr>
      <w:r>
        <w:rPr/>
        <w:t>（</w:t>
      </w:r>
      <w:r>
        <w:rPr>
          <w:rFonts w:ascii="Times New Roman" w:hAnsi="Times New Roman" w:cs="Times New Roman" w:eastAsia="Times New Roman" w:hint="default"/>
        </w:rPr>
        <w:t>5</w:t>
      </w:r>
      <w:r>
        <w:rPr/>
        <w:t>）关于公司</w:t>
      </w:r>
      <w:r>
        <w:rPr>
          <w:spacing w:val="-60"/>
        </w:rPr>
        <w:t> </w:t>
      </w:r>
      <w:r>
        <w:rPr>
          <w:rFonts w:ascii="Times New Roman" w:hAnsi="Times New Roman" w:cs="Times New Roman" w:eastAsia="Times New Roman" w:hint="default"/>
        </w:rPr>
        <w:t>2007 </w:t>
      </w:r>
      <w:r>
        <w:rPr/>
        <w:t>年年度报告及摘要的议案。</w:t>
      </w:r>
    </w:p>
    <w:p>
      <w:pPr>
        <w:pStyle w:val="BodyText"/>
        <w:spacing w:line="240" w:lineRule="auto" w:before="135"/>
        <w:ind w:left="633" w:right="2811"/>
        <w:jc w:val="left"/>
      </w:pPr>
      <w:r>
        <w:rPr/>
        <w:t>（</w:t>
      </w:r>
      <w:r>
        <w:rPr>
          <w:rFonts w:ascii="Times New Roman" w:hAnsi="Times New Roman" w:cs="Times New Roman" w:eastAsia="Times New Roman" w:hint="default"/>
        </w:rPr>
        <w:t>6</w:t>
      </w:r>
      <w:r>
        <w:rPr/>
        <w:t>）关于公司</w:t>
      </w:r>
      <w:r>
        <w:rPr>
          <w:spacing w:val="-60"/>
        </w:rPr>
        <w:t> </w:t>
      </w:r>
      <w:r>
        <w:rPr>
          <w:rFonts w:ascii="Times New Roman" w:hAnsi="Times New Roman" w:cs="Times New Roman" w:eastAsia="Times New Roman" w:hint="default"/>
        </w:rPr>
        <w:t>2007 </w:t>
      </w:r>
      <w:r>
        <w:rPr/>
        <w:t>年度关联交易的议案。</w:t>
      </w:r>
    </w:p>
    <w:p>
      <w:pPr>
        <w:pStyle w:val="BodyText"/>
        <w:spacing w:line="240" w:lineRule="auto" w:before="135"/>
        <w:ind w:left="633" w:right="2811"/>
        <w:jc w:val="left"/>
      </w:pPr>
      <w:r>
        <w:rPr/>
        <w:t>（</w:t>
      </w:r>
      <w:r>
        <w:rPr>
          <w:rFonts w:ascii="Times New Roman" w:hAnsi="Times New Roman" w:cs="Times New Roman" w:eastAsia="Times New Roman" w:hint="default"/>
        </w:rPr>
        <w:t>7</w:t>
      </w:r>
      <w:r>
        <w:rPr/>
        <w:t>）关于公司</w:t>
      </w:r>
      <w:r>
        <w:rPr>
          <w:spacing w:val="-60"/>
        </w:rPr>
        <w:t> </w:t>
      </w:r>
      <w:r>
        <w:rPr>
          <w:rFonts w:ascii="Times New Roman" w:hAnsi="Times New Roman" w:cs="Times New Roman" w:eastAsia="Times New Roman" w:hint="default"/>
        </w:rPr>
        <w:t>2007 </w:t>
      </w:r>
      <w:r>
        <w:rPr/>
        <w:t>年度证券投资专项说明的议案。</w:t>
      </w:r>
    </w:p>
    <w:p>
      <w:pPr>
        <w:pStyle w:val="BodyText"/>
        <w:spacing w:line="240" w:lineRule="auto" w:before="135"/>
        <w:ind w:left="633" w:right="2811"/>
        <w:jc w:val="left"/>
      </w:pPr>
      <w:r>
        <w:rPr/>
        <w:t>（</w:t>
      </w:r>
      <w:r>
        <w:rPr>
          <w:rFonts w:ascii="Times New Roman" w:hAnsi="Times New Roman" w:cs="Times New Roman" w:eastAsia="Times New Roman" w:hint="default"/>
        </w:rPr>
        <w:t>8</w:t>
      </w:r>
      <w:r>
        <w:rPr/>
        <w:t>）董事会审计委员会年报工作规程。</w:t>
      </w:r>
    </w:p>
    <w:p>
      <w:pPr>
        <w:pStyle w:val="BodyText"/>
        <w:spacing w:line="240" w:lineRule="auto" w:before="135"/>
        <w:ind w:left="633" w:right="2811"/>
        <w:jc w:val="left"/>
      </w:pPr>
      <w:r>
        <w:rPr/>
        <w:t>（</w:t>
      </w:r>
      <w:r>
        <w:rPr>
          <w:rFonts w:ascii="Times New Roman" w:hAnsi="Times New Roman" w:cs="Times New Roman" w:eastAsia="Times New Roman" w:hint="default"/>
        </w:rPr>
        <w:t>9</w:t>
      </w:r>
      <w:r>
        <w:rPr/>
        <w:t>）独立董事年报工作制度。</w:t>
      </w:r>
    </w:p>
    <w:p>
      <w:pPr>
        <w:pStyle w:val="BodyText"/>
        <w:spacing w:line="240" w:lineRule="auto" w:before="135"/>
        <w:ind w:left="633" w:right="2811"/>
        <w:jc w:val="left"/>
      </w:pPr>
      <w:r>
        <w:rPr/>
        <w:t>（</w:t>
      </w:r>
      <w:r>
        <w:rPr>
          <w:rFonts w:ascii="Times New Roman" w:hAnsi="Times New Roman" w:cs="Times New Roman" w:eastAsia="Times New Roman" w:hint="default"/>
        </w:rPr>
        <w:t>10</w:t>
      </w:r>
      <w:r>
        <w:rPr/>
        <w:t>）关于续聘审计机构的议案。</w:t>
      </w:r>
    </w:p>
    <w:p>
      <w:pPr>
        <w:pStyle w:val="BodyText"/>
        <w:spacing w:line="240" w:lineRule="auto" w:before="135"/>
        <w:ind w:left="633" w:right="2811"/>
        <w:jc w:val="left"/>
      </w:pPr>
      <w:r>
        <w:rPr/>
        <w:t>（</w:t>
      </w:r>
      <w:r>
        <w:rPr>
          <w:rFonts w:ascii="Times New Roman" w:hAnsi="Times New Roman" w:cs="Times New Roman" w:eastAsia="Times New Roman" w:hint="default"/>
        </w:rPr>
        <w:t>11</w:t>
      </w:r>
      <w:r>
        <w:rPr/>
        <w:t>）关于更换公司证券事务代表的议案。</w:t>
      </w:r>
    </w:p>
    <w:p>
      <w:pPr>
        <w:pStyle w:val="BodyText"/>
        <w:spacing w:line="338" w:lineRule="auto" w:before="135"/>
        <w:ind w:left="633" w:right="3891"/>
        <w:jc w:val="left"/>
      </w:pPr>
      <w:r>
        <w:rPr/>
        <w:t>（</w:t>
      </w:r>
      <w:r>
        <w:rPr>
          <w:rFonts w:ascii="Times New Roman" w:hAnsi="Times New Roman" w:cs="Times New Roman" w:eastAsia="Times New Roman" w:hint="default"/>
        </w:rPr>
        <w:t>12</w:t>
      </w:r>
      <w:r>
        <w:rPr/>
        <w:t>）关于召开公司</w:t>
      </w:r>
      <w:r>
        <w:rPr>
          <w:spacing w:val="-60"/>
        </w:rPr>
        <w:t> </w:t>
      </w:r>
      <w:r>
        <w:rPr>
          <w:rFonts w:ascii="Times New Roman" w:hAnsi="Times New Roman" w:cs="Times New Roman" w:eastAsia="Times New Roman" w:hint="default"/>
        </w:rPr>
        <w:t>2007 </w:t>
      </w:r>
      <w:r>
        <w:rPr/>
        <w:t>年年度股东大会的议案。 3）、第三届董事会第十次会议</w:t>
      </w:r>
    </w:p>
    <w:p>
      <w:pPr>
        <w:spacing w:after="0" w:line="338"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140" w:firstLine="480"/>
        <w:jc w:val="left"/>
      </w:pPr>
      <w:r>
        <w:rPr/>
        <w:t>于</w:t>
      </w:r>
      <w:r>
        <w:rPr>
          <w:spacing w:val="-57"/>
        </w:rPr>
        <w:t> </w:t>
      </w:r>
      <w:r>
        <w:rPr>
          <w:spacing w:val="27"/>
        </w:rPr>
        <w:t>2008年4月</w:t>
      </w:r>
      <w:r>
        <w:rPr>
          <w:spacing w:val="-57"/>
        </w:rPr>
        <w:t> </w:t>
      </w:r>
      <w:r>
        <w:rPr/>
        <w:t>17</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w:t>
      </w:r>
    </w:p>
    <w:p>
      <w:pPr>
        <w:pStyle w:val="BodyText"/>
        <w:spacing w:line="338" w:lineRule="auto"/>
        <w:ind w:left="633" w:right="4731"/>
        <w:jc w:val="left"/>
      </w:pPr>
      <w:r>
        <w:rPr/>
        <w:t>（1）关于公司</w:t>
      </w:r>
      <w:r>
        <w:rPr>
          <w:spacing w:val="-60"/>
        </w:rPr>
        <w:t> </w:t>
      </w:r>
      <w:r>
        <w:rPr>
          <w:rFonts w:ascii="Times New Roman" w:hAnsi="Times New Roman" w:cs="Times New Roman" w:eastAsia="Times New Roman" w:hint="default"/>
        </w:rPr>
        <w:t>2008 </w:t>
      </w:r>
      <w:r>
        <w:rPr/>
        <w:t>年第一季度报告的议案 4）、第三届董事会第十一次会议</w:t>
      </w:r>
    </w:p>
    <w:p>
      <w:pPr>
        <w:pStyle w:val="BodyText"/>
        <w:spacing w:line="357" w:lineRule="auto" w:before="55"/>
        <w:ind w:right="143" w:firstLine="480"/>
        <w:jc w:val="left"/>
      </w:pPr>
      <w:r>
        <w:rPr/>
        <w:t>于</w:t>
      </w:r>
      <w:r>
        <w:rPr>
          <w:spacing w:val="-63"/>
        </w:rPr>
        <w:t> </w:t>
      </w:r>
      <w:r>
        <w:rPr/>
        <w:t>2008</w:t>
      </w:r>
      <w:r>
        <w:rPr>
          <w:spacing w:val="-63"/>
        </w:rPr>
        <w:t> </w:t>
      </w:r>
      <w:r>
        <w:rPr/>
        <w:t>年</w:t>
      </w:r>
      <w:r>
        <w:rPr>
          <w:spacing w:val="-63"/>
        </w:rPr>
        <w:t> </w:t>
      </w:r>
      <w:r>
        <w:rPr/>
        <w:t>7</w:t>
      </w:r>
      <w:r>
        <w:rPr>
          <w:spacing w:val="-5"/>
        </w:rPr>
        <w:t> </w:t>
      </w:r>
      <w:r>
        <w:rPr/>
        <w:t>月</w:t>
      </w:r>
      <w:r>
        <w:rPr>
          <w:spacing w:val="-63"/>
        </w:rPr>
        <w:t> </w:t>
      </w:r>
      <w:r>
        <w:rPr/>
        <w:t>14</w:t>
      </w:r>
      <w:r>
        <w:rPr>
          <w:spacing w:val="-63"/>
        </w:rPr>
        <w:t> </w:t>
      </w:r>
      <w:r>
        <w:rPr/>
        <w:t>日在公司会议室召开，会议应到董事</w:t>
      </w:r>
      <w:r>
        <w:rPr>
          <w:spacing w:val="-63"/>
        </w:rPr>
        <w:t> </w:t>
      </w:r>
      <w:r>
        <w:rPr/>
        <w:t>7</w:t>
      </w:r>
      <w:r>
        <w:rPr>
          <w:spacing w:val="-63"/>
        </w:rPr>
        <w:t> </w:t>
      </w:r>
      <w:r>
        <w:rPr/>
        <w:t>名，实到董事</w:t>
      </w:r>
      <w:r>
        <w:rPr>
          <w:spacing w:val="-63"/>
        </w:rPr>
        <w:t> </w:t>
      </w:r>
      <w:r>
        <w:rPr/>
        <w:t>7</w:t>
      </w:r>
      <w:r>
        <w:rPr>
          <w:spacing w:val="-63"/>
        </w:rPr>
        <w:t> </w:t>
      </w:r>
      <w:r>
        <w:rPr/>
        <w:t>名，会议审议</w:t>
      </w:r>
      <w:r>
        <w:rPr/>
        <w:t> 并通过了：</w:t>
      </w:r>
    </w:p>
    <w:p>
      <w:pPr>
        <w:pStyle w:val="BodyText"/>
        <w:spacing w:line="240" w:lineRule="auto"/>
        <w:ind w:left="633" w:right="2811"/>
        <w:jc w:val="left"/>
      </w:pPr>
      <w:r>
        <w:rPr/>
        <w:t>（</w:t>
      </w:r>
      <w:r>
        <w:rPr>
          <w:rFonts w:ascii="Times New Roman" w:hAnsi="Times New Roman" w:cs="Times New Roman" w:eastAsia="Times New Roman" w:hint="default"/>
        </w:rPr>
        <w:t>1</w:t>
      </w:r>
      <w:r>
        <w:rPr/>
        <w:t>）关于改选公司第三届董事会部分董事的议案</w:t>
      </w:r>
    </w:p>
    <w:p>
      <w:pPr>
        <w:pStyle w:val="BodyText"/>
        <w:spacing w:line="240" w:lineRule="auto" w:before="135"/>
        <w:ind w:left="633" w:right="2331"/>
        <w:jc w:val="left"/>
      </w:pPr>
      <w:r>
        <w:rPr/>
        <w:t>（</w:t>
      </w:r>
      <w:r>
        <w:rPr>
          <w:rFonts w:ascii="Times New Roman" w:hAnsi="Times New Roman" w:cs="Times New Roman" w:eastAsia="Times New Roman" w:hint="default"/>
        </w:rPr>
        <w:t>2</w:t>
      </w:r>
      <w:r>
        <w:rPr/>
        <w:t>）关于选举黄建元先生为公司第三届董事会副董事长的议案</w:t>
      </w:r>
    </w:p>
    <w:p>
      <w:pPr>
        <w:pStyle w:val="BodyText"/>
        <w:spacing w:line="240" w:lineRule="auto" w:before="135"/>
        <w:ind w:left="633" w:right="0"/>
        <w:jc w:val="left"/>
      </w:pPr>
      <w:r>
        <w:rPr/>
        <w:t>（</w:t>
      </w:r>
      <w:r>
        <w:rPr>
          <w:rFonts w:ascii="Times New Roman" w:hAnsi="Times New Roman" w:cs="Times New Roman" w:eastAsia="Times New Roman" w:hint="default"/>
        </w:rPr>
        <w:t>3</w:t>
      </w:r>
      <w:r>
        <w:rPr/>
        <w:t>）关于提名卫建国先生为公司第三届董事会独立董事候选人的议案</w:t>
      </w:r>
    </w:p>
    <w:p>
      <w:pPr>
        <w:pStyle w:val="BodyText"/>
        <w:spacing w:line="240" w:lineRule="auto" w:before="135"/>
        <w:ind w:left="633" w:right="2811"/>
        <w:jc w:val="left"/>
      </w:pPr>
      <w:r>
        <w:rPr/>
        <w:t>（</w:t>
      </w:r>
      <w:r>
        <w:rPr>
          <w:rFonts w:ascii="Times New Roman" w:hAnsi="Times New Roman" w:cs="Times New Roman" w:eastAsia="Times New Roman" w:hint="default"/>
        </w:rPr>
        <w:t>4</w:t>
      </w:r>
      <w:r>
        <w:rPr/>
        <w:t>）关于调整公司经营管理层部分人员职务的议案</w:t>
      </w:r>
    </w:p>
    <w:p>
      <w:pPr>
        <w:pStyle w:val="BodyText"/>
        <w:spacing w:line="240" w:lineRule="auto" w:before="135"/>
        <w:ind w:left="633" w:right="2811"/>
        <w:jc w:val="left"/>
      </w:pPr>
      <w:r>
        <w:rPr/>
        <w:t>（</w:t>
      </w:r>
      <w:r>
        <w:rPr>
          <w:rFonts w:ascii="Times New Roman" w:hAnsi="Times New Roman" w:cs="Times New Roman" w:eastAsia="Times New Roman" w:hint="default"/>
        </w:rPr>
        <w:t>5</w:t>
      </w:r>
      <w:r>
        <w:rPr/>
        <w:t>）关于确定财务总监职务为公司高管的议案</w:t>
      </w:r>
    </w:p>
    <w:p>
      <w:pPr>
        <w:pStyle w:val="BodyText"/>
        <w:spacing w:line="240" w:lineRule="auto" w:before="135"/>
        <w:ind w:left="633" w:right="2811"/>
        <w:jc w:val="left"/>
      </w:pPr>
      <w:r>
        <w:rPr/>
        <w:t>（</w:t>
      </w:r>
      <w:r>
        <w:rPr>
          <w:rFonts w:ascii="Times New Roman" w:hAnsi="Times New Roman" w:cs="Times New Roman" w:eastAsia="Times New Roman" w:hint="default"/>
        </w:rPr>
        <w:t>6</w:t>
      </w:r>
      <w:r>
        <w:rPr/>
        <w:t>）关于变更公司名称的议案</w:t>
      </w:r>
    </w:p>
    <w:p>
      <w:pPr>
        <w:pStyle w:val="BodyText"/>
        <w:spacing w:line="240" w:lineRule="auto" w:before="135"/>
        <w:ind w:left="633" w:right="0"/>
        <w:jc w:val="left"/>
      </w:pPr>
      <w:r>
        <w:rPr/>
        <w:t>（</w:t>
      </w:r>
      <w:r>
        <w:rPr>
          <w:rFonts w:ascii="Times New Roman" w:hAnsi="Times New Roman" w:cs="Times New Roman" w:eastAsia="Times New Roman" w:hint="default"/>
        </w:rPr>
        <w:t>7</w:t>
      </w:r>
      <w:r>
        <w:rPr/>
        <w:t>）关于提请股东大会授权公司董事会具体办理变更公司名称事宜的议案</w:t>
      </w:r>
    </w:p>
    <w:p>
      <w:pPr>
        <w:pStyle w:val="BodyText"/>
        <w:spacing w:line="240" w:lineRule="auto" w:before="135"/>
        <w:ind w:left="633" w:right="2811"/>
        <w:jc w:val="left"/>
      </w:pPr>
      <w:r>
        <w:rPr/>
        <w:t>（</w:t>
      </w:r>
      <w:r>
        <w:rPr>
          <w:rFonts w:ascii="Times New Roman" w:hAnsi="Times New Roman" w:cs="Times New Roman" w:eastAsia="Times New Roman" w:hint="default"/>
        </w:rPr>
        <w:t>8</w:t>
      </w:r>
      <w:r>
        <w:rPr/>
        <w:t>）关于修改《公司章程》的议案</w:t>
      </w:r>
    </w:p>
    <w:p>
      <w:pPr>
        <w:pStyle w:val="BodyText"/>
        <w:spacing w:line="240" w:lineRule="auto" w:before="135"/>
        <w:ind w:left="633" w:right="2811"/>
        <w:jc w:val="left"/>
      </w:pPr>
      <w:r>
        <w:rPr/>
        <w:t>（</w:t>
      </w:r>
      <w:r>
        <w:rPr>
          <w:rFonts w:ascii="Times New Roman" w:hAnsi="Times New Roman" w:cs="Times New Roman" w:eastAsia="Times New Roman" w:hint="default"/>
        </w:rPr>
        <w:t>9</w:t>
      </w:r>
      <w:r>
        <w:rPr/>
        <w:t>）关于设立呼和浩特分公司的议案</w:t>
      </w:r>
    </w:p>
    <w:p>
      <w:pPr>
        <w:pStyle w:val="BodyText"/>
        <w:spacing w:line="338" w:lineRule="auto" w:before="135"/>
        <w:ind w:left="633" w:right="2931"/>
        <w:jc w:val="left"/>
      </w:pPr>
      <w:r>
        <w:rPr/>
        <w:t>（</w:t>
      </w:r>
      <w:r>
        <w:rPr>
          <w:rFonts w:ascii="Times New Roman" w:hAnsi="Times New Roman" w:cs="Times New Roman" w:eastAsia="Times New Roman" w:hint="default"/>
        </w:rPr>
        <w:t>10</w:t>
      </w:r>
      <w:r>
        <w:rPr/>
        <w:t>）关于提议召开公司</w:t>
      </w:r>
      <w:r>
        <w:rPr>
          <w:spacing w:val="-60"/>
        </w:rPr>
        <w:t> </w:t>
      </w:r>
      <w:r>
        <w:rPr>
          <w:rFonts w:ascii="Times New Roman" w:hAnsi="Times New Roman" w:cs="Times New Roman" w:eastAsia="Times New Roman" w:hint="default"/>
        </w:rPr>
        <w:t>2008 </w:t>
      </w:r>
      <w:r>
        <w:rPr/>
        <w:t>年第二次临时股东大会的议案 5）、第三届董事会第十二次会议</w:t>
      </w:r>
    </w:p>
    <w:p>
      <w:pPr>
        <w:pStyle w:val="BodyText"/>
        <w:spacing w:line="357" w:lineRule="auto" w:before="55"/>
        <w:ind w:right="141" w:firstLine="480"/>
        <w:jc w:val="left"/>
      </w:pPr>
      <w:r>
        <w:rPr/>
        <w:t>于</w:t>
      </w:r>
      <w:r>
        <w:rPr>
          <w:spacing w:val="-57"/>
        </w:rPr>
        <w:t> </w:t>
      </w:r>
      <w:r>
        <w:rPr>
          <w:spacing w:val="27"/>
        </w:rPr>
        <w:t>2008年7月</w:t>
      </w:r>
      <w:r>
        <w:rPr>
          <w:spacing w:val="-57"/>
        </w:rPr>
        <w:t> </w:t>
      </w:r>
      <w:r>
        <w:rPr/>
        <w:t>31</w:t>
      </w:r>
      <w:r>
        <w:rPr>
          <w:spacing w:val="-57"/>
        </w:rPr>
        <w:t> </w:t>
      </w:r>
      <w:r>
        <w:rPr/>
        <w:t>日在公司会议室召开，会议应到董事</w:t>
      </w:r>
      <w:r>
        <w:rPr>
          <w:spacing w:val="-57"/>
        </w:rPr>
        <w:t> </w:t>
      </w:r>
      <w:r>
        <w:rPr/>
        <w:t>7</w:t>
      </w:r>
      <w:r>
        <w:rPr>
          <w:spacing w:val="-57"/>
        </w:rPr>
        <w:t> </w:t>
      </w:r>
      <w:r>
        <w:rPr/>
        <w:t>名，实到董事</w:t>
      </w:r>
      <w:r>
        <w:rPr>
          <w:spacing w:val="-57"/>
        </w:rPr>
        <w:t> </w:t>
      </w:r>
      <w:r>
        <w:rPr/>
        <w:t>7</w:t>
      </w:r>
      <w:r>
        <w:rPr>
          <w:spacing w:val="-57"/>
        </w:rPr>
        <w:t> </w:t>
      </w:r>
      <w:r>
        <w:rPr/>
        <w:t>名，会议审议</w:t>
      </w:r>
      <w:r>
        <w:rPr/>
        <w:t> 并通过了：</w:t>
      </w:r>
    </w:p>
    <w:p>
      <w:pPr>
        <w:pStyle w:val="BodyText"/>
        <w:spacing w:line="240" w:lineRule="auto"/>
        <w:ind w:left="633" w:right="2811"/>
        <w:jc w:val="left"/>
      </w:pPr>
      <w:r>
        <w:rPr/>
        <w:t>（</w:t>
      </w:r>
      <w:r>
        <w:rPr>
          <w:rFonts w:ascii="Times New Roman" w:hAnsi="Times New Roman" w:cs="Times New Roman" w:eastAsia="Times New Roman" w:hint="default"/>
        </w:rPr>
        <w:t>1</w:t>
      </w:r>
      <w:r>
        <w:rPr/>
        <w:t>）关于公司治理专项活动整改情况的说明</w:t>
      </w:r>
    </w:p>
    <w:p>
      <w:pPr>
        <w:pStyle w:val="BodyText"/>
        <w:spacing w:line="338" w:lineRule="auto" w:before="135"/>
        <w:ind w:left="633" w:right="3411"/>
        <w:jc w:val="left"/>
      </w:pPr>
      <w:r>
        <w:rPr/>
        <w:t>（</w:t>
      </w:r>
      <w:r>
        <w:rPr>
          <w:rFonts w:ascii="Times New Roman" w:hAnsi="Times New Roman" w:cs="Times New Roman" w:eastAsia="Times New Roman" w:hint="default"/>
        </w:rPr>
        <w:t>2</w:t>
      </w:r>
      <w:r>
        <w:rPr/>
        <w:t>）关于控股股东及其关联方资金占用问题的自查报告 6）、第三届董事会第十三次会议</w:t>
      </w:r>
    </w:p>
    <w:p>
      <w:pPr>
        <w:pStyle w:val="BodyText"/>
        <w:spacing w:line="357" w:lineRule="auto" w:before="55"/>
        <w:ind w:right="139" w:firstLine="480"/>
        <w:jc w:val="left"/>
      </w:pPr>
      <w:r>
        <w:rPr/>
        <w:t>于</w:t>
      </w:r>
      <w:r>
        <w:rPr>
          <w:spacing w:val="-65"/>
        </w:rPr>
        <w:t> </w:t>
      </w:r>
      <w:r>
        <w:rPr>
          <w:spacing w:val="30"/>
        </w:rPr>
        <w:t>2008年8月8</w:t>
      </w:r>
      <w:r>
        <w:rPr>
          <w:spacing w:val="-65"/>
        </w:rPr>
        <w:t> </w:t>
      </w:r>
      <w:r>
        <w:rPr/>
        <w:t>日在公司会议室召开，会议应到董事</w:t>
      </w:r>
      <w:r>
        <w:rPr>
          <w:spacing w:val="-65"/>
        </w:rPr>
        <w:t> </w:t>
      </w:r>
      <w:r>
        <w:rPr/>
        <w:t>9</w:t>
      </w:r>
      <w:r>
        <w:rPr>
          <w:spacing w:val="-65"/>
        </w:rPr>
        <w:t> </w:t>
      </w:r>
      <w:r>
        <w:rPr>
          <w:spacing w:val="-5"/>
        </w:rPr>
        <w:t>名，实到董事</w:t>
      </w:r>
      <w:r>
        <w:rPr>
          <w:spacing w:val="-65"/>
        </w:rPr>
        <w:t> </w:t>
      </w:r>
      <w:r>
        <w:rPr/>
        <w:t>9</w:t>
      </w:r>
      <w:r>
        <w:rPr>
          <w:spacing w:val="-65"/>
        </w:rPr>
        <w:t> </w:t>
      </w:r>
      <w:r>
        <w:rPr>
          <w:spacing w:val="-4"/>
        </w:rPr>
        <w:t>名，会议审议并</w:t>
      </w:r>
      <w:r>
        <w:rPr/>
        <w:t> 通过了：</w:t>
      </w:r>
    </w:p>
    <w:p>
      <w:pPr>
        <w:pStyle w:val="BodyText"/>
        <w:spacing w:line="240" w:lineRule="auto"/>
        <w:ind w:left="633" w:right="2331"/>
        <w:jc w:val="left"/>
      </w:pPr>
      <w:r>
        <w:rPr/>
        <w:t>（</w:t>
      </w:r>
      <w:r>
        <w:rPr>
          <w:rFonts w:ascii="Times New Roman" w:hAnsi="Times New Roman" w:cs="Times New Roman" w:eastAsia="Times New Roman" w:hint="default"/>
        </w:rPr>
        <w:t>1</w:t>
      </w:r>
      <w:r>
        <w:rPr/>
        <w:t>）关于选举刘曙光先生为公司第三届董事会副董事长的议案</w:t>
      </w:r>
    </w:p>
    <w:p>
      <w:pPr>
        <w:pStyle w:val="BodyText"/>
        <w:spacing w:line="240" w:lineRule="auto" w:before="135"/>
        <w:ind w:left="633" w:right="2811"/>
        <w:jc w:val="left"/>
      </w:pPr>
      <w:r>
        <w:rPr/>
        <w:t>（</w:t>
      </w:r>
      <w:r>
        <w:rPr>
          <w:rFonts w:ascii="Times New Roman" w:hAnsi="Times New Roman" w:cs="Times New Roman" w:eastAsia="Times New Roman" w:hint="default"/>
        </w:rPr>
        <w:t>2</w:t>
      </w:r>
      <w:r>
        <w:rPr/>
        <w:t>）关于补选公司第三届董事会下属委员会部分委员的议案</w:t>
      </w:r>
    </w:p>
    <w:p>
      <w:pPr>
        <w:pStyle w:val="BodyText"/>
        <w:spacing w:line="338" w:lineRule="auto" w:before="135"/>
        <w:ind w:left="633" w:right="3800"/>
        <w:jc w:val="left"/>
      </w:pPr>
      <w:r>
        <w:rPr/>
        <w:t>（</w:t>
      </w:r>
      <w:r>
        <w:rPr>
          <w:rFonts w:ascii="Times New Roman" w:hAnsi="Times New Roman" w:cs="Times New Roman" w:eastAsia="Times New Roman" w:hint="default"/>
        </w:rPr>
        <w:t>3</w:t>
      </w:r>
      <w:r>
        <w:rPr/>
        <w:t>）关于审议</w:t>
      </w:r>
      <w:r>
        <w:rPr>
          <w:rFonts w:ascii="Times New Roman" w:hAnsi="Times New Roman" w:cs="Times New Roman" w:eastAsia="Times New Roman" w:hint="default"/>
        </w:rPr>
        <w:t>&lt;2008 </w:t>
      </w:r>
      <w:r>
        <w:rPr/>
        <w:t>年半年度报告及其摘要</w:t>
      </w:r>
      <w:r>
        <w:rPr>
          <w:rFonts w:ascii="Times New Roman" w:hAnsi="Times New Roman" w:cs="Times New Roman" w:eastAsia="Times New Roman" w:hint="default"/>
        </w:rPr>
        <w:t>&gt;</w:t>
      </w:r>
      <w:r>
        <w:rPr/>
        <w:t>的议案 </w:t>
      </w:r>
      <w:r>
        <w:rPr>
          <w:spacing w:val="-8"/>
        </w:rPr>
        <w:t>7）、第三届董事会第十四次会议</w:t>
      </w:r>
    </w:p>
    <w:p>
      <w:pPr>
        <w:pStyle w:val="BodyText"/>
        <w:spacing w:line="240" w:lineRule="auto" w:before="55"/>
        <w:ind w:left="633" w:right="0"/>
        <w:jc w:val="left"/>
      </w:pPr>
      <w:r>
        <w:rPr/>
        <w:t>于2008年10月24日在公司会议室召开，会议应到董事9名，实到董事9名，会议审议并通</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811"/>
        <w:jc w:val="left"/>
      </w:pPr>
      <w:r>
        <w:rPr/>
        <w:t>过了：</w:t>
      </w:r>
    </w:p>
    <w:p>
      <w:pPr>
        <w:pStyle w:val="BodyText"/>
        <w:spacing w:line="338" w:lineRule="auto" w:before="154"/>
        <w:ind w:left="633" w:right="4580"/>
        <w:jc w:val="left"/>
      </w:pPr>
      <w:r>
        <w:rPr/>
        <w:t>（1）关于审议</w:t>
      </w:r>
      <w:r>
        <w:rPr>
          <w:rFonts w:ascii="Times New Roman" w:hAnsi="Times New Roman" w:cs="Times New Roman" w:eastAsia="Times New Roman" w:hint="default"/>
        </w:rPr>
        <w:t>&lt;2008</w:t>
      </w:r>
      <w:r>
        <w:rPr/>
        <w:t>年第三季度报告</w:t>
      </w:r>
      <w:r>
        <w:rPr>
          <w:rFonts w:ascii="Times New Roman" w:hAnsi="Times New Roman" w:cs="Times New Roman" w:eastAsia="Times New Roman" w:hint="default"/>
        </w:rPr>
        <w:t>&gt;</w:t>
      </w:r>
      <w:r>
        <w:rPr/>
        <w:t>的议案 8）、第三届董事会第十五次会议</w:t>
      </w:r>
    </w:p>
    <w:p>
      <w:pPr>
        <w:pStyle w:val="BodyText"/>
        <w:spacing w:line="357" w:lineRule="auto" w:before="55"/>
        <w:ind w:right="171" w:firstLine="480"/>
        <w:jc w:val="left"/>
      </w:pPr>
      <w:r>
        <w:rPr/>
        <w:t>于2008年11月11日在公司会议室召开，会议应到董事9名，实到董事9名，会议审议并通 过了：</w:t>
      </w:r>
    </w:p>
    <w:p>
      <w:pPr>
        <w:pStyle w:val="BodyText"/>
        <w:spacing w:line="338" w:lineRule="auto"/>
        <w:ind w:right="133" w:firstLine="480"/>
        <w:jc w:val="left"/>
      </w:pPr>
      <w:r>
        <w:rPr/>
        <w:t>（</w:t>
      </w:r>
      <w:r>
        <w:rPr>
          <w:rFonts w:ascii="Times New Roman" w:hAnsi="Times New Roman" w:cs="Times New Roman" w:eastAsia="Times New Roman" w:hint="default"/>
        </w:rPr>
        <w:t>1</w:t>
      </w:r>
      <w:r>
        <w:rPr/>
        <w:t>）关于公司运用不超过 </w:t>
      </w:r>
      <w:r>
        <w:rPr>
          <w:rFonts w:ascii="Times New Roman" w:hAnsi="Times New Roman" w:cs="Times New Roman" w:eastAsia="Times New Roman" w:hint="default"/>
        </w:rPr>
        <w:t>8000</w:t>
      </w:r>
      <w:r>
        <w:rPr>
          <w:rFonts w:ascii="Times New Roman" w:hAnsi="Times New Roman" w:cs="Times New Roman" w:eastAsia="Times New Roman" w:hint="default"/>
          <w:spacing w:val="-22"/>
        </w:rPr>
        <w:t> </w:t>
      </w:r>
      <w:r>
        <w:rPr/>
        <w:t>万元人民币的自有资金进行低风险的短期理财产品投资 的议案》</w:t>
      </w:r>
    </w:p>
    <w:p>
      <w:pPr>
        <w:pStyle w:val="BodyText"/>
        <w:spacing w:line="240" w:lineRule="auto" w:before="55"/>
        <w:ind w:left="633" w:right="2811"/>
        <w:jc w:val="left"/>
      </w:pPr>
      <w:r>
        <w:rPr/>
        <w:t>（</w:t>
      </w:r>
      <w:r>
        <w:rPr>
          <w:rFonts w:ascii="Times New Roman" w:hAnsi="Times New Roman" w:cs="Times New Roman" w:eastAsia="Times New Roman" w:hint="default"/>
        </w:rPr>
        <w:t>2</w:t>
      </w:r>
      <w:r>
        <w:rPr/>
        <w:t>）证券投资内控制度</w:t>
      </w:r>
    </w:p>
    <w:p>
      <w:pPr>
        <w:pStyle w:val="BodyText"/>
        <w:spacing w:line="240" w:lineRule="auto" w:before="135"/>
        <w:ind w:left="633" w:right="2811"/>
        <w:jc w:val="left"/>
      </w:pPr>
      <w:r>
        <w:rPr/>
        <w:t>（</w:t>
      </w:r>
      <w:r>
        <w:rPr>
          <w:rFonts w:ascii="Times New Roman" w:hAnsi="Times New Roman" w:cs="Times New Roman" w:eastAsia="Times New Roman" w:hint="default"/>
        </w:rPr>
        <w:t>3</w:t>
      </w:r>
      <w:r>
        <w:rPr/>
        <w:t>）对外投资管理制度</w:t>
      </w:r>
    </w:p>
    <w:p>
      <w:pPr>
        <w:pStyle w:val="BodyText"/>
        <w:spacing w:line="240" w:lineRule="auto" w:before="135"/>
        <w:ind w:left="633" w:right="2811"/>
        <w:jc w:val="left"/>
      </w:pPr>
      <w:r>
        <w:rPr/>
        <w:t>（</w:t>
      </w:r>
      <w:r>
        <w:rPr>
          <w:rFonts w:ascii="Times New Roman" w:hAnsi="Times New Roman" w:cs="Times New Roman" w:eastAsia="Times New Roman" w:hint="default"/>
        </w:rPr>
        <w:t>4</w:t>
      </w:r>
      <w:r>
        <w:rPr/>
        <w:t>）对外担保制度</w:t>
      </w:r>
    </w:p>
    <w:p>
      <w:pPr>
        <w:pStyle w:val="BodyText"/>
        <w:spacing w:line="240" w:lineRule="auto" w:before="135"/>
        <w:ind w:left="633" w:right="2811"/>
        <w:jc w:val="left"/>
      </w:pPr>
      <w:r>
        <w:rPr/>
        <w:t>（</w:t>
      </w:r>
      <w:r>
        <w:rPr>
          <w:rFonts w:ascii="Times New Roman" w:hAnsi="Times New Roman" w:cs="Times New Roman" w:eastAsia="Times New Roman" w:hint="default"/>
        </w:rPr>
        <w:t>5</w:t>
      </w:r>
      <w:r>
        <w:rPr/>
        <w:t>）关于提议召开二○○八年第三次临时股东大会的议案</w:t>
      </w:r>
    </w:p>
    <w:p>
      <w:pPr>
        <w:pStyle w:val="BodyText"/>
        <w:spacing w:line="357" w:lineRule="auto" w:before="135"/>
        <w:ind w:left="633" w:right="0" w:hanging="480"/>
        <w:jc w:val="left"/>
      </w:pPr>
      <w:r>
        <w:rPr/>
        <w:t>（二）董事会对股东大会的执行情况 报告期内，公司董事会严格按照《公司法》等法律法规和《公司章程》的有关规定履行</w:t>
      </w:r>
    </w:p>
    <w:p>
      <w:pPr>
        <w:pStyle w:val="BodyText"/>
        <w:spacing w:line="240" w:lineRule="auto"/>
        <w:ind w:right="2811"/>
        <w:jc w:val="left"/>
      </w:pPr>
      <w:r>
        <w:rPr/>
        <w:t>职责，认真执行股东大会通过的各项决议。</w:t>
      </w:r>
    </w:p>
    <w:p>
      <w:pPr>
        <w:pStyle w:val="BodyText"/>
        <w:spacing w:line="357" w:lineRule="auto" w:before="154"/>
        <w:ind w:right="151" w:firstLine="480"/>
        <w:jc w:val="both"/>
      </w:pPr>
      <w:r>
        <w:rPr/>
        <w:t>1、公司于</w:t>
      </w:r>
      <w:r>
        <w:rPr>
          <w:spacing w:val="-56"/>
        </w:rPr>
        <w:t> </w:t>
      </w:r>
      <w:r>
        <w:rPr>
          <w:spacing w:val="27"/>
        </w:rPr>
        <w:t>2008年1月</w:t>
      </w:r>
      <w:r>
        <w:rPr>
          <w:spacing w:val="-56"/>
        </w:rPr>
        <w:t> </w:t>
      </w:r>
      <w:r>
        <w:rPr/>
        <w:t>31</w:t>
      </w:r>
      <w:r>
        <w:rPr>
          <w:spacing w:val="-56"/>
        </w:rPr>
        <w:t> </w:t>
      </w:r>
      <w:r>
        <w:rPr/>
        <w:t>日召开了</w:t>
      </w:r>
      <w:r>
        <w:rPr>
          <w:spacing w:val="-56"/>
        </w:rPr>
        <w:t> </w:t>
      </w:r>
      <w:r>
        <w:rPr/>
        <w:t>2008</w:t>
      </w:r>
      <w:r>
        <w:rPr>
          <w:spacing w:val="-56"/>
        </w:rPr>
        <w:t> </w:t>
      </w:r>
      <w:r>
        <w:rPr/>
        <w:t>年度第一次临时股东大会，审议通过了公司运</w:t>
      </w:r>
      <w:r>
        <w:rPr/>
        <w:t> 用不超过人民币</w:t>
      </w:r>
      <w:r>
        <w:rPr>
          <w:spacing w:val="-60"/>
        </w:rPr>
        <w:t> </w:t>
      </w:r>
      <w:r>
        <w:rPr/>
        <w:t>1</w:t>
      </w:r>
      <w:r>
        <w:rPr>
          <w:spacing w:val="-60"/>
        </w:rPr>
        <w:t> </w:t>
      </w:r>
      <w:r>
        <w:rPr/>
        <w:t>亿元的自有资金在一级市场上进行</w:t>
      </w:r>
      <w:r>
        <w:rPr>
          <w:spacing w:val="-60"/>
        </w:rPr>
        <w:t> </w:t>
      </w:r>
      <w:r>
        <w:rPr/>
        <w:t>A</w:t>
      </w:r>
      <w:r>
        <w:rPr>
          <w:spacing w:val="-60"/>
        </w:rPr>
        <w:t> </w:t>
      </w:r>
      <w:r>
        <w:rPr>
          <w:spacing w:val="-8"/>
        </w:rPr>
        <w:t>股的新股申购，申购事项</w:t>
      </w:r>
      <w:r>
        <w:rPr>
          <w:spacing w:val="-60"/>
        </w:rPr>
        <w:t> </w:t>
      </w:r>
      <w:r>
        <w:rPr/>
        <w:t>2008</w:t>
      </w:r>
      <w:r>
        <w:rPr>
          <w:spacing w:val="-60"/>
        </w:rPr>
        <w:t> </w:t>
      </w:r>
      <w:r>
        <w:rPr/>
        <w:t>年内有</w:t>
      </w:r>
      <w:r>
        <w:rPr/>
        <w:t> </w:t>
      </w:r>
      <w:r>
        <w:rPr>
          <w:spacing w:val="-40"/>
        </w:rPr>
        <w:t>效；于</w:t>
      </w:r>
      <w:r>
        <w:rPr>
          <w:spacing w:val="-62"/>
        </w:rPr>
        <w:t> </w:t>
      </w:r>
      <w:r>
        <w:rPr/>
        <w:t>2008</w:t>
      </w:r>
      <w:r>
        <w:rPr>
          <w:spacing w:val="-62"/>
        </w:rPr>
        <w:t> </w:t>
      </w:r>
      <w:r>
        <w:rPr/>
        <w:t>年</w:t>
      </w:r>
      <w:r>
        <w:rPr>
          <w:spacing w:val="-62"/>
        </w:rPr>
        <w:t> </w:t>
      </w:r>
      <w:r>
        <w:rPr/>
        <w:t>11</w:t>
      </w:r>
      <w:r>
        <w:rPr>
          <w:spacing w:val="-62"/>
        </w:rPr>
        <w:t> </w:t>
      </w:r>
      <w:r>
        <w:rPr/>
        <w:t>月</w:t>
      </w:r>
      <w:r>
        <w:rPr>
          <w:spacing w:val="-62"/>
        </w:rPr>
        <w:t> </w:t>
      </w:r>
      <w:r>
        <w:rPr/>
        <w:t>28</w:t>
      </w:r>
      <w:r>
        <w:rPr>
          <w:spacing w:val="-62"/>
        </w:rPr>
        <w:t> </w:t>
      </w:r>
      <w:r>
        <w:rPr/>
        <w:t>日召开了</w:t>
      </w:r>
      <w:r>
        <w:rPr>
          <w:spacing w:val="-62"/>
        </w:rPr>
        <w:t> </w:t>
      </w:r>
      <w:r>
        <w:rPr/>
        <w:t>2008</w:t>
      </w:r>
      <w:r>
        <w:rPr>
          <w:spacing w:val="-62"/>
        </w:rPr>
        <w:t> </w:t>
      </w:r>
      <w:r>
        <w:rPr>
          <w:spacing w:val="-6"/>
        </w:rPr>
        <w:t>年度第三次临时股东大会，审议通过了运用不超过</w:t>
      </w:r>
      <w:r>
        <w:rPr>
          <w:spacing w:val="-62"/>
        </w:rPr>
        <w:t> </w:t>
      </w:r>
      <w:r>
        <w:rPr/>
        <w:t>8000</w:t>
      </w:r>
    </w:p>
    <w:p>
      <w:pPr>
        <w:pStyle w:val="BodyText"/>
        <w:spacing w:line="357" w:lineRule="auto"/>
        <w:ind w:left="633" w:right="0" w:hanging="480"/>
        <w:jc w:val="left"/>
      </w:pPr>
      <w:r>
        <w:rPr/>
        <w:t>万元人民币的自有资金进行低风险的短期理财产品投资，有效期至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w:t>
      </w:r>
      <w:r>
        <w:rPr/>
        <w:t> 报告期内，公司董事会严格执行股东大会决议，在操作程序、资金使用及风险防范上严</w:t>
      </w:r>
    </w:p>
    <w:p>
      <w:pPr>
        <w:pStyle w:val="BodyText"/>
        <w:spacing w:line="357" w:lineRule="auto"/>
        <w:ind w:right="148"/>
        <w:jc w:val="both"/>
      </w:pPr>
      <w:r>
        <w:rPr/>
        <w:t>格按照公司制定的《证券投资内控制度》、《新股申购内控制度》和实施办法进行操作。提</w:t>
      </w:r>
      <w:r>
        <w:rPr>
          <w:spacing w:val="-83"/>
        </w:rPr>
        <w:t> </w:t>
      </w:r>
      <w:r>
        <w:rPr>
          <w:spacing w:val="-83"/>
        </w:rPr>
      </w:r>
      <w:r>
        <w:rPr/>
        <w:t>高了公司现有资金的利用率，进一步提升公司整体业绩水平，为公司股东谋取了更多的短期</w:t>
      </w:r>
      <w:r>
        <w:rPr>
          <w:spacing w:val="-83"/>
        </w:rPr>
        <w:t> </w:t>
      </w:r>
      <w:r>
        <w:rPr>
          <w:spacing w:val="-83"/>
        </w:rPr>
      </w:r>
      <w:r>
        <w:rPr/>
        <w:t>投资回报。</w:t>
      </w:r>
    </w:p>
    <w:p>
      <w:pPr>
        <w:pStyle w:val="BodyText"/>
        <w:spacing w:line="240" w:lineRule="auto"/>
        <w:ind w:left="633" w:right="0"/>
        <w:jc w:val="left"/>
      </w:pPr>
      <w:r>
        <w:rPr/>
        <w:t>2、公司</w:t>
      </w:r>
      <w:r>
        <w:rPr>
          <w:spacing w:val="-54"/>
        </w:rPr>
        <w:t> </w:t>
      </w:r>
      <w:r>
        <w:rPr/>
        <w:t>2007</w:t>
      </w:r>
      <w:r>
        <w:rPr>
          <w:spacing w:val="-54"/>
        </w:rPr>
        <w:t> </w:t>
      </w:r>
      <w:r>
        <w:rPr/>
        <w:t>年年度股东大会审议通过了公司</w:t>
      </w:r>
      <w:r>
        <w:rPr>
          <w:spacing w:val="-54"/>
        </w:rPr>
        <w:t> </w:t>
      </w:r>
      <w:r>
        <w:rPr/>
        <w:t>2007</w:t>
      </w:r>
      <w:r>
        <w:rPr>
          <w:spacing w:val="-54"/>
        </w:rPr>
        <w:t> </w:t>
      </w:r>
      <w:r>
        <w:rPr/>
        <w:t>年度利润分配方案：公司以</w:t>
      </w:r>
      <w:r>
        <w:rPr>
          <w:spacing w:val="-54"/>
        </w:rPr>
        <w:t> </w:t>
      </w:r>
      <w:r>
        <w:rPr/>
        <w:t>2007</w:t>
      </w:r>
      <w:r>
        <w:rPr>
          <w:spacing w:val="-54"/>
        </w:rPr>
        <w:t> </w:t>
      </w:r>
      <w:r>
        <w:rPr/>
        <w:t>年</w:t>
      </w:r>
    </w:p>
    <w:p>
      <w:pPr>
        <w:pStyle w:val="BodyText"/>
        <w:spacing w:line="304" w:lineRule="auto" w:before="85"/>
        <w:ind w:right="0"/>
        <w:jc w:val="left"/>
      </w:pPr>
      <w:r>
        <w:rPr>
          <w:spacing w:val="-1"/>
        </w:rPr>
        <w:t>末总股本</w:t>
      </w:r>
      <w:r>
        <w:rPr>
          <w:spacing w:val="-57"/>
        </w:rPr>
        <w:t> </w:t>
      </w:r>
      <w:r>
        <w:rPr>
          <w:spacing w:val="-1"/>
        </w:rPr>
        <w:t>10982</w:t>
      </w:r>
      <w:r>
        <w:rPr>
          <w:spacing w:val="-57"/>
        </w:rPr>
        <w:t> </w:t>
      </w:r>
      <w:r>
        <w:rPr>
          <w:spacing w:val="-1"/>
        </w:rPr>
        <w:t>万股为基数，每</w:t>
      </w:r>
      <w:r>
        <w:rPr>
          <w:spacing w:val="-57"/>
        </w:rPr>
        <w:t> </w:t>
      </w:r>
      <w:r>
        <w:rPr>
          <w:spacing w:val="-1"/>
        </w:rPr>
        <w:t>10</w:t>
      </w:r>
      <w:r>
        <w:rPr>
          <w:spacing w:val="-57"/>
        </w:rPr>
        <w:t> </w:t>
      </w:r>
      <w:r>
        <w:rPr>
          <w:spacing w:val="-1"/>
        </w:rPr>
        <w:t>股派发现金股利</w:t>
      </w:r>
      <w:r>
        <w:rPr>
          <w:spacing w:val="-57"/>
        </w:rPr>
        <w:t> </w:t>
      </w:r>
      <w:r>
        <w:rPr/>
        <w:t>2</w:t>
      </w:r>
      <w:r>
        <w:rPr>
          <w:spacing w:val="-57"/>
        </w:rPr>
        <w:t> </w:t>
      </w:r>
      <w:r>
        <w:rPr>
          <w:spacing w:val="-14"/>
        </w:rPr>
        <w:t>元（含税），并已于</w:t>
      </w:r>
      <w:r>
        <w:rPr>
          <w:spacing w:val="-57"/>
        </w:rPr>
        <w:t> </w:t>
      </w:r>
      <w:r>
        <w:rPr/>
        <w:t>2008</w:t>
      </w:r>
      <w:r>
        <w:rPr>
          <w:spacing w:val="-57"/>
        </w:rPr>
        <w:t> </w:t>
      </w:r>
      <w:r>
        <w:rPr/>
        <w:t>年</w:t>
      </w:r>
      <w:r>
        <w:rPr>
          <w:spacing w:val="-58"/>
        </w:rPr>
        <w:t> </w:t>
      </w:r>
      <w:r>
        <w:rPr/>
        <w:t>5</w:t>
      </w:r>
      <w:r>
        <w:rPr>
          <w:spacing w:val="-57"/>
        </w:rPr>
        <w:t> </w:t>
      </w:r>
      <w:r>
        <w:rPr/>
        <w:t>月</w:t>
      </w:r>
      <w:r>
        <w:rPr>
          <w:spacing w:val="-57"/>
        </w:rPr>
        <w:t> </w:t>
      </w:r>
      <w:r>
        <w:rPr/>
        <w:t>23</w:t>
      </w:r>
      <w:r>
        <w:rPr>
          <w:spacing w:val="-57"/>
        </w:rPr>
        <w:t> </w:t>
      </w:r>
      <w:r>
        <w:rPr/>
        <w:t>日</w:t>
      </w:r>
      <w:r>
        <w:rPr/>
        <w:t> 实施。</w:t>
      </w:r>
    </w:p>
    <w:p>
      <w:pPr>
        <w:pStyle w:val="BodyText"/>
        <w:spacing w:line="357" w:lineRule="auto" w:before="22"/>
        <w:ind w:right="5691"/>
        <w:jc w:val="left"/>
      </w:pPr>
      <w:r>
        <w:rPr/>
        <w:t>（三）董事会下设各委员会的履职情况 1、审计委员会履职情况</w:t>
      </w:r>
    </w:p>
    <w:p>
      <w:pPr>
        <w:pStyle w:val="BodyText"/>
        <w:spacing w:line="240" w:lineRule="auto"/>
        <w:ind w:right="2331"/>
        <w:jc w:val="left"/>
      </w:pPr>
      <w:r>
        <w:rPr/>
        <w:t>（1</w:t>
      </w:r>
      <w:r>
        <w:rPr>
          <w:spacing w:val="-120"/>
        </w:rPr>
        <w:t>）</w:t>
      </w:r>
      <w:r>
        <w:rPr/>
        <w:t>、第三届董事会审计委员会对年度财务报告的审议工作情况：</w:t>
      </w:r>
    </w:p>
    <w:p>
      <w:pPr>
        <w:pStyle w:val="BodyText"/>
        <w:spacing w:line="357" w:lineRule="auto" w:before="154"/>
        <w:ind w:right="0" w:firstLine="480"/>
        <w:jc w:val="left"/>
      </w:pPr>
      <w:r>
        <w:rPr/>
        <w:t>①第三届董事会审计委员会在公司年审注册会计师进场前审阅了公司编制的财务会计报</w:t>
      </w:r>
      <w:r>
        <w:rPr>
          <w:spacing w:val="1"/>
        </w:rPr>
        <w:t> </w:t>
      </w:r>
      <w:r>
        <w:rPr/>
        <w:t>表，认为财务会计报表基本能够反映公司的财务状况和经营成果。</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480"/>
        <w:jc w:val="both"/>
      </w:pPr>
      <w:r>
        <w:rPr/>
        <w:t>②年审注册会计师进场前，审计委员会与会计师事务所共同协商确定了公司本年度财务</w:t>
      </w:r>
      <w:r>
        <w:rPr>
          <w:spacing w:val="1"/>
        </w:rPr>
        <w:t> </w:t>
      </w:r>
      <w:r>
        <w:rPr/>
        <w:t>报告审计工作的时间安排，并不断加强与年审会计师的沟通，督促其在约定时限内提交审计</w:t>
      </w:r>
      <w:r>
        <w:rPr>
          <w:spacing w:val="-83"/>
        </w:rPr>
        <w:t> </w:t>
      </w:r>
      <w:r>
        <w:rPr>
          <w:spacing w:val="-83"/>
        </w:rPr>
      </w:r>
      <w:r>
        <w:rPr/>
        <w:t>报告。</w:t>
      </w:r>
    </w:p>
    <w:p>
      <w:pPr>
        <w:pStyle w:val="BodyText"/>
        <w:spacing w:line="357" w:lineRule="auto"/>
        <w:ind w:right="230" w:firstLine="480"/>
        <w:jc w:val="both"/>
      </w:pPr>
      <w:r>
        <w:rPr/>
        <w:t>③在年审注册会计师出具初步审计意见后审计委员会又一次审阅了公司财务会计报表，</w:t>
      </w:r>
      <w:r>
        <w:rPr>
          <w:spacing w:val="1"/>
        </w:rPr>
        <w:t> </w:t>
      </w:r>
      <w:r>
        <w:rPr/>
        <w:t>认为公司财务会计报表真实、准确、完整的反映了公司的财务状况、现金流量和经营成果。</w:t>
      </w:r>
    </w:p>
    <w:p>
      <w:pPr>
        <w:pStyle w:val="BodyText"/>
        <w:spacing w:line="357" w:lineRule="auto"/>
        <w:ind w:right="217"/>
        <w:jc w:val="left"/>
      </w:pPr>
      <w:r>
        <w:rPr>
          <w:spacing w:val="-2"/>
        </w:rPr>
        <w:t>（2）、审计委员会向董事会提交的会计师事务所从事2008年度公司审计工作的总结报告以及</w:t>
      </w:r>
      <w:r>
        <w:rPr>
          <w:spacing w:val="-116"/>
        </w:rPr>
        <w:t> </w:t>
      </w:r>
      <w:r>
        <w:rPr>
          <w:spacing w:val="-116"/>
        </w:rPr>
      </w:r>
      <w:r>
        <w:rPr/>
        <w:t>对2009 年度续聘会计师事务所的决议书：</w:t>
      </w:r>
    </w:p>
    <w:p>
      <w:pPr>
        <w:pStyle w:val="BodyText"/>
        <w:spacing w:line="240" w:lineRule="auto"/>
        <w:ind w:left="633" w:right="216"/>
        <w:jc w:val="left"/>
      </w:pPr>
      <w:r>
        <w:rPr/>
        <w:t>①基本情况</w:t>
      </w:r>
    </w:p>
    <w:p>
      <w:pPr>
        <w:pStyle w:val="BodyText"/>
        <w:spacing w:line="357" w:lineRule="auto" w:before="154"/>
        <w:ind w:right="111" w:firstLine="480"/>
        <w:jc w:val="both"/>
      </w:pPr>
      <w:r>
        <w:rPr/>
        <w:t>利安达会计师事务所审计小组于</w:t>
      </w:r>
      <w:r>
        <w:rPr>
          <w:spacing w:val="-54"/>
        </w:rPr>
        <w:t> </w:t>
      </w:r>
      <w:r>
        <w:rPr>
          <w:spacing w:val="28"/>
        </w:rPr>
        <w:t>2008年2月</w:t>
      </w:r>
      <w:r>
        <w:rPr>
          <w:spacing w:val="-54"/>
        </w:rPr>
        <w:t> </w:t>
      </w:r>
      <w:r>
        <w:rPr/>
        <w:t>10</w:t>
      </w:r>
      <w:r>
        <w:rPr>
          <w:spacing w:val="-55"/>
        </w:rPr>
        <w:t> </w:t>
      </w:r>
      <w:r>
        <w:rPr/>
        <w:t>日进入公司开始进行年度审计，按照审</w:t>
      </w:r>
      <w:r>
        <w:rPr/>
        <w:t> 计计划的安排，积极进行工作，勤勉尽职，依据新审计准则对公司的财务报表进行审计；经</w:t>
      </w:r>
      <w:r>
        <w:rPr>
          <w:spacing w:val="-83"/>
        </w:rPr>
        <w:t> </w:t>
      </w:r>
      <w:r>
        <w:rPr>
          <w:spacing w:val="-83"/>
        </w:rPr>
      </w:r>
      <w:r>
        <w:rPr/>
        <w:t>过近 12</w:t>
      </w:r>
      <w:r>
        <w:rPr>
          <w:spacing w:val="-96"/>
        </w:rPr>
        <w:t> </w:t>
      </w:r>
      <w:r>
        <w:rPr>
          <w:spacing w:val="-6"/>
        </w:rPr>
        <w:t>日的工作，审计小组实施了必要的审计程序，完成了审计外勤工作。出具初步意见后，</w:t>
      </w:r>
    </w:p>
    <w:p>
      <w:pPr>
        <w:pStyle w:val="BodyText"/>
        <w:spacing w:line="357" w:lineRule="auto"/>
        <w:ind w:left="154" w:right="213"/>
        <w:jc w:val="left"/>
      </w:pPr>
      <w:r>
        <w:rPr/>
        <w:t>于</w:t>
      </w:r>
      <w:r>
        <w:rPr>
          <w:spacing w:val="-54"/>
        </w:rPr>
        <w:t> </w:t>
      </w:r>
      <w:r>
        <w:rPr/>
        <w:t>2008</w:t>
      </w:r>
      <w:r>
        <w:rPr>
          <w:spacing w:val="-54"/>
        </w:rPr>
        <w:t> </w:t>
      </w:r>
      <w:r>
        <w:rPr/>
        <w:t>年</w:t>
      </w:r>
      <w:r>
        <w:rPr>
          <w:spacing w:val="-53"/>
        </w:rPr>
        <w:t> </w:t>
      </w:r>
      <w:r>
        <w:rPr/>
        <w:t>3</w:t>
      </w:r>
      <w:r>
        <w:rPr>
          <w:spacing w:val="-54"/>
        </w:rPr>
        <w:t> </w:t>
      </w:r>
      <w:r>
        <w:rPr/>
        <w:t>月</w:t>
      </w:r>
      <w:r>
        <w:rPr>
          <w:spacing w:val="-54"/>
        </w:rPr>
        <w:t> </w:t>
      </w:r>
      <w:r>
        <w:rPr/>
        <w:t>10</w:t>
      </w:r>
      <w:r>
        <w:rPr>
          <w:spacing w:val="-54"/>
        </w:rPr>
        <w:t> </w:t>
      </w:r>
      <w:r>
        <w:rPr/>
        <w:t>日向审计委员会和独立董事征求意见，并就审计过程中关注的问题进行说</w:t>
      </w:r>
      <w:r>
        <w:rPr/>
        <w:t> 明。</w:t>
      </w:r>
    </w:p>
    <w:p>
      <w:pPr>
        <w:pStyle w:val="BodyText"/>
        <w:spacing w:line="357" w:lineRule="auto"/>
        <w:ind w:left="634" w:right="4330"/>
        <w:jc w:val="left"/>
      </w:pPr>
      <w:r>
        <w:rPr/>
        <w:t>②关于会计师事务所执行审计业务的工作评价： ⅰ、独立性</w:t>
      </w:r>
    </w:p>
    <w:p>
      <w:pPr>
        <w:pStyle w:val="BodyText"/>
        <w:spacing w:line="357" w:lineRule="auto"/>
        <w:ind w:left="154" w:right="228" w:firstLine="480"/>
        <w:jc w:val="both"/>
      </w:pPr>
      <w:r>
        <w:rPr/>
        <w:t>利安达会计师事务所所有职员未在公司任职，未获取除法定审计必要费用外的任何现金</w:t>
      </w:r>
      <w:r>
        <w:rPr>
          <w:spacing w:val="1"/>
        </w:rPr>
        <w:t> </w:t>
      </w:r>
      <w:r>
        <w:rPr/>
        <w:t>及其他任何形式经济利益；会计师事务所和公司之间不存在直接或者间接的相互投资情况，</w:t>
      </w:r>
      <w:r>
        <w:rPr>
          <w:spacing w:val="-83"/>
        </w:rPr>
        <w:t> </w:t>
      </w:r>
      <w:r>
        <w:rPr>
          <w:spacing w:val="-83"/>
        </w:rPr>
      </w:r>
      <w:r>
        <w:rPr/>
        <w:t>也不存在密切的经营关系；会计师事务所对公司的审计业务不存在自我评价，审计小组成员</w:t>
      </w:r>
      <w:r>
        <w:rPr>
          <w:spacing w:val="-83"/>
        </w:rPr>
        <w:t> </w:t>
      </w:r>
      <w:r>
        <w:rPr>
          <w:spacing w:val="-83"/>
        </w:rPr>
      </w:r>
      <w:r>
        <w:rPr/>
        <w:t>和公司管理层之间不存在关联关系。在本次审计工作中，会计师事务所及审计成员始终保持</w:t>
      </w:r>
      <w:r>
        <w:rPr>
          <w:spacing w:val="-83"/>
        </w:rPr>
        <w:t> </w:t>
      </w:r>
      <w:r>
        <w:rPr>
          <w:spacing w:val="-83"/>
        </w:rPr>
      </w:r>
      <w:r>
        <w:rPr/>
        <w:t>了形式上和实质上的双重独立，遵守了职业道德基本原则中关于保持独立性的要求。</w:t>
      </w:r>
    </w:p>
    <w:p>
      <w:pPr>
        <w:pStyle w:val="BodyText"/>
        <w:spacing w:line="240" w:lineRule="auto"/>
        <w:ind w:left="634" w:right="216"/>
        <w:jc w:val="left"/>
      </w:pPr>
      <w:r>
        <w:rPr/>
        <w:t>ⅱ、专业胜任能力</w:t>
      </w:r>
    </w:p>
    <w:p>
      <w:pPr>
        <w:pStyle w:val="BodyText"/>
        <w:spacing w:line="357" w:lineRule="auto" w:before="154"/>
        <w:ind w:left="154" w:right="228" w:firstLine="480"/>
        <w:jc w:val="both"/>
      </w:pPr>
      <w:r>
        <w:rPr/>
        <w:t>审计小组共由</w:t>
      </w:r>
      <w:r>
        <w:rPr>
          <w:spacing w:val="-51"/>
        </w:rPr>
        <w:t> </w:t>
      </w:r>
      <w:r>
        <w:rPr/>
        <w:t>6</w:t>
      </w:r>
      <w:r>
        <w:rPr>
          <w:spacing w:val="-51"/>
        </w:rPr>
        <w:t> </w:t>
      </w:r>
      <w:r>
        <w:rPr/>
        <w:t>人组成，其中具有注册会计师资格人员</w:t>
      </w:r>
      <w:r>
        <w:rPr>
          <w:spacing w:val="-51"/>
        </w:rPr>
        <w:t> </w:t>
      </w:r>
      <w:r>
        <w:rPr/>
        <w:t>6</w:t>
      </w:r>
      <w:r>
        <w:rPr>
          <w:spacing w:val="-51"/>
        </w:rPr>
        <w:t> </w:t>
      </w:r>
      <w:r>
        <w:rPr/>
        <w:t>名，组成人员具有承办本次审</w:t>
      </w:r>
      <w:r>
        <w:rPr/>
        <w:t> 计业务所必需的专业知识和相关的职业证书，能够胜任本次审计工作，同时也能保持应有的</w:t>
      </w:r>
      <w:r>
        <w:rPr>
          <w:spacing w:val="-83"/>
        </w:rPr>
        <w:t> </w:t>
      </w:r>
      <w:r>
        <w:rPr>
          <w:spacing w:val="-83"/>
        </w:rPr>
      </w:r>
      <w:r>
        <w:rPr/>
        <w:t>关注和职业谨慎性。</w:t>
      </w:r>
    </w:p>
    <w:p>
      <w:pPr>
        <w:pStyle w:val="BodyText"/>
        <w:spacing w:line="357" w:lineRule="auto"/>
        <w:ind w:left="154" w:right="222" w:firstLine="480"/>
        <w:jc w:val="both"/>
      </w:pPr>
      <w:r>
        <w:rPr/>
        <w:t>③</w:t>
      </w:r>
      <w:r>
        <w:rPr>
          <w:spacing w:val="36"/>
        </w:rPr>
        <w:t> </w:t>
      </w:r>
      <w:r>
        <w:rPr>
          <w:spacing w:val="3"/>
        </w:rPr>
        <w:t>审计小组在本年度审计中按照中国注册会计师审计准则的要求执行了恰当的审计程</w:t>
      </w:r>
      <w:r>
        <w:rPr>
          <w:spacing w:val="4"/>
        </w:rPr>
        <w:t> </w:t>
      </w:r>
      <w:r>
        <w:rPr/>
        <w:t>序，为发表审计意见获取了充分、适当的审计证据。事务所对财务报表发表的无保留审计意</w:t>
      </w:r>
      <w:r>
        <w:rPr>
          <w:spacing w:val="-83"/>
        </w:rPr>
        <w:t> </w:t>
      </w:r>
      <w:r>
        <w:rPr>
          <w:spacing w:val="-83"/>
        </w:rPr>
      </w:r>
      <w:r>
        <w:rPr/>
        <w:t>见是在获取充分、适当的审计证据的基础上做出的。</w:t>
      </w:r>
    </w:p>
    <w:p>
      <w:pPr>
        <w:pStyle w:val="BodyText"/>
        <w:spacing w:line="240" w:lineRule="auto"/>
        <w:ind w:left="634" w:right="216"/>
        <w:jc w:val="left"/>
      </w:pPr>
      <w:r>
        <w:rPr/>
        <w:t>（3）、关于对</w:t>
      </w:r>
      <w:r>
        <w:rPr>
          <w:spacing w:val="-60"/>
        </w:rPr>
        <w:t> </w:t>
      </w:r>
      <w:r>
        <w:rPr/>
        <w:t>2009</w:t>
      </w:r>
      <w:r>
        <w:rPr>
          <w:spacing w:val="-60"/>
        </w:rPr>
        <w:t> </w:t>
      </w:r>
      <w:r>
        <w:rPr/>
        <w:t>年度续聘会计师事务所的决议：</w:t>
      </w:r>
    </w:p>
    <w:p>
      <w:pPr>
        <w:pStyle w:val="BodyText"/>
        <w:spacing w:line="240" w:lineRule="auto" w:before="154"/>
        <w:ind w:left="634" w:right="216"/>
        <w:jc w:val="left"/>
      </w:pPr>
      <w:r>
        <w:rPr/>
        <w:t>第三届董事会审计委员会认为公司 2008</w:t>
      </w:r>
      <w:r>
        <w:rPr>
          <w:spacing w:val="14"/>
        </w:rPr>
        <w:t> </w:t>
      </w:r>
      <w:r>
        <w:rPr/>
        <w:t>年聘请的利安达会计师事务所有限责任公司在</w:t>
      </w:r>
    </w:p>
    <w:p>
      <w:pPr>
        <w:spacing w:after="0" w:line="240"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jc w:val="both"/>
      </w:pPr>
      <w:r>
        <w:rPr/>
        <w:t>为公司提供审计服务的工作中，恪尽职守，遵循独立、客观、公正的职业准则，较好的完成</w:t>
      </w:r>
      <w:r>
        <w:rPr>
          <w:spacing w:val="-83"/>
        </w:rPr>
        <w:t> </w:t>
      </w:r>
      <w:r>
        <w:rPr>
          <w:spacing w:val="-83"/>
        </w:rPr>
      </w:r>
      <w:r>
        <w:rPr/>
        <w:t>了公司委托的审计工作。因此，提请公司继续聘任利安达会计师事务所有限责任公司作为公</w:t>
      </w:r>
      <w:r>
        <w:rPr>
          <w:spacing w:val="-83"/>
        </w:rPr>
        <w:t> </w:t>
      </w:r>
      <w:r>
        <w:rPr>
          <w:spacing w:val="-83"/>
        </w:rPr>
      </w:r>
      <w:r>
        <w:rPr/>
        <w:t>司 2009</w:t>
      </w:r>
      <w:r>
        <w:rPr>
          <w:spacing w:val="-60"/>
        </w:rPr>
        <w:t> </w:t>
      </w:r>
      <w:r>
        <w:rPr/>
        <w:t>年的审计机构。</w:t>
      </w:r>
    </w:p>
    <w:p>
      <w:pPr>
        <w:pStyle w:val="BodyText"/>
        <w:spacing w:line="357" w:lineRule="auto"/>
        <w:ind w:left="513" w:right="216" w:hanging="360"/>
        <w:jc w:val="left"/>
      </w:pPr>
      <w:r>
        <w:rPr/>
        <w:t>2、提名委员会履职情况 </w:t>
      </w:r>
      <w:r>
        <w:rPr>
          <w:spacing w:val="-3"/>
        </w:rPr>
        <w:t>报告期内，公司第三届董事会提名委员会在公司人力资源部门的配合下，积极开展人才选</w:t>
      </w:r>
    </w:p>
    <w:p>
      <w:pPr>
        <w:pStyle w:val="BodyText"/>
        <w:spacing w:line="357" w:lineRule="auto"/>
        <w:ind w:right="268"/>
        <w:jc w:val="both"/>
      </w:pPr>
      <w:r>
        <w:rPr/>
        <w:t>聘相关工作。第三届董事会提名委员会第三次会议审议通过了《关于提名金卓君女士为公司 第三届董事会董事候选人的议案》、《关于提名金卓君女士为公司总裁的议案》、《关于提 名黄建元先生为公司常务副总裁的议案》。</w:t>
      </w:r>
    </w:p>
    <w:p>
      <w:pPr>
        <w:pStyle w:val="BodyText"/>
        <w:spacing w:line="357" w:lineRule="auto"/>
        <w:ind w:left="513" w:right="216" w:hanging="360"/>
        <w:jc w:val="left"/>
      </w:pPr>
      <w:r>
        <w:rPr/>
        <w:t>3、薪酬与考核委员会的履职情况 </w:t>
      </w:r>
      <w:r>
        <w:rPr>
          <w:spacing w:val="-3"/>
        </w:rPr>
        <w:t>第三届董事会薪酬与考核委员会对公司董事、监事和高级管理人员所披露薪酬发表审核意</w:t>
      </w:r>
    </w:p>
    <w:p>
      <w:pPr>
        <w:pStyle w:val="BodyText"/>
        <w:spacing w:line="357" w:lineRule="auto"/>
        <w:ind w:right="211"/>
        <w:jc w:val="left"/>
      </w:pPr>
      <w:r>
        <w:rPr>
          <w:spacing w:val="-3"/>
        </w:rPr>
        <w:t>见如下：2008</w:t>
      </w:r>
      <w:r>
        <w:rPr>
          <w:spacing w:val="-56"/>
        </w:rPr>
        <w:t> </w:t>
      </w:r>
      <w:r>
        <w:rPr/>
        <w:t>年公司在董事会的领导下，各位董事、监事、高级管理人员密切配合，带领全</w:t>
      </w:r>
      <w:r>
        <w:rPr/>
        <w:t> </w:t>
      </w:r>
      <w:r>
        <w:rPr>
          <w:spacing w:val="-3"/>
        </w:rPr>
        <w:t>体员工共同努力，取得了良好的经营业绩，公司经营业绩继续保持稳定增长。2008</w:t>
      </w:r>
      <w:r>
        <w:rPr>
          <w:spacing w:val="27"/>
        </w:rPr>
        <w:t> </w:t>
      </w:r>
      <w:r>
        <w:rPr/>
        <w:t>年所披露</w:t>
      </w:r>
      <w:r>
        <w:rPr>
          <w:spacing w:val="-118"/>
        </w:rPr>
        <w:t> </w:t>
      </w:r>
      <w:r>
        <w:rPr>
          <w:spacing w:val="-118"/>
        </w:rPr>
      </w:r>
      <w:r>
        <w:rPr/>
        <w:t>的董事和高管薪酬相关决策程序符合法律法规的规定，披露的薪酬信息是真实和合理的。 四、其它需要披露的事项</w:t>
      </w:r>
    </w:p>
    <w:p>
      <w:pPr>
        <w:pStyle w:val="BodyText"/>
        <w:spacing w:line="357" w:lineRule="auto"/>
        <w:ind w:right="213" w:firstLine="240"/>
        <w:jc w:val="left"/>
      </w:pPr>
      <w:r>
        <w:rPr>
          <w:spacing w:val="1"/>
        </w:rPr>
        <w:t>1、报告期内，公司选定的信息披露报纸为</w:t>
      </w:r>
      <w:r>
        <w:rPr>
          <w:spacing w:val="-1"/>
        </w:rPr>
        <w:t>《</w:t>
      </w:r>
      <w:r>
        <w:rPr>
          <w:spacing w:val="1"/>
        </w:rPr>
        <w:t>证券时报》和《中国证券报</w:t>
      </w:r>
      <w:r>
        <w:rPr>
          <w:spacing w:val="-119"/>
        </w:rPr>
        <w:t>》</w:t>
      </w:r>
      <w:r>
        <w:rPr>
          <w:spacing w:val="1"/>
        </w:rPr>
        <w:t>，指定信息披露</w:t>
      </w:r>
      <w:r>
        <w:rPr>
          <w:spacing w:val="1"/>
        </w:rPr>
        <w:t> </w:t>
      </w:r>
      <w:r>
        <w:rPr/>
        <w:t>网站为巨潮资讯网（</w:t>
      </w:r>
      <w:hyperlink r:id="rId10">
        <w:r>
          <w:rPr>
            <w:u w:val="single" w:color="000000"/>
          </w:rPr>
          <w:t>www.cninfo.com.cn</w:t>
        </w:r>
        <w:r>
          <w:rPr/>
        </w:r>
      </w:hyperlink>
      <w:r>
        <w:rPr>
          <w:spacing w:val="-120"/>
        </w:rPr>
        <w:t>）</w:t>
      </w:r>
      <w:r>
        <w:rPr/>
        <w:t>。</w:t>
      </w:r>
    </w:p>
    <w:p>
      <w:pPr>
        <w:pStyle w:val="BodyText"/>
        <w:spacing w:line="357" w:lineRule="auto"/>
        <w:ind w:left="393" w:right="216"/>
        <w:jc w:val="left"/>
      </w:pPr>
      <w:r>
        <w:rPr/>
        <w:t>2、投资者关系管理 </w:t>
      </w:r>
      <w:r>
        <w:rPr>
          <w:spacing w:val="-6"/>
        </w:rPr>
        <w:t>报告期内，公司严格按照《投资者关系管理制度》、《信息披露管理办法》和《接待推广制</w:t>
      </w:r>
      <w:r>
        <w:rPr/>
      </w:r>
    </w:p>
    <w:p>
      <w:pPr>
        <w:pStyle w:val="BodyText"/>
        <w:spacing w:line="240" w:lineRule="auto"/>
        <w:ind w:right="216"/>
        <w:jc w:val="left"/>
      </w:pPr>
      <w:r>
        <w:rPr/>
        <w:t>度》的要求，认真作好投资者关系管理工作：</w:t>
      </w:r>
    </w:p>
    <w:p>
      <w:pPr>
        <w:pStyle w:val="BodyText"/>
        <w:spacing w:line="357" w:lineRule="auto" w:before="154"/>
        <w:ind w:left="393" w:right="216"/>
        <w:jc w:val="left"/>
      </w:pPr>
      <w:r>
        <w:rPr/>
        <w:t>（1）日常工作 指定董事会秘书作为投资者关系管理负责人，安排专人作好投资者来访接待工作，并作好</w:t>
      </w:r>
    </w:p>
    <w:p>
      <w:pPr>
        <w:pStyle w:val="BodyText"/>
        <w:spacing w:line="357" w:lineRule="auto"/>
        <w:ind w:left="393" w:right="216" w:hanging="240"/>
        <w:jc w:val="left"/>
      </w:pPr>
      <w:r>
        <w:rPr/>
        <w:t>各次接待的资料存档工作。 严格遵循信息披露相关法律法规，公平地对待每一位投资者，热情接待、细心解答每一位</w:t>
      </w:r>
    </w:p>
    <w:p>
      <w:pPr>
        <w:pStyle w:val="BodyText"/>
        <w:spacing w:line="357" w:lineRule="auto"/>
        <w:ind w:right="93"/>
        <w:jc w:val="left"/>
      </w:pPr>
      <w:r>
        <w:rPr>
          <w:spacing w:val="-2"/>
        </w:rPr>
        <w:t>投资者提问。通过向投资者介绍公司情况，使投资者能清晰了解公司经营业绩及发展战略等，</w:t>
      </w:r>
      <w:r>
        <w:rPr/>
        <w:t> 有力地提升了公司形象。</w:t>
      </w:r>
    </w:p>
    <w:p>
      <w:pPr>
        <w:pStyle w:val="BodyText"/>
        <w:spacing w:line="240" w:lineRule="auto"/>
        <w:ind w:left="393" w:right="216"/>
        <w:jc w:val="left"/>
      </w:pPr>
      <w:r>
        <w:rPr/>
        <w:t>3、互动交流</w:t>
      </w:r>
    </w:p>
    <w:p>
      <w:pPr>
        <w:pStyle w:val="BodyText"/>
        <w:spacing w:line="357" w:lineRule="auto" w:before="154"/>
        <w:ind w:right="228" w:firstLine="480"/>
        <w:jc w:val="both"/>
      </w:pPr>
      <w:r>
        <w:rPr/>
        <w:t>2008</w:t>
      </w:r>
      <w:r>
        <w:rPr>
          <w:spacing w:val="3"/>
        </w:rPr>
        <w:t> </w:t>
      </w:r>
      <w:r>
        <w:rPr>
          <w:spacing w:val="40"/>
        </w:rPr>
        <w:t>年4月</w:t>
      </w:r>
      <w:r>
        <w:rPr>
          <w:spacing w:val="-59"/>
        </w:rPr>
        <w:t> </w:t>
      </w:r>
      <w:r>
        <w:rPr/>
        <w:t>25</w:t>
      </w:r>
      <w:r>
        <w:rPr>
          <w:spacing w:val="-59"/>
        </w:rPr>
        <w:t> </w:t>
      </w:r>
      <w:r>
        <w:rPr>
          <w:spacing w:val="-4"/>
        </w:rPr>
        <w:t>日，公司通过全景网投资者关系互动平台举行了公司</w:t>
      </w:r>
      <w:r>
        <w:rPr>
          <w:spacing w:val="-59"/>
        </w:rPr>
        <w:t> </w:t>
      </w:r>
      <w:r>
        <w:rPr/>
        <w:t>2007</w:t>
      </w:r>
      <w:r>
        <w:rPr>
          <w:spacing w:val="-59"/>
        </w:rPr>
        <w:t> </w:t>
      </w:r>
      <w:r>
        <w:rPr/>
        <w:t>年年度报告网</w:t>
      </w:r>
      <w:r>
        <w:rPr/>
        <w:t> 上说明会，公司董事长陈利浩先生、常务副总裁黄建元先生、独立董事温烨女士、董事会秘</w:t>
      </w:r>
      <w:r>
        <w:rPr>
          <w:spacing w:val="-83"/>
        </w:rPr>
        <w:t> </w:t>
      </w:r>
      <w:r>
        <w:rPr>
          <w:spacing w:val="-83"/>
        </w:rPr>
      </w:r>
      <w:r>
        <w:rPr/>
        <w:t>书朱安女士、财务总监毛华夏先生、保荐代表人陈鸿杰先生参加了本次网上说明会，并在线</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0"/>
        <w:jc w:val="left"/>
      </w:pPr>
      <w:r>
        <w:rPr/>
        <w:t>回答了投资者的咨询，与广大投资者进行坦诚的沟通，使广大投资者更深入的了解公司的各</w:t>
      </w:r>
      <w:r>
        <w:rPr>
          <w:spacing w:val="-83"/>
        </w:rPr>
        <w:t> </w:t>
      </w:r>
      <w:r>
        <w:rPr>
          <w:spacing w:val="-83"/>
        </w:rPr>
      </w:r>
      <w:r>
        <w:rPr/>
        <w:t>项情况。</w:t>
      </w:r>
    </w:p>
    <w:p>
      <w:pPr>
        <w:pStyle w:val="BodyText"/>
        <w:spacing w:line="357" w:lineRule="auto"/>
        <w:ind w:right="148" w:firstLine="480"/>
        <w:jc w:val="both"/>
      </w:pPr>
      <w:r>
        <w:rPr/>
        <w:t>除努力做好日常事务外，公司还积极主动的联系、走访投资者。报告期内，公司董事会</w:t>
      </w:r>
      <w:r>
        <w:rPr>
          <w:spacing w:val="1"/>
        </w:rPr>
        <w:t> </w:t>
      </w:r>
      <w:r>
        <w:rPr/>
        <w:t>秘书先后参加了多次由不同投资机构组织的大型交流会，与众多优秀的上市公司以及投资者</w:t>
      </w:r>
      <w:r>
        <w:rPr>
          <w:spacing w:val="-83"/>
        </w:rPr>
        <w:t> </w:t>
      </w:r>
      <w:r>
        <w:rPr>
          <w:spacing w:val="-83"/>
        </w:rPr>
      </w:r>
      <w:r>
        <w:rPr/>
        <w:t>共同探讨了公司未来的发展和市场状况。</w:t>
      </w:r>
    </w:p>
    <w:p>
      <w:pPr>
        <w:pStyle w:val="BodyText"/>
        <w:spacing w:line="357" w:lineRule="auto"/>
        <w:ind w:right="148" w:firstLine="480"/>
        <w:jc w:val="both"/>
      </w:pPr>
      <w:r>
        <w:rPr/>
        <w:t>报告期内，公司共召开了 4</w:t>
      </w:r>
      <w:r>
        <w:rPr>
          <w:spacing w:val="-82"/>
        </w:rPr>
        <w:t> </w:t>
      </w:r>
      <w:r>
        <w:rPr/>
        <w:t>次股东大会。会上，公司董事、监事、高级管理人员认真听</w:t>
      </w:r>
      <w:r>
        <w:rPr/>
        <w:t> 取了投资者的建议和意见，并就公司经营、未来发展等问题与参会的股东进行了面对面的会</w:t>
      </w:r>
      <w:r>
        <w:rPr>
          <w:spacing w:val="-83"/>
        </w:rPr>
        <w:t> </w:t>
      </w:r>
      <w:r>
        <w:rPr>
          <w:spacing w:val="-83"/>
        </w:rPr>
      </w:r>
      <w:r>
        <w:rPr/>
        <w:t>谈。</w:t>
      </w:r>
    </w:p>
    <w:p>
      <w:pPr>
        <w:pStyle w:val="BodyText"/>
        <w:spacing w:line="240" w:lineRule="auto"/>
        <w:ind w:left="393" w:right="2811"/>
        <w:jc w:val="left"/>
      </w:pPr>
      <w:r>
        <w:rPr/>
        <w:t>4、信息披露</w:t>
      </w:r>
    </w:p>
    <w:p>
      <w:pPr>
        <w:pStyle w:val="BodyText"/>
        <w:spacing w:line="357" w:lineRule="auto" w:before="154"/>
        <w:ind w:right="149" w:firstLine="240"/>
        <w:jc w:val="both"/>
      </w:pPr>
      <w:r>
        <w:rPr/>
        <w:t>（1）2008 年，深圳证券交易所对中小企业板上市公司 2007</w:t>
      </w:r>
      <w:r>
        <w:rPr>
          <w:spacing w:val="2"/>
        </w:rPr>
        <w:t> </w:t>
      </w:r>
      <w:r>
        <w:rPr/>
        <w:t>年度信息披露工作进行了考</w:t>
      </w:r>
      <w:r>
        <w:rPr/>
        <w:t> 核评比，经考核，公司获“良好”评级。</w:t>
      </w:r>
    </w:p>
    <w:p>
      <w:pPr>
        <w:pStyle w:val="BodyText"/>
        <w:spacing w:line="357" w:lineRule="auto"/>
        <w:ind w:right="151" w:firstLine="240"/>
        <w:jc w:val="both"/>
      </w:pPr>
      <w:r>
        <w:rPr>
          <w:spacing w:val="-3"/>
        </w:rPr>
        <w:t>（2）报告期内公司严格按照《信息披露管理制度》等相关规定，履行相关信息披露文件的</w:t>
      </w:r>
      <w:r>
        <w:rPr/>
        <w:t> 编制、传递、审核和披露程序，保证信息披露的真实、准确、完整、及时、公平。</w:t>
      </w:r>
    </w:p>
    <w:p>
      <w:pPr>
        <w:pStyle w:val="BodyText"/>
        <w:spacing w:line="357" w:lineRule="auto"/>
        <w:ind w:right="148" w:firstLine="240"/>
        <w:jc w:val="both"/>
      </w:pPr>
      <w:r>
        <w:rPr>
          <w:spacing w:val="-3"/>
        </w:rPr>
        <w:t>（3）通过对相关法律法规的深入学习、理解，以及与与深圳证券交易所经常性联系和沟通</w:t>
      </w:r>
      <w:r>
        <w:rPr/>
        <w:t> 的进一步加强，公司将不断适应新的信息披露要求，进一步提高公司透明度以及信息披露质</w:t>
      </w:r>
      <w:r>
        <w:rPr>
          <w:spacing w:val="-83"/>
        </w:rPr>
        <w:t> </w:t>
      </w:r>
      <w:r>
        <w:rPr>
          <w:spacing w:val="-83"/>
        </w:rPr>
      </w:r>
      <w:r>
        <w:rPr/>
        <w:t>量。</w:t>
      </w:r>
    </w:p>
    <w:p>
      <w:pPr>
        <w:spacing w:after="0" w:line="357" w:lineRule="auto"/>
        <w:jc w:val="both"/>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3" w:id="8"/>
      <w:r>
        <w:rPr>
          <w:w w:val="95"/>
        </w:rPr>
        <w:t>第八节</w:t>
        <w:tab/>
      </w:r>
      <w:r>
        <w:rPr/>
        <w:t>监事会报告</w:t>
      </w:r>
      <w:bookmarkEnd w:id="8"/>
      <w:r>
        <w:rPr>
          <w:b w:val="0"/>
          <w:bCs w:val="0"/>
        </w:rPr>
      </w:r>
    </w:p>
    <w:p>
      <w:pPr>
        <w:pStyle w:val="BodyText"/>
        <w:spacing w:line="357" w:lineRule="auto" w:before="193"/>
        <w:ind w:left="154" w:right="111" w:firstLine="480"/>
        <w:jc w:val="both"/>
      </w:pPr>
      <w:r>
        <w:rPr/>
        <w:t>2008</w:t>
      </w:r>
      <w:r>
        <w:rPr>
          <w:spacing w:val="-68"/>
        </w:rPr>
        <w:t> </w:t>
      </w:r>
      <w:r>
        <w:rPr/>
        <w:t>年，公司监事会本着对公司和全体股东负责的态度，认真行使《公司法》和《公司</w:t>
      </w:r>
      <w:r>
        <w:rPr/>
        <w:t> </w:t>
      </w:r>
      <w:r>
        <w:rPr>
          <w:spacing w:val="-5"/>
        </w:rPr>
        <w:t>章程》、《监事会议事规则》赋予的各项职权，检查公司财务，对董事、经理及高级管理人员</w:t>
      </w:r>
      <w:r>
        <w:rPr>
          <w:spacing w:val="-117"/>
        </w:rPr>
        <w:t> </w:t>
      </w:r>
      <w:r>
        <w:rPr>
          <w:spacing w:val="-117"/>
        </w:rPr>
      </w:r>
      <w:r>
        <w:rPr>
          <w:spacing w:val="-2"/>
        </w:rPr>
        <w:t>的职务行为进行合法合规性监督，促进公司各项经营活动的正常开展，忠实履行了监督职能。</w:t>
      </w:r>
    </w:p>
    <w:p>
      <w:pPr>
        <w:pStyle w:val="BodyText"/>
        <w:spacing w:line="357" w:lineRule="auto"/>
        <w:ind w:left="154" w:right="94" w:firstLine="480"/>
        <w:jc w:val="left"/>
      </w:pPr>
      <w:r>
        <w:rPr/>
        <w:t>监事会通过列席公司股东大会、董事会会议的形式，对会议议程、表决程序、表决结果</w:t>
      </w:r>
      <w:r>
        <w:rPr>
          <w:spacing w:val="1"/>
        </w:rPr>
        <w:t> </w:t>
      </w:r>
      <w:r>
        <w:rPr/>
        <w:t>等进行了有效监督，并对公司财务、经营决策、依法运作情况、董事、经理及高级管理人员</w:t>
      </w:r>
      <w:r>
        <w:rPr>
          <w:spacing w:val="-83"/>
        </w:rPr>
        <w:t> </w:t>
      </w:r>
      <w:r>
        <w:rPr>
          <w:spacing w:val="-83"/>
        </w:rPr>
      </w:r>
      <w:r>
        <w:rPr>
          <w:spacing w:val="-3"/>
        </w:rPr>
        <w:t>的经营行为、关联交易等情况进行了认真检查和监督。报告期内公司监事会共召开 </w:t>
      </w:r>
      <w:r>
        <w:rPr/>
        <w:t>6</w:t>
      </w:r>
      <w:r>
        <w:rPr>
          <w:spacing w:val="-93"/>
        </w:rPr>
        <w:t> </w:t>
      </w:r>
      <w:r>
        <w:rPr/>
        <w:t>次会议，</w:t>
      </w:r>
      <w:r>
        <w:rPr/>
        <w:t> 具体情况如下：</w:t>
      </w:r>
    </w:p>
    <w:p>
      <w:pPr>
        <w:pStyle w:val="BodyText"/>
        <w:spacing w:line="240" w:lineRule="auto"/>
        <w:ind w:left="634" w:right="216"/>
        <w:jc w:val="left"/>
      </w:pPr>
      <w:r>
        <w:rPr/>
        <w:t>1、第三届监事会第五次会议</w:t>
      </w:r>
    </w:p>
    <w:p>
      <w:pPr>
        <w:pStyle w:val="BodyText"/>
        <w:spacing w:line="357" w:lineRule="auto" w:before="154"/>
        <w:ind w:left="154" w:right="220" w:firstLine="480"/>
        <w:jc w:val="left"/>
      </w:pPr>
      <w:r>
        <w:rPr/>
        <w:t>于</w:t>
      </w:r>
      <w:r>
        <w:rPr>
          <w:spacing w:val="-57"/>
        </w:rPr>
        <w:t> </w:t>
      </w:r>
      <w:r>
        <w:rPr>
          <w:spacing w:val="27"/>
        </w:rPr>
        <w:t>2008年1月</w:t>
      </w:r>
      <w:r>
        <w:rPr>
          <w:spacing w:val="-57"/>
        </w:rPr>
        <w:t> </w:t>
      </w:r>
      <w:r>
        <w:rPr/>
        <w:t>15</w:t>
      </w:r>
      <w:r>
        <w:rPr>
          <w:spacing w:val="-57"/>
        </w:rPr>
        <w:t> </w:t>
      </w:r>
      <w:r>
        <w:rPr/>
        <w:t>日在公司会议室召开，会议应到监事</w:t>
      </w:r>
      <w:r>
        <w:rPr>
          <w:spacing w:val="-57"/>
        </w:rPr>
        <w:t> </w:t>
      </w:r>
      <w:r>
        <w:rPr/>
        <w:t>8</w:t>
      </w:r>
      <w:r>
        <w:rPr>
          <w:spacing w:val="-57"/>
        </w:rPr>
        <w:t> </w:t>
      </w:r>
      <w:r>
        <w:rPr/>
        <w:t>名，实到监事</w:t>
      </w:r>
      <w:r>
        <w:rPr>
          <w:spacing w:val="-57"/>
        </w:rPr>
        <w:t> </w:t>
      </w:r>
      <w:r>
        <w:rPr/>
        <w:t>8</w:t>
      </w:r>
      <w:r>
        <w:rPr>
          <w:spacing w:val="-57"/>
        </w:rPr>
        <w:t> </w:t>
      </w:r>
      <w:r>
        <w:rPr/>
        <w:t>名，会议审议</w:t>
      </w:r>
      <w:r>
        <w:rPr/>
        <w:t> 并通过了《关于公司二○○八年度运用自有资金申购新股的议案》。</w:t>
      </w:r>
    </w:p>
    <w:p>
      <w:pPr>
        <w:pStyle w:val="BodyText"/>
        <w:spacing w:line="240" w:lineRule="auto"/>
        <w:ind w:left="634" w:right="216"/>
        <w:jc w:val="left"/>
      </w:pPr>
      <w:r>
        <w:rPr/>
        <w:t>2、第三届监事会第六次会议</w:t>
      </w:r>
    </w:p>
    <w:p>
      <w:pPr>
        <w:pStyle w:val="BodyText"/>
        <w:spacing w:line="240" w:lineRule="auto" w:before="154"/>
        <w:ind w:left="634" w:right="96"/>
        <w:jc w:val="left"/>
      </w:pPr>
      <w:r>
        <w:rPr/>
        <w:t>于</w:t>
      </w:r>
      <w:r>
        <w:rPr>
          <w:spacing w:val="-65"/>
        </w:rPr>
        <w:t> </w:t>
      </w:r>
      <w:r>
        <w:rPr>
          <w:spacing w:val="30"/>
        </w:rPr>
        <w:t>2008年4月9</w:t>
      </w:r>
      <w:r>
        <w:rPr>
          <w:spacing w:val="-65"/>
        </w:rPr>
        <w:t> </w:t>
      </w:r>
      <w:r>
        <w:rPr/>
        <w:t>日在公司会议室召开，会议应到监事</w:t>
      </w:r>
      <w:r>
        <w:rPr>
          <w:spacing w:val="-65"/>
        </w:rPr>
        <w:t> </w:t>
      </w:r>
      <w:r>
        <w:rPr/>
        <w:t>8</w:t>
      </w:r>
      <w:r>
        <w:rPr>
          <w:spacing w:val="-65"/>
        </w:rPr>
        <w:t> </w:t>
      </w:r>
      <w:r>
        <w:rPr>
          <w:spacing w:val="-5"/>
        </w:rPr>
        <w:t>名，实到监事</w:t>
      </w:r>
      <w:r>
        <w:rPr>
          <w:spacing w:val="-65"/>
        </w:rPr>
        <w:t> </w:t>
      </w:r>
      <w:r>
        <w:rPr/>
        <w:t>8</w:t>
      </w:r>
      <w:r>
        <w:rPr>
          <w:spacing w:val="-65"/>
        </w:rPr>
        <w:t> </w:t>
      </w:r>
      <w:r>
        <w:rPr>
          <w:spacing w:val="-4"/>
        </w:rPr>
        <w:t>名，会议审议并</w:t>
      </w:r>
    </w:p>
    <w:p>
      <w:pPr>
        <w:pStyle w:val="BodyText"/>
        <w:spacing w:line="240" w:lineRule="auto" w:before="154"/>
        <w:ind w:left="154" w:right="96"/>
        <w:jc w:val="left"/>
      </w:pPr>
      <w:r>
        <w:rPr/>
        <w:t>通过《关于</w:t>
      </w:r>
      <w:r>
        <w:rPr>
          <w:spacing w:val="-60"/>
        </w:rPr>
        <w:t> </w:t>
      </w:r>
      <w:r>
        <w:rPr/>
        <w:t>2007</w:t>
      </w:r>
      <w:r>
        <w:rPr>
          <w:spacing w:val="-60"/>
        </w:rPr>
        <w:t> </w:t>
      </w:r>
      <w:r>
        <w:rPr/>
        <w:t>年度监事会工作报告的议案</w:t>
      </w:r>
      <w:r>
        <w:rPr>
          <w:spacing w:val="-120"/>
        </w:rPr>
        <w:t>》、</w:t>
      </w:r>
      <w:r>
        <w:rPr/>
        <w:t>《关于公司</w:t>
      </w:r>
      <w:r>
        <w:rPr>
          <w:spacing w:val="-60"/>
        </w:rPr>
        <w:t> </w:t>
      </w:r>
      <w:r>
        <w:rPr>
          <w:rFonts w:ascii="Times New Roman" w:hAnsi="Times New Roman" w:cs="Times New Roman" w:eastAsia="Times New Roman" w:hint="default"/>
        </w:rPr>
        <w:t>2007 </w:t>
      </w:r>
      <w:r>
        <w:rPr/>
        <w:t>年度财务决算报告的议案</w:t>
      </w:r>
      <w:r>
        <w:rPr>
          <w:spacing w:val="-120"/>
        </w:rPr>
        <w:t>》</w:t>
      </w:r>
      <w:r>
        <w:rPr/>
        <w:t>、</w:t>
      </w:r>
    </w:p>
    <w:p>
      <w:pPr>
        <w:pStyle w:val="BodyText"/>
        <w:spacing w:line="240" w:lineRule="auto" w:before="135"/>
        <w:ind w:left="154" w:right="96"/>
        <w:jc w:val="left"/>
      </w:pPr>
      <w:r>
        <w:rPr/>
        <w:t>《关于公司</w:t>
      </w:r>
      <w:r>
        <w:rPr>
          <w:spacing w:val="-60"/>
        </w:rPr>
        <w:t> </w:t>
      </w:r>
      <w:r>
        <w:rPr/>
        <w:t>2007</w:t>
      </w:r>
      <w:r>
        <w:rPr>
          <w:spacing w:val="-60"/>
        </w:rPr>
        <w:t> </w:t>
      </w:r>
      <w:r>
        <w:rPr/>
        <w:t>年年度报告及摘要的议案</w:t>
      </w:r>
      <w:r>
        <w:rPr>
          <w:spacing w:val="-120"/>
        </w:rPr>
        <w:t>》</w:t>
      </w:r>
      <w:r>
        <w:rPr>
          <w:spacing w:val="-221"/>
        </w:rPr>
        <w:t>、</w:t>
      </w:r>
      <w:r>
        <w:rPr/>
        <w:t>《关于公司</w:t>
      </w:r>
      <w:r>
        <w:rPr>
          <w:spacing w:val="-60"/>
        </w:rPr>
        <w:t> </w:t>
      </w:r>
      <w:r>
        <w:rPr>
          <w:rFonts w:ascii="Times New Roman" w:hAnsi="Times New Roman" w:cs="Times New Roman" w:eastAsia="Times New Roman" w:hint="default"/>
        </w:rPr>
        <w:t>2007 </w:t>
      </w:r>
      <w:r>
        <w:rPr/>
        <w:t>年度利润分配预案的议案</w:t>
      </w:r>
      <w:r>
        <w:rPr>
          <w:spacing w:val="-120"/>
        </w:rPr>
        <w:t>》</w:t>
      </w:r>
      <w:r>
        <w:rPr>
          <w:spacing w:val="-221"/>
        </w:rPr>
        <w:t>、</w:t>
      </w:r>
      <w:r>
        <w:rPr/>
        <w:t>《关</w:t>
      </w:r>
    </w:p>
    <w:p>
      <w:pPr>
        <w:pStyle w:val="BodyText"/>
        <w:spacing w:line="338" w:lineRule="auto" w:before="135"/>
        <w:ind w:left="154" w:right="214"/>
        <w:jc w:val="left"/>
      </w:pPr>
      <w:r>
        <w:rPr/>
        <w:t>于募集资金</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年度存放与使用情况的专项报告的议案</w:t>
      </w:r>
      <w:r>
        <w:rPr>
          <w:spacing w:val="-120"/>
        </w:rPr>
        <w:t>》、</w:t>
      </w:r>
      <w:r>
        <w:rPr/>
        <w:t>《关于公司</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年度关联交易的 议案</w:t>
      </w:r>
      <w:r>
        <w:rPr>
          <w:spacing w:val="-120"/>
        </w:rPr>
        <w:t>》、</w:t>
      </w:r>
      <w:r>
        <w:rPr/>
        <w:t>《关于续聘审计机构的议案》</w:t>
      </w:r>
    </w:p>
    <w:p>
      <w:pPr>
        <w:pStyle w:val="BodyText"/>
        <w:spacing w:line="357" w:lineRule="auto" w:before="55"/>
        <w:ind w:left="634" w:right="216"/>
        <w:jc w:val="left"/>
      </w:pPr>
      <w:r>
        <w:rPr/>
        <w:t>3、第三届监事会第七次会议 </w:t>
      </w:r>
      <w:r>
        <w:rPr>
          <w:spacing w:val="-2"/>
        </w:rPr>
        <w:t>于2008年4月17日在公司会议室召开，会议应到监事8人，实到监事8人，会议审议并通过</w:t>
      </w:r>
    </w:p>
    <w:p>
      <w:pPr>
        <w:pStyle w:val="BodyText"/>
        <w:spacing w:line="357" w:lineRule="auto"/>
        <w:ind w:left="634" w:right="5050" w:hanging="480"/>
        <w:jc w:val="left"/>
      </w:pPr>
      <w:r>
        <w:rPr/>
        <w:t>了《关于公司2008年第一季度报告的议案》。 4、第三届监事会第八次会议</w:t>
      </w:r>
    </w:p>
    <w:p>
      <w:pPr>
        <w:pStyle w:val="BodyText"/>
        <w:spacing w:line="357" w:lineRule="auto"/>
        <w:ind w:left="154" w:right="218" w:firstLine="480"/>
        <w:jc w:val="left"/>
      </w:pPr>
      <w:r>
        <w:rPr/>
        <w:t>于</w:t>
      </w:r>
      <w:r>
        <w:rPr>
          <w:spacing w:val="-65"/>
        </w:rPr>
        <w:t> </w:t>
      </w:r>
      <w:r>
        <w:rPr>
          <w:spacing w:val="30"/>
        </w:rPr>
        <w:t>2008年8月8</w:t>
      </w:r>
      <w:r>
        <w:rPr>
          <w:spacing w:val="-65"/>
        </w:rPr>
        <w:t> </w:t>
      </w:r>
      <w:r>
        <w:rPr/>
        <w:t>日在公司会议室召开，会议应到监事</w:t>
      </w:r>
      <w:r>
        <w:rPr>
          <w:spacing w:val="-65"/>
        </w:rPr>
        <w:t> </w:t>
      </w:r>
      <w:r>
        <w:rPr/>
        <w:t>8</w:t>
      </w:r>
      <w:r>
        <w:rPr>
          <w:spacing w:val="-65"/>
        </w:rPr>
        <w:t> </w:t>
      </w:r>
      <w:r>
        <w:rPr>
          <w:spacing w:val="-5"/>
        </w:rPr>
        <w:t>名，实到监事</w:t>
      </w:r>
      <w:r>
        <w:rPr>
          <w:spacing w:val="-65"/>
        </w:rPr>
        <w:t> </w:t>
      </w:r>
      <w:r>
        <w:rPr/>
        <w:t>8</w:t>
      </w:r>
      <w:r>
        <w:rPr>
          <w:spacing w:val="-65"/>
        </w:rPr>
        <w:t> </w:t>
      </w:r>
      <w:r>
        <w:rPr>
          <w:spacing w:val="-4"/>
        </w:rPr>
        <w:t>名，会议审议并</w:t>
      </w:r>
      <w:r>
        <w:rPr/>
        <w:t> 通过了《关于审议&lt;2008</w:t>
      </w:r>
      <w:r>
        <w:rPr>
          <w:spacing w:val="-60"/>
        </w:rPr>
        <w:t> </w:t>
      </w:r>
      <w:r>
        <w:rPr/>
        <w:t>年半年度报告及其摘要&gt;的议案》。</w:t>
      </w:r>
    </w:p>
    <w:p>
      <w:pPr>
        <w:pStyle w:val="BodyText"/>
        <w:spacing w:line="240" w:lineRule="auto"/>
        <w:ind w:left="634" w:right="216"/>
        <w:jc w:val="left"/>
      </w:pPr>
      <w:r>
        <w:rPr/>
        <w:t>5、第三届监事会第九次会议</w:t>
      </w:r>
    </w:p>
    <w:p>
      <w:pPr>
        <w:pStyle w:val="BodyText"/>
        <w:spacing w:line="357" w:lineRule="auto" w:before="154"/>
        <w:ind w:left="154" w:right="220" w:firstLine="480"/>
        <w:jc w:val="left"/>
      </w:pPr>
      <w:r>
        <w:rPr/>
        <w:t>于</w:t>
      </w:r>
      <w:r>
        <w:rPr>
          <w:spacing w:val="-63"/>
        </w:rPr>
        <w:t> </w:t>
      </w:r>
      <w:r>
        <w:rPr/>
        <w:t>2008</w:t>
      </w:r>
      <w:r>
        <w:rPr>
          <w:spacing w:val="-63"/>
        </w:rPr>
        <w:t> </w:t>
      </w:r>
      <w:r>
        <w:rPr/>
        <w:t>年</w:t>
      </w:r>
      <w:r>
        <w:rPr>
          <w:spacing w:val="-63"/>
        </w:rPr>
        <w:t> </w:t>
      </w:r>
      <w:r>
        <w:rPr/>
        <w:t>10</w:t>
      </w:r>
      <w:r>
        <w:rPr>
          <w:spacing w:val="-63"/>
        </w:rPr>
        <w:t> </w:t>
      </w:r>
      <w:r>
        <w:rPr/>
        <w:t>月</w:t>
      </w:r>
      <w:r>
        <w:rPr>
          <w:spacing w:val="-63"/>
        </w:rPr>
        <w:t> </w:t>
      </w:r>
      <w:r>
        <w:rPr/>
        <w:t>22</w:t>
      </w:r>
      <w:r>
        <w:rPr>
          <w:spacing w:val="-63"/>
        </w:rPr>
        <w:t> </w:t>
      </w:r>
      <w:r>
        <w:rPr/>
        <w:t>日在公司会议室召开，会议应到监事</w:t>
      </w:r>
      <w:r>
        <w:rPr>
          <w:spacing w:val="-63"/>
        </w:rPr>
        <w:t> </w:t>
      </w:r>
      <w:r>
        <w:rPr/>
        <w:t>8</w:t>
      </w:r>
      <w:r>
        <w:rPr>
          <w:spacing w:val="-63"/>
        </w:rPr>
        <w:t> </w:t>
      </w:r>
      <w:r>
        <w:rPr>
          <w:spacing w:val="-5"/>
        </w:rPr>
        <w:t>名，实到监事</w:t>
      </w:r>
      <w:r>
        <w:rPr>
          <w:spacing w:val="-63"/>
        </w:rPr>
        <w:t> </w:t>
      </w:r>
      <w:r>
        <w:rPr/>
        <w:t>8</w:t>
      </w:r>
      <w:r>
        <w:rPr>
          <w:spacing w:val="-63"/>
        </w:rPr>
        <w:t> </w:t>
      </w:r>
      <w:r>
        <w:rPr>
          <w:spacing w:val="-5"/>
        </w:rPr>
        <w:t>名，会议审议</w:t>
      </w:r>
      <w:r>
        <w:rPr/>
        <w:t> 并通过了《关于审议&lt;2008</w:t>
      </w:r>
      <w:r>
        <w:rPr>
          <w:spacing w:val="-60"/>
        </w:rPr>
        <w:t> </w:t>
      </w:r>
      <w:r>
        <w:rPr/>
        <w:t>年第三季度报告&gt;的议案》。</w:t>
      </w:r>
    </w:p>
    <w:p>
      <w:pPr>
        <w:pStyle w:val="BodyText"/>
        <w:spacing w:line="415" w:lineRule="auto"/>
        <w:ind w:left="634" w:right="250"/>
        <w:jc w:val="left"/>
      </w:pPr>
      <w:r>
        <w:rPr/>
        <w:t>6、第三届监事会第十次会议 于2008年11月11日在公司会议室召开，会议应到监事8名，实到监事7名，监事董蕴华女</w:t>
      </w:r>
    </w:p>
    <w:p>
      <w:pPr>
        <w:pStyle w:val="BodyText"/>
        <w:spacing w:line="292" w:lineRule="exact" w:before="0"/>
        <w:ind w:left="154" w:right="216"/>
        <w:jc w:val="left"/>
      </w:pPr>
      <w:r>
        <w:rPr/>
        <w:t>士因公出差未能出席本次会议。会议审议并通过了《关于运用不超过8000万元人民币的自有</w:t>
      </w:r>
    </w:p>
    <w:p>
      <w:pPr>
        <w:spacing w:after="0" w:line="292" w:lineRule="exact"/>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69" w:lineRule="exact" w:before="0"/>
        <w:ind w:left="154" w:right="0"/>
        <w:jc w:val="both"/>
      </w:pPr>
      <w:r>
        <w:rPr/>
        <w:t>资金进行低风险的短期理财产品投资的议案》。</w:t>
      </w:r>
    </w:p>
    <w:p>
      <w:pPr>
        <w:spacing w:line="240" w:lineRule="auto" w:before="8"/>
        <w:rPr>
          <w:rFonts w:ascii="宋体" w:hAnsi="宋体" w:cs="宋体" w:eastAsia="宋体" w:hint="default"/>
          <w:sz w:val="29"/>
          <w:szCs w:val="29"/>
        </w:rPr>
      </w:pPr>
    </w:p>
    <w:p>
      <w:pPr>
        <w:pStyle w:val="BodyText"/>
        <w:spacing w:line="357" w:lineRule="auto" w:before="0"/>
        <w:ind w:left="634" w:right="6610" w:hanging="120"/>
        <w:jc w:val="left"/>
      </w:pPr>
      <w:r>
        <w:rPr/>
        <w:t>二、监事会发表的独立意见 1、公司依法运作情况</w:t>
      </w:r>
    </w:p>
    <w:p>
      <w:pPr>
        <w:pStyle w:val="BodyText"/>
        <w:spacing w:line="357" w:lineRule="auto"/>
        <w:ind w:right="216" w:firstLine="480"/>
        <w:jc w:val="left"/>
      </w:pPr>
      <w:r>
        <w:rPr/>
        <w:t>监事会成员通过列席本年度董事会会议，参与了公司重大经营决策讨论及经营方针的制</w:t>
      </w:r>
      <w:r>
        <w:rPr>
          <w:spacing w:val="1"/>
        </w:rPr>
        <w:t> </w:t>
      </w:r>
      <w:r>
        <w:rPr/>
        <w:t>订工作，并依法对公司经营运作的情况进行监督。</w:t>
      </w:r>
    </w:p>
    <w:p>
      <w:pPr>
        <w:pStyle w:val="BodyText"/>
        <w:spacing w:line="357" w:lineRule="auto"/>
        <w:ind w:right="97" w:firstLine="480"/>
        <w:jc w:val="left"/>
      </w:pPr>
      <w:r>
        <w:rPr>
          <w:spacing w:val="-5"/>
        </w:rPr>
        <w:t>监事会认为：2008</w:t>
      </w:r>
      <w:r>
        <w:rPr>
          <w:spacing w:val="-32"/>
        </w:rPr>
        <w:t> </w:t>
      </w:r>
      <w:r>
        <w:rPr>
          <w:spacing w:val="-4"/>
        </w:rPr>
        <w:t>年度，公司所有重大决策程序合法，已建立较为完善的内部控制制度。</w:t>
      </w:r>
      <w:r>
        <w:rPr/>
        <w:t> </w:t>
      </w:r>
      <w:r>
        <w:rPr>
          <w:spacing w:val="-3"/>
        </w:rPr>
        <w:t>信息披露也能做到及时、准确、完整，通过制度的制定加强了与投资者和潜在投资者的沟通。</w:t>
      </w:r>
      <w:r>
        <w:rPr>
          <w:spacing w:val="-81"/>
        </w:rPr>
        <w:t> </w:t>
      </w:r>
      <w:r>
        <w:rPr>
          <w:spacing w:val="-81"/>
        </w:rPr>
      </w:r>
      <w:r>
        <w:rPr/>
        <w:t>公司董事、总经理及其他高级管理人员在执行公司任务、履行职责时，没有发现违反法律法</w:t>
      </w:r>
      <w:r>
        <w:rPr>
          <w:spacing w:val="-83"/>
        </w:rPr>
        <w:t> </w:t>
      </w:r>
      <w:r>
        <w:rPr>
          <w:spacing w:val="-83"/>
        </w:rPr>
      </w:r>
      <w:r>
        <w:rPr/>
        <w:t>规、公司章程或有损于公司利益的行为。</w:t>
      </w:r>
    </w:p>
    <w:p>
      <w:pPr>
        <w:pStyle w:val="BodyText"/>
        <w:spacing w:line="240" w:lineRule="auto"/>
        <w:ind w:left="633" w:right="216"/>
        <w:jc w:val="left"/>
      </w:pPr>
      <w:r>
        <w:rPr/>
        <w:t>2、检查公司财务的情况</w:t>
      </w:r>
    </w:p>
    <w:p>
      <w:pPr>
        <w:pStyle w:val="BodyText"/>
        <w:spacing w:line="357" w:lineRule="auto" w:before="74"/>
        <w:ind w:right="131" w:firstLine="480"/>
        <w:jc w:val="left"/>
      </w:pPr>
      <w:r>
        <w:rPr/>
        <w:t>公司监事会对</w:t>
      </w:r>
      <w:r>
        <w:rPr>
          <w:spacing w:val="-64"/>
        </w:rPr>
        <w:t> </w:t>
      </w:r>
      <w:r>
        <w:rPr/>
        <w:t>2007</w:t>
      </w:r>
      <w:r>
        <w:rPr>
          <w:spacing w:val="-64"/>
        </w:rPr>
        <w:t> </w:t>
      </w:r>
      <w:r>
        <w:rPr/>
        <w:t>年年度报告、2008</w:t>
      </w:r>
      <w:r>
        <w:rPr>
          <w:spacing w:val="-64"/>
        </w:rPr>
        <w:t> </w:t>
      </w:r>
      <w:r>
        <w:rPr/>
        <w:t>年第一季度报告、2008</w:t>
      </w:r>
      <w:r>
        <w:rPr>
          <w:spacing w:val="-64"/>
        </w:rPr>
        <w:t> </w:t>
      </w:r>
      <w:r>
        <w:rPr/>
        <w:t>年半年度报告、2008</w:t>
      </w:r>
      <w:r>
        <w:rPr>
          <w:spacing w:val="-64"/>
        </w:rPr>
        <w:t> </w:t>
      </w:r>
      <w:r>
        <w:rPr/>
        <w:t>年第</w:t>
      </w:r>
      <w:r>
        <w:rPr/>
        <w:t> 三季度报告以及</w:t>
      </w:r>
      <w:r>
        <w:rPr>
          <w:spacing w:val="-60"/>
        </w:rPr>
        <w:t> </w:t>
      </w:r>
      <w:r>
        <w:rPr/>
        <w:t>2008</w:t>
      </w:r>
      <w:r>
        <w:rPr>
          <w:spacing w:val="-60"/>
        </w:rPr>
        <w:t> </w:t>
      </w:r>
      <w:r>
        <w:rPr/>
        <w:t>年年度报告进行认真审核，认为董事会编制的公司定期报告内容真实、</w:t>
      </w:r>
      <w:r>
        <w:rPr/>
        <w:t> 准确、完整，不存在任何虚假记载、误导性陈述或者重大遗漏。</w:t>
      </w:r>
    </w:p>
    <w:p>
      <w:pPr>
        <w:pStyle w:val="BodyText"/>
        <w:spacing w:line="240" w:lineRule="auto" w:before="114"/>
        <w:ind w:left="633" w:right="216"/>
        <w:jc w:val="left"/>
      </w:pPr>
      <w:r>
        <w:rPr/>
        <w:t>3、募集资金使用情况</w:t>
      </w:r>
    </w:p>
    <w:p>
      <w:pPr>
        <w:pStyle w:val="BodyText"/>
        <w:spacing w:line="357" w:lineRule="auto" w:before="154"/>
        <w:ind w:right="228" w:firstLine="480"/>
        <w:jc w:val="both"/>
      </w:pPr>
      <w:r>
        <w:rPr/>
        <w:t>2006</w:t>
      </w:r>
      <w:r>
        <w:rPr>
          <w:spacing w:val="-68"/>
        </w:rPr>
        <w:t> </w:t>
      </w:r>
      <w:r>
        <w:rPr/>
        <w:t>年</w:t>
      </w:r>
      <w:r>
        <w:rPr>
          <w:spacing w:val="-68"/>
        </w:rPr>
        <w:t> </w:t>
      </w:r>
      <w:r>
        <w:rPr/>
        <w:t>8</w:t>
      </w:r>
      <w:r>
        <w:rPr>
          <w:spacing w:val="-68"/>
        </w:rPr>
        <w:t> </w:t>
      </w:r>
      <w:r>
        <w:rPr/>
        <w:t>月上市后，公司严格募集资金的管理和使用，切实执行《募集资金使用管理制</w:t>
      </w:r>
      <w:r>
        <w:rPr/>
        <w:t> 度》的各项规定，募集资金实际投入项目与实际承诺项目一致，募集资金投资项目没有发生</w:t>
      </w:r>
      <w:r>
        <w:rPr>
          <w:spacing w:val="-83"/>
        </w:rPr>
        <w:t> </w:t>
      </w:r>
      <w:r>
        <w:rPr>
          <w:spacing w:val="-83"/>
        </w:rPr>
      </w:r>
      <w:r>
        <w:rPr/>
        <w:t>变更。监事会认为，募集资金的使用符合公司生产经营的实际情况。</w:t>
      </w:r>
    </w:p>
    <w:p>
      <w:pPr>
        <w:pStyle w:val="BodyText"/>
        <w:spacing w:line="357" w:lineRule="auto"/>
        <w:ind w:left="633" w:right="213" w:hanging="120"/>
        <w:jc w:val="left"/>
      </w:pPr>
      <w:r>
        <w:rPr/>
        <w:t>4、运用自有资金进行新股申购、短期理财 </w:t>
      </w:r>
      <w:r>
        <w:rPr>
          <w:spacing w:val="-4"/>
        </w:rPr>
        <w:t>报告期内，公司运用自有资金申购新股和运用不超过</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万元人民币的自有资金进行低</w:t>
      </w:r>
    </w:p>
    <w:p>
      <w:pPr>
        <w:pStyle w:val="BodyText"/>
        <w:spacing w:line="357" w:lineRule="auto" w:before="5"/>
        <w:ind w:right="228"/>
        <w:jc w:val="both"/>
      </w:pPr>
      <w:r>
        <w:rPr/>
        <w:t>风险的短期理财产品投资的事项，体现公司管理层的务实理财态度，符合公司全体股东和公</w:t>
      </w:r>
      <w:r>
        <w:rPr>
          <w:spacing w:val="-83"/>
        </w:rPr>
        <w:t> </w:t>
      </w:r>
      <w:r>
        <w:rPr>
          <w:spacing w:val="-83"/>
        </w:rPr>
      </w:r>
      <w:r>
        <w:rPr/>
        <w:t>司自身利益最大化的原则。因此监事会认为，关于公司运用自有资金申购新股和短期理财事</w:t>
      </w:r>
      <w:r>
        <w:rPr>
          <w:spacing w:val="-83"/>
        </w:rPr>
        <w:t> </w:t>
      </w:r>
      <w:r>
        <w:rPr>
          <w:spacing w:val="-83"/>
        </w:rPr>
      </w:r>
      <w:r>
        <w:rPr/>
        <w:t>项，在现阶段是可行的。</w:t>
      </w:r>
    </w:p>
    <w:p>
      <w:pPr>
        <w:pStyle w:val="BodyText"/>
        <w:spacing w:line="240" w:lineRule="auto"/>
        <w:ind w:left="513" w:right="216"/>
        <w:jc w:val="left"/>
      </w:pPr>
      <w:r>
        <w:rPr/>
        <w:t>5、关联交易情况</w:t>
      </w:r>
    </w:p>
    <w:p>
      <w:pPr>
        <w:pStyle w:val="BodyText"/>
        <w:spacing w:line="357" w:lineRule="auto" w:before="154"/>
        <w:ind w:right="216" w:firstLine="360"/>
        <w:jc w:val="left"/>
      </w:pPr>
      <w:r>
        <w:rPr/>
        <w:t>2008</w:t>
      </w:r>
      <w:r>
        <w:rPr>
          <w:spacing w:val="12"/>
        </w:rPr>
        <w:t> </w:t>
      </w:r>
      <w:r>
        <w:rPr/>
        <w:t>年度，公司关联交易均按公平原则进行，关联交易价格是依据市场价值确定的，没</w:t>
      </w:r>
      <w:r>
        <w:rPr/>
        <w:t> 有损害公司及其他股东的利益。</w:t>
      </w:r>
    </w:p>
    <w:p>
      <w:pPr>
        <w:pStyle w:val="BodyText"/>
        <w:spacing w:line="357" w:lineRule="auto"/>
        <w:ind w:left="513" w:right="216"/>
        <w:jc w:val="left"/>
      </w:pPr>
      <w:r>
        <w:rPr/>
        <w:t>6、审核公司内部控制情况 </w:t>
      </w:r>
      <w:r>
        <w:rPr>
          <w:spacing w:val="-3"/>
        </w:rPr>
        <w:t>公司已建立了较为完善的内部控制制度体系并能得到有效的执行。公司内部控制的自我评</w:t>
      </w:r>
    </w:p>
    <w:p>
      <w:pPr>
        <w:pStyle w:val="BodyText"/>
        <w:spacing w:line="240" w:lineRule="auto"/>
        <w:ind w:right="0"/>
        <w:jc w:val="both"/>
      </w:pPr>
      <w:r>
        <w:rPr/>
        <w:t>价报告真实、客观地反映了公司内部控制制度的建设及运作情况。</w:t>
      </w:r>
    </w:p>
    <w:p>
      <w:pPr>
        <w:spacing w:after="0" w:line="240"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6" w:val="left" w:leader="none"/>
        </w:tabs>
        <w:spacing w:line="240" w:lineRule="auto"/>
        <w:ind w:left="1" w:right="0"/>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193"/>
        <w:ind w:left="634" w:right="5450" w:hanging="480"/>
        <w:jc w:val="left"/>
      </w:pPr>
      <w:r>
        <w:rPr/>
        <w:t>一、重大诉讼、仲裁事项 本年度公司无重大诉讼、仲裁事项。</w:t>
      </w:r>
    </w:p>
    <w:p>
      <w:pPr>
        <w:pStyle w:val="BodyText"/>
        <w:spacing w:line="357" w:lineRule="auto"/>
        <w:ind w:left="634" w:right="4490" w:hanging="480"/>
        <w:jc w:val="left"/>
      </w:pPr>
      <w:r>
        <w:rPr/>
        <w:t>二、收购及出售资产、吸收合并事项 本年度公司无收购及出售资产、吸收合并事项</w:t>
      </w:r>
    </w:p>
    <w:p>
      <w:pPr>
        <w:pStyle w:val="BodyText"/>
        <w:spacing w:line="357" w:lineRule="auto"/>
        <w:ind w:left="634" w:right="5450" w:hanging="480"/>
        <w:jc w:val="left"/>
      </w:pPr>
      <w:r>
        <w:rPr/>
        <w:t>三、报告期内发生的重大关联交易事项 本年度没有发生的重大关联交易事项</w:t>
      </w:r>
    </w:p>
    <w:p>
      <w:pPr>
        <w:pStyle w:val="BodyText"/>
        <w:spacing w:line="357" w:lineRule="auto"/>
        <w:ind w:left="634" w:right="5930" w:hanging="480"/>
        <w:jc w:val="left"/>
      </w:pPr>
      <w:r>
        <w:rPr/>
        <w:t>四、重大合同及其履行情况 报告期内，公司无重大合同事项</w:t>
      </w:r>
    </w:p>
    <w:p>
      <w:pPr>
        <w:pStyle w:val="BodyText"/>
        <w:spacing w:line="357" w:lineRule="auto"/>
        <w:ind w:right="150" w:firstLine="480"/>
        <w:jc w:val="both"/>
      </w:pPr>
      <w:r>
        <w:rPr/>
        <w:t>（一）公司无重大托管、承包、租赁其它公司资产或其它公司托管、承包、租赁公司资</w:t>
      </w:r>
      <w:r>
        <w:rPr>
          <w:spacing w:val="1"/>
        </w:rPr>
        <w:t> </w:t>
      </w:r>
      <w:r>
        <w:rPr/>
        <w:t>产事项。</w:t>
      </w:r>
    </w:p>
    <w:p>
      <w:pPr>
        <w:pStyle w:val="BodyText"/>
        <w:spacing w:line="357" w:lineRule="auto"/>
        <w:ind w:right="150" w:firstLine="480"/>
        <w:jc w:val="both"/>
      </w:pPr>
      <w:r>
        <w:rPr/>
        <w:t>（二）公司未发生对外担保、为控股子公司提供担保事项，也无以前期间发生但延续到</w:t>
      </w:r>
      <w:r>
        <w:rPr>
          <w:spacing w:val="1"/>
        </w:rPr>
        <w:t> </w:t>
      </w:r>
      <w:r>
        <w:rPr/>
        <w:t>本报告期的对外担保事项。</w:t>
      </w:r>
    </w:p>
    <w:p>
      <w:pPr>
        <w:pStyle w:val="BodyText"/>
        <w:spacing w:line="357" w:lineRule="auto"/>
        <w:ind w:right="150" w:firstLine="480"/>
        <w:jc w:val="both"/>
      </w:pPr>
      <w:r>
        <w:rPr/>
        <w:t>（三）公司未发生委托他人进行现金资产管理事项，也无以前期间发生但延续到本报告</w:t>
      </w:r>
      <w:r>
        <w:rPr>
          <w:spacing w:val="1"/>
        </w:rPr>
        <w:t> </w:t>
      </w:r>
      <w:r>
        <w:rPr/>
        <w:t>期的委托理财事项。</w:t>
      </w:r>
    </w:p>
    <w:p>
      <w:pPr>
        <w:pStyle w:val="BodyText"/>
        <w:spacing w:line="357" w:lineRule="auto"/>
        <w:ind w:right="5631" w:firstLine="480"/>
        <w:jc w:val="left"/>
      </w:pPr>
      <w:r>
        <w:rPr/>
        <w:t>（四）无其它重大合同事项。 五、公司或持股</w:t>
      </w:r>
      <w:r>
        <w:rPr>
          <w:spacing w:val="-60"/>
        </w:rPr>
        <w:t> </w:t>
      </w:r>
      <w:r>
        <w:rPr/>
        <w:t>5%以上股东的承诺事项</w:t>
      </w:r>
    </w:p>
    <w:p>
      <w:pPr>
        <w:pStyle w:val="BodyText"/>
        <w:spacing w:line="357" w:lineRule="auto"/>
        <w:ind w:right="151" w:firstLine="480"/>
        <w:jc w:val="both"/>
      </w:pPr>
      <w:r>
        <w:rPr>
          <w:spacing w:val="-6"/>
        </w:rPr>
        <w:t>（一）公司全体发起人股东及实际控制人均出具了不从事同业竞争的《承诺函》，报告期</w:t>
      </w:r>
      <w:r>
        <w:rPr/>
        <w:t> 内没有出现同业竞争的情况。</w:t>
      </w:r>
    </w:p>
    <w:p>
      <w:pPr>
        <w:pStyle w:val="BodyText"/>
        <w:spacing w:line="357" w:lineRule="auto"/>
        <w:ind w:right="151" w:firstLine="480"/>
        <w:jc w:val="both"/>
      </w:pPr>
      <w:r>
        <w:rPr/>
        <w:t>（二）公司控股股东珠海市东区荣光科技有限公司及实际控制人陈利浩先生承诺：自公</w:t>
      </w:r>
      <w:r>
        <w:rPr>
          <w:spacing w:val="1"/>
        </w:rPr>
        <w:t> </w:t>
      </w:r>
      <w:r>
        <w:rPr/>
        <w:t>司股票上市之日起</w:t>
      </w:r>
      <w:r>
        <w:rPr>
          <w:spacing w:val="-55"/>
        </w:rPr>
        <w:t> </w:t>
      </w:r>
      <w:r>
        <w:rPr/>
        <w:t>36</w:t>
      </w:r>
      <w:r>
        <w:rPr>
          <w:spacing w:val="-55"/>
        </w:rPr>
        <w:t> </w:t>
      </w:r>
      <w:r>
        <w:rPr>
          <w:spacing w:val="-3"/>
        </w:rPr>
        <w:t>个月内，不转让或者委托他人管理所持有的股份，也不由公司回购所持</w:t>
      </w:r>
      <w:r>
        <w:rPr/>
        <w:t> 有的股份。</w:t>
      </w:r>
    </w:p>
    <w:p>
      <w:pPr>
        <w:pStyle w:val="BodyText"/>
        <w:spacing w:line="357" w:lineRule="auto"/>
        <w:ind w:right="150" w:firstLine="480"/>
        <w:jc w:val="both"/>
      </w:pPr>
      <w:r>
        <w:rPr/>
        <w:t>公司发起人股东国电电力发展股份有限公司、吉林省电力有限公司、福建省电力有限公</w:t>
      </w:r>
      <w:r>
        <w:rPr>
          <w:spacing w:val="1"/>
        </w:rPr>
        <w:t> </w:t>
      </w:r>
      <w:r>
        <w:rPr/>
        <w:t>司承诺：自公司股票上市之日起</w:t>
      </w:r>
      <w:r>
        <w:rPr>
          <w:spacing w:val="-65"/>
        </w:rPr>
        <w:t> </w:t>
      </w:r>
      <w:r>
        <w:rPr/>
        <w:t>12</w:t>
      </w:r>
      <w:r>
        <w:rPr>
          <w:spacing w:val="-65"/>
        </w:rPr>
        <w:t> </w:t>
      </w:r>
      <w:r>
        <w:rPr>
          <w:spacing w:val="-3"/>
        </w:rPr>
        <w:t>个月内，不转让或者委托他人管理所持有的股份，也不由</w:t>
      </w:r>
    </w:p>
    <w:p>
      <w:pPr>
        <w:pStyle w:val="BodyText"/>
        <w:spacing w:line="240" w:lineRule="auto"/>
        <w:ind w:right="0"/>
        <w:jc w:val="left"/>
      </w:pPr>
      <w:r>
        <w:rPr/>
        <w:t>公司回购所持有的股份；在公司首次公开发行股票前</w:t>
      </w:r>
      <w:r>
        <w:rPr>
          <w:spacing w:val="-77"/>
        </w:rPr>
        <w:t> </w:t>
      </w:r>
      <w:r>
        <w:rPr/>
        <w:t>12</w:t>
      </w:r>
      <w:r>
        <w:rPr>
          <w:spacing w:val="-77"/>
        </w:rPr>
        <w:t> </w:t>
      </w:r>
      <w:r>
        <w:rPr>
          <w:spacing w:val="-3"/>
        </w:rPr>
        <w:t>个月内增持的股份，自持有新增股份</w:t>
      </w:r>
    </w:p>
    <w:p>
      <w:pPr>
        <w:pStyle w:val="BodyText"/>
        <w:spacing w:line="357" w:lineRule="auto" w:before="154"/>
        <w:ind w:right="134"/>
        <w:jc w:val="left"/>
      </w:pPr>
      <w:r>
        <w:rPr>
          <w:spacing w:val="-3"/>
        </w:rPr>
        <w:t>之日起（以完成工商变更登记手续为基准日）的</w:t>
      </w:r>
      <w:r>
        <w:rPr>
          <w:spacing w:val="-70"/>
        </w:rPr>
        <w:t> </w:t>
      </w:r>
      <w:r>
        <w:rPr/>
        <w:t>36</w:t>
      </w:r>
      <w:r>
        <w:rPr>
          <w:spacing w:val="-70"/>
        </w:rPr>
        <w:t> </w:t>
      </w:r>
      <w:r>
        <w:rPr/>
        <w:t>个月内，不转让或委托他人管理本人所持</w:t>
      </w:r>
      <w:r>
        <w:rPr/>
        <w:t> 有的该部分股份，也不由公司回购所持有的该部分股份。</w:t>
      </w:r>
    </w:p>
    <w:p>
      <w:pPr>
        <w:pStyle w:val="BodyText"/>
        <w:spacing w:line="357" w:lineRule="auto"/>
        <w:ind w:right="148" w:firstLine="480"/>
        <w:jc w:val="both"/>
      </w:pPr>
      <w:r>
        <w:rPr/>
        <w:t>报告期内，没有出现违反承诺事项的情况。 六、公司、公司董事会及董事受中国证监会稽查、行政处罚、通报批评、证券交易所公开谴</w:t>
      </w:r>
    </w:p>
    <w:p>
      <w:pPr>
        <w:spacing w:after="0" w:line="357" w:lineRule="auto"/>
        <w:jc w:val="both"/>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0"/>
        <w:jc w:val="both"/>
      </w:pPr>
      <w:r>
        <w:rPr/>
        <w:t>责的情形</w:t>
      </w:r>
    </w:p>
    <w:p>
      <w:pPr>
        <w:pStyle w:val="BodyText"/>
        <w:spacing w:line="357" w:lineRule="auto" w:before="154"/>
        <w:ind w:right="0" w:firstLine="480"/>
        <w:jc w:val="left"/>
      </w:pPr>
      <w:r>
        <w:rPr/>
        <w:t>报告期内，公司、公司董事会及董事没有受中国证监会稽查、行政处罚、通报批评、证</w:t>
      </w:r>
      <w:r>
        <w:rPr>
          <w:spacing w:val="1"/>
        </w:rPr>
        <w:t> </w:t>
      </w:r>
      <w:r>
        <w:rPr/>
        <w:t>券交易所公开谴责的情形。</w:t>
      </w:r>
      <w:r>
        <w:rPr/>
        <w:t> 七、独立董事对关联方资金占用和对外担保情况的专项说明和独立意见</w:t>
      </w:r>
    </w:p>
    <w:p>
      <w:pPr>
        <w:pStyle w:val="BodyText"/>
        <w:spacing w:line="282" w:lineRule="exact" w:before="0"/>
        <w:ind w:right="0" w:firstLine="480"/>
        <w:jc w:val="left"/>
      </w:pPr>
      <w:r>
        <w:rPr>
          <w:spacing w:val="-5"/>
        </w:rPr>
        <w:t>根据证监发【2003】56</w:t>
      </w:r>
      <w:r>
        <w:rPr>
          <w:spacing w:val="-19"/>
        </w:rPr>
        <w:t> </w:t>
      </w:r>
      <w:r>
        <w:rPr/>
        <w:t>号《关于规范上市公司与关联方资金往来及上市公司对外担保若</w:t>
      </w:r>
    </w:p>
    <w:p>
      <w:pPr>
        <w:pStyle w:val="BodyText"/>
        <w:spacing w:line="357" w:lineRule="auto" w:before="154"/>
        <w:ind w:left="154" w:right="148"/>
        <w:jc w:val="both"/>
      </w:pPr>
      <w:r>
        <w:rPr>
          <w:spacing w:val="-13"/>
        </w:rPr>
        <w:t>干问题的通知》（以下简称“通知”）、证监发【2004】57</w:t>
      </w:r>
      <w:r>
        <w:rPr>
          <w:spacing w:val="18"/>
        </w:rPr>
        <w:t> </w:t>
      </w:r>
      <w:r>
        <w:rPr/>
        <w:t>号《关于规范独立董事对于担保事</w:t>
      </w:r>
      <w:r>
        <w:rPr>
          <w:spacing w:val="-114"/>
        </w:rPr>
        <w:t> </w:t>
      </w:r>
      <w:r>
        <w:rPr>
          <w:spacing w:val="-114"/>
        </w:rPr>
      </w:r>
      <w:r>
        <w:rPr/>
        <w:t>项专项说明和独立意见的通知》和证监发[2005]120</w:t>
      </w:r>
      <w:r>
        <w:rPr>
          <w:spacing w:val="27"/>
        </w:rPr>
        <w:t> </w:t>
      </w:r>
      <w:r>
        <w:rPr/>
        <w:t>号《关于规范上市公司对外担保行为的</w:t>
      </w:r>
      <w:r>
        <w:rPr>
          <w:spacing w:val="-117"/>
        </w:rPr>
        <w:t> </w:t>
      </w:r>
      <w:r>
        <w:rPr>
          <w:spacing w:val="-117"/>
        </w:rPr>
      </w:r>
      <w:r>
        <w:rPr/>
        <w:t>通知》的规定，我们本着实事求是的态度，对公司控股股东及其他关联方占用资金的情况和</w:t>
      </w:r>
      <w:r>
        <w:rPr>
          <w:spacing w:val="-83"/>
        </w:rPr>
        <w:t> </w:t>
      </w:r>
      <w:r>
        <w:rPr>
          <w:spacing w:val="-83"/>
        </w:rPr>
      </w:r>
      <w:r>
        <w:rPr/>
        <w:t>公司对外担保的情况进行了认真检查，现就相关情况发表专项说明及独立意见如下：</w:t>
      </w:r>
    </w:p>
    <w:p>
      <w:pPr>
        <w:pStyle w:val="BodyText"/>
        <w:spacing w:line="357" w:lineRule="auto"/>
        <w:ind w:left="154" w:right="148" w:firstLine="480"/>
        <w:jc w:val="both"/>
      </w:pPr>
      <w:r>
        <w:rPr/>
        <w:t>报告期内，公司严格执行证监发[2003]56</w:t>
      </w:r>
      <w:r>
        <w:rPr>
          <w:spacing w:val="-79"/>
        </w:rPr>
        <w:t> </w:t>
      </w:r>
      <w:r>
        <w:rPr/>
        <w:t>号文件规定，公司不存在控股股东及其他关联</w:t>
      </w:r>
      <w:r>
        <w:rPr/>
        <w:t> 方非经营性占用公司资金的情况。与公司关联方之间发生的资金往来均为正常的经营性资金</w:t>
      </w:r>
      <w:r>
        <w:rPr>
          <w:spacing w:val="-83"/>
        </w:rPr>
        <w:t> </w:t>
      </w:r>
      <w:r>
        <w:rPr>
          <w:spacing w:val="-83"/>
        </w:rPr>
      </w:r>
      <w:r>
        <w:rPr/>
        <w:t>往来，不存在与《通知》规定相违背的情形。</w:t>
      </w:r>
    </w:p>
    <w:p>
      <w:pPr>
        <w:pStyle w:val="BodyText"/>
        <w:spacing w:line="357" w:lineRule="auto"/>
        <w:ind w:left="154" w:right="141" w:firstLine="480"/>
        <w:jc w:val="left"/>
      </w:pPr>
      <w:r>
        <w:rPr/>
        <w:t>公司没有为本公司的股东、股东的控股子公司、股东的附属企业及本公司持股</w:t>
      </w:r>
      <w:r>
        <w:rPr>
          <w:spacing w:val="29"/>
        </w:rPr>
        <w:t> </w:t>
      </w:r>
      <w:r>
        <w:rPr/>
        <w:t>50%以下</w:t>
      </w:r>
      <w:r>
        <w:rPr>
          <w:spacing w:val="1"/>
        </w:rPr>
        <w:t> </w:t>
      </w:r>
      <w:r>
        <w:rPr/>
        <w:t>的其他关联方、任何非法人单位或个人提供担保，不存在与《通知》规定相违背的情形。</w:t>
      </w:r>
      <w:r>
        <w:rPr/>
        <w:t> 八、证券投资情况</w:t>
      </w:r>
    </w:p>
    <w:tbl>
      <w:tblPr>
        <w:tblW w:w="0" w:type="auto"/>
        <w:jc w:val="left"/>
        <w:tblInd w:w="121" w:type="dxa"/>
        <w:tblLayout w:type="fixed"/>
        <w:tblCellMar>
          <w:top w:w="0" w:type="dxa"/>
          <w:left w:w="0" w:type="dxa"/>
          <w:bottom w:w="0" w:type="dxa"/>
          <w:right w:w="0" w:type="dxa"/>
        </w:tblCellMar>
        <w:tblLook w:val="01E0"/>
      </w:tblPr>
      <w:tblGrid>
        <w:gridCol w:w="540"/>
        <w:gridCol w:w="900"/>
        <w:gridCol w:w="775"/>
        <w:gridCol w:w="1488"/>
        <w:gridCol w:w="2126"/>
        <w:gridCol w:w="1348"/>
        <w:gridCol w:w="1211"/>
        <w:gridCol w:w="1213"/>
      </w:tblGrid>
      <w:tr>
        <w:trPr>
          <w:trHeight w:val="634" w:hRule="exact"/>
        </w:trPr>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234"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品种</w:t>
            </w:r>
          </w:p>
        </w:tc>
        <w:tc>
          <w:tcPr>
            <w:tcW w:w="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172"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4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21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7"/>
              <w:ind w:left="113" w:right="0"/>
              <w:jc w:val="left"/>
              <w:rPr>
                <w:rFonts w:ascii="宋体" w:hAnsi="宋体" w:cs="宋体" w:eastAsia="宋体" w:hint="default"/>
                <w:sz w:val="21"/>
                <w:szCs w:val="21"/>
              </w:rPr>
            </w:pPr>
            <w:r>
              <w:rPr>
                <w:rFonts w:ascii="宋体" w:hAnsi="宋体" w:cs="宋体" w:eastAsia="宋体" w:hint="default"/>
                <w:sz w:val="21"/>
                <w:szCs w:val="21"/>
              </w:rPr>
              <w:t>初始投资金额（元）</w:t>
            </w:r>
          </w:p>
        </w:tc>
        <w:tc>
          <w:tcPr>
            <w:tcW w:w="13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75" w:right="0"/>
              <w:jc w:val="left"/>
              <w:rPr>
                <w:rFonts w:ascii="宋体" w:hAnsi="宋体" w:cs="宋体" w:eastAsia="宋体" w:hint="default"/>
                <w:sz w:val="21"/>
                <w:szCs w:val="21"/>
              </w:rPr>
            </w:pPr>
            <w:r>
              <w:rPr>
                <w:rFonts w:ascii="宋体" w:hAnsi="宋体" w:cs="宋体" w:eastAsia="宋体" w:hint="default"/>
                <w:sz w:val="21"/>
                <w:szCs w:val="21"/>
              </w:rPr>
              <w:t>占期末证券</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总投资比例</w:t>
            </w:r>
          </w:p>
        </w:tc>
        <w:tc>
          <w:tcPr>
            <w:tcW w:w="12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sz w:val="21"/>
              </w:rPr>
              <w:t>202301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南方现金增利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15,025,195.89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1"/>
                <w:szCs w:val="21"/>
              </w:rPr>
            </w:pPr>
            <w:r>
              <w:rPr>
                <w:rFonts w:ascii="Times New Roman"/>
                <w:sz w:val="21"/>
              </w:rPr>
              <w:t>15,067,745.</w:t>
            </w:r>
            <w:r>
              <w:rPr>
                <w:rFonts w:ascii="Times New Roman"/>
                <w:spacing w:val="-6"/>
                <w:sz w:val="21"/>
              </w:rPr>
              <w:t> </w:t>
            </w:r>
            <w:r>
              <w:rPr>
                <w:rFonts w:ascii="Times New Roman"/>
                <w:sz w:val="21"/>
              </w:rPr>
              <w:t>90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23.07%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42,550.01</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sz w:val="21"/>
              </w:rPr>
              <w:t>519999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长信利息收益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13,029,207.49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13,082,839.38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20.03%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53,631.89</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sz w:val="21"/>
              </w:rPr>
              <w:t>091005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大成货币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13,048,123.37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13,048,656.45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19.98%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1"/>
                <w:szCs w:val="21"/>
              </w:rPr>
            </w:pPr>
            <w:r>
              <w:rPr>
                <w:rFonts w:ascii="Times New Roman"/>
                <w:spacing w:val="-1"/>
                <w:sz w:val="21"/>
              </w:rPr>
              <w:t>453.81</w:t>
            </w:r>
          </w:p>
        </w:tc>
      </w:tr>
      <w:tr>
        <w:trPr>
          <w:trHeight w:val="63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110006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易方达货币基</w:t>
            </w:r>
          </w:p>
          <w:p>
            <w:pPr>
              <w:pStyle w:val="TableParagraph"/>
              <w:spacing w:line="240" w:lineRule="auto" w:before="37"/>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11,019,317.34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11,041,755.87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16.90%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22,438.53</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sz w:val="21"/>
              </w:rPr>
              <w:t>519506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海富通货币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5,010,036.05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5,026,616.76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7.70%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16,580.71</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7" w:right="0"/>
              <w:jc w:val="left"/>
              <w:rPr>
                <w:rFonts w:ascii="宋体" w:hAnsi="宋体" w:cs="宋体" w:eastAsia="宋体" w:hint="default"/>
                <w:sz w:val="21"/>
                <w:szCs w:val="21"/>
              </w:rPr>
            </w:pPr>
            <w:r>
              <w:rPr>
                <w:rFonts w:ascii="宋体"/>
                <w:sz w:val="21"/>
              </w:rPr>
              <w:t>070008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嘉实货币市场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7" w:right="0"/>
              <w:jc w:val="left"/>
              <w:rPr>
                <w:rFonts w:ascii="Times New Roman" w:hAnsi="Times New Roman" w:cs="Times New Roman" w:eastAsia="Times New Roman" w:hint="default"/>
                <w:sz w:val="21"/>
                <w:szCs w:val="21"/>
              </w:rPr>
            </w:pPr>
            <w:r>
              <w:rPr>
                <w:rFonts w:ascii="Times New Roman"/>
                <w:sz w:val="21"/>
              </w:rPr>
              <w:t>5,015,820.59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5,030,505.86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7.70%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14,685.27</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1"/>
                <w:szCs w:val="21"/>
              </w:rPr>
            </w:pPr>
            <w:r>
              <w:rPr>
                <w:rFonts w:ascii="Times New Roman"/>
                <w:sz w:val="21"/>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sz w:val="21"/>
              </w:rPr>
              <w:t>050003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博时现金收益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3,000,000.00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2"/>
                <w:sz w:val="21"/>
              </w:rPr>
              <w:t>3,019,114.74</w:t>
            </w:r>
            <w:r>
              <w:rPr>
                <w:rFonts w:ascii="Times New Roman"/>
                <w:sz w:val="21"/>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4.62%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1"/>
                <w:szCs w:val="21"/>
              </w:rPr>
            </w:pPr>
            <w:r>
              <w:rPr>
                <w:rFonts w:ascii="Times New Roman"/>
                <w:spacing w:val="-2"/>
                <w:sz w:val="21"/>
              </w:rPr>
              <w:t>19,114.74</w:t>
            </w:r>
            <w:r>
              <w:rPr>
                <w:rFonts w:ascii="Times New Roman"/>
                <w:sz w:val="21"/>
              </w:rPr>
            </w:r>
          </w:p>
        </w:tc>
      </w:tr>
      <w:tr>
        <w:trPr>
          <w:trHeight w:val="322" w:hRule="exact"/>
        </w:trPr>
        <w:tc>
          <w:tcPr>
            <w:tcW w:w="370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691"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2" w:hRule="exact"/>
        </w:trPr>
        <w:tc>
          <w:tcPr>
            <w:tcW w:w="370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586"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6" w:right="0"/>
              <w:jc w:val="left"/>
              <w:rPr>
                <w:rFonts w:ascii="Times New Roman" w:hAnsi="Times New Roman" w:cs="Times New Roman" w:eastAsia="Times New Roman" w:hint="default"/>
                <w:sz w:val="21"/>
                <w:szCs w:val="21"/>
              </w:rPr>
            </w:pPr>
            <w:r>
              <w:rPr>
                <w:rFonts w:ascii="Times New Roman"/>
                <w:sz w:val="21"/>
              </w:rPr>
              <w:t>591224.04</w:t>
            </w:r>
          </w:p>
        </w:tc>
      </w:tr>
      <w:tr>
        <w:trPr>
          <w:trHeight w:val="322" w:hRule="exact"/>
        </w:trPr>
        <w:tc>
          <w:tcPr>
            <w:tcW w:w="370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7" w:right="0"/>
              <w:jc w:val="left"/>
              <w:rPr>
                <w:rFonts w:ascii="Times New Roman" w:hAnsi="Times New Roman" w:cs="Times New Roman" w:eastAsia="Times New Roman" w:hint="default"/>
                <w:sz w:val="21"/>
                <w:szCs w:val="21"/>
              </w:rPr>
            </w:pPr>
            <w:r>
              <w:rPr>
                <w:rFonts w:ascii="Times New Roman"/>
                <w:sz w:val="21"/>
              </w:rPr>
              <w:t>6514.770073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3"/>
              <w:jc w:val="right"/>
              <w:rPr>
                <w:rFonts w:ascii="Times New Roman" w:hAnsi="Times New Roman" w:cs="Times New Roman" w:eastAsia="Times New Roman" w:hint="default"/>
                <w:sz w:val="21"/>
                <w:szCs w:val="21"/>
              </w:rPr>
            </w:pPr>
            <w:r>
              <w:rPr>
                <w:rFonts w:ascii="Times New Roman"/>
                <w:spacing w:val="-1"/>
                <w:sz w:val="21"/>
              </w:rPr>
              <w:t>65,317,234.96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8" w:right="0"/>
              <w:jc w:val="left"/>
              <w:rPr>
                <w:rFonts w:ascii="宋体" w:hAnsi="宋体" w:cs="宋体" w:eastAsia="宋体" w:hint="default"/>
                <w:sz w:val="21"/>
                <w:szCs w:val="21"/>
              </w:rPr>
            </w:pPr>
            <w:r>
              <w:rPr>
                <w:rFonts w:ascii="宋体"/>
                <w:sz w:val="21"/>
              </w:rPr>
              <w:t>760679.00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154" w:right="0"/>
        <w:jc w:val="both"/>
      </w:pPr>
      <w:r>
        <w:rPr/>
        <w:t>九、其它重大事件</w:t>
      </w:r>
    </w:p>
    <w:p>
      <w:pPr>
        <w:pStyle w:val="BodyText"/>
        <w:spacing w:line="357" w:lineRule="auto" w:before="154"/>
        <w:ind w:left="154" w:right="147"/>
        <w:jc w:val="both"/>
      </w:pPr>
      <w:r>
        <w:rPr>
          <w:spacing w:val="19"/>
        </w:rPr>
        <w:t>1、2009年1月</w:t>
      </w:r>
      <w:r>
        <w:rPr>
          <w:spacing w:val="-67"/>
        </w:rPr>
        <w:t> </w:t>
      </w:r>
      <w:r>
        <w:rPr/>
        <w:t>21</w:t>
      </w:r>
      <w:r>
        <w:rPr>
          <w:spacing w:val="-67"/>
        </w:rPr>
        <w:t> </w:t>
      </w:r>
      <w:r>
        <w:rPr/>
        <w:t>日，公司第三届董事会第十六次会议审议通过了《远光软件股份有限公司</w:t>
      </w:r>
      <w:r>
        <w:rPr/>
        <w:t> </w:t>
      </w:r>
      <w:r>
        <w:rPr>
          <w:spacing w:val="-5"/>
        </w:rPr>
        <w:t>股票期权激励计划（草案）》，该草案尚需经中国证监会备案无异议、提交股东大会审议通过</w:t>
      </w:r>
      <w:r>
        <w:rPr>
          <w:spacing w:val="-118"/>
        </w:rPr>
        <w:t> </w:t>
      </w:r>
      <w:r>
        <w:rPr>
          <w:spacing w:val="-118"/>
        </w:rPr>
      </w:r>
      <w:r>
        <w:rPr/>
        <w:t>后方可正式实施。</w:t>
      </w:r>
    </w:p>
    <w:p>
      <w:pPr>
        <w:pStyle w:val="BodyText"/>
        <w:spacing w:line="240" w:lineRule="auto"/>
        <w:ind w:left="154" w:right="0"/>
        <w:jc w:val="both"/>
      </w:pPr>
      <w:r>
        <w:rPr/>
        <w:t>2、公司信息披露事项索引</w:t>
      </w:r>
    </w:p>
    <w:p>
      <w:pPr>
        <w:spacing w:after="0" w:line="240" w:lineRule="auto"/>
        <w:jc w:val="both"/>
        <w:sectPr>
          <w:pgSz w:w="11910" w:h="16840"/>
          <w:pgMar w:header="851" w:footer="982" w:top="1260" w:bottom="1180" w:left="980" w:right="98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047"/>
        <w:gridCol w:w="4268"/>
        <w:gridCol w:w="3596"/>
      </w:tblGrid>
      <w:tr>
        <w:trPr>
          <w:trHeight w:val="329" w:hRule="exact"/>
        </w:trPr>
        <w:tc>
          <w:tcPr>
            <w:tcW w:w="2047"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4" w:right="0"/>
              <w:jc w:val="left"/>
              <w:rPr>
                <w:rFonts w:ascii="宋体" w:hAnsi="宋体" w:cs="宋体" w:eastAsia="宋体" w:hint="default"/>
                <w:sz w:val="20"/>
                <w:szCs w:val="20"/>
              </w:rPr>
            </w:pPr>
            <w:r>
              <w:rPr>
                <w:rFonts w:ascii="宋体" w:hAnsi="宋体" w:cs="宋体" w:eastAsia="宋体" w:hint="default"/>
                <w:b/>
                <w:bCs/>
                <w:sz w:val="20"/>
                <w:szCs w:val="20"/>
              </w:rPr>
              <w:t>披露日期</w:t>
            </w:r>
            <w:r>
              <w:rPr>
                <w:rFonts w:ascii="宋体" w:hAnsi="宋体" w:cs="宋体" w:eastAsia="宋体" w:hint="default"/>
                <w:sz w:val="20"/>
                <w:szCs w:val="20"/>
              </w:rPr>
            </w:r>
          </w:p>
        </w:tc>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披露内容</w:t>
            </w:r>
            <w:r>
              <w:rPr>
                <w:rFonts w:ascii="宋体" w:hAnsi="宋体" w:cs="宋体" w:eastAsia="宋体" w:hint="default"/>
                <w:sz w:val="20"/>
                <w:szCs w:val="20"/>
              </w:rPr>
            </w:r>
          </w:p>
        </w:tc>
        <w:tc>
          <w:tcPr>
            <w:tcW w:w="3596"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披露媒体</w:t>
            </w:r>
            <w:r>
              <w:rPr>
                <w:rFonts w:ascii="宋体" w:hAnsi="宋体" w:cs="宋体" w:eastAsia="宋体" w:hint="default"/>
                <w:sz w:val="20"/>
                <w:szCs w:val="20"/>
              </w:rPr>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公司高管人员辞职公告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第三届董事会第八次会议决议公告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第三届监事会第五次会议决议公告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广东远光软件股份有限公司关于运用自有资金</w:t>
            </w:r>
            <w:r>
              <w:rPr>
                <w:rFonts w:ascii="宋体" w:hAnsi="宋体" w:cs="宋体" w:eastAsia="宋体" w:hint="default"/>
                <w:spacing w:val="-53"/>
                <w:sz w:val="20"/>
                <w:szCs w:val="20"/>
              </w:rPr>
              <w:t> </w:t>
            </w:r>
            <w:r>
              <w:rPr>
                <w:rFonts w:ascii="宋体" w:hAnsi="宋体" w:cs="宋体" w:eastAsia="宋体" w:hint="default"/>
                <w:sz w:val="20"/>
                <w:szCs w:val="20"/>
              </w:rPr>
              <w:t>申购新股的公告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年第一次临时股东大会的通知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远光软件</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年度业绩快报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0"/>
              <w:jc w:val="left"/>
              <w:rPr>
                <w:rFonts w:ascii="宋体" w:hAnsi="宋体" w:cs="宋体" w:eastAsia="宋体" w:hint="default"/>
                <w:sz w:val="20"/>
                <w:szCs w:val="20"/>
              </w:rPr>
            </w:pPr>
            <w:r>
              <w:rPr>
                <w:rFonts w:ascii="宋体" w:hAnsi="宋体" w:cs="宋体" w:eastAsia="宋体" w:hint="default"/>
                <w:sz w:val="20"/>
                <w:szCs w:val="20"/>
              </w:rPr>
              <w:t>广东远光软件股份有限公司</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年第一次临时</w:t>
            </w:r>
            <w:r>
              <w:rPr>
                <w:rFonts w:ascii="宋体" w:hAnsi="宋体" w:cs="宋体" w:eastAsia="宋体" w:hint="default"/>
                <w:w w:val="100"/>
                <w:sz w:val="20"/>
                <w:szCs w:val="20"/>
              </w:rPr>
              <w:t> </w:t>
            </w:r>
            <w:r>
              <w:rPr>
                <w:rFonts w:ascii="宋体" w:hAnsi="宋体" w:cs="宋体" w:eastAsia="宋体" w:hint="default"/>
                <w:sz w:val="20"/>
                <w:szCs w:val="20"/>
              </w:rPr>
              <w:t>股东大会决议公告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三届九次董事会决议公告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490"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0"/>
                <w:szCs w:val="20"/>
              </w:rPr>
            </w:pPr>
            <w:r>
              <w:rPr>
                <w:rFonts w:ascii="宋体" w:hAnsi="宋体" w:cs="宋体" w:eastAsia="宋体" w:hint="default"/>
                <w:sz w:val="20"/>
                <w:szCs w:val="20"/>
              </w:rPr>
              <w:t>三届六次监事会决议公告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年报摘要</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募集资金存放与使用情况的专项报告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证券投资专项说明</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年度股东大会通知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三届十次董事会决议公告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三届七次监事会决议公告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0"/>
              <w:jc w:val="left"/>
              <w:rPr>
                <w:rFonts w:ascii="宋体" w:hAnsi="宋体" w:cs="宋体" w:eastAsia="宋体" w:hint="default"/>
                <w:sz w:val="20"/>
                <w:szCs w:val="20"/>
              </w:rPr>
            </w:pPr>
            <w:r>
              <w:rPr>
                <w:rFonts w:ascii="宋体" w:hAnsi="宋体" w:cs="宋体" w:eastAsia="宋体" w:hint="default"/>
                <w:sz w:val="20"/>
                <w:szCs w:val="20"/>
              </w:rPr>
              <w:t>广东远光软件股份有限公司</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年第一季度季</w:t>
            </w:r>
            <w:r>
              <w:rPr>
                <w:rFonts w:ascii="宋体" w:hAnsi="宋体" w:cs="宋体" w:eastAsia="宋体" w:hint="default"/>
                <w:w w:val="100"/>
                <w:sz w:val="20"/>
                <w:szCs w:val="20"/>
              </w:rPr>
              <w:t> </w:t>
            </w:r>
            <w:r>
              <w:rPr>
                <w:rFonts w:ascii="宋体" w:hAnsi="宋体" w:cs="宋体" w:eastAsia="宋体" w:hint="default"/>
                <w:sz w:val="20"/>
                <w:szCs w:val="20"/>
              </w:rPr>
              <w:t>度报告正文</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年度业绩网上说明会的通知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0"/>
              <w:jc w:val="left"/>
              <w:rPr>
                <w:rFonts w:ascii="宋体" w:hAnsi="宋体" w:cs="宋体" w:eastAsia="宋体" w:hint="default"/>
                <w:sz w:val="20"/>
                <w:szCs w:val="20"/>
              </w:rPr>
            </w:pPr>
            <w:r>
              <w:rPr>
                <w:rFonts w:ascii="宋体" w:hAnsi="宋体" w:cs="宋体" w:eastAsia="宋体" w:hint="default"/>
                <w:sz w:val="20"/>
                <w:szCs w:val="20"/>
              </w:rPr>
              <w:t>广东远光软件股份有限公司</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年度股东大会</w:t>
            </w:r>
            <w:r>
              <w:rPr>
                <w:rFonts w:ascii="宋体" w:hAnsi="宋体" w:cs="宋体" w:eastAsia="宋体" w:hint="default"/>
                <w:w w:val="100"/>
                <w:sz w:val="20"/>
                <w:szCs w:val="20"/>
              </w:rPr>
              <w:t> </w:t>
            </w:r>
            <w:r>
              <w:rPr>
                <w:rFonts w:ascii="宋体" w:hAnsi="宋体" w:cs="宋体" w:eastAsia="宋体" w:hint="default"/>
                <w:sz w:val="20"/>
                <w:szCs w:val="20"/>
              </w:rPr>
              <w:t>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0"/>
              <w:jc w:val="left"/>
              <w:rPr>
                <w:rFonts w:ascii="宋体" w:hAnsi="宋体" w:cs="宋体" w:eastAsia="宋体" w:hint="default"/>
                <w:sz w:val="20"/>
                <w:szCs w:val="20"/>
              </w:rPr>
            </w:pPr>
            <w:r>
              <w:rPr>
                <w:rFonts w:ascii="宋体" w:hAnsi="宋体" w:cs="宋体" w:eastAsia="宋体" w:hint="default"/>
                <w:sz w:val="20"/>
                <w:szCs w:val="20"/>
              </w:rPr>
              <w:t>广东远光软件股份有限公司</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年度分红派息</w:t>
            </w:r>
            <w:r>
              <w:rPr>
                <w:rFonts w:ascii="宋体" w:hAnsi="宋体" w:cs="宋体" w:eastAsia="宋体" w:hint="default"/>
                <w:w w:val="100"/>
                <w:sz w:val="20"/>
                <w:szCs w:val="20"/>
              </w:rPr>
              <w:t> </w:t>
            </w:r>
            <w:r>
              <w:rPr>
                <w:rFonts w:ascii="宋体" w:hAnsi="宋体" w:cs="宋体" w:eastAsia="宋体" w:hint="default"/>
                <w:sz w:val="20"/>
                <w:szCs w:val="20"/>
              </w:rPr>
              <w:t>实施公告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第三届董事会第十一次会议决议公告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独立董事提名人声明</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关于聘用高管、提名董事、独立董事候选人的</w:t>
            </w:r>
            <w:r>
              <w:rPr>
                <w:rFonts w:ascii="宋体" w:hAnsi="宋体" w:cs="宋体" w:eastAsia="宋体" w:hint="default"/>
                <w:spacing w:val="-53"/>
                <w:sz w:val="20"/>
                <w:szCs w:val="20"/>
              </w:rPr>
              <w:t> </w:t>
            </w:r>
            <w:r>
              <w:rPr>
                <w:rFonts w:ascii="宋体" w:hAnsi="宋体" w:cs="宋体" w:eastAsia="宋体" w:hint="default"/>
                <w:sz w:val="20"/>
                <w:szCs w:val="20"/>
              </w:rPr>
              <w:t>独立意见</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521"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年第二次临时股东大会的通知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535"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董事辞职的公告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30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二○○八年半年度业绩快报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关于公司治理专项活动整改情况的说明</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5"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关于控股股东及其关联方资金占用问题的自查</w:t>
            </w:r>
            <w:r>
              <w:rPr>
                <w:rFonts w:ascii="宋体" w:hAnsi="宋体" w:cs="宋体" w:eastAsia="宋体" w:hint="default"/>
                <w:spacing w:val="-53"/>
                <w:sz w:val="20"/>
                <w:szCs w:val="20"/>
              </w:rPr>
              <w:t> </w:t>
            </w:r>
            <w:r>
              <w:rPr>
                <w:rFonts w:ascii="宋体" w:hAnsi="宋体" w:cs="宋体" w:eastAsia="宋体" w:hint="default"/>
                <w:sz w:val="20"/>
                <w:szCs w:val="20"/>
              </w:rPr>
              <w:t>报告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第三届董事会第十二次会议决议公告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年第二次临时股东大会决议公告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第三届董事会第十三次会议决议公告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第三届监事会第八会议决议公告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年半年度报告摘要（</w:t>
            </w:r>
            <w:r>
              <w:rPr>
                <w:rFonts w:ascii="Times New Roman" w:hAnsi="Times New Roman" w:cs="Times New Roman" w:eastAsia="Times New Roman" w:hint="default"/>
                <w:sz w:val="20"/>
                <w:szCs w:val="20"/>
              </w:rPr>
              <w:t>2008-031</w:t>
            </w:r>
            <w:r>
              <w:rPr>
                <w:rFonts w:ascii="宋体" w:hAnsi="宋体" w:cs="宋体" w:eastAsia="宋体" w:hint="default"/>
                <w:sz w:val="20"/>
                <w:szCs w:val="20"/>
              </w:rPr>
              <w:t>）</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关于公司名称变更的公告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bl>
    <w:p>
      <w:pPr>
        <w:spacing w:after="0" w:line="256" w:lineRule="exact"/>
        <w:jc w:val="left"/>
        <w:rPr>
          <w:rFonts w:ascii="宋体" w:hAnsi="宋体" w:cs="宋体" w:eastAsia="宋体" w:hint="default"/>
          <w:sz w:val="20"/>
          <w:szCs w:val="20"/>
        </w:rPr>
        <w:sectPr>
          <w:pgSz w:w="11910" w:h="16840"/>
          <w:pgMar w:header="851" w:footer="982" w:top="1260" w:bottom="1180" w:left="1000" w:right="76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047"/>
        <w:gridCol w:w="4268"/>
        <w:gridCol w:w="3596"/>
      </w:tblGrid>
      <w:tr>
        <w:trPr>
          <w:trHeight w:val="329" w:hRule="exact"/>
        </w:trPr>
        <w:tc>
          <w:tcPr>
            <w:tcW w:w="2047"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远光软件：提示性公告</w:t>
            </w:r>
          </w:p>
        </w:tc>
        <w:tc>
          <w:tcPr>
            <w:tcW w:w="3596"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550"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第三届董事会第十四次会议决议公告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5"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left"/>
              <w:rPr>
                <w:rFonts w:ascii="宋体" w:hAnsi="宋体" w:cs="宋体" w:eastAsia="宋体" w:hint="default"/>
                <w:sz w:val="20"/>
                <w:szCs w:val="20"/>
              </w:rPr>
            </w:pPr>
            <w:r>
              <w:rPr>
                <w:rFonts w:ascii="宋体" w:hAnsi="宋体" w:cs="宋体" w:eastAsia="宋体" w:hint="default"/>
                <w:sz w:val="20"/>
                <w:szCs w:val="20"/>
              </w:rPr>
              <w:t>远光软件股份有限公司</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年第三季度季度报</w:t>
            </w:r>
            <w:r>
              <w:rPr>
                <w:rFonts w:ascii="宋体" w:hAnsi="宋体" w:cs="宋体" w:eastAsia="宋体" w:hint="default"/>
                <w:w w:val="100"/>
                <w:sz w:val="20"/>
                <w:szCs w:val="20"/>
              </w:rPr>
              <w:t> </w:t>
            </w:r>
            <w:r>
              <w:rPr>
                <w:rFonts w:ascii="宋体" w:hAnsi="宋体" w:cs="宋体" w:eastAsia="宋体" w:hint="default"/>
                <w:sz w:val="20"/>
                <w:szCs w:val="20"/>
              </w:rPr>
              <w:t>告正文</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0"/>
              <w:jc w:val="left"/>
              <w:rPr>
                <w:rFonts w:ascii="宋体" w:hAnsi="宋体" w:cs="宋体" w:eastAsia="宋体" w:hint="default"/>
                <w:sz w:val="20"/>
                <w:szCs w:val="20"/>
              </w:rPr>
            </w:pPr>
            <w:r>
              <w:rPr>
                <w:rFonts w:ascii="宋体" w:hAnsi="宋体" w:cs="宋体" w:eastAsia="宋体" w:hint="default"/>
                <w:sz w:val="20"/>
                <w:szCs w:val="20"/>
              </w:rPr>
              <w:t>关于运用不超过</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8000</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万元人民币的自有资金进</w:t>
            </w:r>
            <w:r>
              <w:rPr>
                <w:rFonts w:ascii="宋体" w:hAnsi="宋体" w:cs="宋体" w:eastAsia="宋体" w:hint="default"/>
                <w:w w:val="100"/>
                <w:sz w:val="20"/>
                <w:szCs w:val="20"/>
              </w:rPr>
              <w:t> </w:t>
            </w:r>
            <w:r>
              <w:rPr>
                <w:rFonts w:ascii="宋体" w:hAnsi="宋体" w:cs="宋体" w:eastAsia="宋体" w:hint="default"/>
                <w:sz w:val="20"/>
                <w:szCs w:val="20"/>
              </w:rPr>
              <w:t>行低风险的短期理财产品投资的公告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独立董事关于运用自有资金进行低风险的短期</w:t>
            </w:r>
            <w:r>
              <w:rPr>
                <w:rFonts w:ascii="宋体" w:hAnsi="宋体" w:cs="宋体" w:eastAsia="宋体" w:hint="default"/>
                <w:spacing w:val="-53"/>
                <w:sz w:val="20"/>
                <w:szCs w:val="20"/>
              </w:rPr>
              <w:t> </w:t>
            </w:r>
            <w:r>
              <w:rPr>
                <w:rFonts w:ascii="宋体" w:hAnsi="宋体" w:cs="宋体" w:eastAsia="宋体" w:hint="default"/>
                <w:sz w:val="20"/>
                <w:szCs w:val="20"/>
              </w:rPr>
              <w:t>理财产品投资的独立意见</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第三届董事会第十五次会议决议公告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第三届监事会第十次会议决议公告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年第三次临时股东大会的通知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29 </w:t>
            </w:r>
            <w:r>
              <w:rPr>
                <w:rFonts w:ascii="宋体" w:hAnsi="宋体" w:cs="宋体" w:eastAsia="宋体" w:hint="default"/>
                <w:sz w:val="20"/>
                <w:szCs w:val="20"/>
              </w:rPr>
              <w:t>日</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年第三次临时股东大会决议公告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bl>
    <w:p>
      <w:pPr>
        <w:spacing w:after="0" w:line="256" w:lineRule="exact"/>
        <w:jc w:val="left"/>
        <w:rPr>
          <w:rFonts w:ascii="宋体" w:hAnsi="宋体" w:cs="宋体" w:eastAsia="宋体" w:hint="default"/>
          <w:sz w:val="20"/>
          <w:szCs w:val="20"/>
        </w:rPr>
        <w:sectPr>
          <w:pgSz w:w="11910" w:h="16840"/>
          <w:pgMar w:header="851" w:footer="982" w:top="1260" w:bottom="1180" w:left="1000" w:right="760"/>
        </w:sectPr>
      </w:pPr>
    </w:p>
    <w:p>
      <w:pPr>
        <w:spacing w:line="240" w:lineRule="auto" w:before="4"/>
        <w:rPr>
          <w:rFonts w:ascii="Times New Roman" w:hAnsi="Times New Roman" w:cs="Times New Roman" w:eastAsia="Times New Roman" w:hint="default"/>
          <w:sz w:val="25"/>
          <w:szCs w:val="25"/>
        </w:rPr>
      </w:pPr>
    </w:p>
    <w:p>
      <w:pPr>
        <w:pStyle w:val="Heading1"/>
        <w:tabs>
          <w:tab w:pos="1285" w:val="left" w:leader="none"/>
        </w:tabs>
        <w:spacing w:line="240" w:lineRule="auto" w:before="1"/>
        <w:ind w:right="77"/>
        <w:jc w:val="center"/>
        <w:rPr>
          <w:b w:val="0"/>
          <w:bCs w:val="0"/>
        </w:rPr>
      </w:pPr>
      <w:bookmarkStart w:name="_TOC_250001" w:id="10"/>
      <w:r>
        <w:rPr>
          <w:w w:val="95"/>
        </w:rPr>
        <w:t>第十节</w:t>
        <w:tab/>
      </w:r>
      <w:r>
        <w:rPr/>
        <w:t>财务报告</w:t>
      </w:r>
      <w:bookmarkEnd w:id="10"/>
      <w:r>
        <w:rPr>
          <w:b w:val="0"/>
          <w:bCs w:val="0"/>
        </w:rPr>
      </w:r>
    </w:p>
    <w:p>
      <w:pPr>
        <w:pStyle w:val="Heading2"/>
        <w:tabs>
          <w:tab w:pos="501" w:val="left" w:leader="none"/>
          <w:tab w:pos="1003" w:val="left" w:leader="none"/>
          <w:tab w:pos="1504" w:val="left" w:leader="none"/>
        </w:tabs>
        <w:spacing w:line="240" w:lineRule="auto" w:before="276"/>
        <w:ind w:right="118"/>
        <w:jc w:val="center"/>
        <w:rPr>
          <w:b w:val="0"/>
          <w:bCs w:val="0"/>
        </w:rPr>
      </w:pPr>
      <w:r>
        <w:rPr>
          <w:w w:val="95"/>
        </w:rPr>
        <w:t>审</w:t>
        <w:tab/>
        <w:t>计</w:t>
        <w:tab/>
        <w:t>报</w:t>
        <w:tab/>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31"/>
        <w:ind w:left="0" w:right="215" w:firstLine="0"/>
        <w:jc w:val="right"/>
        <w:rPr>
          <w:rFonts w:ascii="宋体" w:hAnsi="宋体" w:cs="宋体" w:eastAsia="宋体" w:hint="default"/>
          <w:sz w:val="22"/>
          <w:szCs w:val="22"/>
        </w:rPr>
      </w:pPr>
      <w:r>
        <w:rPr>
          <w:rFonts w:ascii="宋体" w:hAnsi="宋体" w:cs="宋体" w:eastAsia="宋体" w:hint="default"/>
          <w:sz w:val="22"/>
          <w:szCs w:val="22"/>
        </w:rPr>
        <w:t>利安达审字</w:t>
      </w:r>
      <w:r>
        <w:rPr>
          <w:rFonts w:ascii="Times New Roman" w:hAnsi="Times New Roman" w:cs="Times New Roman" w:eastAsia="Times New Roman" w:hint="default"/>
          <w:sz w:val="22"/>
          <w:szCs w:val="22"/>
        </w:rPr>
        <w:t>[2009]</w:t>
      </w:r>
      <w:r>
        <w:rPr>
          <w:rFonts w:ascii="宋体" w:hAnsi="宋体" w:cs="宋体" w:eastAsia="宋体" w:hint="default"/>
          <w:sz w:val="22"/>
          <w:szCs w:val="22"/>
        </w:rPr>
        <w:t>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1084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ind w:left="138" w:right="0"/>
        <w:jc w:val="left"/>
        <w:rPr>
          <w:b w:val="0"/>
          <w:bCs w:val="0"/>
        </w:rPr>
      </w:pPr>
      <w:r>
        <w:rPr>
          <w:spacing w:val="28"/>
        </w:rPr>
        <w:t>远光软件股份有限公司全体股东：</w:t>
      </w:r>
      <w:r>
        <w:rPr>
          <w:spacing w:val="-110"/>
        </w:rPr>
        <w:t> </w:t>
      </w:r>
      <w:r>
        <w:rPr>
          <w:b w:val="0"/>
          <w:bCs w:val="0"/>
        </w:rPr>
      </w:r>
    </w:p>
    <w:p>
      <w:pPr>
        <w:spacing w:line="240" w:lineRule="auto" w:before="3"/>
        <w:rPr>
          <w:rFonts w:ascii="宋体" w:hAnsi="宋体" w:cs="宋体" w:eastAsia="宋体" w:hint="default"/>
          <w:b/>
          <w:bCs/>
          <w:sz w:val="37"/>
          <w:szCs w:val="37"/>
        </w:rPr>
      </w:pPr>
    </w:p>
    <w:p>
      <w:pPr>
        <w:spacing w:line="398" w:lineRule="auto" w:before="0"/>
        <w:ind w:left="138" w:right="213" w:firstLine="522"/>
        <w:jc w:val="both"/>
        <w:rPr>
          <w:rFonts w:ascii="宋体" w:hAnsi="宋体" w:cs="宋体" w:eastAsia="宋体" w:hint="default"/>
          <w:sz w:val="21"/>
          <w:szCs w:val="21"/>
        </w:rPr>
      </w:pPr>
      <w:r>
        <w:rPr>
          <w:rFonts w:ascii="宋体" w:hAnsi="宋体" w:cs="宋体" w:eastAsia="宋体" w:hint="default"/>
          <w:sz w:val="22"/>
          <w:szCs w:val="22"/>
        </w:rPr>
        <w:t>我们审计了后附的远光软件股份有限公司（以下简称远光软件）财务报表，包括</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日公司及合并的资产负债表，</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3"/>
          <w:sz w:val="22"/>
          <w:szCs w:val="22"/>
        </w:rPr>
        <w:t> </w:t>
      </w:r>
      <w:r>
        <w:rPr>
          <w:rFonts w:ascii="宋体" w:hAnsi="宋体" w:cs="宋体" w:eastAsia="宋体" w:hint="default"/>
          <w:sz w:val="22"/>
          <w:szCs w:val="22"/>
        </w:rPr>
        <w:t>年度公司及合并的利润表、股东权</w:t>
      </w:r>
      <w:r>
        <w:rPr>
          <w:rFonts w:ascii="宋体" w:hAnsi="宋体" w:cs="宋体" w:eastAsia="宋体" w:hint="default"/>
          <w:sz w:val="21"/>
          <w:szCs w:val="21"/>
        </w:rPr>
        <w:t>益变动表和现金流量表以及财务报</w:t>
      </w:r>
      <w:r>
        <w:rPr>
          <w:rFonts w:ascii="宋体" w:hAnsi="宋体" w:cs="宋体" w:eastAsia="宋体" w:hint="default"/>
          <w:sz w:val="21"/>
          <w:szCs w:val="21"/>
        </w:rPr>
        <w:t> 表附注。</w:t>
      </w:r>
    </w:p>
    <w:p>
      <w:pPr>
        <w:spacing w:line="240" w:lineRule="auto" w:before="12"/>
        <w:rPr>
          <w:rFonts w:ascii="宋体" w:hAnsi="宋体" w:cs="宋体" w:eastAsia="宋体" w:hint="default"/>
          <w:sz w:val="14"/>
          <w:szCs w:val="14"/>
        </w:rPr>
      </w:pPr>
    </w:p>
    <w:p>
      <w:pPr>
        <w:spacing w:line="415" w:lineRule="auto" w:before="0"/>
        <w:ind w:left="582" w:right="0" w:firstLine="78"/>
        <w:jc w:val="left"/>
        <w:rPr>
          <w:rFonts w:ascii="宋体" w:hAnsi="宋体" w:cs="宋体" w:eastAsia="宋体" w:hint="default"/>
          <w:sz w:val="22"/>
          <w:szCs w:val="22"/>
        </w:rPr>
      </w:pPr>
      <w:r>
        <w:rPr>
          <w:rFonts w:ascii="宋体" w:hAnsi="宋体" w:cs="宋体" w:eastAsia="宋体" w:hint="default"/>
          <w:sz w:val="22"/>
          <w:szCs w:val="22"/>
        </w:rPr>
        <w:t>一、管理层对财务报表的责任</w:t>
      </w:r>
      <w:r>
        <w:rPr>
          <w:rFonts w:ascii="宋体" w:hAnsi="宋体" w:cs="宋体" w:eastAsia="宋体" w:hint="default"/>
          <w:w w:val="99"/>
          <w:sz w:val="22"/>
          <w:szCs w:val="22"/>
        </w:rPr>
        <w:t> </w:t>
      </w:r>
      <w:r>
        <w:rPr>
          <w:rFonts w:ascii="宋体" w:hAnsi="宋体" w:cs="宋体" w:eastAsia="宋体" w:hint="default"/>
          <w:spacing w:val="-1"/>
          <w:w w:val="99"/>
          <w:sz w:val="22"/>
          <w:szCs w:val="22"/>
        </w:rPr>
        <w:t>按照企业会计准则的规定编制财务报表是远光软件管理层的责任。这种责任包括：（</w:t>
      </w:r>
      <w:r>
        <w:rPr>
          <w:rFonts w:ascii="Times New Roman" w:hAnsi="Times New Roman" w:cs="Times New Roman" w:eastAsia="Times New Roman" w:hint="default"/>
          <w:spacing w:val="-1"/>
          <w:w w:val="99"/>
          <w:sz w:val="22"/>
          <w:szCs w:val="22"/>
        </w:rPr>
        <w:t>1</w:t>
      </w:r>
      <w:r>
        <w:rPr>
          <w:rFonts w:ascii="宋体" w:hAnsi="宋体" w:cs="宋体" w:eastAsia="宋体" w:hint="default"/>
          <w:spacing w:val="-1"/>
          <w:w w:val="99"/>
          <w:sz w:val="22"/>
          <w:szCs w:val="22"/>
        </w:rPr>
        <w:t>）设计、实</w:t>
      </w:r>
      <w:r>
        <w:rPr>
          <w:rFonts w:ascii="宋体" w:hAnsi="宋体" w:cs="宋体" w:eastAsia="宋体" w:hint="default"/>
          <w:sz w:val="22"/>
          <w:szCs w:val="22"/>
        </w:rPr>
      </w:r>
    </w:p>
    <w:p>
      <w:pPr>
        <w:spacing w:before="18"/>
        <w:ind w:left="138" w:right="0" w:firstLine="0"/>
        <w:jc w:val="left"/>
        <w:rPr>
          <w:rFonts w:ascii="宋体" w:hAnsi="宋体" w:cs="宋体" w:eastAsia="宋体" w:hint="default"/>
          <w:sz w:val="22"/>
          <w:szCs w:val="22"/>
        </w:rPr>
      </w:pPr>
      <w:r>
        <w:rPr>
          <w:rFonts w:ascii="宋体" w:hAnsi="宋体" w:cs="宋体" w:eastAsia="宋体" w:hint="default"/>
          <w:spacing w:val="4"/>
          <w:sz w:val="22"/>
          <w:szCs w:val="22"/>
        </w:rPr>
        <w:t>施和维护与财务报表编制相关的内部控制，以使财务报表不存在由于舞弊或错误而导致的重大错报；</w:t>
      </w:r>
      <w:r>
        <w:rPr>
          <w:rFonts w:ascii="宋体" w:hAnsi="宋体" w:cs="宋体" w:eastAsia="宋体" w:hint="default"/>
          <w:sz w:val="22"/>
          <w:szCs w:val="22"/>
        </w:rPr>
      </w:r>
    </w:p>
    <w:p>
      <w:pPr>
        <w:spacing w:line="240" w:lineRule="auto" w:before="3"/>
        <w:rPr>
          <w:rFonts w:ascii="宋体" w:hAnsi="宋体" w:cs="宋体" w:eastAsia="宋体" w:hint="default"/>
          <w:sz w:val="16"/>
          <w:szCs w:val="16"/>
        </w:rPr>
      </w:pPr>
    </w:p>
    <w:p>
      <w:pPr>
        <w:spacing w:line="487" w:lineRule="auto" w:before="0"/>
        <w:ind w:left="660" w:right="3933" w:hanging="522"/>
        <w:jc w:val="left"/>
        <w:rPr>
          <w:rFonts w:ascii="宋体" w:hAnsi="宋体" w:cs="宋体" w:eastAsia="宋体" w:hint="default"/>
          <w:sz w:val="22"/>
          <w:szCs w:val="22"/>
        </w:rPr>
      </w:pPr>
      <w:r>
        <w:rPr>
          <w:rFonts w:ascii="宋体" w:hAnsi="宋体" w:cs="宋体" w:eastAsia="宋体" w:hint="default"/>
          <w:spacing w:val="-4"/>
          <w:w w:val="99"/>
          <w:sz w:val="22"/>
          <w:szCs w:val="22"/>
        </w:rPr>
        <w:t>（</w:t>
      </w:r>
      <w:r>
        <w:rPr>
          <w:rFonts w:ascii="Times New Roman" w:hAnsi="Times New Roman" w:cs="Times New Roman" w:eastAsia="Times New Roman" w:hint="default"/>
          <w:spacing w:val="-4"/>
          <w:w w:val="99"/>
          <w:sz w:val="22"/>
          <w:szCs w:val="22"/>
        </w:rPr>
        <w:t>2</w:t>
      </w:r>
      <w:r>
        <w:rPr>
          <w:rFonts w:ascii="宋体" w:hAnsi="宋体" w:cs="宋体" w:eastAsia="宋体" w:hint="default"/>
          <w:spacing w:val="-4"/>
          <w:w w:val="99"/>
          <w:sz w:val="22"/>
          <w:szCs w:val="22"/>
        </w:rPr>
        <w:t>）选择和运用恰当的会计政策；（</w:t>
      </w:r>
      <w:r>
        <w:rPr>
          <w:rFonts w:ascii="Times New Roman" w:hAnsi="Times New Roman" w:cs="Times New Roman" w:eastAsia="Times New Roman" w:hint="default"/>
          <w:spacing w:val="-4"/>
          <w:w w:val="99"/>
          <w:sz w:val="22"/>
          <w:szCs w:val="22"/>
        </w:rPr>
        <w:t>3</w:t>
      </w:r>
      <w:r>
        <w:rPr>
          <w:rFonts w:ascii="宋体" w:hAnsi="宋体" w:cs="宋体" w:eastAsia="宋体" w:hint="default"/>
          <w:spacing w:val="-4"/>
          <w:w w:val="99"/>
          <w:sz w:val="22"/>
          <w:szCs w:val="22"/>
        </w:rPr>
        <w:t>）作出合理的会计估计。</w:t>
      </w:r>
      <w:r>
        <w:rPr>
          <w:rFonts w:ascii="宋体" w:hAnsi="宋体" w:cs="宋体" w:eastAsia="宋体" w:hint="default"/>
          <w:spacing w:val="-97"/>
          <w:w w:val="99"/>
          <w:sz w:val="22"/>
          <w:szCs w:val="22"/>
        </w:rPr>
        <w:t> </w:t>
      </w:r>
      <w:r>
        <w:rPr>
          <w:rFonts w:ascii="宋体" w:hAnsi="宋体" w:cs="宋体" w:eastAsia="宋体" w:hint="default"/>
          <w:spacing w:val="-97"/>
          <w:w w:val="99"/>
          <w:sz w:val="22"/>
          <w:szCs w:val="22"/>
        </w:rPr>
      </w:r>
      <w:r>
        <w:rPr>
          <w:rFonts w:ascii="宋体" w:hAnsi="宋体" w:cs="宋体" w:eastAsia="宋体" w:hint="default"/>
          <w:sz w:val="22"/>
          <w:szCs w:val="22"/>
        </w:rPr>
        <w:t>二、注册会计师的责任</w:t>
      </w:r>
    </w:p>
    <w:p>
      <w:pPr>
        <w:spacing w:line="274" w:lineRule="exact" w:before="0"/>
        <w:ind w:left="138" w:right="0" w:firstLine="444"/>
        <w:jc w:val="both"/>
        <w:rPr>
          <w:rFonts w:ascii="宋体" w:hAnsi="宋体" w:cs="宋体" w:eastAsia="宋体" w:hint="default"/>
          <w:sz w:val="22"/>
          <w:szCs w:val="22"/>
        </w:rPr>
      </w:pPr>
      <w:r>
        <w:rPr>
          <w:rFonts w:ascii="宋体" w:hAnsi="宋体" w:cs="宋体" w:eastAsia="宋体" w:hint="default"/>
          <w:sz w:val="22"/>
          <w:szCs w:val="22"/>
        </w:rPr>
        <w:t>我们的责任是在实施审计工作的基础上对财务报表发表审计意见。我们按照中国注册会计师审计</w:t>
      </w:r>
    </w:p>
    <w:p>
      <w:pPr>
        <w:spacing w:line="240" w:lineRule="auto" w:before="3"/>
        <w:rPr>
          <w:rFonts w:ascii="宋体" w:hAnsi="宋体" w:cs="宋体" w:eastAsia="宋体" w:hint="default"/>
          <w:sz w:val="16"/>
          <w:szCs w:val="16"/>
        </w:rPr>
      </w:pPr>
    </w:p>
    <w:p>
      <w:pPr>
        <w:spacing w:line="415" w:lineRule="auto"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准则的规定执行了审计工作。中国注册会计师审计准则要求我们遵守职业道德规范，计划和实施审计</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工作以对财务报表是否不存在重大错报获取合理保证。</w:t>
      </w:r>
    </w:p>
    <w:p>
      <w:pPr>
        <w:spacing w:line="417" w:lineRule="auto" w:before="52"/>
        <w:ind w:left="138" w:right="217" w:firstLine="444"/>
        <w:jc w:val="both"/>
        <w:rPr>
          <w:rFonts w:ascii="宋体" w:hAnsi="宋体" w:cs="宋体" w:eastAsia="宋体" w:hint="default"/>
          <w:sz w:val="22"/>
          <w:szCs w:val="22"/>
        </w:rPr>
      </w:pPr>
      <w:r>
        <w:rPr>
          <w:rFonts w:ascii="宋体" w:hAnsi="宋体" w:cs="宋体" w:eastAsia="宋体" w:hint="default"/>
          <w:sz w:val="22"/>
          <w:szCs w:val="22"/>
        </w:rPr>
        <w:t>审计工作涉及实施审计程序，以获取有关财务报表金额和披露的审计证据。选择的审计程序取决</w:t>
      </w:r>
      <w:r>
        <w:rPr>
          <w:rFonts w:ascii="宋体" w:hAnsi="宋体" w:cs="宋体" w:eastAsia="宋体" w:hint="default"/>
          <w:w w:val="99"/>
          <w:sz w:val="22"/>
          <w:szCs w:val="22"/>
        </w:rPr>
        <w:t> </w:t>
      </w:r>
      <w:r>
        <w:rPr>
          <w:rFonts w:ascii="宋体" w:hAnsi="宋体" w:cs="宋体" w:eastAsia="宋体" w:hint="default"/>
          <w:sz w:val="22"/>
          <w:szCs w:val="22"/>
        </w:rPr>
        <w:t>于注册会计师的判断，包括对由于舞弊或错误导致的财务报表重大错报风险的评估。在进行风险评估</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时，我们考虑与财务报表编制相关的内部控制，以设计恰当的审计程序，但目的并非对内部控制的有</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效性发表意见。审计工作还包括评价管理层选用会计政策的恰当性和作出会计估计的合理性，以及评</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价财务报表的总体列报。</w:t>
      </w:r>
    </w:p>
    <w:p>
      <w:pPr>
        <w:spacing w:before="48"/>
        <w:ind w:left="578"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line="240" w:lineRule="auto" w:before="5"/>
        <w:rPr>
          <w:rFonts w:ascii="宋体" w:hAnsi="宋体" w:cs="宋体" w:eastAsia="宋体" w:hint="default"/>
          <w:sz w:val="25"/>
          <w:szCs w:val="25"/>
        </w:rPr>
      </w:pPr>
    </w:p>
    <w:p>
      <w:pPr>
        <w:spacing w:line="417" w:lineRule="auto" w:before="0"/>
        <w:ind w:left="582" w:right="0" w:firstLine="78"/>
        <w:jc w:val="left"/>
        <w:rPr>
          <w:rFonts w:ascii="宋体" w:hAnsi="宋体" w:cs="宋体" w:eastAsia="宋体" w:hint="default"/>
          <w:sz w:val="22"/>
          <w:szCs w:val="22"/>
        </w:rPr>
      </w:pPr>
      <w:r>
        <w:rPr>
          <w:rFonts w:ascii="宋体" w:hAnsi="宋体" w:cs="宋体" w:eastAsia="宋体" w:hint="default"/>
          <w:sz w:val="22"/>
          <w:szCs w:val="22"/>
        </w:rPr>
        <w:t>三、审计意见</w:t>
      </w:r>
      <w:r>
        <w:rPr>
          <w:rFonts w:ascii="宋体" w:hAnsi="宋体" w:cs="宋体" w:eastAsia="宋体" w:hint="default"/>
          <w:w w:val="99"/>
          <w:sz w:val="22"/>
          <w:szCs w:val="22"/>
        </w:rPr>
        <w:t> </w:t>
      </w:r>
      <w:r>
        <w:rPr>
          <w:rFonts w:ascii="宋体" w:hAnsi="宋体" w:cs="宋体" w:eastAsia="宋体" w:hint="default"/>
          <w:sz w:val="22"/>
          <w:szCs w:val="22"/>
        </w:rPr>
        <w:t>我们认为，远光软件财务报表已经按照企业会计准则的规定编制，在所有重大方面公允反映了远</w:t>
      </w:r>
    </w:p>
    <w:p>
      <w:pPr>
        <w:spacing w:before="48"/>
        <w:ind w:left="138" w:right="0" w:firstLine="0"/>
        <w:jc w:val="left"/>
        <w:rPr>
          <w:rFonts w:ascii="宋体" w:hAnsi="宋体" w:cs="宋体" w:eastAsia="宋体" w:hint="default"/>
          <w:sz w:val="22"/>
          <w:szCs w:val="22"/>
        </w:rPr>
      </w:pPr>
      <w:r>
        <w:rPr>
          <w:rFonts w:ascii="宋体" w:hAnsi="宋体" w:cs="宋体" w:eastAsia="宋体" w:hint="default"/>
          <w:sz w:val="22"/>
          <w:szCs w:val="22"/>
        </w:rPr>
        <w:t>光软件</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日的财务状况以及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年度的经营成果和现金流量。</w:t>
      </w:r>
    </w:p>
    <w:p>
      <w:pPr>
        <w:spacing w:after="0"/>
        <w:jc w:val="left"/>
        <w:rPr>
          <w:rFonts w:ascii="宋体" w:hAnsi="宋体" w:cs="宋体" w:eastAsia="宋体" w:hint="default"/>
          <w:sz w:val="22"/>
          <w:szCs w:val="22"/>
        </w:rPr>
        <w:sectPr>
          <w:headerReference w:type="default" r:id="rId26"/>
          <w:pgSz w:w="11910" w:h="16840"/>
          <w:pgMar w:header="893" w:footer="982" w:top="1080" w:bottom="1180" w:left="1120" w:right="660"/>
        </w:sectPr>
      </w:pPr>
    </w:p>
    <w:p>
      <w:pPr>
        <w:spacing w:line="240" w:lineRule="auto" w:before="7"/>
        <w:rPr>
          <w:rFonts w:ascii="宋体" w:hAnsi="宋体" w:cs="宋体" w:eastAsia="宋体" w:hint="default"/>
          <w:sz w:val="21"/>
          <w:szCs w:val="21"/>
        </w:rPr>
      </w:pPr>
    </w:p>
    <w:p>
      <w:pPr>
        <w:pStyle w:val="BodyText"/>
        <w:spacing w:line="240" w:lineRule="auto" w:before="26"/>
        <w:ind w:left="4562" w:right="4341"/>
        <w:jc w:val="center"/>
      </w:pPr>
      <w:r>
        <w:rPr/>
        <w:t>合并资产负债表</w:t>
      </w:r>
    </w:p>
    <w:p>
      <w:pPr>
        <w:spacing w:line="240" w:lineRule="auto" w:before="12"/>
        <w:rPr>
          <w:rFonts w:ascii="宋体" w:hAnsi="宋体" w:cs="宋体" w:eastAsia="宋体" w:hint="default"/>
          <w:sz w:val="17"/>
          <w:szCs w:val="17"/>
        </w:rPr>
      </w:pPr>
    </w:p>
    <w:p>
      <w:pPr>
        <w:spacing w:line="268" w:lineRule="exact" w:before="0"/>
        <w:ind w:left="4562" w:right="4341"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p>
      <w:pPr>
        <w:tabs>
          <w:tab w:pos="8512" w:val="left" w:leader="none"/>
        </w:tabs>
        <w:spacing w:line="253" w:lineRule="exact" w:before="0"/>
        <w:ind w:left="118"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编制单位：远光软件股份有限公司</w:t>
        <w:tab/>
      </w:r>
      <w:r>
        <w:rPr>
          <w:rFonts w:ascii="宋体" w:hAnsi="宋体" w:cs="宋体" w:eastAsia="宋体" w:hint="default"/>
          <w:spacing w:val="-2"/>
          <w:sz w:val="20"/>
          <w:szCs w:val="20"/>
        </w:rPr>
        <w:t>金额单位：人民币元</w:t>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60"/>
        <w:gridCol w:w="736"/>
        <w:gridCol w:w="1574"/>
        <w:gridCol w:w="1576"/>
        <w:gridCol w:w="1574"/>
        <w:gridCol w:w="1576"/>
      </w:tblGrid>
      <w:tr>
        <w:trPr>
          <w:trHeight w:val="341" w:hRule="exact"/>
        </w:trPr>
        <w:tc>
          <w:tcPr>
            <w:tcW w:w="3360" w:type="dxa"/>
            <w:vMerge w:val="restart"/>
            <w:tcBorders>
              <w:top w:val="single" w:sz="4" w:space="0" w:color="000000"/>
              <w:left w:val="single" w:sz="4" w:space="0" w:color="000000"/>
              <w:right w:val="single" w:sz="4" w:space="0" w:color="000000"/>
            </w:tcBorders>
          </w:tcPr>
          <w:p>
            <w:pPr>
              <w:pStyle w:val="TableParagraph"/>
              <w:tabs>
                <w:tab w:pos="903" w:val="left" w:leader="none"/>
              </w:tabs>
              <w:spacing w:line="240" w:lineRule="auto" w:before="168"/>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168"/>
              <w:ind w:left="16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4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4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0" w:hRule="exact"/>
        </w:trPr>
        <w:tc>
          <w:tcPr>
            <w:tcW w:w="3360"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206,350,909.38</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204,734,721.04</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239,084,251.00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20"/>
                <w:szCs w:val="20"/>
              </w:rPr>
            </w:pPr>
            <w:r>
              <w:rPr>
                <w:rFonts w:ascii="Times New Roman"/>
                <w:spacing w:val="-1"/>
                <w:sz w:val="20"/>
              </w:rPr>
              <w:t>238,367,358.64</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65,317,234.96</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65,317,234.96</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7,745,615.00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7,745,615.00</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36,715,828.85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36,602,627.13</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37,467,546.79</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37,048,294.91</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739,223.50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20"/>
                <w:szCs w:val="20"/>
              </w:rPr>
            </w:pPr>
            <w:r>
              <w:rPr>
                <w:rFonts w:ascii="Times New Roman"/>
                <w:spacing w:val="-1"/>
                <w:sz w:val="20"/>
              </w:rPr>
              <w:t>739,223.50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656,933.80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20"/>
                <w:szCs w:val="20"/>
              </w:rPr>
            </w:pPr>
            <w:r>
              <w:rPr>
                <w:rFonts w:ascii="Times New Roman"/>
                <w:spacing w:val="-1"/>
                <w:sz w:val="20"/>
              </w:rPr>
              <w:t>656,933.80</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3,834,442.06</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3,780,306.65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3,755,395.47</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20"/>
                <w:szCs w:val="20"/>
              </w:rPr>
            </w:pPr>
            <w:r>
              <w:rPr>
                <w:rFonts w:ascii="Times New Roman"/>
                <w:spacing w:val="-2"/>
                <w:sz w:val="20"/>
              </w:rPr>
              <w:t>3,711,586.71</w:t>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72"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b/>
                <w:spacing w:val="-1"/>
                <w:sz w:val="20"/>
              </w:rPr>
              <w:t>312,957,638.75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b/>
                <w:spacing w:val="-3"/>
                <w:sz w:val="20"/>
              </w:rPr>
              <w:t>311,174,113.28</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b/>
                <w:spacing w:val="-1"/>
                <w:sz w:val="20"/>
              </w:rPr>
              <w:t>288,709,742.06</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b/>
                <w:spacing w:val="-1"/>
                <w:sz w:val="20"/>
              </w:rPr>
              <w:t>287,529,789.06</w:t>
            </w:r>
            <w:r>
              <w:rPr>
                <w:rFonts w:ascii="Times New Roman"/>
                <w:sz w:val="20"/>
              </w:rPr>
            </w: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非流动资产</w:t>
            </w:r>
            <w:r>
              <w:rPr>
                <w:rFonts w:ascii="Times New Roman" w:hAnsi="Times New Roman" w:cs="Times New Roman" w:eastAsia="Times New Roman" w:hint="default"/>
                <w:sz w:val="20"/>
                <w:szCs w:val="20"/>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74,078,805.64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74,613,303.55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62,976,791.61</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2"/>
                <w:sz w:val="20"/>
              </w:rPr>
              <w:t>63,511,289.52</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45,693,742.49</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45,578,478.04</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41,732,468.01</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41,646,874.71</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3,183,531.43</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3,183,531.43</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4,006,515.76</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4,006,515.76</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188,192.67</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188,192.67</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1,308,202.69</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1,308,202.69</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1,223,550.84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1,223,550.84</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72"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b/>
                <w:spacing w:val="-1"/>
                <w:sz w:val="20"/>
              </w:rPr>
              <w:t>124,452,474.92</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b/>
                <w:spacing w:val="-1"/>
                <w:sz w:val="20"/>
              </w:rPr>
              <w:t>124,683,515.71</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b/>
                <w:spacing w:val="-2"/>
                <w:sz w:val="20"/>
              </w:rPr>
              <w:t>110,127,518.89</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b/>
                <w:spacing w:val="-2"/>
                <w:sz w:val="20"/>
              </w:rPr>
              <w:t>110,388,230.83</w:t>
            </w:r>
            <w:r>
              <w:rPr>
                <w:rFonts w:ascii="Times New Roman"/>
                <w:sz w:val="20"/>
              </w:rPr>
            </w:r>
          </w:p>
        </w:tc>
      </w:tr>
      <w:tr>
        <w:trPr>
          <w:trHeight w:val="3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b/>
                <w:spacing w:val="-2"/>
                <w:sz w:val="20"/>
              </w:rPr>
              <w:t>437,410,113.67</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b/>
                <w:spacing w:val="-1"/>
                <w:sz w:val="20"/>
              </w:rPr>
              <w:t>435,857,628.99</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b/>
                <w:spacing w:val="-1"/>
                <w:sz w:val="20"/>
              </w:rPr>
              <w:t>398,837,260.95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b/>
                <w:spacing w:val="-1"/>
                <w:sz w:val="20"/>
              </w:rPr>
              <w:t>397,918,019.89</w:t>
            </w:r>
            <w:r>
              <w:rPr>
                <w:rFonts w:ascii="Times New Roman"/>
                <w:sz w:val="20"/>
              </w:rPr>
            </w:r>
          </w:p>
        </w:tc>
      </w:tr>
    </w:tbl>
    <w:p>
      <w:pPr>
        <w:spacing w:line="240" w:lineRule="auto" w:before="3"/>
        <w:rPr>
          <w:rFonts w:ascii="宋体" w:hAnsi="宋体" w:cs="宋体" w:eastAsia="宋体" w:hint="default"/>
          <w:sz w:val="12"/>
          <w:szCs w:val="12"/>
        </w:rPr>
      </w:pPr>
    </w:p>
    <w:p>
      <w:pPr>
        <w:tabs>
          <w:tab w:pos="4115" w:val="left" w:leader="none"/>
          <w:tab w:pos="8111" w:val="left" w:leader="none"/>
        </w:tabs>
        <w:spacing w:before="38"/>
        <w:ind w:left="118" w:right="0" w:firstLine="0"/>
        <w:jc w:val="left"/>
        <w:rPr>
          <w:rFonts w:ascii="宋体" w:hAnsi="宋体" w:cs="宋体" w:eastAsia="宋体" w:hint="default"/>
          <w:sz w:val="20"/>
          <w:szCs w:val="20"/>
        </w:rPr>
      </w:pPr>
      <w:r>
        <w:rPr>
          <w:rFonts w:ascii="宋体" w:hAnsi="宋体" w:cs="宋体" w:eastAsia="宋体" w:hint="default"/>
          <w:spacing w:val="-1"/>
          <w:sz w:val="20"/>
          <w:szCs w:val="20"/>
        </w:rPr>
        <w:t>单位负责人：陈利浩</w:t>
        <w:tab/>
      </w:r>
      <w:r>
        <w:rPr>
          <w:rFonts w:ascii="宋体" w:hAnsi="宋体" w:cs="宋体" w:eastAsia="宋体" w:hint="default"/>
          <w:spacing w:val="-2"/>
          <w:sz w:val="20"/>
          <w:szCs w:val="20"/>
        </w:rPr>
        <w:t>财务负责人：毛华夏</w:t>
        <w:tab/>
      </w:r>
      <w:r>
        <w:rPr>
          <w:rFonts w:ascii="宋体" w:hAnsi="宋体" w:cs="宋体" w:eastAsia="宋体" w:hint="default"/>
          <w:spacing w:val="-1"/>
          <w:sz w:val="20"/>
          <w:szCs w:val="20"/>
        </w:rPr>
        <w:t>会计机构负责人：毛华夏</w:t>
      </w:r>
    </w:p>
    <w:p>
      <w:pPr>
        <w:spacing w:after="0"/>
        <w:jc w:val="left"/>
        <w:rPr>
          <w:rFonts w:ascii="宋体" w:hAnsi="宋体" w:cs="宋体" w:eastAsia="宋体" w:hint="default"/>
          <w:sz w:val="20"/>
          <w:szCs w:val="20"/>
        </w:rPr>
        <w:sectPr>
          <w:pgSz w:w="11910" w:h="16840"/>
          <w:pgMar w:header="893" w:footer="982" w:top="1080" w:bottom="1180" w:left="720" w:right="560"/>
        </w:sectPr>
      </w:pPr>
    </w:p>
    <w:p>
      <w:pPr>
        <w:spacing w:line="240" w:lineRule="auto" w:before="4"/>
        <w:rPr>
          <w:rFonts w:ascii="宋体" w:hAnsi="宋体" w:cs="宋体" w:eastAsia="宋体" w:hint="default"/>
          <w:sz w:val="21"/>
          <w:szCs w:val="21"/>
        </w:rPr>
      </w:pPr>
    </w:p>
    <w:p>
      <w:pPr>
        <w:spacing w:before="31"/>
        <w:ind w:left="4402" w:right="4342" w:firstLine="0"/>
        <w:jc w:val="center"/>
        <w:rPr>
          <w:rFonts w:ascii="宋体" w:hAnsi="宋体" w:cs="宋体" w:eastAsia="宋体" w:hint="default"/>
          <w:sz w:val="22"/>
          <w:szCs w:val="22"/>
        </w:rPr>
      </w:pPr>
      <w:r>
        <w:rPr>
          <w:rFonts w:ascii="宋体" w:hAnsi="宋体" w:cs="宋体" w:eastAsia="宋体" w:hint="default"/>
          <w:sz w:val="22"/>
          <w:szCs w:val="22"/>
        </w:rPr>
        <w:t>合并资产负债表（续）</w:t>
      </w:r>
    </w:p>
    <w:p>
      <w:pPr>
        <w:spacing w:line="240" w:lineRule="auto" w:before="9"/>
        <w:rPr>
          <w:rFonts w:ascii="宋体" w:hAnsi="宋体" w:cs="宋体" w:eastAsia="宋体" w:hint="default"/>
          <w:sz w:val="17"/>
          <w:szCs w:val="17"/>
        </w:rPr>
      </w:pPr>
    </w:p>
    <w:p>
      <w:pPr>
        <w:spacing w:line="269" w:lineRule="exact" w:before="0"/>
        <w:ind w:left="4402" w:right="4341"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p>
      <w:pPr>
        <w:tabs>
          <w:tab w:pos="8612" w:val="left" w:leader="none"/>
        </w:tabs>
        <w:spacing w:line="253" w:lineRule="exact" w:before="0"/>
        <w:ind w:left="218"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编制单位：远光软件股份有限公司</w:t>
        <w:tab/>
      </w:r>
      <w:r>
        <w:rPr>
          <w:rFonts w:ascii="宋体" w:hAnsi="宋体" w:cs="宋体" w:eastAsia="宋体" w:hint="default"/>
          <w:spacing w:val="-2"/>
          <w:sz w:val="20"/>
          <w:szCs w:val="20"/>
        </w:rPr>
        <w:t>金额单位：人民币元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71"/>
        <w:gridCol w:w="730"/>
        <w:gridCol w:w="1636"/>
        <w:gridCol w:w="1592"/>
        <w:gridCol w:w="1640"/>
        <w:gridCol w:w="1592"/>
      </w:tblGrid>
      <w:tr>
        <w:trPr>
          <w:trHeight w:val="310" w:hRule="exact"/>
        </w:trPr>
        <w:tc>
          <w:tcPr>
            <w:tcW w:w="3571" w:type="dxa"/>
            <w:vMerge w:val="restart"/>
            <w:tcBorders>
              <w:top w:val="single" w:sz="4" w:space="0" w:color="000000"/>
              <w:left w:val="single" w:sz="4" w:space="0" w:color="000000"/>
              <w:right w:val="single" w:sz="4" w:space="0" w:color="000000"/>
            </w:tcBorders>
          </w:tcPr>
          <w:p>
            <w:pPr>
              <w:pStyle w:val="TableParagraph"/>
              <w:tabs>
                <w:tab w:pos="903" w:val="left" w:leader="none"/>
              </w:tabs>
              <w:spacing w:line="240" w:lineRule="auto" w:before="138"/>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38"/>
              <w:ind w:left="158"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2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10" w:hRule="exact"/>
        </w:trPr>
        <w:tc>
          <w:tcPr>
            <w:tcW w:w="3571"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89"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89"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八</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13</w:t>
            </w:r>
            <w:r>
              <w:rPr>
                <w:rFonts w:ascii="Times New Roman" w:hAnsi="Times New Roman" w:cs="Times New Roman" w:eastAsia="Times New Roman" w:hint="default"/>
                <w:w w:val="100"/>
                <w:sz w:val="20"/>
                <w:szCs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4,906,398.28</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5,915,014.28</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4,732,558.42</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5,977,043.42</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八</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14</w:t>
            </w:r>
            <w:r>
              <w:rPr>
                <w:rFonts w:ascii="Times New Roman" w:hAnsi="Times New Roman" w:cs="Times New Roman" w:eastAsia="Times New Roman" w:hint="default"/>
                <w:w w:val="100"/>
                <w:sz w:val="20"/>
                <w:szCs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12,216,760.85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12,216,760.85</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31,689,909.85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31,687,409.85</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八</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15</w:t>
            </w:r>
            <w:r>
              <w:rPr>
                <w:rFonts w:ascii="Times New Roman" w:hAnsi="Times New Roman" w:cs="Times New Roman" w:eastAsia="Times New Roman" w:hint="default"/>
                <w:w w:val="100"/>
                <w:sz w:val="20"/>
                <w:szCs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7,895,806.51</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7,861,813.80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5,956,167.68</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5,922,506.32</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八</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16</w:t>
            </w:r>
            <w:r>
              <w:rPr>
                <w:rFonts w:ascii="Times New Roman" w:hAnsi="Times New Roman" w:cs="Times New Roman" w:eastAsia="Times New Roman" w:hint="default"/>
                <w:w w:val="100"/>
                <w:sz w:val="20"/>
                <w:szCs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3,241,368.78</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3,100,571.75</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4,829,208.95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4,640,591.18</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6,351,288.72</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6,289,723.86</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4,834,761.34</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4,795,266.72</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77"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2"/>
                <w:sz w:val="20"/>
              </w:rPr>
              <w:t>34,611,623.14</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35,383,884.54</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52,042,606.24</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53,022,817.49</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非流动负债</w:t>
            </w:r>
            <w:r>
              <w:rPr>
                <w:rFonts w:ascii="Times New Roman" w:hAnsi="Times New Roman" w:cs="Times New Roman" w:eastAsia="Times New Roman" w:hint="default"/>
                <w:sz w:val="20"/>
                <w:szCs w:val="20"/>
              </w:rPr>
              <w:t>:</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3,000,000.00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3,000,000.00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.19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1,317,826.06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1,317,826.06</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517,681.16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517,681.16</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6"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4,317,826.06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4,317,826.06</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517,681.16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0"/>
                <w:szCs w:val="20"/>
              </w:rPr>
            </w:pPr>
            <w:r>
              <w:rPr>
                <w:rFonts w:ascii="Times New Roman"/>
                <w:b/>
                <w:spacing w:val="-1"/>
                <w:sz w:val="20"/>
              </w:rPr>
              <w:t>517,681.16</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38,929,449.20</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39,701,710.60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b/>
                <w:spacing w:val="-1"/>
                <w:sz w:val="20"/>
              </w:rPr>
              <w:t>52,560,287.40</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53,540,498.65</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109,820,000.00</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109,820,000.00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109,820,000.00</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4"/>
              <w:jc w:val="right"/>
              <w:rPr>
                <w:rFonts w:ascii="Times New Roman" w:hAnsi="Times New Roman" w:cs="Times New Roman" w:eastAsia="Times New Roman" w:hint="default"/>
                <w:sz w:val="20"/>
                <w:szCs w:val="20"/>
              </w:rPr>
            </w:pPr>
            <w:r>
              <w:rPr>
                <w:rFonts w:ascii="Times New Roman"/>
                <w:spacing w:val="-1"/>
                <w:sz w:val="20"/>
              </w:rPr>
              <w:t>109,820,000.00</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2"/>
                <w:sz w:val="20"/>
              </w:rPr>
              <w:t>118,800,326.06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2"/>
                <w:sz w:val="20"/>
              </w:rPr>
              <w:t>118,800,326.06</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2"/>
                <w:sz w:val="20"/>
              </w:rPr>
              <w:t>118,800,326.06</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2"/>
                <w:sz w:val="20"/>
              </w:rPr>
              <w:t>118,800,326.06</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32,581,089.35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32,473,591.30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25,180,906.71</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25,099,351.58</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.23</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136,237,539.04</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135,062,001.03</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91,599,895.33</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90,657,843.60</w:t>
            </w:r>
            <w:r>
              <w:rPr>
                <w:rFonts w:ascii="Times New Roman"/>
                <w:sz w:val="20"/>
              </w:rPr>
            </w: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6"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397,438,954.45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396,155,918.39</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345,401,128.10</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344,377,521.24</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1,041,710.02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875,845.45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77"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398,480,664.47</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396,155,918.39</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346,276,973.55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344,377,521.24</w:t>
            </w:r>
            <w:r>
              <w:rPr>
                <w:rFonts w:ascii="Times New Roman"/>
                <w:sz w:val="20"/>
              </w:rPr>
            </w:r>
          </w:p>
        </w:tc>
      </w:tr>
      <w:tr>
        <w:trPr>
          <w:trHeight w:val="311"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75" w:right="0"/>
              <w:jc w:val="left"/>
              <w:rPr>
                <w:rFonts w:ascii="宋体" w:hAnsi="宋体" w:cs="宋体" w:eastAsia="宋体" w:hint="default"/>
                <w:sz w:val="20"/>
                <w:szCs w:val="20"/>
              </w:rPr>
            </w:pPr>
            <w:r>
              <w:rPr>
                <w:rFonts w:ascii="宋体" w:hAnsi="宋体" w:cs="宋体" w:eastAsia="宋体" w:hint="default"/>
                <w:b/>
                <w:bCs/>
                <w:sz w:val="20"/>
                <w:szCs w:val="20"/>
              </w:rPr>
              <w:t>负债及股东权益总计</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2"/>
                <w:sz w:val="20"/>
              </w:rPr>
              <w:t>437,410,113.67</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435,857,628.99</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b/>
                <w:spacing w:val="-1"/>
                <w:sz w:val="20"/>
              </w:rPr>
              <w:t>398,837,260.95</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b/>
                <w:spacing w:val="-1"/>
                <w:sz w:val="20"/>
              </w:rPr>
              <w:t>397,918,019.89</w:t>
            </w:r>
            <w:r>
              <w:rPr>
                <w:rFonts w:ascii="Times New Roman"/>
                <w:sz w:val="20"/>
              </w:rPr>
            </w:r>
          </w:p>
        </w:tc>
      </w:tr>
    </w:tbl>
    <w:p>
      <w:pPr>
        <w:spacing w:line="240" w:lineRule="auto" w:before="0"/>
        <w:rPr>
          <w:rFonts w:ascii="宋体" w:hAnsi="宋体" w:cs="宋体" w:eastAsia="宋体" w:hint="default"/>
          <w:sz w:val="11"/>
          <w:szCs w:val="11"/>
        </w:rPr>
      </w:pPr>
    </w:p>
    <w:p>
      <w:pPr>
        <w:tabs>
          <w:tab w:pos="4317" w:val="left" w:leader="none"/>
          <w:tab w:pos="8211" w:val="left" w:leader="none"/>
        </w:tabs>
        <w:spacing w:before="38"/>
        <w:ind w:left="323" w:right="0" w:firstLine="0"/>
        <w:jc w:val="left"/>
        <w:rPr>
          <w:rFonts w:ascii="宋体" w:hAnsi="宋体" w:cs="宋体" w:eastAsia="宋体" w:hint="default"/>
          <w:sz w:val="20"/>
          <w:szCs w:val="20"/>
        </w:rPr>
      </w:pPr>
      <w:r>
        <w:rPr>
          <w:rFonts w:ascii="宋体" w:hAnsi="宋体" w:cs="宋体" w:eastAsia="宋体" w:hint="default"/>
          <w:spacing w:val="-2"/>
          <w:sz w:val="20"/>
          <w:szCs w:val="20"/>
        </w:rPr>
        <w:t>单位负责人：陈利浩</w:t>
        <w:tab/>
        <w:t>财务负责人：毛华夏</w:t>
        <w:tab/>
        <w:t>会计机构负责人：毛华夏</w:t>
      </w:r>
    </w:p>
    <w:p>
      <w:pPr>
        <w:spacing w:after="0"/>
        <w:jc w:val="left"/>
        <w:rPr>
          <w:rFonts w:ascii="宋体" w:hAnsi="宋体" w:cs="宋体" w:eastAsia="宋体" w:hint="default"/>
          <w:sz w:val="20"/>
          <w:szCs w:val="20"/>
        </w:rPr>
        <w:sectPr>
          <w:pgSz w:w="11910" w:h="16840"/>
          <w:pgMar w:header="893" w:footer="982" w:top="1080" w:bottom="1180" w:left="620" w:right="300"/>
        </w:sectPr>
      </w:pPr>
    </w:p>
    <w:p>
      <w:pPr>
        <w:spacing w:line="240" w:lineRule="auto" w:before="4"/>
        <w:rPr>
          <w:rFonts w:ascii="宋体" w:hAnsi="宋体" w:cs="宋体" w:eastAsia="宋体" w:hint="default"/>
          <w:sz w:val="21"/>
          <w:szCs w:val="21"/>
        </w:rPr>
      </w:pPr>
    </w:p>
    <w:p>
      <w:pPr>
        <w:spacing w:before="31"/>
        <w:ind w:left="5051" w:right="4633" w:firstLine="0"/>
        <w:jc w:val="center"/>
        <w:rPr>
          <w:rFonts w:ascii="宋体" w:hAnsi="宋体" w:cs="宋体" w:eastAsia="宋体" w:hint="default"/>
          <w:sz w:val="22"/>
          <w:szCs w:val="22"/>
        </w:rPr>
      </w:pPr>
      <w:r>
        <w:rPr>
          <w:rFonts w:ascii="宋体" w:hAnsi="宋体" w:cs="宋体" w:eastAsia="宋体" w:hint="default"/>
          <w:sz w:val="22"/>
          <w:szCs w:val="22"/>
        </w:rPr>
        <w:t>合并利润表</w:t>
      </w:r>
    </w:p>
    <w:p>
      <w:pPr>
        <w:spacing w:line="240" w:lineRule="auto" w:before="9"/>
        <w:rPr>
          <w:rFonts w:ascii="宋体" w:hAnsi="宋体" w:cs="宋体" w:eastAsia="宋体" w:hint="default"/>
          <w:sz w:val="17"/>
          <w:szCs w:val="17"/>
        </w:rPr>
      </w:pPr>
    </w:p>
    <w:p>
      <w:pPr>
        <w:spacing w:before="0"/>
        <w:ind w:left="5051" w:right="4633"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2"/>
        <w:rPr>
          <w:rFonts w:ascii="宋体" w:hAnsi="宋体" w:cs="宋体" w:eastAsia="宋体" w:hint="default"/>
          <w:sz w:val="15"/>
          <w:szCs w:val="15"/>
        </w:rPr>
      </w:pPr>
    </w:p>
    <w:p>
      <w:pPr>
        <w:tabs>
          <w:tab w:pos="8715" w:val="left" w:leader="none"/>
        </w:tabs>
        <w:spacing w:before="0"/>
        <w:ind w:left="423" w:right="0" w:firstLine="0"/>
        <w:jc w:val="left"/>
        <w:rPr>
          <w:rFonts w:ascii="宋体" w:hAnsi="宋体" w:cs="宋体" w:eastAsia="宋体" w:hint="default"/>
          <w:sz w:val="20"/>
          <w:szCs w:val="20"/>
        </w:rPr>
      </w:pPr>
      <w:r>
        <w:rPr>
          <w:rFonts w:ascii="宋体" w:hAnsi="宋体" w:cs="宋体" w:eastAsia="宋体" w:hint="default"/>
          <w:spacing w:val="-2"/>
          <w:sz w:val="20"/>
          <w:szCs w:val="20"/>
        </w:rPr>
        <w:t>编制单位：远光软件股份有限公司</w:t>
        <w:tab/>
        <w:t>金额单位：人民币元</w:t>
      </w:r>
    </w:p>
    <w:p>
      <w:pPr>
        <w:spacing w:line="240" w:lineRule="auto" w:before="1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780"/>
        <w:gridCol w:w="730"/>
        <w:gridCol w:w="1481"/>
        <w:gridCol w:w="1480"/>
        <w:gridCol w:w="1555"/>
        <w:gridCol w:w="1574"/>
      </w:tblGrid>
      <w:tr>
        <w:trPr>
          <w:trHeight w:val="445" w:hRule="exact"/>
        </w:trPr>
        <w:tc>
          <w:tcPr>
            <w:tcW w:w="3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2024" w:val="left" w:leader="none"/>
              </w:tabs>
              <w:spacing w:line="240" w:lineRule="auto"/>
              <w:ind w:left="1220"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45" w:hRule="exact"/>
        </w:trPr>
        <w:tc>
          <w:tcPr>
            <w:tcW w:w="3780"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3"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80"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44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213,943,867.71</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212,690,578.68</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155,474,824.09</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153,760,797.94</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45,928,007.74</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46,638,525.74</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32,918,777.57</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33,917,090.10</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3,605,918.63</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3,498,929.36</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2,834,891.92</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2,694,508.16</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16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34,317,481.91</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33,427,814.62</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28,748,406.22</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27,792,478.84</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16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2"/>
                <w:sz w:val="20"/>
              </w:rPr>
              <w:t>66,175,671.11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65,826,295.92</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2"/>
                <w:sz w:val="20"/>
              </w:rPr>
              <w:t>50,411,089.80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2"/>
                <w:sz w:val="20"/>
              </w:rPr>
              <w:t>50,099,118.07</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16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-1,878,166.09</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-1,870,721.91</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-1,915,146.15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-1,908,015.29</w:t>
            </w:r>
            <w:r>
              <w:rPr>
                <w:rFonts w:ascii="Times New Roman"/>
                <w:sz w:val="20"/>
              </w:rPr>
            </w:r>
          </w:p>
        </w:tc>
      </w:tr>
      <w:tr>
        <w:trPr>
          <w:trHeight w:val="44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817,300.43</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846,518.50</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2,090,478.35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2,084,050.48</w:t>
            </w:r>
            <w:r>
              <w:rPr>
                <w:rFonts w:ascii="Times New Roman"/>
                <w:sz w:val="20"/>
              </w:rPr>
            </w:r>
          </w:p>
        </w:tc>
      </w:tr>
      <w:tr>
        <w:trPr>
          <w:trHeight w:val="52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-3,100,565.04</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-3,100,565.04</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3,270,020.00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3,270,020.00</w:t>
            </w:r>
            <w:r>
              <w:rPr>
                <w:rFonts w:ascii="Times New Roman"/>
                <w:sz w:val="20"/>
              </w:rPr>
            </w:r>
          </w:p>
        </w:tc>
      </w:tr>
      <w:tr>
        <w:trPr>
          <w:trHeight w:val="52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0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13,017,218.07</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13,120,918.07</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2"/>
                <w:sz w:val="20"/>
              </w:rPr>
              <w:t>11,746,630.80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2"/>
                <w:sz w:val="20"/>
              </w:rPr>
              <w:t>11,765,091.79</w:t>
            </w:r>
            <w:r>
              <w:rPr>
                <w:rFonts w:ascii="Times New Roman"/>
                <w:sz w:val="20"/>
              </w:rPr>
            </w:r>
          </w:p>
        </w:tc>
      </w:tr>
      <w:tr>
        <w:trPr>
          <w:trHeight w:val="52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03" w:right="0"/>
              <w:jc w:val="left"/>
              <w:rPr>
                <w:rFonts w:ascii="宋体" w:hAnsi="宋体" w:cs="宋体" w:eastAsia="宋体" w:hint="default"/>
                <w:sz w:val="20"/>
                <w:szCs w:val="20"/>
              </w:rPr>
            </w:pPr>
            <w:r>
              <w:rPr>
                <w:rFonts w:ascii="宋体" w:hAnsi="宋体" w:cs="宋体" w:eastAsia="宋体" w:hint="default"/>
                <w:sz w:val="20"/>
                <w:szCs w:val="20"/>
              </w:rPr>
              <w:t>其中：对联营企业和合营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企业的投资</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1,153,855.86</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1,153,855.86</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1,153,855.86</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20"/>
                <w:szCs w:val="20"/>
              </w:rPr>
            </w:pPr>
            <w:r>
              <w:rPr>
                <w:rFonts w:ascii="Times New Roman"/>
                <w:spacing w:val="-1"/>
                <w:sz w:val="20"/>
              </w:rPr>
              <w:t>1,153,855.86</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b/>
                <w:bCs/>
                <w:sz w:val="20"/>
                <w:szCs w:val="20"/>
              </w:rPr>
              <w:t>二、营业利润</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74,894,307.01</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b/>
                <w:spacing w:val="-1"/>
                <w:sz w:val="20"/>
              </w:rPr>
              <w:t>74,343,569.48</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55,402,977.18</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2"/>
                <w:sz w:val="20"/>
              </w:rPr>
              <w:t>54,116,679.37</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6,501,748.45</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6,501,748.45</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6,625,781.03</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6,625,781.03</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467,840.63</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464,940.63</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221,246.76</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221,246.76</w:t>
            </w:r>
            <w:r>
              <w:rPr>
                <w:rFonts w:ascii="Times New Roman"/>
                <w:sz w:val="20"/>
              </w:rPr>
            </w:r>
          </w:p>
        </w:tc>
      </w:tr>
      <w:tr>
        <w:trPr>
          <w:trHeight w:val="52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03" w:right="0"/>
              <w:jc w:val="left"/>
              <w:rPr>
                <w:rFonts w:ascii="宋体" w:hAnsi="宋体" w:cs="宋体" w:eastAsia="宋体" w:hint="default"/>
                <w:sz w:val="20"/>
                <w:szCs w:val="20"/>
              </w:rPr>
            </w:pPr>
            <w:r>
              <w:rPr>
                <w:rFonts w:ascii="宋体" w:hAnsi="宋体" w:cs="宋体" w:eastAsia="宋体" w:hint="default"/>
                <w:sz w:val="20"/>
                <w:szCs w:val="20"/>
              </w:rPr>
              <w:t>其中：非流动资产处置损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失</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b/>
                <w:bCs/>
                <w:sz w:val="20"/>
                <w:szCs w:val="20"/>
              </w:rPr>
              <w:t>三、利润总额（亏损以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80,928,214.83</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b/>
                <w:spacing w:val="-1"/>
                <w:sz w:val="20"/>
              </w:rPr>
              <w:t>80,380,377.30</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0"/>
                <w:szCs w:val="20"/>
              </w:rPr>
            </w:pPr>
            <w:r>
              <w:rPr>
                <w:rFonts w:ascii="Times New Roman"/>
                <w:b/>
                <w:spacing w:val="-2"/>
                <w:sz w:val="20"/>
              </w:rPr>
              <w:t>61,807,511.45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b/>
                <w:spacing w:val="-1"/>
                <w:sz w:val="20"/>
              </w:rPr>
              <w:t>60,521,213.64</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6,694,223.91</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6,637,980.15</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5,860,554.05</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5,688,160.12</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宋体" w:hAnsi="宋体" w:cs="宋体" w:eastAsia="宋体" w:hint="default"/>
                <w:sz w:val="20"/>
                <w:szCs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74,233,990.92</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b/>
                <w:spacing w:val="-1"/>
                <w:sz w:val="20"/>
              </w:rPr>
              <w:t>73,742,397.15</w:t>
            </w:r>
            <w:r>
              <w:rPr>
                <w:rFonts w:ascii="Times New Roman"/>
                <w:sz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55,946,957.40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54,833,053.52</w:t>
            </w:r>
            <w:r>
              <w:rPr>
                <w:rFonts w:ascii="Times New Roman"/>
                <w:sz w:val="20"/>
              </w:rPr>
            </w: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归属于母公司股东的净利润</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74,001,826.35</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0"/>
                <w:szCs w:val="20"/>
              </w:rPr>
            </w:pPr>
            <w:r>
              <w:rPr>
                <w:rFonts w:ascii="Times New Roman"/>
                <w:spacing w:val="-2"/>
                <w:sz w:val="20"/>
              </w:rPr>
              <w:t>55,511,554.00</w:t>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0"/>
                <w:szCs w:val="20"/>
              </w:rPr>
            </w:pPr>
            <w:r>
              <w:rPr>
                <w:rFonts w:ascii="Times New Roman"/>
                <w:spacing w:val="-1"/>
                <w:sz w:val="20"/>
              </w:rPr>
              <w:t>232,164.57</w:t>
            </w:r>
            <w:r>
              <w:rPr>
                <w:rFonts w:ascii="Times New Roman"/>
                <w:sz w:val="20"/>
              </w:rPr>
            </w: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435,403.40</w:t>
            </w:r>
            <w:r>
              <w:rPr>
                <w:rFonts w:ascii="Times New Roman"/>
                <w:sz w:val="20"/>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、基本每股收益</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0.67</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0.51</w:t>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、稀释每股收益</w:t>
            </w:r>
          </w:p>
        </w:tc>
        <w:tc>
          <w:tcPr>
            <w:tcW w:w="7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0"/>
                <w:szCs w:val="20"/>
              </w:rPr>
            </w:pPr>
            <w:r>
              <w:rPr>
                <w:rFonts w:ascii="Times New Roman"/>
                <w:spacing w:val="-1"/>
                <w:sz w:val="20"/>
              </w:rPr>
              <w:t>0.67</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0.51</w:t>
            </w:r>
          </w:p>
        </w:tc>
        <w:tc>
          <w:tcPr>
            <w:tcW w:w="15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1"/>
          <w:szCs w:val="11"/>
        </w:rPr>
      </w:pPr>
    </w:p>
    <w:p>
      <w:pPr>
        <w:tabs>
          <w:tab w:pos="4423" w:val="left" w:leader="none"/>
          <w:tab w:pos="8123" w:val="left" w:leader="none"/>
        </w:tabs>
        <w:spacing w:before="38"/>
        <w:ind w:left="423" w:right="0" w:firstLine="0"/>
        <w:jc w:val="left"/>
        <w:rPr>
          <w:rFonts w:ascii="宋体" w:hAnsi="宋体" w:cs="宋体" w:eastAsia="宋体" w:hint="default"/>
          <w:sz w:val="20"/>
          <w:szCs w:val="20"/>
        </w:rPr>
      </w:pPr>
      <w:r>
        <w:rPr>
          <w:rFonts w:ascii="宋体" w:hAnsi="宋体" w:cs="宋体" w:eastAsia="宋体" w:hint="default"/>
          <w:spacing w:val="-1"/>
          <w:sz w:val="20"/>
          <w:szCs w:val="20"/>
        </w:rPr>
        <w:t>单位负责人：陈利浩</w:t>
        <w:tab/>
        <w:t>财务负责人：毛华夏</w:t>
        <w:tab/>
        <w:t>会计机构负责人：毛华夏</w:t>
      </w:r>
    </w:p>
    <w:p>
      <w:pPr>
        <w:spacing w:after="0"/>
        <w:jc w:val="left"/>
        <w:rPr>
          <w:rFonts w:ascii="宋体" w:hAnsi="宋体" w:cs="宋体" w:eastAsia="宋体" w:hint="default"/>
          <w:sz w:val="20"/>
          <w:szCs w:val="20"/>
        </w:rPr>
        <w:sectPr>
          <w:pgSz w:w="11910" w:h="16840"/>
          <w:pgMar w:header="893" w:footer="982" w:top="1080" w:bottom="1180" w:left="520" w:right="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31"/>
        <w:ind w:left="4632" w:right="4731" w:firstLine="0"/>
        <w:jc w:val="center"/>
        <w:rPr>
          <w:rFonts w:ascii="宋体" w:hAnsi="宋体" w:cs="宋体" w:eastAsia="宋体" w:hint="default"/>
          <w:sz w:val="22"/>
          <w:szCs w:val="22"/>
        </w:rPr>
      </w:pPr>
      <w:r>
        <w:rPr>
          <w:rFonts w:ascii="宋体" w:hAnsi="宋体" w:cs="宋体" w:eastAsia="宋体" w:hint="default"/>
          <w:sz w:val="22"/>
          <w:szCs w:val="22"/>
        </w:rPr>
        <w:t>合并现金流量表</w:t>
      </w:r>
    </w:p>
    <w:p>
      <w:pPr>
        <w:spacing w:line="240" w:lineRule="auto" w:before="9"/>
        <w:rPr>
          <w:rFonts w:ascii="宋体" w:hAnsi="宋体" w:cs="宋体" w:eastAsia="宋体" w:hint="default"/>
          <w:sz w:val="17"/>
          <w:szCs w:val="17"/>
        </w:rPr>
      </w:pPr>
    </w:p>
    <w:p>
      <w:pPr>
        <w:spacing w:before="0"/>
        <w:ind w:left="4632" w:right="4731"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1"/>
        <w:rPr>
          <w:rFonts w:ascii="宋体" w:hAnsi="宋体" w:cs="宋体" w:eastAsia="宋体" w:hint="default"/>
          <w:sz w:val="15"/>
          <w:szCs w:val="15"/>
        </w:rPr>
      </w:pPr>
    </w:p>
    <w:p>
      <w:pPr>
        <w:tabs>
          <w:tab w:pos="8515" w:val="left" w:leader="none"/>
        </w:tabs>
        <w:spacing w:before="0"/>
        <w:ind w:left="223" w:right="0" w:firstLine="0"/>
        <w:jc w:val="left"/>
        <w:rPr>
          <w:rFonts w:ascii="宋体" w:hAnsi="宋体" w:cs="宋体" w:eastAsia="宋体" w:hint="default"/>
          <w:sz w:val="20"/>
          <w:szCs w:val="20"/>
        </w:rPr>
      </w:pPr>
      <w:r>
        <w:rPr>
          <w:rFonts w:ascii="宋体" w:hAnsi="宋体" w:cs="宋体" w:eastAsia="宋体" w:hint="default"/>
          <w:spacing w:val="-2"/>
          <w:sz w:val="20"/>
          <w:szCs w:val="20"/>
        </w:rPr>
        <w:t>编制单位：远光软件股份有限公司</w:t>
        <w:tab/>
        <w:t>金额单位：人民币元</w:t>
      </w: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670"/>
        <w:gridCol w:w="736"/>
        <w:gridCol w:w="1544"/>
        <w:gridCol w:w="1543"/>
        <w:gridCol w:w="1637"/>
        <w:gridCol w:w="1576"/>
      </w:tblGrid>
      <w:tr>
        <w:trPr>
          <w:trHeight w:val="340" w:hRule="exact"/>
        </w:trPr>
        <w:tc>
          <w:tcPr>
            <w:tcW w:w="3670" w:type="dxa"/>
            <w:vMerge w:val="restart"/>
            <w:tcBorders>
              <w:top w:val="single" w:sz="4" w:space="0" w:color="000000"/>
              <w:left w:val="single" w:sz="4" w:space="0" w:color="000000"/>
              <w:right w:val="single" w:sz="4" w:space="0" w:color="000000"/>
            </w:tcBorders>
          </w:tcPr>
          <w:p>
            <w:pPr>
              <w:pStyle w:val="TableParagraph"/>
              <w:tabs>
                <w:tab w:pos="903" w:val="left" w:leader="none"/>
              </w:tabs>
              <w:spacing w:line="240" w:lineRule="auto" w:before="168"/>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168"/>
              <w:ind w:left="16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40" w:hRule="exact"/>
        </w:trPr>
        <w:tc>
          <w:tcPr>
            <w:tcW w:w="3670"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8"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15"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31"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41"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202,075,157.58</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200,060,274.76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169,494,306.08</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166,886,657.60</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4,992,240.69</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4,992,240.69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5,879,968.75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5,879,968.75</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4"/>
              <w:jc w:val="right"/>
              <w:rPr>
                <w:rFonts w:ascii="宋体" w:hAnsi="宋体" w:cs="宋体" w:eastAsia="宋体" w:hint="default"/>
                <w:sz w:val="20"/>
                <w:szCs w:val="20"/>
              </w:rPr>
            </w:pPr>
            <w:r>
              <w:rPr>
                <w:rFonts w:ascii="宋体" w:hAnsi="宋体" w:cs="宋体" w:eastAsia="宋体" w:hint="default"/>
                <w:spacing w:val="-1"/>
                <w:sz w:val="20"/>
                <w:szCs w:val="20"/>
              </w:rPr>
              <w:t>收到的其他与经营活动有关的现金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6,877,300.77</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6,074,776.09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10,388,999.92</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2"/>
                <w:sz w:val="20"/>
              </w:rPr>
              <w:t>9,511,090.92</w:t>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604" w:right="0"/>
              <w:jc w:val="left"/>
              <w:rPr>
                <w:rFonts w:ascii="宋体" w:hAnsi="宋体" w:cs="宋体" w:eastAsia="宋体" w:hint="default"/>
                <w:sz w:val="20"/>
                <w:szCs w:val="20"/>
              </w:rPr>
            </w:pPr>
            <w:r>
              <w:rPr>
                <w:rFonts w:ascii="宋体" w:hAnsi="宋体" w:cs="宋体" w:eastAsia="宋体" w:hint="default"/>
                <w:sz w:val="20"/>
                <w:szCs w:val="20"/>
              </w:rPr>
              <w:t>现金流入小计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213,944,699.04</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211,127,291.54</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185,763,274.75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182,277,717.27</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23,188,707.79</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23,731,225.79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15,555,895.35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15,086,040.88</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54"/>
              <w:jc w:val="right"/>
              <w:rPr>
                <w:rFonts w:ascii="宋体" w:hAnsi="宋体" w:cs="宋体" w:eastAsia="宋体" w:hint="default"/>
                <w:sz w:val="20"/>
                <w:szCs w:val="20"/>
              </w:rPr>
            </w:pPr>
            <w:r>
              <w:rPr>
                <w:rFonts w:ascii="宋体" w:hAnsi="宋体" w:cs="宋体" w:eastAsia="宋体" w:hint="default"/>
                <w:spacing w:val="-1"/>
                <w:sz w:val="20"/>
                <w:szCs w:val="20"/>
              </w:rPr>
              <w:t>支付给职工以及为职工支付的现金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79,378,433.92</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78,567,120.82</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60,841,211.21</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2"/>
                <w:sz w:val="20"/>
              </w:rPr>
              <w:t>60,041,117.28</w:t>
            </w:r>
            <w:r>
              <w:rPr>
                <w:rFonts w:ascii="Times New Roman"/>
                <w:sz w:val="20"/>
              </w:rPr>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18,018,165.90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17,785,024.79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13,774,950.98</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13,441,142.19</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4"/>
              <w:jc w:val="right"/>
              <w:rPr>
                <w:rFonts w:ascii="宋体" w:hAnsi="宋体" w:cs="宋体" w:eastAsia="宋体" w:hint="default"/>
                <w:sz w:val="20"/>
                <w:szCs w:val="20"/>
              </w:rPr>
            </w:pPr>
            <w:r>
              <w:rPr>
                <w:rFonts w:ascii="宋体" w:hAnsi="宋体" w:cs="宋体" w:eastAsia="宋体" w:hint="default"/>
                <w:spacing w:val="-1"/>
                <w:sz w:val="20"/>
                <w:szCs w:val="20"/>
              </w:rPr>
              <w:t>支付的其他与经营活动有关的现金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Times New Roman" w:hAnsi="Times New Roman" w:cs="Times New Roman" w:eastAsia="Times New Roman" w:hint="default"/>
                <w:sz w:val="20"/>
                <w:szCs w:val="20"/>
              </w:rPr>
              <w:t>.38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34,177,844.86</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33,005,392.55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30,783,275.50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29,440,438.55</w:t>
            </w:r>
            <w:r>
              <w:rPr>
                <w:rFonts w:ascii="Times New Roman"/>
                <w:sz w:val="20"/>
              </w:rPr>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303" w:right="0"/>
              <w:jc w:val="left"/>
              <w:rPr>
                <w:rFonts w:ascii="宋体" w:hAnsi="宋体" w:cs="宋体" w:eastAsia="宋体" w:hint="default"/>
                <w:sz w:val="20"/>
                <w:szCs w:val="20"/>
              </w:rPr>
            </w:pPr>
            <w:r>
              <w:rPr>
                <w:rFonts w:ascii="宋体" w:hAnsi="宋体" w:cs="宋体" w:eastAsia="宋体" w:hint="default"/>
                <w:sz w:val="20"/>
                <w:szCs w:val="20"/>
              </w:rPr>
              <w:t>现金流出小计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154,763,152.47</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153,088,763.95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120,955,333.04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2"/>
                <w:sz w:val="20"/>
              </w:rPr>
              <w:t>118,008,738.90</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b/>
                <w:spacing w:val="-1"/>
                <w:sz w:val="20"/>
              </w:rPr>
              <w:t>59,181,546.57</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b/>
                <w:spacing w:val="-1"/>
                <w:sz w:val="20"/>
              </w:rPr>
              <w:t>58,038,527.59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b/>
                <w:spacing w:val="-1"/>
                <w:sz w:val="20"/>
              </w:rPr>
              <w:t>64,807,941.71</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0"/>
                <w:szCs w:val="20"/>
              </w:rPr>
            </w:pPr>
            <w:r>
              <w:rPr>
                <w:rFonts w:ascii="Times New Roman"/>
                <w:b/>
                <w:spacing w:val="-1"/>
                <w:sz w:val="20"/>
              </w:rPr>
              <w:t>64,268,978.37</w:t>
            </w:r>
            <w:r>
              <w:rPr>
                <w:rFonts w:ascii="Times New Roman"/>
                <w:spacing w:val="-1"/>
                <w:sz w:val="20"/>
              </w:rPr>
            </w:r>
          </w:p>
        </w:tc>
      </w:tr>
      <w:tr>
        <w:trPr>
          <w:trHeight w:val="3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8,037,379.04</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8,037,379.04</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20,587,205.65</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20,587,205.65</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0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1,176,200.00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1,279,900.00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294,000.00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294,000.00</w:t>
            </w:r>
            <w:r>
              <w:rPr>
                <w:rFonts w:ascii="Times New Roman"/>
                <w:sz w:val="20"/>
              </w:rPr>
            </w:r>
          </w:p>
        </w:tc>
      </w:tr>
      <w:tr>
        <w:trPr>
          <w:trHeight w:val="55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
              <w:ind w:left="103" w:right="154" w:firstLine="40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r>
              <w:rPr>
                <w:rFonts w:ascii="宋体" w:hAnsi="宋体" w:cs="宋体" w:eastAsia="宋体" w:hint="default"/>
                <w:w w:val="100"/>
                <w:sz w:val="20"/>
                <w:szCs w:val="20"/>
              </w:rPr>
              <w:t> </w:t>
            </w:r>
            <w:r>
              <w:rPr>
                <w:rFonts w:ascii="宋体" w:hAnsi="宋体" w:cs="宋体" w:eastAsia="宋体" w:hint="default"/>
                <w:sz w:val="20"/>
                <w:szCs w:val="20"/>
              </w:rPr>
              <w:t>期资产收回的现金净额</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42,437.87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42,437.87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82,400.55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82,400.55</w:t>
            </w:r>
          </w:p>
        </w:tc>
      </w:tr>
      <w:tr>
        <w:trPr>
          <w:trHeight w:val="52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510,000.00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510,000.00</w:t>
            </w:r>
            <w:r>
              <w:rPr>
                <w:rFonts w:ascii="Times New Roman"/>
                <w:sz w:val="20"/>
              </w:rPr>
            </w:r>
          </w:p>
        </w:tc>
      </w:tr>
      <w:tr>
        <w:trPr>
          <w:trHeight w:val="3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54"/>
              <w:jc w:val="right"/>
              <w:rPr>
                <w:rFonts w:ascii="宋体" w:hAnsi="宋体" w:cs="宋体" w:eastAsia="宋体" w:hint="default"/>
                <w:sz w:val="20"/>
                <w:szCs w:val="20"/>
              </w:rPr>
            </w:pPr>
            <w:r>
              <w:rPr>
                <w:rFonts w:ascii="宋体" w:hAnsi="宋体" w:cs="宋体" w:eastAsia="宋体" w:hint="default"/>
                <w:spacing w:val="-1"/>
                <w:sz w:val="20"/>
                <w:szCs w:val="20"/>
              </w:rPr>
              <w:t>收到的其他与投资活动有关的现金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303" w:right="0"/>
              <w:jc w:val="left"/>
              <w:rPr>
                <w:rFonts w:ascii="宋体" w:hAnsi="宋体" w:cs="宋体" w:eastAsia="宋体" w:hint="default"/>
                <w:sz w:val="20"/>
                <w:szCs w:val="20"/>
              </w:rPr>
            </w:pPr>
            <w:r>
              <w:rPr>
                <w:rFonts w:ascii="宋体" w:hAnsi="宋体" w:cs="宋体" w:eastAsia="宋体" w:hint="default"/>
                <w:sz w:val="20"/>
                <w:szCs w:val="20"/>
              </w:rPr>
              <w:t>现金流入小计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9,256,016.91</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9,359,716.91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21,473,606.20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21,473,606.20</w:t>
            </w:r>
            <w:r>
              <w:rPr>
                <w:rFonts w:ascii="Times New Roman"/>
                <w:sz w:val="20"/>
              </w:rPr>
            </w:r>
          </w:p>
        </w:tc>
      </w:tr>
      <w:tr>
        <w:trPr>
          <w:trHeight w:val="6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54" w:firstLine="40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w:t>
            </w:r>
            <w:r>
              <w:rPr>
                <w:rFonts w:ascii="宋体" w:hAnsi="宋体" w:cs="宋体" w:eastAsia="宋体" w:hint="default"/>
                <w:w w:val="100"/>
                <w:sz w:val="20"/>
                <w:szCs w:val="20"/>
              </w:rPr>
              <w:t> </w:t>
            </w:r>
            <w:r>
              <w:rPr>
                <w:rFonts w:ascii="宋体" w:hAnsi="宋体" w:cs="宋体" w:eastAsia="宋体" w:hint="default"/>
                <w:sz w:val="20"/>
                <w:szCs w:val="20"/>
              </w:rPr>
              <w:t>期资产所支付的现金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11,380,128.75</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2"/>
                <w:sz w:val="20"/>
              </w:rPr>
              <w:t>11,306,405.75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10,037,461.50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10,008,707.50</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04"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67,970,560.00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67,970,560.00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74,123,877.00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74,123,877.00</w:t>
            </w:r>
            <w:r>
              <w:rPr>
                <w:rFonts w:ascii="Times New Roman"/>
                <w:sz w:val="20"/>
              </w:rPr>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54"/>
              <w:jc w:val="right"/>
              <w:rPr>
                <w:rFonts w:ascii="宋体" w:hAnsi="宋体" w:cs="宋体" w:eastAsia="宋体" w:hint="default"/>
                <w:sz w:val="20"/>
                <w:szCs w:val="20"/>
              </w:rPr>
            </w:pPr>
            <w:r>
              <w:rPr>
                <w:rFonts w:ascii="宋体" w:hAnsi="宋体" w:cs="宋体" w:eastAsia="宋体" w:hint="default"/>
                <w:spacing w:val="-1"/>
                <w:sz w:val="20"/>
                <w:szCs w:val="20"/>
              </w:rPr>
              <w:t>支付的其他与投资活动有关的现金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1,002,303.54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303" w:right="0"/>
              <w:jc w:val="left"/>
              <w:rPr>
                <w:rFonts w:ascii="宋体" w:hAnsi="宋体" w:cs="宋体" w:eastAsia="宋体" w:hint="default"/>
                <w:sz w:val="20"/>
                <w:szCs w:val="20"/>
              </w:rPr>
            </w:pPr>
            <w:r>
              <w:rPr>
                <w:rFonts w:ascii="宋体" w:hAnsi="宋体" w:cs="宋体" w:eastAsia="宋体" w:hint="default"/>
                <w:sz w:val="20"/>
                <w:szCs w:val="20"/>
              </w:rPr>
              <w:t>现金流出小计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79,350,688.75</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79,276,965.75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85,163,642.04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84,132,584.50</w:t>
            </w:r>
            <w:r>
              <w:rPr>
                <w:rFonts w:ascii="Times New Roman"/>
                <w:sz w:val="20"/>
              </w:rPr>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b/>
                <w:spacing w:val="-1"/>
                <w:sz w:val="20"/>
              </w:rPr>
              <w:t>-70,094,671.84</w:t>
            </w:r>
            <w:r>
              <w:rPr>
                <w:rFonts w:ascii="Times New Roman"/>
                <w:spacing w:val="-1"/>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b/>
                <w:spacing w:val="-1"/>
                <w:sz w:val="20"/>
              </w:rPr>
              <w:t>-69,917,248.84</w:t>
            </w:r>
            <w:r>
              <w:rPr>
                <w:rFonts w:ascii="Times New Roman"/>
                <w:spacing w:val="-1"/>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0"/>
                <w:szCs w:val="20"/>
              </w:rPr>
            </w:pPr>
            <w:r>
              <w:rPr>
                <w:rFonts w:ascii="Times New Roman"/>
                <w:b/>
                <w:spacing w:val="-1"/>
                <w:sz w:val="20"/>
              </w:rPr>
              <w:t>-63,690,035.84</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4"/>
              <w:jc w:val="right"/>
              <w:rPr>
                <w:rFonts w:ascii="Times New Roman" w:hAnsi="Times New Roman" w:cs="Times New Roman" w:eastAsia="Times New Roman" w:hint="default"/>
                <w:sz w:val="20"/>
                <w:szCs w:val="20"/>
              </w:rPr>
            </w:pPr>
            <w:r>
              <w:rPr>
                <w:rFonts w:ascii="Times New Roman"/>
                <w:b/>
                <w:spacing w:val="-1"/>
                <w:sz w:val="20"/>
              </w:rPr>
              <w:t>-62,658,978.30</w:t>
            </w:r>
            <w:r>
              <w:rPr>
                <w:rFonts w:ascii="Times New Roman"/>
                <w:sz w:val="20"/>
              </w:rPr>
            </w:r>
          </w:p>
        </w:tc>
      </w:tr>
      <w:tr>
        <w:trPr>
          <w:trHeight w:val="341"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03"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3" w:footer="982" w:top="1080" w:bottom="1180" w:left="720" w:right="240"/>
        </w:sectPr>
      </w:pPr>
    </w:p>
    <w:p>
      <w:pPr>
        <w:spacing w:line="240" w:lineRule="auto" w:before="0"/>
        <w:rPr>
          <w:rFonts w:ascii="宋体" w:hAnsi="宋体" w:cs="宋体" w:eastAsia="宋体" w:hint="default"/>
          <w:sz w:val="6"/>
          <w:szCs w:val="6"/>
        </w:rPr>
      </w:pPr>
    </w:p>
    <w:p>
      <w:pPr>
        <w:spacing w:line="20" w:lineRule="exact"/>
        <w:ind w:left="501" w:right="0" w:firstLine="0"/>
        <w:rPr>
          <w:rFonts w:ascii="宋体" w:hAnsi="宋体" w:cs="宋体" w:eastAsia="宋体" w:hint="default"/>
          <w:sz w:val="2"/>
          <w:szCs w:val="2"/>
        </w:rPr>
      </w:pPr>
      <w:r>
        <w:rPr>
          <w:rFonts w:ascii="宋体" w:hAnsi="宋体" w:cs="宋体" w:eastAsia="宋体" w:hint="default"/>
          <w:sz w:val="2"/>
          <w:szCs w:val="2"/>
        </w:rPr>
        <w:pict>
          <v:group style="width:492.15pt;height:.75pt;mso-position-horizontal-relative:char;mso-position-vertical-relative:line" coordorigin="0,0" coordsize="9843,15">
            <v:group style="position:absolute;left:7;top:7;width:9828;height:2" coordorigin="7,7" coordsize="9828,2">
              <v:shape style="position:absolute;left:7;top:7;width:9828;height:2" coordorigin="7,7" coordsize="9828,0" path="m7,7l9835,7e" filled="false" stroked="true" strokeweight=".71997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3670"/>
        <w:gridCol w:w="736"/>
        <w:gridCol w:w="1544"/>
        <w:gridCol w:w="1543"/>
        <w:gridCol w:w="1637"/>
        <w:gridCol w:w="1576"/>
      </w:tblGrid>
      <w:tr>
        <w:trPr>
          <w:trHeight w:val="335" w:hRule="exact"/>
        </w:trPr>
        <w:tc>
          <w:tcPr>
            <w:tcW w:w="3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803"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736"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tcPr>
          <w:p>
            <w:pPr/>
          </w:p>
        </w:tc>
        <w:tc>
          <w:tcPr>
            <w:tcW w:w="1543"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576" w:type="dxa"/>
            <w:tcBorders>
              <w:top w:val="nil" w:sz="6" w:space="0" w:color="auto"/>
              <w:left w:val="single" w:sz="4" w:space="0" w:color="000000"/>
              <w:bottom w:val="single" w:sz="4" w:space="0" w:color="000000"/>
              <w:right w:val="single" w:sz="4" w:space="0" w:color="000000"/>
            </w:tcBorders>
          </w:tcPr>
          <w:p>
            <w:pPr/>
          </w:p>
        </w:tc>
      </w:tr>
      <w:tr>
        <w:trPr>
          <w:trHeight w:val="52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03"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03" w:right="0"/>
              <w:jc w:val="left"/>
              <w:rPr>
                <w:rFonts w:ascii="宋体" w:hAnsi="宋体" w:cs="宋体" w:eastAsia="宋体" w:hint="default"/>
                <w:sz w:val="20"/>
                <w:szCs w:val="20"/>
              </w:rPr>
            </w:pPr>
            <w:r>
              <w:rPr>
                <w:rFonts w:ascii="宋体" w:hAnsi="宋体" w:cs="宋体" w:eastAsia="宋体" w:hint="default"/>
                <w:sz w:val="20"/>
                <w:szCs w:val="20"/>
              </w:rPr>
              <w:t>现金流入小计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3"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18,000,000.00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18,000,000.00</w:t>
            </w:r>
            <w:r>
              <w:rPr>
                <w:rFonts w:ascii="Times New Roman"/>
                <w:sz w:val="20"/>
              </w:rPr>
            </w:r>
          </w:p>
        </w:tc>
      </w:tr>
      <w:tr>
        <w:trPr>
          <w:trHeight w:val="52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03" w:right="0"/>
              <w:jc w:val="left"/>
              <w:rPr>
                <w:rFonts w:ascii="宋体" w:hAnsi="宋体" w:cs="宋体" w:eastAsia="宋体" w:hint="default"/>
                <w:sz w:val="20"/>
                <w:szCs w:val="20"/>
              </w:rPr>
            </w:pPr>
            <w:r>
              <w:rPr>
                <w:rFonts w:ascii="宋体" w:hAnsi="宋体" w:cs="宋体" w:eastAsia="宋体" w:hint="default"/>
                <w:spacing w:val="-4"/>
                <w:sz w:val="20"/>
                <w:szCs w:val="20"/>
              </w:rPr>
              <w:t>分配股利、利润或偿付利息所支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付的现金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22,030,300.00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21,964,000.00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22,560,205.00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22,560,205.00</w:t>
            </w:r>
            <w:r>
              <w:rPr>
                <w:rFonts w:ascii="Times New Roman"/>
                <w:sz w:val="20"/>
              </w:rPr>
            </w:r>
          </w:p>
        </w:tc>
      </w:tr>
      <w:tr>
        <w:trPr>
          <w:trHeight w:val="52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04"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利、利润</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66,300.00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03"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137,449.50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137,449.50</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203" w:right="0"/>
              <w:jc w:val="left"/>
              <w:rPr>
                <w:rFonts w:ascii="宋体" w:hAnsi="宋体" w:cs="宋体" w:eastAsia="宋体" w:hint="default"/>
                <w:sz w:val="20"/>
                <w:szCs w:val="20"/>
              </w:rPr>
            </w:pPr>
            <w:r>
              <w:rPr>
                <w:rFonts w:ascii="宋体" w:hAnsi="宋体" w:cs="宋体" w:eastAsia="宋体" w:hint="default"/>
                <w:sz w:val="20"/>
                <w:szCs w:val="20"/>
              </w:rPr>
              <w:t>现金流出小计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22,030,300.00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21,964,000.00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40,697,654.50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40,697,654.50</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b/>
                <w:spacing w:val="-1"/>
                <w:sz w:val="20"/>
              </w:rPr>
              <w:t>-22,030,300.00</w:t>
            </w:r>
            <w:r>
              <w:rPr>
                <w:rFonts w:ascii="Times New Roman"/>
                <w:spacing w:val="-1"/>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b/>
                <w:spacing w:val="-1"/>
                <w:sz w:val="20"/>
              </w:rPr>
              <w:t>-21,964,000.00</w:t>
            </w:r>
            <w:r>
              <w:rPr>
                <w:rFonts w:ascii="Times New Roman"/>
                <w:spacing w:val="-1"/>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0"/>
                <w:szCs w:val="20"/>
              </w:rPr>
            </w:pPr>
            <w:r>
              <w:rPr>
                <w:rFonts w:ascii="Times New Roman"/>
                <w:b/>
                <w:spacing w:val="-1"/>
                <w:sz w:val="20"/>
              </w:rPr>
              <w:t>-40,697,654.50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4"/>
              <w:jc w:val="right"/>
              <w:rPr>
                <w:rFonts w:ascii="Times New Roman" w:hAnsi="Times New Roman" w:cs="Times New Roman" w:eastAsia="Times New Roman" w:hint="default"/>
                <w:sz w:val="20"/>
                <w:szCs w:val="20"/>
              </w:rPr>
            </w:pPr>
            <w:r>
              <w:rPr>
                <w:rFonts w:ascii="Times New Roman"/>
                <w:b/>
                <w:spacing w:val="-1"/>
                <w:sz w:val="20"/>
              </w:rPr>
              <w:t>-40,697,654.50</w:t>
            </w:r>
            <w:r>
              <w:rPr>
                <w:rFonts w:ascii="Times New Roman"/>
                <w:sz w:val="20"/>
              </w:rPr>
            </w:r>
          </w:p>
        </w:tc>
      </w:tr>
      <w:tr>
        <w:trPr>
          <w:trHeight w:val="34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sz w:val="20"/>
                <w:szCs w:val="20"/>
              </w:rPr>
              <w:t>四、汇率变动对现金的影响</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b/>
                <w:spacing w:val="-1"/>
                <w:sz w:val="20"/>
              </w:rPr>
              <w:t>-32,943,425.27</w:t>
            </w:r>
            <w:r>
              <w:rPr>
                <w:rFonts w:ascii="Times New Roman"/>
                <w:spacing w:val="-1"/>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b/>
                <w:spacing w:val="-1"/>
                <w:sz w:val="20"/>
              </w:rPr>
              <w:t>-33,842,721.25</w:t>
            </w:r>
            <w:r>
              <w:rPr>
                <w:rFonts w:ascii="Times New Roman"/>
                <w:spacing w:val="-1"/>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0"/>
                <w:szCs w:val="20"/>
              </w:rPr>
            </w:pPr>
            <w:r>
              <w:rPr>
                <w:rFonts w:ascii="Times New Roman"/>
                <w:b/>
                <w:spacing w:val="-1"/>
                <w:sz w:val="20"/>
              </w:rPr>
              <w:t>-39,579,748.63</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4"/>
              <w:jc w:val="right"/>
              <w:rPr>
                <w:rFonts w:ascii="Times New Roman" w:hAnsi="Times New Roman" w:cs="Times New Roman" w:eastAsia="Times New Roman" w:hint="default"/>
                <w:sz w:val="20"/>
                <w:szCs w:val="20"/>
              </w:rPr>
            </w:pPr>
            <w:r>
              <w:rPr>
                <w:rFonts w:ascii="Times New Roman"/>
                <w:b/>
                <w:spacing w:val="-1"/>
                <w:sz w:val="20"/>
              </w:rPr>
              <w:t>-39,087,654.43</w:t>
            </w:r>
            <w:r>
              <w:rPr>
                <w:rFonts w:ascii="Times New Roman"/>
                <w:sz w:val="20"/>
              </w:rPr>
            </w:r>
          </w:p>
        </w:tc>
      </w:tr>
      <w:tr>
        <w:trPr>
          <w:trHeight w:val="469"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234,931,341.00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234,214,448.64</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274,511,089.63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273,302,103.07</w:t>
            </w:r>
            <w:r>
              <w:rPr>
                <w:rFonts w:ascii="Times New Roman"/>
                <w:sz w:val="20"/>
              </w:rPr>
            </w:r>
          </w:p>
        </w:tc>
      </w:tr>
      <w:tr>
        <w:trPr>
          <w:trHeight w:val="470"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六、期末现金及现金等价物</w:t>
            </w:r>
          </w:p>
        </w:tc>
        <w:tc>
          <w:tcPr>
            <w:tcW w:w="73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201,987,915.73</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200,371,727.39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234,931,341.00</w:t>
            </w:r>
            <w:r>
              <w:rPr>
                <w:rFonts w:ascii="Times New Roman"/>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234,214,448.64</w:t>
            </w:r>
            <w:r>
              <w:rPr>
                <w:rFonts w:ascii="Times New Roman"/>
                <w:sz w:val="20"/>
              </w:rPr>
            </w:r>
          </w:p>
        </w:tc>
      </w:tr>
    </w:tbl>
    <w:p>
      <w:pPr>
        <w:spacing w:line="240" w:lineRule="auto" w:before="0"/>
        <w:rPr>
          <w:rFonts w:ascii="宋体" w:hAnsi="宋体" w:cs="宋体" w:eastAsia="宋体" w:hint="default"/>
          <w:sz w:val="11"/>
          <w:szCs w:val="11"/>
        </w:rPr>
      </w:pPr>
    </w:p>
    <w:p>
      <w:pPr>
        <w:tabs>
          <w:tab w:pos="4403" w:val="left" w:leader="none"/>
          <w:tab w:pos="8103" w:val="left" w:leader="none"/>
        </w:tabs>
        <w:spacing w:before="38"/>
        <w:ind w:left="403" w:right="0" w:firstLine="0"/>
        <w:jc w:val="left"/>
        <w:rPr>
          <w:rFonts w:ascii="宋体" w:hAnsi="宋体" w:cs="宋体" w:eastAsia="宋体" w:hint="default"/>
          <w:sz w:val="20"/>
          <w:szCs w:val="20"/>
        </w:rPr>
      </w:pPr>
      <w:r>
        <w:rPr>
          <w:rFonts w:ascii="宋体" w:hAnsi="宋体" w:cs="宋体" w:eastAsia="宋体" w:hint="default"/>
          <w:spacing w:val="-1"/>
          <w:sz w:val="20"/>
          <w:szCs w:val="20"/>
        </w:rPr>
        <w:t>单位负责人：陈利浩</w:t>
        <w:tab/>
        <w:t>财务负责人：毛华夏</w:t>
        <w:tab/>
        <w:t>会计机构负责人：毛华夏</w:t>
      </w:r>
    </w:p>
    <w:p>
      <w:pPr>
        <w:spacing w:after="0"/>
        <w:jc w:val="left"/>
        <w:rPr>
          <w:rFonts w:ascii="宋体" w:hAnsi="宋体" w:cs="宋体" w:eastAsia="宋体" w:hint="default"/>
          <w:sz w:val="20"/>
          <w:szCs w:val="20"/>
        </w:rPr>
        <w:sectPr>
          <w:headerReference w:type="default" r:id="rId27"/>
          <w:footerReference w:type="default" r:id="rId28"/>
          <w:pgSz w:w="11910" w:h="16840"/>
          <w:pgMar w:header="0" w:footer="982" w:top="1000" w:bottom="1180" w:left="720" w:right="240"/>
          <w:pgNumType w:start="60"/>
        </w:sectPr>
      </w:pPr>
    </w:p>
    <w:p>
      <w:pPr>
        <w:spacing w:line="240" w:lineRule="auto" w:before="11"/>
        <w:rPr>
          <w:rFonts w:ascii="宋体" w:hAnsi="宋体" w:cs="宋体" w:eastAsia="宋体" w:hint="default"/>
          <w:sz w:val="26"/>
          <w:szCs w:val="26"/>
        </w:rPr>
      </w:pPr>
    </w:p>
    <w:p>
      <w:pPr>
        <w:spacing w:before="31"/>
        <w:ind w:left="76" w:right="0" w:firstLine="0"/>
        <w:jc w:val="center"/>
        <w:rPr>
          <w:rFonts w:ascii="宋体" w:hAnsi="宋体" w:cs="宋体" w:eastAsia="宋体" w:hint="default"/>
          <w:sz w:val="22"/>
          <w:szCs w:val="22"/>
        </w:rPr>
      </w:pPr>
      <w:r>
        <w:rPr>
          <w:rFonts w:ascii="宋体" w:hAnsi="宋体" w:cs="宋体" w:eastAsia="宋体" w:hint="default"/>
          <w:sz w:val="22"/>
          <w:szCs w:val="22"/>
        </w:rPr>
        <w:t>合并股东权益变动表</w:t>
      </w:r>
    </w:p>
    <w:p>
      <w:pPr>
        <w:spacing w:line="240" w:lineRule="auto" w:before="9"/>
        <w:rPr>
          <w:rFonts w:ascii="宋体" w:hAnsi="宋体" w:cs="宋体" w:eastAsia="宋体" w:hint="default"/>
          <w:sz w:val="17"/>
          <w:szCs w:val="17"/>
        </w:rPr>
      </w:pPr>
    </w:p>
    <w:p>
      <w:pPr>
        <w:spacing w:before="0"/>
        <w:ind w:left="75" w:right="0"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11"/>
        <w:rPr>
          <w:rFonts w:ascii="宋体" w:hAnsi="宋体" w:cs="宋体" w:eastAsia="宋体" w:hint="default"/>
          <w:sz w:val="13"/>
          <w:szCs w:val="13"/>
        </w:rPr>
      </w:pPr>
    </w:p>
    <w:p>
      <w:pPr>
        <w:tabs>
          <w:tab w:pos="12255" w:val="left" w:leader="none"/>
        </w:tabs>
        <w:spacing w:before="0"/>
        <w:ind w:left="75" w:right="0" w:firstLine="0"/>
        <w:jc w:val="center"/>
        <w:rPr>
          <w:rFonts w:ascii="宋体" w:hAnsi="宋体" w:cs="宋体" w:eastAsia="宋体" w:hint="default"/>
          <w:sz w:val="20"/>
          <w:szCs w:val="20"/>
        </w:rPr>
      </w:pPr>
      <w:r>
        <w:rPr>
          <w:rFonts w:ascii="宋体" w:hAnsi="宋体" w:cs="宋体" w:eastAsia="宋体" w:hint="default"/>
          <w:spacing w:val="-2"/>
          <w:sz w:val="20"/>
          <w:szCs w:val="20"/>
        </w:rPr>
        <w:t>编制单位：远光软件股份有限公司</w:t>
        <w:tab/>
      </w:r>
      <w:r>
        <w:rPr>
          <w:rFonts w:ascii="宋体" w:hAnsi="宋体" w:cs="宋体" w:eastAsia="宋体" w:hint="default"/>
          <w:spacing w:val="-3"/>
          <w:sz w:val="20"/>
          <w:szCs w:val="20"/>
        </w:rPr>
        <w:t>金额单位：人民币元</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676"/>
        <w:gridCol w:w="1475"/>
        <w:gridCol w:w="1470"/>
        <w:gridCol w:w="1364"/>
        <w:gridCol w:w="1576"/>
        <w:gridCol w:w="1470"/>
        <w:gridCol w:w="1260"/>
        <w:gridCol w:w="1680"/>
      </w:tblGrid>
      <w:tr>
        <w:trPr>
          <w:trHeight w:val="581"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9" w:right="188" w:hanging="90"/>
              <w:jc w:val="left"/>
              <w:rPr>
                <w:rFonts w:ascii="宋体" w:hAnsi="宋体" w:cs="宋体" w:eastAsia="宋体" w:hint="default"/>
                <w:sz w:val="18"/>
                <w:szCs w:val="18"/>
              </w:rPr>
            </w:pPr>
            <w:r>
              <w:rPr>
                <w:rFonts w:ascii="宋体" w:hAnsi="宋体" w:cs="宋体" w:eastAsia="宋体" w:hint="default"/>
                <w:sz w:val="18"/>
                <w:szCs w:val="18"/>
              </w:rPr>
              <w:t>归属于母公司 的股东权益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5"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9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4"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25,180,906.71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91,599,895.33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345,401,128.10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875,845.45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346,276,973.55</w:t>
            </w: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25,180,906.71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91,599,895.33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345,401,128.10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875,845.45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346,276,973.55</w:t>
            </w: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7,400,182.64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44,637,643.71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52,037,826.35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165,864.57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52,203,690.92</w:t>
            </w: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（一）本年净利润</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74,001,826.35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74,001,826.35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232,164.57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74,233,990.92</w:t>
            </w:r>
          </w:p>
        </w:tc>
      </w:tr>
      <w:tr>
        <w:trPr>
          <w:trHeight w:val="324"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（三）股东投入股本</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股东本期投入股本</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（四）本年利润分配</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7,400,182.64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-29,364,182.64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-66,300.00</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-22,030,300.00</w:t>
            </w: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-21,964,000.00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-21,964,000.00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-66,300.00</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-22,030,300.00</w:t>
            </w:r>
          </w:p>
        </w:tc>
      </w:tr>
      <w:tr>
        <w:trPr>
          <w:trHeight w:val="324"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7,400,182.64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-7,400,182.64</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．提取职工福利及奖励基金</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6840" w:h="11910" w:orient="landscape"/>
          <w:pgMar w:header="893" w:footer="978" w:top="1080" w:bottom="1160" w:left="1220" w:right="1300"/>
          <w:pgNumType w:start="61"/>
        </w:sectPr>
      </w:pPr>
    </w:p>
    <w:p>
      <w:pPr>
        <w:spacing w:line="240" w:lineRule="auto" w:before="4"/>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676"/>
        <w:gridCol w:w="1475"/>
        <w:gridCol w:w="1470"/>
        <w:gridCol w:w="1364"/>
        <w:gridCol w:w="1576"/>
        <w:gridCol w:w="1470"/>
        <w:gridCol w:w="1260"/>
        <w:gridCol w:w="1680"/>
      </w:tblGrid>
      <w:tr>
        <w:trPr>
          <w:trHeight w:val="320" w:hRule="exact"/>
        </w:trPr>
        <w:tc>
          <w:tcPr>
            <w:tcW w:w="3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75"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576"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其他</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6" w:right="0"/>
              <w:jc w:val="left"/>
              <w:rPr>
                <w:rFonts w:ascii="Times New Roman" w:hAnsi="Times New Roman" w:cs="Times New Roman" w:eastAsia="Times New Roman" w:hint="default"/>
                <w:sz w:val="18"/>
                <w:szCs w:val="18"/>
              </w:rPr>
            </w:pPr>
            <w:r>
              <w:rPr>
                <w:rFonts w:ascii="Times New Roman"/>
                <w:sz w:val="18"/>
              </w:rPr>
              <w:t>109,820,000.00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7" w:right="0"/>
              <w:jc w:val="left"/>
              <w:rPr>
                <w:rFonts w:ascii="Times New Roman" w:hAnsi="Times New Roman" w:cs="Times New Roman" w:eastAsia="Times New Roman" w:hint="default"/>
                <w:sz w:val="18"/>
                <w:szCs w:val="18"/>
              </w:rPr>
            </w:pPr>
            <w:r>
              <w:rPr>
                <w:rFonts w:ascii="Times New Roman"/>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5" w:right="0"/>
              <w:jc w:val="left"/>
              <w:rPr>
                <w:rFonts w:ascii="Times New Roman" w:hAnsi="Times New Roman" w:cs="Times New Roman" w:eastAsia="Times New Roman" w:hint="default"/>
                <w:sz w:val="18"/>
                <w:szCs w:val="18"/>
              </w:rPr>
            </w:pPr>
            <w:r>
              <w:rPr>
                <w:rFonts w:ascii="Times New Roman"/>
                <w:sz w:val="18"/>
              </w:rPr>
              <w:t>32,581,089.35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5" w:right="0"/>
              <w:jc w:val="left"/>
              <w:rPr>
                <w:rFonts w:ascii="Times New Roman" w:hAnsi="Times New Roman" w:cs="Times New Roman" w:eastAsia="Times New Roman" w:hint="default"/>
                <w:sz w:val="18"/>
                <w:szCs w:val="18"/>
              </w:rPr>
            </w:pPr>
            <w:r>
              <w:rPr>
                <w:rFonts w:ascii="Times New Roman"/>
                <w:sz w:val="18"/>
              </w:rPr>
              <w:t>136,237,539.04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1" w:right="0"/>
              <w:jc w:val="left"/>
              <w:rPr>
                <w:rFonts w:ascii="Times New Roman" w:hAnsi="Times New Roman" w:cs="Times New Roman" w:eastAsia="Times New Roman" w:hint="default"/>
                <w:sz w:val="18"/>
                <w:szCs w:val="18"/>
              </w:rPr>
            </w:pPr>
            <w:r>
              <w:rPr>
                <w:rFonts w:ascii="Times New Roman"/>
                <w:sz w:val="18"/>
              </w:rPr>
              <w:t>397,438,954.45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Times New Roman" w:hAnsi="Times New Roman" w:cs="Times New Roman" w:eastAsia="Times New Roman" w:hint="default"/>
                <w:sz w:val="18"/>
                <w:szCs w:val="18"/>
              </w:rPr>
            </w:pPr>
            <w:r>
              <w:rPr>
                <w:rFonts w:ascii="Times New Roman"/>
                <w:sz w:val="18"/>
              </w:rPr>
              <w:t>1,041,710.02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1" w:right="0"/>
              <w:jc w:val="left"/>
              <w:rPr>
                <w:rFonts w:ascii="Times New Roman" w:hAnsi="Times New Roman" w:cs="Times New Roman" w:eastAsia="Times New Roman" w:hint="default"/>
                <w:sz w:val="18"/>
                <w:szCs w:val="18"/>
              </w:rPr>
            </w:pPr>
            <w:r>
              <w:rPr>
                <w:rFonts w:ascii="Times New Roman"/>
                <w:sz w:val="18"/>
              </w:rPr>
              <w:t>398,480,664.47</w:t>
            </w:r>
          </w:p>
        </w:tc>
      </w:tr>
    </w:tbl>
    <w:p>
      <w:pPr>
        <w:spacing w:line="240" w:lineRule="auto" w:before="10"/>
        <w:rPr>
          <w:rFonts w:ascii="宋体" w:hAnsi="宋体" w:cs="宋体" w:eastAsia="宋体" w:hint="default"/>
          <w:sz w:val="9"/>
          <w:szCs w:val="9"/>
        </w:rPr>
      </w:pPr>
    </w:p>
    <w:p>
      <w:pPr>
        <w:tabs>
          <w:tab w:pos="4317" w:val="left" w:leader="none"/>
          <w:tab w:pos="8718" w:val="left" w:leader="none"/>
        </w:tabs>
        <w:spacing w:before="38"/>
        <w:ind w:left="217" w:right="0" w:firstLine="0"/>
        <w:jc w:val="left"/>
        <w:rPr>
          <w:rFonts w:ascii="宋体" w:hAnsi="宋体" w:cs="宋体" w:eastAsia="宋体" w:hint="default"/>
          <w:sz w:val="20"/>
          <w:szCs w:val="20"/>
        </w:rPr>
      </w:pPr>
      <w:r>
        <w:rPr>
          <w:rFonts w:ascii="宋体" w:hAnsi="宋体" w:cs="宋体" w:eastAsia="宋体" w:hint="default"/>
          <w:spacing w:val="-1"/>
          <w:sz w:val="20"/>
          <w:szCs w:val="20"/>
        </w:rPr>
        <w:t>单位负责人：陈利浩</w:t>
        <w:tab/>
        <w:t>财务负责人：毛华夏</w:t>
        <w:tab/>
        <w:t>会计机构负责人：毛华夏</w:t>
      </w:r>
    </w:p>
    <w:p>
      <w:pPr>
        <w:spacing w:after="0"/>
        <w:jc w:val="left"/>
        <w:rPr>
          <w:rFonts w:ascii="宋体" w:hAnsi="宋体" w:cs="宋体" w:eastAsia="宋体" w:hint="default"/>
          <w:sz w:val="20"/>
          <w:szCs w:val="20"/>
        </w:rPr>
        <w:sectPr>
          <w:pgSz w:w="16840" w:h="11910" w:orient="landscape"/>
          <w:pgMar w:header="893" w:footer="978" w:top="1080" w:bottom="1160" w:left="1220" w:right="1300"/>
        </w:sectPr>
      </w:pPr>
    </w:p>
    <w:p>
      <w:pPr>
        <w:spacing w:before="129"/>
        <w:ind w:left="0" w:right="1" w:firstLine="0"/>
        <w:jc w:val="center"/>
        <w:rPr>
          <w:rFonts w:ascii="宋体" w:hAnsi="宋体" w:cs="宋体" w:eastAsia="宋体" w:hint="default"/>
          <w:sz w:val="22"/>
          <w:szCs w:val="22"/>
        </w:rPr>
      </w:pPr>
      <w:r>
        <w:rPr>
          <w:rFonts w:ascii="宋体" w:hAnsi="宋体" w:cs="宋体" w:eastAsia="宋体" w:hint="default"/>
          <w:sz w:val="22"/>
          <w:szCs w:val="22"/>
        </w:rPr>
        <w:t>合并股东权益变动表</w:t>
      </w:r>
    </w:p>
    <w:p>
      <w:pPr>
        <w:spacing w:line="240" w:lineRule="auto" w:before="10"/>
        <w:rPr>
          <w:rFonts w:ascii="宋体" w:hAnsi="宋体" w:cs="宋体" w:eastAsia="宋体" w:hint="default"/>
          <w:sz w:val="17"/>
          <w:szCs w:val="17"/>
        </w:rPr>
      </w:pPr>
    </w:p>
    <w:p>
      <w:pPr>
        <w:spacing w:before="0"/>
        <w:ind w:left="0" w:right="2"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10"/>
        <w:rPr>
          <w:rFonts w:ascii="宋体" w:hAnsi="宋体" w:cs="宋体" w:eastAsia="宋体" w:hint="default"/>
          <w:sz w:val="13"/>
          <w:szCs w:val="13"/>
        </w:rPr>
      </w:pPr>
    </w:p>
    <w:p>
      <w:pPr>
        <w:tabs>
          <w:tab w:pos="12179" w:val="left" w:leader="none"/>
        </w:tabs>
        <w:spacing w:before="0"/>
        <w:ind w:left="0" w:right="2" w:firstLine="0"/>
        <w:jc w:val="center"/>
        <w:rPr>
          <w:rFonts w:ascii="宋体" w:hAnsi="宋体" w:cs="宋体" w:eastAsia="宋体" w:hint="default"/>
          <w:sz w:val="20"/>
          <w:szCs w:val="20"/>
        </w:rPr>
      </w:pPr>
      <w:r>
        <w:rPr>
          <w:rFonts w:ascii="宋体" w:hAnsi="宋体" w:cs="宋体" w:eastAsia="宋体" w:hint="default"/>
          <w:spacing w:val="-2"/>
          <w:sz w:val="20"/>
          <w:szCs w:val="20"/>
        </w:rPr>
        <w:t>编制单位：远光软件股份有限公司</w:t>
        <w:tab/>
      </w:r>
      <w:r>
        <w:rPr>
          <w:rFonts w:ascii="宋体" w:hAnsi="宋体" w:cs="宋体" w:eastAsia="宋体" w:hint="default"/>
          <w:spacing w:val="-3"/>
          <w:sz w:val="20"/>
          <w:szCs w:val="20"/>
        </w:rPr>
        <w:t>金额单位：人民币元</w:t>
      </w:r>
    </w:p>
    <w:p>
      <w:pPr>
        <w:spacing w:line="240" w:lineRule="auto" w:before="6"/>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3570"/>
        <w:gridCol w:w="1416"/>
        <w:gridCol w:w="1524"/>
        <w:gridCol w:w="1364"/>
        <w:gridCol w:w="1470"/>
        <w:gridCol w:w="1470"/>
        <w:gridCol w:w="1366"/>
        <w:gridCol w:w="1580"/>
      </w:tblGrid>
      <w:tr>
        <w:trPr>
          <w:trHeight w:val="71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64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w:t>
            </w:r>
          </w:p>
          <w:p>
            <w:pPr>
              <w:pStyle w:val="TableParagraph"/>
              <w:tabs>
                <w:tab w:pos="809" w:val="left" w:leader="none"/>
              </w:tabs>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的</w:t>
              <w:tab/>
              <w:t>股东</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center"/>
              <w:rPr>
                <w:rFonts w:ascii="Times New Roman" w:hAnsi="Times New Roman" w:cs="Times New Roman" w:eastAsia="Times New Roman" w:hint="default"/>
                <w:sz w:val="18"/>
                <w:szCs w:val="18"/>
              </w:rPr>
            </w:pPr>
            <w:r>
              <w:rPr>
                <w:rFonts w:ascii="Times New Roman"/>
                <w:sz w:val="18"/>
              </w:rPr>
              <w:t>109,820,000.00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19,537,790.61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62,767,530.59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310,925,647.26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946,790.05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311,872,437.31</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91,960.70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835,966.14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927,926.84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1,389.00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929,315.84</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 w:right="0"/>
              <w:jc w:val="center"/>
              <w:rPr>
                <w:rFonts w:ascii="Times New Roman" w:hAnsi="Times New Roman" w:cs="Times New Roman" w:eastAsia="Times New Roman" w:hint="default"/>
                <w:sz w:val="18"/>
                <w:szCs w:val="18"/>
              </w:rPr>
            </w:pPr>
            <w:r>
              <w:rPr>
                <w:rFonts w:ascii="Times New Roman"/>
                <w:sz w:val="18"/>
              </w:rPr>
              <w:t>109,820,000.00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19,629,751.31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63,603,496.73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311,853,574.10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948,179.05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312,801,753.15</w:t>
            </w:r>
          </w:p>
        </w:tc>
      </w:tr>
      <w:tr>
        <w:trPr>
          <w:trHeight w:val="32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三、本年增减变动金额（减少以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5,551,155.40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27,996,398.60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33,547,554.00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-72,333.60</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33,475,220.40</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（一）本年净利润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55,511,554.00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55,511,554.00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435,403.40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55,946,957.40</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-507,737.00</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-507,737.00</w:t>
            </w:r>
            <w:r>
              <w:rPr>
                <w:rFonts w:ascii="Times New Roman"/>
                <w:sz w:val="18"/>
              </w:rPr>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-507,737.00</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-507,737.00</w:t>
            </w:r>
            <w:r>
              <w:rPr>
                <w:rFonts w:ascii="Times New Roman"/>
                <w:sz w:val="18"/>
              </w:rPr>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（三）股东投入股本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股东本期投入股本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5,551,155.40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-27,515,155.40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5,551,155.40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-5,551,155.40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．提取职工福利及奖励基金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93" w:footer="978" w:top="1080" w:bottom="1160" w:left="1300" w:right="1300"/>
        </w:sectPr>
      </w:pPr>
    </w:p>
    <w:p>
      <w:pPr>
        <w:spacing w:line="240" w:lineRule="auto" w:before="4"/>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570"/>
        <w:gridCol w:w="1416"/>
        <w:gridCol w:w="1524"/>
        <w:gridCol w:w="1364"/>
        <w:gridCol w:w="1470"/>
        <w:gridCol w:w="1470"/>
        <w:gridCol w:w="1366"/>
        <w:gridCol w:w="1580"/>
      </w:tblGrid>
      <w:tr>
        <w:trPr>
          <w:trHeight w:val="320" w:hRule="exact"/>
        </w:trPr>
        <w:tc>
          <w:tcPr>
            <w:tcW w:w="3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6"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8"/>
                <w:szCs w:val="18"/>
              </w:rPr>
            </w:pPr>
            <w:r>
              <w:rPr>
                <w:rFonts w:ascii="Times New Roman"/>
                <w:sz w:val="18"/>
              </w:rPr>
              <w:t>109,820,000.00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1" w:right="0"/>
              <w:jc w:val="left"/>
              <w:rPr>
                <w:rFonts w:ascii="Times New Roman" w:hAnsi="Times New Roman" w:cs="Times New Roman" w:eastAsia="Times New Roman" w:hint="default"/>
                <w:sz w:val="18"/>
                <w:szCs w:val="18"/>
              </w:rPr>
            </w:pPr>
            <w:r>
              <w:rPr>
                <w:rFonts w:ascii="Times New Roman"/>
                <w:sz w:val="18"/>
              </w:rPr>
              <w:t>118,800,326.06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5" w:right="0"/>
              <w:jc w:val="left"/>
              <w:rPr>
                <w:rFonts w:ascii="Times New Roman" w:hAnsi="Times New Roman" w:cs="Times New Roman" w:eastAsia="Times New Roman" w:hint="default"/>
                <w:sz w:val="18"/>
                <w:szCs w:val="18"/>
              </w:rPr>
            </w:pPr>
            <w:r>
              <w:rPr>
                <w:rFonts w:ascii="Times New Roman"/>
                <w:sz w:val="18"/>
              </w:rPr>
              <w:t>25,180,906.71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Times New Roman"/>
                <w:sz w:val="18"/>
              </w:rPr>
              <w:t>91,599,895.33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1" w:right="0"/>
              <w:jc w:val="left"/>
              <w:rPr>
                <w:rFonts w:ascii="Times New Roman" w:hAnsi="Times New Roman" w:cs="Times New Roman" w:eastAsia="Times New Roman" w:hint="default"/>
                <w:sz w:val="18"/>
                <w:szCs w:val="18"/>
              </w:rPr>
            </w:pPr>
            <w:r>
              <w:rPr>
                <w:rFonts w:ascii="Times New Roman"/>
                <w:sz w:val="18"/>
              </w:rPr>
              <w:t>345,401,128.10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0" w:right="0"/>
              <w:jc w:val="left"/>
              <w:rPr>
                <w:rFonts w:ascii="Times New Roman" w:hAnsi="Times New Roman" w:cs="Times New Roman" w:eastAsia="Times New Roman" w:hint="default"/>
                <w:sz w:val="18"/>
                <w:szCs w:val="18"/>
              </w:rPr>
            </w:pPr>
            <w:r>
              <w:rPr>
                <w:rFonts w:ascii="Times New Roman"/>
                <w:sz w:val="18"/>
              </w:rPr>
              <w:t>875,845.45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346,276,973.55</w:t>
            </w:r>
          </w:p>
        </w:tc>
      </w:tr>
    </w:tbl>
    <w:p>
      <w:pPr>
        <w:spacing w:line="240" w:lineRule="auto" w:before="10"/>
        <w:rPr>
          <w:rFonts w:ascii="宋体" w:hAnsi="宋体" w:cs="宋体" w:eastAsia="宋体" w:hint="default"/>
          <w:sz w:val="9"/>
          <w:szCs w:val="9"/>
        </w:rPr>
      </w:pPr>
    </w:p>
    <w:p>
      <w:pPr>
        <w:tabs>
          <w:tab w:pos="4438" w:val="left" w:leader="none"/>
          <w:tab w:pos="8838" w:val="left" w:leader="none"/>
        </w:tabs>
        <w:spacing w:before="38"/>
        <w:ind w:left="337" w:right="0" w:firstLine="0"/>
        <w:jc w:val="left"/>
        <w:rPr>
          <w:rFonts w:ascii="宋体" w:hAnsi="宋体" w:cs="宋体" w:eastAsia="宋体" w:hint="default"/>
          <w:sz w:val="20"/>
          <w:szCs w:val="20"/>
        </w:rPr>
      </w:pPr>
      <w:r>
        <w:rPr>
          <w:rFonts w:ascii="宋体" w:hAnsi="宋体" w:cs="宋体" w:eastAsia="宋体" w:hint="default"/>
          <w:spacing w:val="-1"/>
          <w:sz w:val="20"/>
          <w:szCs w:val="20"/>
        </w:rPr>
        <w:t>单位负责人：陈利浩</w:t>
        <w:tab/>
        <w:t>财务负责人：毛华夏</w:t>
        <w:tab/>
        <w:t>会计机构负责人：毛华夏</w:t>
      </w:r>
    </w:p>
    <w:p>
      <w:pPr>
        <w:spacing w:after="0"/>
        <w:jc w:val="left"/>
        <w:rPr>
          <w:rFonts w:ascii="宋体" w:hAnsi="宋体" w:cs="宋体" w:eastAsia="宋体" w:hint="default"/>
          <w:sz w:val="20"/>
          <w:szCs w:val="20"/>
        </w:rPr>
        <w:sectPr>
          <w:pgSz w:w="16840" w:h="11910" w:orient="landscape"/>
          <w:pgMar w:header="893" w:footer="978" w:top="1080" w:bottom="1160" w:left="1300" w:right="1300"/>
        </w:sectPr>
      </w:pPr>
    </w:p>
    <w:p>
      <w:pPr>
        <w:spacing w:line="240" w:lineRule="auto" w:before="7"/>
        <w:rPr>
          <w:rFonts w:ascii="宋体" w:hAnsi="宋体" w:cs="宋体" w:eastAsia="宋体" w:hint="default"/>
          <w:sz w:val="14"/>
          <w:szCs w:val="14"/>
        </w:rPr>
      </w:pPr>
    </w:p>
    <w:p>
      <w:pPr>
        <w:spacing w:before="1"/>
        <w:ind w:left="0" w:right="1303" w:firstLine="0"/>
        <w:jc w:val="center"/>
        <w:rPr>
          <w:rFonts w:ascii="宋体" w:hAnsi="宋体" w:cs="宋体" w:eastAsia="宋体" w:hint="default"/>
          <w:sz w:val="32"/>
          <w:szCs w:val="32"/>
        </w:rPr>
      </w:pPr>
      <w:r>
        <w:rPr>
          <w:rFonts w:ascii="宋体" w:hAnsi="宋体" w:cs="宋体" w:eastAsia="宋体" w:hint="default"/>
          <w:b/>
          <w:bCs/>
          <w:sz w:val="32"/>
          <w:szCs w:val="32"/>
        </w:rPr>
        <w:t>母公司股东权益变动表</w:t>
      </w:r>
      <w:r>
        <w:rPr>
          <w:rFonts w:ascii="宋体" w:hAnsi="宋体" w:cs="宋体" w:eastAsia="宋体" w:hint="default"/>
          <w:sz w:val="32"/>
          <w:szCs w:val="32"/>
        </w:rPr>
      </w:r>
    </w:p>
    <w:p>
      <w:pPr>
        <w:spacing w:before="222"/>
        <w:ind w:left="0" w:right="1304"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13"/>
        <w:rPr>
          <w:rFonts w:ascii="宋体" w:hAnsi="宋体" w:cs="宋体" w:eastAsia="宋体" w:hint="default"/>
          <w:sz w:val="16"/>
          <w:szCs w:val="16"/>
        </w:rPr>
      </w:pPr>
    </w:p>
    <w:p>
      <w:pPr>
        <w:tabs>
          <w:tab w:pos="12181" w:val="left" w:leader="none"/>
        </w:tabs>
        <w:spacing w:before="0"/>
        <w:ind w:left="0" w:right="1302" w:firstLine="0"/>
        <w:jc w:val="center"/>
        <w:rPr>
          <w:rFonts w:ascii="宋体" w:hAnsi="宋体" w:cs="宋体" w:eastAsia="宋体" w:hint="default"/>
          <w:sz w:val="20"/>
          <w:szCs w:val="20"/>
        </w:rPr>
      </w:pPr>
      <w:r>
        <w:rPr>
          <w:rFonts w:ascii="宋体" w:hAnsi="宋体" w:cs="宋体" w:eastAsia="宋体" w:hint="default"/>
          <w:spacing w:val="-3"/>
          <w:sz w:val="20"/>
          <w:szCs w:val="20"/>
        </w:rPr>
        <w:t>编制单位：远光软件股份有限公司</w:t>
        <w:tab/>
      </w:r>
      <w:r>
        <w:rPr>
          <w:rFonts w:ascii="宋体" w:hAnsi="宋体" w:cs="宋体" w:eastAsia="宋体" w:hint="default"/>
          <w:spacing w:val="-4"/>
          <w:sz w:val="20"/>
          <w:szCs w:val="20"/>
        </w:rPr>
        <w:t>金额单位：人民币元</w:t>
      </w:r>
      <w:r>
        <w:rPr>
          <w:rFonts w:ascii="宋体" w:hAnsi="宋体" w:cs="宋体" w:eastAsia="宋体" w:hint="default"/>
          <w:sz w:val="20"/>
          <w:szCs w:val="20"/>
        </w:rPr>
      </w:r>
    </w:p>
    <w:p>
      <w:pPr>
        <w:spacing w:line="240" w:lineRule="auto" w:before="7"/>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5428"/>
        <w:gridCol w:w="1776"/>
        <w:gridCol w:w="1776"/>
        <w:gridCol w:w="1633"/>
        <w:gridCol w:w="1776"/>
        <w:gridCol w:w="2912"/>
      </w:tblGrid>
      <w:tr>
        <w:trPr>
          <w:trHeight w:val="58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3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1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Times New Roman" w:hAnsi="Times New Roman" w:cs="Times New Roman" w:eastAsia="Times New Roman" w:hint="default"/>
                <w:sz w:val="18"/>
                <w:szCs w:val="18"/>
              </w:rPr>
            </w:pPr>
            <w:r>
              <w:rPr>
                <w:rFonts w:ascii="Times New Roman"/>
                <w:sz w:val="18"/>
              </w:rPr>
              <w:t>118,800,326.06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25,099,351.58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90,657,843.60</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344,377,521.24</w:t>
            </w: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Times New Roman" w:hAnsi="Times New Roman" w:cs="Times New Roman" w:eastAsia="Times New Roman" w:hint="default"/>
                <w:sz w:val="18"/>
                <w:szCs w:val="18"/>
              </w:rPr>
            </w:pPr>
            <w:r>
              <w:rPr>
                <w:rFonts w:ascii="Times New Roman"/>
                <w:sz w:val="18"/>
              </w:rPr>
              <w:t>118,800,326.06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25,099,351.58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90,657,843.60</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344,377,521.24</w:t>
            </w: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7,374,239.72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44,404,157.43</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51,778,397.15</w:t>
            </w:r>
          </w:p>
        </w:tc>
      </w:tr>
      <w:tr>
        <w:trPr>
          <w:trHeight w:val="324"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（一）本年净利润</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73,742,397.15</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73,742,397.15</w:t>
            </w: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（三）股东投入股本</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股东本期投入股本</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（四）本年利润分配</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7,374,239.72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-29,338,239.72</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4"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7,374,239.72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8"/>
                <w:szCs w:val="18"/>
              </w:rPr>
            </w:pPr>
            <w:r>
              <w:rPr>
                <w:rFonts w:ascii="Times New Roman"/>
                <w:spacing w:val="-1"/>
                <w:sz w:val="18"/>
              </w:rPr>
              <w:t>-7,374,239.72</w:t>
            </w: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．提取职工福利及奖励基金</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93" w:footer="978" w:top="1080" w:bottom="1160" w:left="1300" w:right="0"/>
        </w:sectPr>
      </w:pPr>
    </w:p>
    <w:p>
      <w:pPr>
        <w:spacing w:line="240" w:lineRule="auto" w:before="4"/>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5428"/>
        <w:gridCol w:w="1776"/>
        <w:gridCol w:w="1776"/>
        <w:gridCol w:w="1633"/>
        <w:gridCol w:w="1776"/>
        <w:gridCol w:w="2911"/>
      </w:tblGrid>
      <w:tr>
        <w:trPr>
          <w:trHeight w:val="320" w:hRule="exact"/>
        </w:trPr>
        <w:tc>
          <w:tcPr>
            <w:tcW w:w="5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633"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5" w:space="0" w:color="000000"/>
            </w:tcBorders>
          </w:tcPr>
          <w:p>
            <w:pPr/>
          </w:p>
        </w:tc>
      </w:tr>
      <w:tr>
        <w:trPr>
          <w:trHeight w:val="324"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其他</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91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Times New Roman" w:hAnsi="Times New Roman" w:cs="Times New Roman" w:eastAsia="Times New Roman" w:hint="default"/>
                <w:sz w:val="18"/>
                <w:szCs w:val="18"/>
              </w:rPr>
            </w:pPr>
            <w:r>
              <w:rPr>
                <w:rFonts w:ascii="Times New Roman"/>
                <w:sz w:val="18"/>
              </w:rPr>
              <w:t>109,820,000.00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Times New Roman" w:hAnsi="Times New Roman" w:cs="Times New Roman" w:eastAsia="Times New Roman" w:hint="default"/>
                <w:sz w:val="18"/>
                <w:szCs w:val="18"/>
              </w:rPr>
            </w:pPr>
            <w:r>
              <w:rPr>
                <w:rFonts w:ascii="Times New Roman"/>
                <w:sz w:val="18"/>
              </w:rPr>
              <w:t>118,800,326.06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6" w:right="0"/>
              <w:jc w:val="left"/>
              <w:rPr>
                <w:rFonts w:ascii="Times New Roman" w:hAnsi="Times New Roman" w:cs="Times New Roman" w:eastAsia="Times New Roman" w:hint="default"/>
                <w:sz w:val="18"/>
                <w:szCs w:val="18"/>
              </w:rPr>
            </w:pPr>
            <w:r>
              <w:rPr>
                <w:rFonts w:ascii="Times New Roman"/>
                <w:sz w:val="18"/>
              </w:rPr>
              <w:t>32,473,591.30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Times New Roman" w:hAnsi="Times New Roman" w:cs="Times New Roman" w:eastAsia="Times New Roman" w:hint="default"/>
                <w:sz w:val="18"/>
                <w:szCs w:val="18"/>
              </w:rPr>
            </w:pPr>
            <w:r>
              <w:rPr>
                <w:rFonts w:ascii="Times New Roman"/>
                <w:sz w:val="18"/>
              </w:rPr>
              <w:t>135,062,001.03</w:t>
            </w:r>
          </w:p>
        </w:tc>
        <w:tc>
          <w:tcPr>
            <w:tcW w:w="29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673" w:right="0"/>
              <w:jc w:val="left"/>
              <w:rPr>
                <w:rFonts w:ascii="Times New Roman" w:hAnsi="Times New Roman" w:cs="Times New Roman" w:eastAsia="Times New Roman" w:hint="default"/>
                <w:sz w:val="18"/>
                <w:szCs w:val="18"/>
              </w:rPr>
            </w:pPr>
            <w:r>
              <w:rPr>
                <w:rFonts w:ascii="Times New Roman"/>
                <w:sz w:val="18"/>
              </w:rPr>
              <w:t>396,155,918.39</w:t>
            </w:r>
          </w:p>
        </w:tc>
      </w:tr>
    </w:tbl>
    <w:p>
      <w:pPr>
        <w:tabs>
          <w:tab w:pos="1948" w:val="left" w:leader="none"/>
          <w:tab w:pos="5648" w:val="left" w:leader="none"/>
          <w:tab w:pos="12148" w:val="left" w:leader="none"/>
          <w:tab w:pos="14448" w:val="left" w:leader="none"/>
        </w:tabs>
        <w:spacing w:before="85"/>
        <w:ind w:left="247"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z w:val="20"/>
          <w:szCs w:val="20"/>
        </w:rPr>
        <w:t>陈利浩</w:t>
        <w:tab/>
      </w:r>
      <w:r>
        <w:rPr>
          <w:rFonts w:ascii="宋体" w:hAnsi="宋体" w:cs="宋体" w:eastAsia="宋体" w:hint="default"/>
          <w:spacing w:val="-1"/>
          <w:sz w:val="20"/>
          <w:szCs w:val="20"/>
        </w:rPr>
        <w:t>主管会计工作负责人：毛华夏</w:t>
        <w:tab/>
        <w:t>会计机构负责人：</w:t>
        <w:tab/>
      </w:r>
      <w:r>
        <w:rPr>
          <w:rFonts w:ascii="宋体" w:hAnsi="宋体" w:cs="宋体" w:eastAsia="宋体" w:hint="default"/>
          <w:sz w:val="20"/>
          <w:szCs w:val="20"/>
        </w:rPr>
        <w:t>毛华夏</w:t>
      </w:r>
    </w:p>
    <w:p>
      <w:pPr>
        <w:spacing w:line="240" w:lineRule="auto" w:before="4"/>
        <w:rPr>
          <w:rFonts w:ascii="宋体" w:hAnsi="宋体" w:cs="宋体" w:eastAsia="宋体" w:hint="default"/>
          <w:sz w:val="11"/>
          <w:szCs w:val="11"/>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765.2pt;height:.5pt;mso-position-horizontal-relative:char;mso-position-vertical-relative:line" coordorigin="0,0" coordsize="15304,10">
            <v:group style="position:absolute;left:5;top:5;width:15294;height:2" coordorigin="5,5" coordsize="15294,2">
              <v:shape style="position:absolute;left:5;top:5;width:15294;height:2" coordorigin="5,5" coordsize="15294,0" path="m5,5l15299,5e" filled="false" stroked="true" strokeweight=".48001pt" strokecolor="#000000">
                <v:path arrowok="t"/>
              </v:shape>
            </v:group>
          </v:group>
        </w:pict>
      </w:r>
      <w:r>
        <w:rPr>
          <w:rFonts w:ascii="宋体" w:hAnsi="宋体" w:cs="宋体" w:eastAsia="宋体" w:hint="default"/>
          <w:sz w:val="2"/>
          <w:szCs w:val="2"/>
        </w:rPr>
      </w:r>
    </w:p>
    <w:p>
      <w:pPr>
        <w:spacing w:before="75"/>
        <w:ind w:left="6834" w:right="6795"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p>
      <w:pPr>
        <w:spacing w:line="240" w:lineRule="auto" w:before="1"/>
        <w:rPr>
          <w:rFonts w:ascii="宋体" w:hAnsi="宋体" w:cs="宋体" w:eastAsia="宋体" w:hint="default"/>
          <w:sz w:val="8"/>
          <w:szCs w:val="8"/>
        </w:rPr>
      </w:pPr>
    </w:p>
    <w:p>
      <w:pPr>
        <w:tabs>
          <w:tab w:pos="13531" w:val="left" w:leader="none"/>
        </w:tabs>
        <w:spacing w:before="38"/>
        <w:ind w:left="247"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编制单位：远光软件股份有限公司</w:t>
        <w:tab/>
        <w:t>金额单位：人民币元</w:t>
      </w:r>
    </w:p>
    <w:p>
      <w:pPr>
        <w:spacing w:line="240" w:lineRule="auto" w:before="6"/>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5444"/>
        <w:gridCol w:w="1781"/>
        <w:gridCol w:w="1781"/>
        <w:gridCol w:w="1639"/>
        <w:gridCol w:w="1734"/>
        <w:gridCol w:w="2922"/>
      </w:tblGrid>
      <w:tr>
        <w:trPr>
          <w:trHeight w:val="581" w:hRule="exact"/>
        </w:trPr>
        <w:tc>
          <w:tcPr>
            <w:tcW w:w="54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5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1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Times New Roman" w:hAnsi="Times New Roman" w:cs="Times New Roman" w:eastAsia="Times New Roman" w:hint="default"/>
                <w:sz w:val="18"/>
                <w:szCs w:val="18"/>
              </w:rPr>
            </w:pPr>
            <w:r>
              <w:rPr>
                <w:rFonts w:ascii="Times New Roman"/>
                <w:sz w:val="18"/>
              </w:rPr>
              <w:t>118,800,326.06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19,524,230.10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62,781,091.10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310,925,647.26</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91,816.13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491,004.33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582,820.46</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109,820,000.00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Times New Roman" w:hAnsi="Times New Roman" w:cs="Times New Roman" w:eastAsia="Times New Roman" w:hint="default"/>
                <w:sz w:val="18"/>
                <w:szCs w:val="18"/>
              </w:rPr>
            </w:pPr>
            <w:r>
              <w:rPr>
                <w:rFonts w:ascii="Times New Roman"/>
                <w:sz w:val="18"/>
              </w:rPr>
              <w:t>118,800,326.06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19,616,046.23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63,272,095.43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311,508,467.72</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27,385,748.17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32,869,053.52</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（一）本年净利润</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54,833,053.52</w:t>
            </w:r>
          </w:p>
        </w:tc>
      </w:tr>
      <w:tr>
        <w:trPr>
          <w:trHeight w:val="32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（三）股东投入股本</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股东本期投入股本</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（四）本年利润分配</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-27,447,305.35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-5,483,305.35</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93" w:footer="978" w:top="1080" w:bottom="1160" w:left="1300" w:right="0"/>
        </w:sectPr>
      </w:pPr>
    </w:p>
    <w:p>
      <w:pPr>
        <w:spacing w:line="240" w:lineRule="auto" w:before="4"/>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5444"/>
        <w:gridCol w:w="1781"/>
        <w:gridCol w:w="1781"/>
        <w:gridCol w:w="1639"/>
        <w:gridCol w:w="1734"/>
        <w:gridCol w:w="2921"/>
      </w:tblGrid>
      <w:tr>
        <w:trPr>
          <w:trHeight w:val="320" w:hRule="exact"/>
        </w:trPr>
        <w:tc>
          <w:tcPr>
            <w:tcW w:w="54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．提取职工福利及奖励基金</w:t>
            </w:r>
          </w:p>
        </w:tc>
        <w:tc>
          <w:tcPr>
            <w:tcW w:w="1781" w:type="dxa"/>
            <w:tcBorders>
              <w:top w:val="nil" w:sz="6" w:space="0" w:color="auto"/>
              <w:left w:val="single" w:sz="4" w:space="0" w:color="000000"/>
              <w:bottom w:val="single" w:sz="4" w:space="0" w:color="000000"/>
              <w:right w:val="single" w:sz="4" w:space="0" w:color="000000"/>
            </w:tcBorders>
          </w:tcPr>
          <w:p>
            <w:pPr/>
          </w:p>
        </w:tc>
        <w:tc>
          <w:tcPr>
            <w:tcW w:w="1781" w:type="dxa"/>
            <w:tcBorders>
              <w:top w:val="nil" w:sz="6" w:space="0" w:color="auto"/>
              <w:left w:val="single" w:sz="4" w:space="0" w:color="000000"/>
              <w:bottom w:val="single" w:sz="4" w:space="0" w:color="000000"/>
              <w:right w:val="single" w:sz="4" w:space="0" w:color="000000"/>
            </w:tcBorders>
          </w:tcPr>
          <w:p>
            <w:pPr/>
          </w:p>
        </w:tc>
        <w:tc>
          <w:tcPr>
            <w:tcW w:w="1639" w:type="dxa"/>
            <w:tcBorders>
              <w:top w:val="nil" w:sz="6" w:space="0" w:color="auto"/>
              <w:left w:val="single" w:sz="4" w:space="0" w:color="000000"/>
              <w:bottom w:val="single" w:sz="4" w:space="0" w:color="000000"/>
              <w:right w:val="single" w:sz="4" w:space="0" w:color="000000"/>
            </w:tcBorders>
          </w:tcPr>
          <w:p>
            <w:pPr/>
          </w:p>
        </w:tc>
        <w:tc>
          <w:tcPr>
            <w:tcW w:w="1734" w:type="dxa"/>
            <w:tcBorders>
              <w:top w:val="nil" w:sz="6" w:space="0" w:color="auto"/>
              <w:left w:val="single" w:sz="4" w:space="0" w:color="000000"/>
              <w:bottom w:val="single" w:sz="4" w:space="0" w:color="000000"/>
              <w:right w:val="single" w:sz="4" w:space="0" w:color="000000"/>
            </w:tcBorders>
          </w:tcPr>
          <w:p>
            <w:pPr/>
          </w:p>
        </w:tc>
        <w:tc>
          <w:tcPr>
            <w:tcW w:w="2921" w:type="dxa"/>
            <w:tcBorders>
              <w:top w:val="nil" w:sz="6" w:space="0" w:color="auto"/>
              <w:left w:val="single" w:sz="4" w:space="0" w:color="000000"/>
              <w:bottom w:val="single" w:sz="4" w:space="0" w:color="000000"/>
              <w:right w:val="single" w:sz="5" w:space="0" w:color="000000"/>
            </w:tcBorders>
          </w:tcPr>
          <w:p>
            <w:pPr/>
          </w:p>
        </w:tc>
      </w:tr>
      <w:tr>
        <w:trPr>
          <w:trHeight w:val="324"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5" w:space="0" w:color="000000"/>
            </w:tcBorders>
          </w:tcPr>
          <w:p>
            <w:pPr/>
          </w:p>
        </w:tc>
      </w:tr>
      <w:tr>
        <w:trPr>
          <w:trHeight w:val="325" w:hRule="exact"/>
        </w:trPr>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Times New Roman" w:hAnsi="Times New Roman" w:cs="Times New Roman" w:eastAsia="Times New Roman" w:hint="default"/>
                <w:sz w:val="18"/>
                <w:szCs w:val="18"/>
              </w:rPr>
            </w:pPr>
            <w:r>
              <w:rPr>
                <w:rFonts w:ascii="Times New Roman"/>
                <w:sz w:val="18"/>
              </w:rPr>
              <w:t>109,820,000.00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2" w:right="0"/>
              <w:jc w:val="left"/>
              <w:rPr>
                <w:rFonts w:ascii="Times New Roman" w:hAnsi="Times New Roman" w:cs="Times New Roman" w:eastAsia="Times New Roman" w:hint="default"/>
                <w:sz w:val="18"/>
                <w:szCs w:val="18"/>
              </w:rPr>
            </w:pPr>
            <w:r>
              <w:rPr>
                <w:rFonts w:ascii="Times New Roman"/>
                <w:sz w:val="18"/>
              </w:rPr>
              <w:t>118,800,326.06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1" w:right="0"/>
              <w:jc w:val="left"/>
              <w:rPr>
                <w:rFonts w:ascii="Times New Roman" w:hAnsi="Times New Roman" w:cs="Times New Roman" w:eastAsia="Times New Roman" w:hint="default"/>
                <w:sz w:val="18"/>
                <w:szCs w:val="18"/>
              </w:rPr>
            </w:pPr>
            <w:r>
              <w:rPr>
                <w:rFonts w:ascii="Times New Roman"/>
                <w:sz w:val="18"/>
              </w:rPr>
              <w:t>25,099,351.58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5" w:right="0"/>
              <w:jc w:val="left"/>
              <w:rPr>
                <w:rFonts w:ascii="Times New Roman" w:hAnsi="Times New Roman" w:cs="Times New Roman" w:eastAsia="Times New Roman" w:hint="default"/>
                <w:sz w:val="18"/>
                <w:szCs w:val="18"/>
              </w:rPr>
            </w:pPr>
            <w:r>
              <w:rPr>
                <w:rFonts w:ascii="Times New Roman"/>
                <w:sz w:val="18"/>
              </w:rPr>
              <w:t>90,657,843.60</w:t>
            </w:r>
          </w:p>
        </w:tc>
        <w:tc>
          <w:tcPr>
            <w:tcW w:w="29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683" w:right="0"/>
              <w:jc w:val="left"/>
              <w:rPr>
                <w:rFonts w:ascii="Times New Roman" w:hAnsi="Times New Roman" w:cs="Times New Roman" w:eastAsia="Times New Roman" w:hint="default"/>
                <w:sz w:val="18"/>
                <w:szCs w:val="18"/>
              </w:rPr>
            </w:pPr>
            <w:r>
              <w:rPr>
                <w:rFonts w:ascii="Times New Roman"/>
                <w:sz w:val="18"/>
              </w:rPr>
              <w:t>344,377,521.24</w:t>
            </w:r>
          </w:p>
        </w:tc>
      </w:tr>
    </w:tbl>
    <w:p>
      <w:pPr>
        <w:tabs>
          <w:tab w:pos="1943" w:val="left" w:leader="none"/>
          <w:tab w:pos="6143" w:val="left" w:leader="none"/>
          <w:tab w:pos="12638" w:val="left" w:leader="none"/>
          <w:tab w:pos="14934" w:val="left" w:leader="none"/>
        </w:tabs>
        <w:spacing w:line="228" w:lineRule="exact" w:before="0"/>
        <w:ind w:left="247"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z w:val="20"/>
          <w:szCs w:val="20"/>
        </w:rPr>
        <w:t>陈利浩</w:t>
        <w:tab/>
      </w:r>
      <w:r>
        <w:rPr>
          <w:rFonts w:ascii="宋体" w:hAnsi="宋体" w:cs="宋体" w:eastAsia="宋体" w:hint="default"/>
          <w:spacing w:val="-1"/>
          <w:sz w:val="20"/>
          <w:szCs w:val="20"/>
        </w:rPr>
        <w:t>主管会计工作负责人：毛华夏</w:t>
        <w:tab/>
        <w:t>会计机构负责人：</w:t>
        <w:tab/>
      </w:r>
      <w:r>
        <w:rPr>
          <w:rFonts w:ascii="宋体" w:hAnsi="宋体" w:cs="宋体" w:eastAsia="宋体" w:hint="default"/>
          <w:sz w:val="20"/>
          <w:szCs w:val="20"/>
        </w:rPr>
        <w:t>毛华</w:t>
      </w:r>
    </w:p>
    <w:p>
      <w:pPr>
        <w:spacing w:line="260" w:lineRule="exact" w:before="0"/>
        <w:ind w:left="247" w:right="0" w:firstLine="0"/>
        <w:jc w:val="left"/>
        <w:rPr>
          <w:rFonts w:ascii="宋体" w:hAnsi="宋体" w:cs="宋体" w:eastAsia="宋体" w:hint="default"/>
          <w:sz w:val="20"/>
          <w:szCs w:val="20"/>
        </w:rPr>
      </w:pPr>
      <w:r>
        <w:rPr>
          <w:rFonts w:ascii="宋体" w:hAnsi="宋体" w:cs="宋体" w:eastAsia="宋体" w:hint="default"/>
          <w:w w:val="100"/>
          <w:sz w:val="20"/>
          <w:szCs w:val="20"/>
        </w:rPr>
        <w:t>夏</w:t>
      </w:r>
    </w:p>
    <w:p>
      <w:pPr>
        <w:spacing w:after="0" w:line="260" w:lineRule="exact"/>
        <w:jc w:val="left"/>
        <w:rPr>
          <w:rFonts w:ascii="宋体" w:hAnsi="宋体" w:cs="宋体" w:eastAsia="宋体" w:hint="default"/>
          <w:sz w:val="20"/>
          <w:szCs w:val="20"/>
        </w:rPr>
        <w:sectPr>
          <w:pgSz w:w="16840" w:h="11910" w:orient="landscape"/>
          <w:pgMar w:header="893" w:footer="978" w:top="1080" w:bottom="1160" w:left="1300" w:right="0"/>
        </w:sectPr>
      </w:pPr>
    </w:p>
    <w:p>
      <w:pPr>
        <w:spacing w:line="240" w:lineRule="auto" w:before="0"/>
        <w:rPr>
          <w:rFonts w:ascii="宋体" w:hAnsi="宋体" w:cs="宋体" w:eastAsia="宋体" w:hint="default"/>
          <w:sz w:val="20"/>
          <w:szCs w:val="20"/>
        </w:rPr>
      </w:pPr>
    </w:p>
    <w:p>
      <w:pPr>
        <w:pStyle w:val="Heading2"/>
        <w:spacing w:line="328" w:lineRule="auto" w:before="157"/>
        <w:ind w:left="3617" w:right="3636"/>
        <w:jc w:val="center"/>
        <w:rPr>
          <w:b w:val="0"/>
          <w:bCs w:val="0"/>
        </w:rPr>
      </w:pPr>
      <w:r>
        <w:rPr>
          <w:w w:val="95"/>
        </w:rPr>
        <w:t>远光软件股份有限公司</w:t>
      </w:r>
      <w:r>
        <w:rPr>
          <w:spacing w:val="-6"/>
          <w:w w:val="95"/>
        </w:rPr>
        <w:t> </w:t>
      </w:r>
      <w:r>
        <w:rPr/>
        <w:t>财务报表附注</w:t>
      </w:r>
      <w:r>
        <w:rPr>
          <w:b w:val="0"/>
          <w:bCs w:val="0"/>
        </w:rPr>
      </w:r>
    </w:p>
    <w:p>
      <w:pPr>
        <w:spacing w:before="161"/>
        <w:ind w:left="3584" w:right="3636"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16"/>
          <w:szCs w:val="16"/>
        </w:rPr>
      </w:pPr>
    </w:p>
    <w:p>
      <w:pPr>
        <w:spacing w:before="0"/>
        <w:ind w:left="2766" w:right="2817"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除另有说明外，所有金额均以人民币元为单位</w:t>
      </w:r>
      <w:r>
        <w:rPr>
          <w:rFonts w:ascii="Times New Roman" w:hAnsi="Times New Roman" w:cs="Times New Roman" w:eastAsia="Times New Roman" w:hint="default"/>
          <w:sz w:val="21"/>
          <w:szCs w:val="21"/>
        </w:rPr>
        <w:t>)</w:t>
      </w:r>
    </w:p>
    <w:p>
      <w:pPr>
        <w:spacing w:line="240" w:lineRule="auto" w:before="4"/>
        <w:rPr>
          <w:rFonts w:ascii="Times New Roman" w:hAnsi="Times New Roman" w:cs="Times New Roman" w:eastAsia="Times New Roman" w:hint="default"/>
          <w:sz w:val="23"/>
          <w:szCs w:val="23"/>
        </w:rPr>
      </w:pPr>
    </w:p>
    <w:p>
      <w:pPr>
        <w:spacing w:line="20" w:lineRule="exact"/>
        <w:ind w:left="1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0.75pt;height:.550pt;mso-position-horizontal-relative:char;mso-position-vertical-relative:line" coordorigin="0,0" coordsize="9615,11">
            <v:group style="position:absolute;left:5;top:5;width:9604;height:2" coordorigin="5,5" coordsize="9604,2">
              <v:shape style="position:absolute;left:5;top:5;width:9604;height:2" coordorigin="5,5" coordsize="9604,0" path="m5,5l9609,5e" filled="false" stroked="true" strokeweight=".54004pt" strokecolor="#000000">
                <v:path arrowok="t"/>
              </v:shape>
            </v:group>
          </v:group>
        </w:pict>
      </w:r>
      <w:r>
        <w:rPr>
          <w:rFonts w:ascii="Times New Roman" w:hAnsi="Times New Roman" w:cs="Times New Roman" w:eastAsia="Times New Roman" w:hint="default"/>
          <w:sz w:val="2"/>
          <w:szCs w:val="2"/>
        </w:rPr>
      </w:r>
    </w:p>
    <w:p>
      <w:pPr>
        <w:spacing w:before="68"/>
        <w:ind w:left="568" w:right="10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6"/>
          <w:sz w:val="21"/>
          <w:szCs w:val="21"/>
        </w:rPr>
        <w:t> </w:t>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65" w:right="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日经广东省人民政府办公厅粤办函</w:t>
      </w:r>
      <w:r>
        <w:rPr>
          <w:rFonts w:ascii="Times New Roman" w:hAnsi="Times New Roman" w:cs="Times New Roman" w:eastAsia="Times New Roman" w:hint="default"/>
          <w:sz w:val="21"/>
          <w:szCs w:val="21"/>
        </w:rPr>
        <w:t>[2001]366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关于同意变更设立广东远光软件股份</w:t>
      </w:r>
    </w:p>
    <w:p>
      <w:pPr>
        <w:spacing w:line="393" w:lineRule="auto" w:before="177"/>
        <w:ind w:left="154" w:right="100" w:hanging="1"/>
        <w:jc w:val="left"/>
        <w:rPr>
          <w:rFonts w:ascii="宋体" w:hAnsi="宋体" w:cs="宋体" w:eastAsia="宋体" w:hint="default"/>
          <w:sz w:val="21"/>
          <w:szCs w:val="21"/>
        </w:rPr>
      </w:pPr>
      <w:r>
        <w:rPr>
          <w:rFonts w:ascii="宋体" w:hAnsi="宋体" w:cs="宋体" w:eastAsia="宋体" w:hint="default"/>
          <w:sz w:val="21"/>
          <w:szCs w:val="21"/>
        </w:rPr>
        <w:t>有限公司的复函</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日经广东省经济贸易委员会粤经贸监督</w:t>
      </w:r>
      <w:r>
        <w:rPr>
          <w:rFonts w:ascii="Times New Roman" w:hAnsi="Times New Roman" w:cs="Times New Roman" w:eastAsia="Times New Roman" w:hint="default"/>
          <w:sz w:val="21"/>
          <w:szCs w:val="21"/>
        </w:rPr>
        <w:t>[2001]556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 立广东远光软件股份有限公司的批复</w:t>
      </w:r>
      <w:r>
        <w:rPr>
          <w:rFonts w:ascii="Times New Roman" w:hAnsi="Times New Roman" w:cs="Times New Roman" w:eastAsia="Times New Roman" w:hint="default"/>
          <w:sz w:val="21"/>
          <w:szCs w:val="21"/>
        </w:rPr>
        <w:t>”</w:t>
      </w:r>
      <w:r>
        <w:rPr>
          <w:rFonts w:ascii="宋体" w:hAnsi="宋体" w:cs="宋体" w:eastAsia="宋体" w:hint="default"/>
          <w:sz w:val="21"/>
          <w:szCs w:val="21"/>
        </w:rPr>
        <w:t>文件的批准，珠海市东区荣光软件有限公司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后更名为珠海市东区荣 光科技有限公司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、国电电力发展股份有限公司、陈利浩、吉林省电力有限公司、福建省电力有限公司、</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广东太平洋技术创业有限公司、浙江华能投资有限公司（后更名为浙江嘉汇集团有限公司）等七个发起人，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以其在珠海远光新纪元软件产业有限公司的出资额整体变更设立广东远光软件股份有限公司（以下简称</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或</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）。变更设立的股份有限公司股份总数为</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万股。该注册资本由利安达信隆会计师事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务所利安达验字</w:t>
      </w:r>
      <w:r>
        <w:rPr>
          <w:rFonts w:ascii="Times New Roman" w:hAnsi="Times New Roman" w:cs="Times New Roman" w:eastAsia="Times New Roman" w:hint="default"/>
          <w:sz w:val="21"/>
          <w:szCs w:val="21"/>
        </w:rPr>
        <w:t>[2001]B-1036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号验资报告验证确认。</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日，广东省工商行政管理局核发注册 号为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4400001009932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号营业执照。</w:t>
      </w:r>
    </w:p>
    <w:p>
      <w:pPr>
        <w:spacing w:line="388" w:lineRule="auto" w:before="28"/>
        <w:ind w:left="154" w:right="145" w:firstLine="419"/>
        <w:jc w:val="both"/>
        <w:rPr>
          <w:rFonts w:ascii="宋体" w:hAnsi="宋体" w:cs="宋体" w:eastAsia="宋体" w:hint="default"/>
          <w:sz w:val="24"/>
          <w:szCs w:val="24"/>
        </w:rPr>
      </w:pPr>
      <w:r>
        <w:rPr>
          <w:rFonts w:ascii="Times New Roman" w:hAnsi="Times New Roman" w:cs="Times New Roman" w:eastAsia="Times New Roman" w:hint="default"/>
          <w:spacing w:val="-3"/>
          <w:sz w:val="21"/>
          <w:szCs w:val="21"/>
        </w:rPr>
        <w:t>2002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日，本公司</w:t>
      </w:r>
      <w:r>
        <w:rPr>
          <w:rFonts w:ascii="Times New Roman" w:hAnsi="Times New Roman" w:cs="Times New Roman" w:eastAsia="Times New Roman" w:hint="default"/>
          <w:spacing w:val="-3"/>
          <w:sz w:val="21"/>
          <w:szCs w:val="21"/>
        </w:rPr>
        <w:t>2001</w:t>
      </w:r>
      <w:r>
        <w:rPr>
          <w:rFonts w:ascii="宋体" w:hAnsi="宋体" w:cs="宋体" w:eastAsia="宋体" w:hint="default"/>
          <w:spacing w:val="-3"/>
          <w:sz w:val="21"/>
          <w:szCs w:val="21"/>
        </w:rPr>
        <w:t>年度股东大会会议决议通过，并经广东省人民政府办公厅粤府函</w:t>
      </w:r>
      <w:r>
        <w:rPr>
          <w:rFonts w:ascii="Times New Roman" w:hAnsi="Times New Roman" w:cs="Times New Roman" w:eastAsia="Times New Roman" w:hint="default"/>
          <w:spacing w:val="-3"/>
          <w:sz w:val="21"/>
          <w:szCs w:val="21"/>
        </w:rPr>
        <w:t>[2002]346</w:t>
      </w:r>
      <w:r>
        <w:rPr>
          <w:rFonts w:ascii="Times New Roman" w:hAnsi="Times New Roman" w:cs="Times New Roman" w:eastAsia="Times New Roman" w:hint="default"/>
          <w:sz w:val="21"/>
          <w:szCs w:val="21"/>
        </w:rPr>
        <w:t> </w:t>
      </w:r>
      <w:r>
        <w:rPr>
          <w:rFonts w:ascii="宋体" w:hAnsi="宋体" w:cs="宋体" w:eastAsia="宋体" w:hint="default"/>
          <w:sz w:val="21"/>
          <w:szCs w:val="21"/>
        </w:rPr>
        <w:t>号《关于同意广东远光软件股份有限公司以任意公积金分派新股的批复》及广东省经济贸易委员会粤经贸 </w:t>
      </w:r>
      <w:r>
        <w:rPr>
          <w:rFonts w:ascii="宋体" w:hAnsi="宋体" w:cs="宋体" w:eastAsia="宋体" w:hint="default"/>
          <w:spacing w:val="-1"/>
          <w:sz w:val="21"/>
          <w:szCs w:val="21"/>
        </w:rPr>
        <w:t>监督</w:t>
      </w:r>
      <w:r>
        <w:rPr>
          <w:rFonts w:ascii="Times New Roman" w:hAnsi="Times New Roman" w:cs="Times New Roman" w:eastAsia="Times New Roman" w:hint="default"/>
          <w:spacing w:val="-1"/>
          <w:sz w:val="21"/>
          <w:szCs w:val="21"/>
        </w:rPr>
        <w:t>[2002]449</w:t>
      </w:r>
      <w:r>
        <w:rPr>
          <w:rFonts w:ascii="宋体" w:hAnsi="宋体" w:cs="宋体" w:eastAsia="宋体" w:hint="default"/>
          <w:spacing w:val="-1"/>
          <w:sz w:val="21"/>
          <w:szCs w:val="21"/>
        </w:rPr>
        <w:t>号《关于同意广东远光软件股份有限公司转增新股的批复》文件批准，公司以任意盈余公积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金</w:t>
      </w:r>
      <w:r>
        <w:rPr>
          <w:rFonts w:ascii="Times New Roman" w:hAnsi="Times New Roman" w:cs="Times New Roman" w:eastAsia="Times New Roman" w:hint="default"/>
          <w:spacing w:val="-3"/>
          <w:sz w:val="21"/>
          <w:szCs w:val="21"/>
        </w:rPr>
        <w:t>1,116</w:t>
      </w:r>
      <w:r>
        <w:rPr>
          <w:rFonts w:ascii="宋体" w:hAnsi="宋体" w:cs="宋体" w:eastAsia="宋体" w:hint="default"/>
          <w:spacing w:val="-3"/>
          <w:sz w:val="21"/>
          <w:szCs w:val="21"/>
        </w:rPr>
        <w:t>万元转增股本。转增后，公司注册资本增至</w:t>
      </w:r>
      <w:r>
        <w:rPr>
          <w:rFonts w:ascii="Times New Roman" w:hAnsi="Times New Roman" w:cs="Times New Roman" w:eastAsia="Times New Roman" w:hint="default"/>
          <w:spacing w:val="-3"/>
          <w:sz w:val="21"/>
          <w:szCs w:val="21"/>
        </w:rPr>
        <w:t>4,116</w:t>
      </w:r>
      <w:r>
        <w:rPr>
          <w:rFonts w:ascii="宋体" w:hAnsi="宋体" w:cs="宋体" w:eastAsia="宋体" w:hint="default"/>
          <w:spacing w:val="-3"/>
          <w:sz w:val="21"/>
          <w:szCs w:val="21"/>
        </w:rPr>
        <w:t>万元。此次增资已由利安达信隆会计师事务所利安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达验字</w:t>
      </w:r>
      <w:r>
        <w:rPr>
          <w:rFonts w:ascii="Times New Roman" w:hAnsi="Times New Roman" w:cs="Times New Roman" w:eastAsia="Times New Roman" w:hint="default"/>
          <w:sz w:val="21"/>
          <w:szCs w:val="21"/>
        </w:rPr>
        <w:t>[2002]B-1025</w:t>
      </w:r>
      <w:r>
        <w:rPr>
          <w:rFonts w:ascii="宋体" w:hAnsi="宋体" w:cs="宋体" w:eastAsia="宋体" w:hint="default"/>
          <w:sz w:val="21"/>
          <w:szCs w:val="21"/>
        </w:rPr>
        <w:t>号验资报告验证确认</w:t>
      </w:r>
      <w:r>
        <w:rPr>
          <w:rFonts w:ascii="宋体" w:hAnsi="宋体" w:cs="宋体" w:eastAsia="宋体" w:hint="default"/>
          <w:sz w:val="24"/>
          <w:szCs w:val="24"/>
        </w:rPr>
        <w:t>。</w:t>
      </w:r>
    </w:p>
    <w:p>
      <w:pPr>
        <w:spacing w:line="386" w:lineRule="auto" w:before="6"/>
        <w:ind w:left="154" w:right="14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日，经本公司第二届董事会第十三次会议决议、</w:t>
      </w:r>
      <w:r>
        <w:rPr>
          <w:rFonts w:ascii="Times New Roman" w:hAnsi="Times New Roman" w:cs="Times New Roman" w:eastAsia="Times New Roman" w:hint="default"/>
          <w:sz w:val="21"/>
          <w:szCs w:val="21"/>
        </w:rPr>
        <w:t>2005</w:t>
      </w:r>
      <w:r>
        <w:rPr>
          <w:rFonts w:ascii="宋体" w:hAnsi="宋体" w:cs="宋体" w:eastAsia="宋体" w:hint="default"/>
          <w:sz w:val="21"/>
          <w:szCs w:val="21"/>
        </w:rPr>
        <w:t>年度股东大会会议决议通过，公司以 </w:t>
      </w:r>
      <w:r>
        <w:rPr>
          <w:rFonts w:ascii="宋体" w:hAnsi="宋体" w:cs="宋体" w:eastAsia="宋体" w:hint="default"/>
          <w:spacing w:val="-3"/>
          <w:sz w:val="21"/>
          <w:szCs w:val="21"/>
        </w:rPr>
        <w:t>未分配利润增加注册资本</w:t>
      </w:r>
      <w:r>
        <w:rPr>
          <w:rFonts w:ascii="Times New Roman" w:hAnsi="Times New Roman" w:cs="Times New Roman" w:eastAsia="Times New Roman" w:hint="default"/>
          <w:spacing w:val="-3"/>
          <w:sz w:val="21"/>
          <w:szCs w:val="21"/>
        </w:rPr>
        <w:t>4,116</w:t>
      </w:r>
      <w:r>
        <w:rPr>
          <w:rFonts w:ascii="宋体" w:hAnsi="宋体" w:cs="宋体" w:eastAsia="宋体" w:hint="default"/>
          <w:spacing w:val="-3"/>
          <w:sz w:val="21"/>
          <w:szCs w:val="21"/>
        </w:rPr>
        <w:t>万元。转增后，公司注册资本增至</w:t>
      </w:r>
      <w:r>
        <w:rPr>
          <w:rFonts w:ascii="Times New Roman" w:hAnsi="Times New Roman" w:cs="Times New Roman" w:eastAsia="Times New Roman" w:hint="default"/>
          <w:spacing w:val="-3"/>
          <w:sz w:val="21"/>
          <w:szCs w:val="21"/>
        </w:rPr>
        <w:t>8,232</w:t>
      </w:r>
      <w:r>
        <w:rPr>
          <w:rFonts w:ascii="宋体" w:hAnsi="宋体" w:cs="宋体" w:eastAsia="宋体" w:hint="default"/>
          <w:spacing w:val="-3"/>
          <w:sz w:val="21"/>
          <w:szCs w:val="21"/>
        </w:rPr>
        <w:t>万元，并于</w:t>
      </w:r>
      <w:r>
        <w:rPr>
          <w:rFonts w:ascii="Times New Roman" w:hAnsi="Times New Roman" w:cs="Times New Roman" w:eastAsia="Times New Roman" w:hint="default"/>
          <w:spacing w:val="-3"/>
          <w:sz w:val="21"/>
          <w:szCs w:val="21"/>
        </w:rPr>
        <w:t>2006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日在广东省工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商行政管理局办理了变更登记。此次增资已由利安达信隆会计师事务所利安达验字</w:t>
      </w:r>
      <w:r>
        <w:rPr>
          <w:rFonts w:ascii="Times New Roman" w:hAnsi="Times New Roman" w:cs="Times New Roman" w:eastAsia="Times New Roman" w:hint="default"/>
          <w:sz w:val="21"/>
          <w:szCs w:val="21"/>
        </w:rPr>
        <w:t>[2006]B-1019</w:t>
      </w:r>
      <w:r>
        <w:rPr>
          <w:rFonts w:ascii="宋体" w:hAnsi="宋体" w:cs="宋体" w:eastAsia="宋体" w:hint="default"/>
          <w:sz w:val="21"/>
          <w:szCs w:val="21"/>
        </w:rPr>
        <w:t>号验资报 告验证确认。</w:t>
      </w:r>
    </w:p>
    <w:p>
      <w:pPr>
        <w:spacing w:before="108"/>
        <w:ind w:left="546" w:right="1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经中</w:t>
      </w:r>
      <w:r>
        <w:rPr>
          <w:rFonts w:ascii="宋体" w:hAnsi="宋体" w:cs="宋体" w:eastAsia="宋体" w:hint="default"/>
          <w:spacing w:val="-2"/>
          <w:sz w:val="21"/>
          <w:szCs w:val="21"/>
        </w:rPr>
        <w:t>国</w:t>
      </w:r>
      <w:r>
        <w:rPr>
          <w:rFonts w:ascii="宋体" w:hAnsi="宋体" w:cs="宋体" w:eastAsia="宋体" w:hint="default"/>
          <w:sz w:val="21"/>
          <w:szCs w:val="21"/>
        </w:rPr>
        <w:t>证券监督管理委员会证监发行字</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号文</w:t>
      </w:r>
      <w:r>
        <w:rPr>
          <w:rFonts w:ascii="宋体" w:hAnsi="宋体" w:cs="宋体" w:eastAsia="宋体" w:hint="default"/>
          <w:spacing w:val="-2"/>
          <w:sz w:val="21"/>
          <w:szCs w:val="21"/>
        </w:rPr>
        <w:t>核</w:t>
      </w:r>
      <w:r>
        <w:rPr>
          <w:rFonts w:ascii="宋体" w:hAnsi="宋体" w:cs="宋体" w:eastAsia="宋体" w:hint="default"/>
          <w:sz w:val="21"/>
          <w:szCs w:val="21"/>
        </w:rPr>
        <w:t>准</w:t>
      </w:r>
      <w:r>
        <w:rPr>
          <w:rFonts w:ascii="宋体" w:hAnsi="宋体" w:cs="宋体" w:eastAsia="宋体" w:hint="default"/>
          <w:spacing w:val="-105"/>
          <w:sz w:val="21"/>
          <w:szCs w:val="21"/>
        </w:rPr>
        <w:t>，</w:t>
      </w:r>
      <w:r>
        <w:rPr>
          <w:rFonts w:ascii="宋体" w:hAnsi="宋体" w:cs="宋体" w:eastAsia="宋体" w:hint="default"/>
          <w:sz w:val="21"/>
          <w:szCs w:val="21"/>
        </w:rPr>
        <w:t>本公司</w:t>
      </w:r>
      <w:r>
        <w:rPr>
          <w:rFonts w:ascii="宋体" w:hAnsi="宋体" w:cs="宋体" w:eastAsia="宋体" w:hint="default"/>
          <w:spacing w:val="-2"/>
          <w:sz w:val="21"/>
          <w:szCs w:val="21"/>
        </w:rPr>
        <w:t>发</w:t>
      </w:r>
      <w:r>
        <w:rPr>
          <w:rFonts w:ascii="宋体" w:hAnsi="宋体" w:cs="宋体" w:eastAsia="宋体" w:hint="default"/>
          <w:sz w:val="21"/>
          <w:szCs w:val="21"/>
        </w:rPr>
        <w:t>行普通股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50</w:t>
      </w:r>
    </w:p>
    <w:p>
      <w:pPr>
        <w:spacing w:line="362" w:lineRule="auto" w:before="149"/>
        <w:ind w:left="154" w:right="169" w:firstLine="0"/>
        <w:jc w:val="both"/>
        <w:rPr>
          <w:rFonts w:ascii="宋体" w:hAnsi="宋体" w:cs="宋体" w:eastAsia="宋体" w:hint="default"/>
          <w:sz w:val="21"/>
          <w:szCs w:val="21"/>
        </w:rPr>
      </w:pPr>
      <w:r>
        <w:rPr>
          <w:rFonts w:ascii="宋体" w:hAnsi="宋体" w:cs="宋体" w:eastAsia="宋体" w:hint="default"/>
          <w:spacing w:val="-4"/>
          <w:sz w:val="21"/>
          <w:szCs w:val="21"/>
        </w:rPr>
        <w:t>万股，每股面值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元，并于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日在深圳证券交易所上市交易。公司发行后总股本为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10,982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 元，此次增资已由利安达信隆会计师事务所利安达验字</w:t>
      </w:r>
      <w:r>
        <w:rPr>
          <w:rFonts w:ascii="Times New Roman" w:hAnsi="Times New Roman" w:cs="Times New Roman" w:eastAsia="Times New Roman" w:hint="default"/>
          <w:sz w:val="21"/>
          <w:szCs w:val="21"/>
        </w:rPr>
        <w:t>[2006]B-1032 </w:t>
      </w:r>
      <w:r>
        <w:rPr>
          <w:rFonts w:ascii="宋体" w:hAnsi="宋体" w:cs="宋体" w:eastAsia="宋体" w:hint="default"/>
          <w:sz w:val="21"/>
          <w:szCs w:val="21"/>
        </w:rPr>
        <w:t>号验资报告验证确认，并于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日在广东省工商行政管理局办理了变更登记，变更后注册资本为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10,982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384" w:lineRule="auto" w:before="31"/>
        <w:ind w:left="154" w:right="171" w:firstLine="392"/>
        <w:jc w:val="both"/>
        <w:rPr>
          <w:rFonts w:ascii="宋体" w:hAnsi="宋体" w:cs="宋体" w:eastAsia="宋体" w:hint="default"/>
          <w:sz w:val="21"/>
          <w:szCs w:val="21"/>
        </w:rPr>
      </w:pPr>
      <w:r>
        <w:rPr>
          <w:rFonts w:ascii="宋体" w:hAnsi="宋体" w:cs="宋体" w:eastAsia="宋体" w:hint="default"/>
          <w:sz w:val="21"/>
          <w:szCs w:val="21"/>
        </w:rPr>
        <w:t>经广东省工商行政管理局核准登记，公司名称由“广东远光软件股份有限公司”变更为“远光软件股</w:t>
      </w:r>
      <w:r>
        <w:rPr>
          <w:rFonts w:ascii="宋体" w:hAnsi="宋体" w:cs="宋体" w:eastAsia="宋体" w:hint="default"/>
          <w:spacing w:val="1"/>
          <w:sz w:val="21"/>
          <w:szCs w:val="21"/>
        </w:rPr>
        <w:t> </w:t>
      </w:r>
      <w:r>
        <w:rPr>
          <w:rFonts w:ascii="宋体" w:hAnsi="宋体" w:cs="宋体" w:eastAsia="宋体" w:hint="default"/>
          <w:sz w:val="21"/>
          <w:szCs w:val="21"/>
        </w:rPr>
        <w:t>份有限公司”，已于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号完成工商变更登记手续，并换领新的企业法人营业执照，注册号变</w:t>
      </w:r>
    </w:p>
    <w:p>
      <w:pPr>
        <w:spacing w:after="0" w:line="384" w:lineRule="auto"/>
        <w:jc w:val="both"/>
        <w:rPr>
          <w:rFonts w:ascii="宋体" w:hAnsi="宋体" w:cs="宋体" w:eastAsia="宋体" w:hint="default"/>
          <w:sz w:val="21"/>
          <w:szCs w:val="21"/>
        </w:rPr>
        <w:sectPr>
          <w:headerReference w:type="default" r:id="rId31"/>
          <w:footerReference w:type="default" r:id="rId32"/>
          <w:pgSz w:w="11910" w:h="16840"/>
          <w:pgMar w:header="893" w:footer="982" w:top="1080" w:bottom="1180" w:left="980" w:right="960"/>
          <w:pgNumType w:start="68"/>
        </w:sectPr>
      </w:pPr>
    </w:p>
    <w:p>
      <w:pPr>
        <w:spacing w:line="240" w:lineRule="auto" w:before="0"/>
        <w:rPr>
          <w:rFonts w:ascii="宋体" w:hAnsi="宋体" w:cs="宋体" w:eastAsia="宋体" w:hint="default"/>
          <w:sz w:val="20"/>
          <w:szCs w:val="20"/>
        </w:rPr>
      </w:pPr>
    </w:p>
    <w:p>
      <w:pPr>
        <w:spacing w:before="191"/>
        <w:ind w:left="154" w:right="216" w:firstLine="0"/>
        <w:jc w:val="left"/>
        <w:rPr>
          <w:rFonts w:ascii="宋体" w:hAnsi="宋体" w:cs="宋体" w:eastAsia="宋体" w:hint="default"/>
          <w:sz w:val="21"/>
          <w:szCs w:val="21"/>
        </w:rPr>
      </w:pPr>
      <w:r>
        <w:rPr>
          <w:rFonts w:ascii="宋体" w:hAnsi="宋体" w:cs="宋体" w:eastAsia="宋体" w:hint="default"/>
          <w:sz w:val="21"/>
          <w:szCs w:val="21"/>
        </w:rPr>
        <w:t>更为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440000000039294</w:t>
      </w:r>
      <w:r>
        <w:rPr>
          <w:rFonts w:ascii="宋体" w:hAnsi="宋体" w:cs="宋体" w:eastAsia="宋体" w:hint="default"/>
          <w:sz w:val="21"/>
          <w:szCs w:val="21"/>
        </w:rPr>
        <w:t>。</w:t>
      </w:r>
    </w:p>
    <w:p>
      <w:pPr>
        <w:tabs>
          <w:tab w:pos="5299" w:val="left" w:leader="none"/>
        </w:tabs>
        <w:spacing w:line="393" w:lineRule="auto" w:before="106"/>
        <w:ind w:left="573" w:right="1048" w:firstLine="0"/>
        <w:jc w:val="left"/>
        <w:rPr>
          <w:rFonts w:ascii="宋体" w:hAnsi="宋体" w:cs="宋体" w:eastAsia="宋体" w:hint="default"/>
          <w:sz w:val="21"/>
          <w:szCs w:val="21"/>
        </w:rPr>
      </w:pPr>
      <w:r>
        <w:rPr>
          <w:rFonts w:ascii="宋体" w:hAnsi="宋体" w:cs="宋体" w:eastAsia="宋体" w:hint="default"/>
          <w:sz w:val="21"/>
          <w:szCs w:val="21"/>
        </w:rPr>
        <w:t>公司行业性质：</w:t>
      </w:r>
      <w:r>
        <w:rPr>
          <w:rFonts w:ascii="Times New Roman" w:hAnsi="Times New Roman" w:cs="Times New Roman" w:eastAsia="Times New Roman" w:hint="default"/>
          <w:sz w:val="21"/>
          <w:szCs w:val="21"/>
        </w:rPr>
        <w:t>IT</w:t>
      </w:r>
      <w:r>
        <w:rPr>
          <w:rFonts w:ascii="宋体" w:hAnsi="宋体" w:cs="宋体" w:eastAsia="宋体" w:hint="default"/>
          <w:sz w:val="21"/>
          <w:szCs w:val="21"/>
        </w:rPr>
        <w:t>行业。 公司经营范围：计算机软件的开发和销售，计算机软硬件系统集成。计算机技术咨询服务。 公司住所：广东省珠海市港湾大道科技一路</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tab/>
        <w:t>法定代表人：陈利浩。 公司的主营业务：提供电力行业财务和管理信息化全面解决方案。</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412" w:lineRule="auto" w:before="0"/>
        <w:ind w:left="574" w:right="190" w:hanging="6"/>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8"/>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本公司执行财政部</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[2006]3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）及其后续规定。 本公司财务报表以持续经营假设为基础，根据实际发生的交易和事项，按照《企业会计准则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w:t>
      </w:r>
    </w:p>
    <w:p>
      <w:pPr>
        <w:spacing w:line="400" w:lineRule="auto" w:before="1"/>
        <w:ind w:left="154" w:right="96" w:firstLine="0"/>
        <w:jc w:val="left"/>
        <w:rPr>
          <w:rFonts w:ascii="宋体" w:hAnsi="宋体" w:cs="宋体" w:eastAsia="宋体" w:hint="default"/>
          <w:sz w:val="21"/>
          <w:szCs w:val="21"/>
        </w:rPr>
      </w:pPr>
      <w:r>
        <w:rPr>
          <w:rFonts w:ascii="宋体" w:hAnsi="宋体" w:cs="宋体" w:eastAsia="宋体" w:hint="default"/>
          <w:spacing w:val="-3"/>
          <w:sz w:val="21"/>
          <w:szCs w:val="21"/>
        </w:rPr>
        <w:t>则》和其他各项具体会计准则、应用指南及准则解释的规定，并基于本附注第四部分所述的主要会计政策、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会计估计而编制。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08" w:lineRule="auto" w:before="0"/>
        <w:ind w:left="574" w:right="190" w:hanging="6"/>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8"/>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本公司编制的财务报表符合企业会计准则的要求，真实、完整地反映了公司的财务状况、经营成果和</w:t>
      </w:r>
    </w:p>
    <w:p>
      <w:pPr>
        <w:spacing w:before="46"/>
        <w:ind w:left="154" w:right="216" w:firstLine="0"/>
        <w:jc w:val="left"/>
        <w:rPr>
          <w:rFonts w:ascii="宋体" w:hAnsi="宋体" w:cs="宋体" w:eastAsia="宋体" w:hint="default"/>
          <w:sz w:val="21"/>
          <w:szCs w:val="21"/>
        </w:rPr>
      </w:pPr>
      <w:r>
        <w:rPr>
          <w:rFonts w:ascii="宋体" w:hAnsi="宋体" w:cs="宋体" w:eastAsia="宋体" w:hint="default"/>
          <w:sz w:val="21"/>
          <w:szCs w:val="21"/>
        </w:rPr>
        <w:t>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65" w:right="21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5"/>
          <w:sz w:val="21"/>
          <w:szCs w:val="21"/>
        </w:rPr>
        <w:t> </w:t>
      </w:r>
      <w:r>
        <w:rPr>
          <w:rFonts w:ascii="宋体" w:hAnsi="宋体" w:cs="宋体" w:eastAsia="宋体" w:hint="default"/>
          <w:b/>
          <w:bCs/>
          <w:sz w:val="21"/>
          <w:szCs w:val="21"/>
        </w:rPr>
        <w:t>公司采用的主要会计政策、会计估计和合并财务报表的编制方法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6" w:right="2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、会计年度</w:t>
      </w:r>
      <w:r>
        <w:rPr>
          <w:rFonts w:ascii="宋体" w:hAnsi="宋体" w:cs="宋体" w:eastAsia="宋体" w:hint="default"/>
          <w:sz w:val="21"/>
          <w:szCs w:val="21"/>
        </w:rPr>
      </w:r>
    </w:p>
    <w:p>
      <w:pPr>
        <w:spacing w:before="177"/>
        <w:ind w:left="558" w:right="216" w:firstLine="0"/>
        <w:jc w:val="left"/>
        <w:rPr>
          <w:rFonts w:ascii="宋体" w:hAnsi="宋体" w:cs="宋体" w:eastAsia="宋体" w:hint="default"/>
          <w:sz w:val="21"/>
          <w:szCs w:val="21"/>
        </w:rPr>
      </w:pPr>
      <w:r>
        <w:rPr>
          <w:rFonts w:ascii="宋体" w:hAnsi="宋体" w:cs="宋体" w:eastAsia="宋体" w:hint="default"/>
          <w:spacing w:val="-9"/>
          <w:sz w:val="21"/>
          <w:szCs w:val="21"/>
        </w:rPr>
        <w:t>公司会计年度采用公历制，即自公历每年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日起至</w:t>
      </w:r>
      <w:r>
        <w:rPr>
          <w:rFonts w:ascii="宋体" w:hAnsi="宋体" w:cs="宋体" w:eastAsia="宋体" w:hint="default"/>
          <w:spacing w:val="-6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日止为一个会计年度。</w:t>
      </w:r>
      <w:r>
        <w:rPr>
          <w:rFonts w:ascii="宋体" w:hAnsi="宋体" w:cs="宋体" w:eastAsia="宋体" w:hint="default"/>
          <w:sz w:val="21"/>
          <w:szCs w:val="21"/>
        </w:rPr>
      </w:r>
    </w:p>
    <w:p>
      <w:pPr>
        <w:spacing w:line="240" w:lineRule="auto" w:before="11"/>
        <w:rPr>
          <w:rFonts w:ascii="宋体" w:hAnsi="宋体" w:cs="宋体" w:eastAsia="宋体" w:hint="default"/>
          <w:sz w:val="16"/>
          <w:szCs w:val="16"/>
        </w:rPr>
      </w:pPr>
    </w:p>
    <w:p>
      <w:pPr>
        <w:spacing w:line="374" w:lineRule="auto" w:before="0"/>
        <w:ind w:left="546" w:right="218" w:firstLine="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、计量属性和计量属性在报告期发生变化的报表项目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本公司以权责发生制为记账基础进行会计确认、计量和报告。 本公司在对会计要素进行计量时，一般采用历史成本，如所确定的会计要素金额能够取得并可靠计量</w:t>
      </w:r>
    </w:p>
    <w:p>
      <w:pPr>
        <w:spacing w:line="384" w:lineRule="auto" w:before="48"/>
        <w:ind w:left="546" w:right="821" w:hanging="393"/>
        <w:jc w:val="left"/>
        <w:rPr>
          <w:rFonts w:ascii="宋体" w:hAnsi="宋体" w:cs="宋体" w:eastAsia="宋体" w:hint="default"/>
          <w:sz w:val="21"/>
          <w:szCs w:val="21"/>
        </w:rPr>
      </w:pPr>
      <w:r>
        <w:rPr>
          <w:rFonts w:ascii="宋体" w:hAnsi="宋体" w:cs="宋体" w:eastAsia="宋体" w:hint="default"/>
          <w:sz w:val="21"/>
          <w:szCs w:val="21"/>
        </w:rPr>
        <w:t>且符合企业准则要求时，则对个别会计要素可采用重置成本、可变现净值、现值、公允价值计量。 公司报告期内报表项目的计量属性未发生变化。</w:t>
      </w:r>
    </w:p>
    <w:p>
      <w:pPr>
        <w:spacing w:line="398" w:lineRule="auto" w:before="0"/>
        <w:ind w:left="574" w:right="67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公司以人民币为记账本位币。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、外币业务的核算方法</w:t>
      </w:r>
      <w:r>
        <w:rPr>
          <w:rFonts w:ascii="宋体" w:hAnsi="宋体" w:cs="宋体" w:eastAsia="宋体" w:hint="default"/>
          <w:sz w:val="21"/>
          <w:szCs w:val="21"/>
        </w:rPr>
      </w:r>
    </w:p>
    <w:p>
      <w:pPr>
        <w:spacing w:line="384" w:lineRule="auto" w:before="67"/>
        <w:ind w:left="154" w:right="229" w:firstLine="392"/>
        <w:jc w:val="both"/>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外币业务采用交易发生日的即期汇率作为折算汇率，折合成人民币记账。资产负债表日，外币货币性</w:t>
      </w:r>
      <w:r>
        <w:rPr>
          <w:rFonts w:ascii="宋体" w:hAnsi="宋体" w:cs="宋体" w:eastAsia="宋体" w:hint="default"/>
          <w:spacing w:val="1"/>
          <w:sz w:val="21"/>
          <w:szCs w:val="21"/>
        </w:rPr>
        <w:t> </w:t>
      </w:r>
      <w:r>
        <w:rPr>
          <w:rFonts w:ascii="宋体" w:hAnsi="宋体" w:cs="宋体" w:eastAsia="宋体" w:hint="default"/>
          <w:spacing w:val="-1"/>
          <w:sz w:val="21"/>
          <w:szCs w:val="21"/>
        </w:rPr>
        <w:t>项目余额按资产负债表日即期汇率折合成人民币金额进行调整，因资产负债表日即期汇率与初始确认时或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者前一资产负债表日即期汇率不同而产生的汇兑差额，计入当期损益，同时调增或调减外币货币性项目的</w:t>
      </w:r>
    </w:p>
    <w:p>
      <w:pPr>
        <w:spacing w:after="0" w:line="384" w:lineRule="auto"/>
        <w:jc w:val="both"/>
        <w:rPr>
          <w:rFonts w:ascii="宋体" w:hAnsi="宋体" w:cs="宋体" w:eastAsia="宋体" w:hint="default"/>
          <w:sz w:val="21"/>
          <w:szCs w:val="21"/>
        </w:rPr>
        <w:sectPr>
          <w:pgSz w:w="11910" w:h="16840"/>
          <w:pgMar w:header="893" w:footer="982" w:top="1080" w:bottom="1180" w:left="9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84" w:lineRule="auto" w:before="0"/>
        <w:ind w:left="154" w:right="99" w:firstLine="0"/>
        <w:jc w:val="left"/>
        <w:rPr>
          <w:rFonts w:ascii="宋体" w:hAnsi="宋体" w:cs="宋体" w:eastAsia="宋体" w:hint="default"/>
          <w:sz w:val="21"/>
          <w:szCs w:val="21"/>
        </w:rPr>
      </w:pPr>
      <w:r>
        <w:rPr>
          <w:rFonts w:ascii="宋体" w:hAnsi="宋体" w:cs="宋体" w:eastAsia="宋体" w:hint="default"/>
          <w:spacing w:val="-1"/>
          <w:sz w:val="21"/>
          <w:szCs w:val="21"/>
        </w:rPr>
        <w:t>记账本位币金额。对于以历史成本计量的外币非货币性项目，仍采用交易发生日的即期汇率折算，不改变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其记账本位币金额。</w:t>
      </w:r>
    </w:p>
    <w:p>
      <w:pPr>
        <w:spacing w:line="286" w:lineRule="exact" w:before="0"/>
        <w:ind w:left="57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、外币财务报表的折算方法</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line="312" w:lineRule="auto" w:before="0"/>
        <w:ind w:left="153" w:right="210" w:firstLine="420"/>
        <w:jc w:val="both"/>
        <w:rPr>
          <w:rFonts w:ascii="宋体" w:hAnsi="宋体" w:cs="宋体" w:eastAsia="宋体" w:hint="default"/>
          <w:sz w:val="21"/>
          <w:szCs w:val="21"/>
        </w:rPr>
      </w:pPr>
      <w:r>
        <w:rPr>
          <w:rFonts w:ascii="宋体" w:hAnsi="宋体" w:cs="宋体" w:eastAsia="宋体" w:hint="default"/>
          <w:sz w:val="21"/>
          <w:szCs w:val="21"/>
        </w:rPr>
        <w:t>资产负债表中的资产和负债项目，采用资产负债表日的即期汇率折算，所有者权益项目除</w:t>
      </w:r>
      <w:r>
        <w:rPr>
          <w:rFonts w:ascii="Courier New" w:hAnsi="Courier New" w:cs="Courier New" w:eastAsia="Courier New" w:hint="default"/>
          <w:sz w:val="21"/>
          <w:szCs w:val="21"/>
        </w:rPr>
        <w:t>“</w:t>
      </w:r>
      <w:r>
        <w:rPr>
          <w:rFonts w:ascii="宋体" w:hAnsi="宋体" w:cs="宋体" w:eastAsia="宋体" w:hint="default"/>
          <w:sz w:val="21"/>
          <w:szCs w:val="21"/>
        </w:rPr>
        <w:t>未分配利</w:t>
      </w:r>
      <w:r>
        <w:rPr>
          <w:rFonts w:ascii="宋体" w:hAnsi="宋体" w:cs="宋体" w:eastAsia="宋体" w:hint="default"/>
          <w:spacing w:val="1"/>
          <w:sz w:val="21"/>
          <w:szCs w:val="21"/>
        </w:rPr>
        <w:t> </w:t>
      </w:r>
      <w:r>
        <w:rPr>
          <w:rFonts w:ascii="宋体" w:hAnsi="宋体" w:cs="宋体" w:eastAsia="宋体" w:hint="default"/>
          <w:sz w:val="21"/>
          <w:szCs w:val="21"/>
        </w:rPr>
        <w:t>润</w:t>
      </w:r>
      <w:r>
        <w:rPr>
          <w:rFonts w:ascii="Courier New" w:hAnsi="Courier New" w:cs="Courier New" w:eastAsia="Courier New" w:hint="default"/>
          <w:sz w:val="21"/>
          <w:szCs w:val="21"/>
        </w:rPr>
        <w:t>”</w:t>
      </w:r>
      <w:r>
        <w:rPr>
          <w:rFonts w:ascii="宋体" w:hAnsi="宋体" w:cs="宋体" w:eastAsia="宋体" w:hint="default"/>
          <w:sz w:val="21"/>
          <w:szCs w:val="21"/>
        </w:rPr>
        <w:t>项目外，其他项目采用发生时的即期汇率折算。利润表中的收入和费用项目，采用交易发生日的即期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
          <w:sz w:val="21"/>
          <w:szCs w:val="21"/>
        </w:rPr>
        <w:t>汇率折算。按照上述折算产生的外币财务报表折算差额，在资产负债表中所有者权益项目下单独列示。外</w:t>
      </w:r>
    </w:p>
    <w:p>
      <w:pPr>
        <w:spacing w:line="348" w:lineRule="auto" w:before="62"/>
        <w:ind w:left="153" w:right="99" w:firstLine="0"/>
        <w:jc w:val="left"/>
        <w:rPr>
          <w:rFonts w:ascii="宋体" w:hAnsi="宋体" w:cs="宋体" w:eastAsia="宋体" w:hint="default"/>
          <w:sz w:val="21"/>
          <w:szCs w:val="21"/>
        </w:rPr>
      </w:pPr>
      <w:r>
        <w:rPr>
          <w:rFonts w:ascii="宋体" w:hAnsi="宋体" w:cs="宋体" w:eastAsia="宋体" w:hint="default"/>
          <w:spacing w:val="-1"/>
          <w:sz w:val="21"/>
          <w:szCs w:val="21"/>
        </w:rPr>
        <w:t>币现金流量采用现金流量发生日中国人民银行授权中国外汇交易中心公布的中间价折算。汇率变动对现金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的影响额，在现金流量表中单独列示。</w:t>
      </w:r>
    </w:p>
    <w:p>
      <w:pPr>
        <w:spacing w:line="386" w:lineRule="auto" w:before="19"/>
        <w:ind w:left="573" w:right="9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在编制现金流量表时，将持有的期限短（一般是指从购买日起三个月内到期）、流动性强、易于转换</w:t>
      </w:r>
    </w:p>
    <w:p>
      <w:pPr>
        <w:spacing w:before="65"/>
        <w:ind w:left="153" w:right="99" w:firstLine="0"/>
        <w:jc w:val="left"/>
        <w:rPr>
          <w:rFonts w:ascii="宋体" w:hAnsi="宋体" w:cs="宋体" w:eastAsia="宋体" w:hint="default"/>
          <w:sz w:val="21"/>
          <w:szCs w:val="21"/>
        </w:rPr>
      </w:pPr>
      <w:r>
        <w:rPr>
          <w:rFonts w:ascii="宋体" w:hAnsi="宋体" w:cs="宋体" w:eastAsia="宋体" w:hint="default"/>
          <w:sz w:val="21"/>
          <w:szCs w:val="21"/>
        </w:rPr>
        <w:t>为已知金额的现金、价值变动风险很小的投资，确定为现金等价物。权益性投资不作为现金等价物</w:t>
      </w:r>
    </w:p>
    <w:p>
      <w:pPr>
        <w:spacing w:line="240" w:lineRule="auto" w:before="1"/>
        <w:rPr>
          <w:rFonts w:ascii="宋体" w:hAnsi="宋体" w:cs="宋体" w:eastAsia="宋体" w:hint="default"/>
          <w:sz w:val="18"/>
          <w:szCs w:val="18"/>
        </w:rPr>
      </w:pPr>
    </w:p>
    <w:p>
      <w:pPr>
        <w:spacing w:before="0"/>
        <w:ind w:left="565"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、金融工具的确认和计量</w:t>
      </w:r>
      <w:r>
        <w:rPr>
          <w:rFonts w:ascii="宋体" w:hAnsi="宋体" w:cs="宋体" w:eastAsia="宋体" w:hint="default"/>
          <w:sz w:val="21"/>
          <w:szCs w:val="21"/>
        </w:rPr>
      </w:r>
    </w:p>
    <w:p>
      <w:pPr>
        <w:spacing w:before="148"/>
        <w:ind w:left="434"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）分类，按投资目的和经济实质对金融工具分为下列五类：</w:t>
      </w:r>
    </w:p>
    <w:p>
      <w:pPr>
        <w:spacing w:line="384" w:lineRule="auto" w:before="149"/>
        <w:ind w:left="154" w:right="725" w:firstLine="392"/>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以公允价值计量且其变动计入当期损益的金融资产或金融负债，包括交易性金融资产或交易</w:t>
      </w:r>
      <w:r>
        <w:rPr>
          <w:rFonts w:ascii="宋体" w:hAnsi="宋体" w:cs="宋体" w:eastAsia="宋体" w:hint="default"/>
          <w:sz w:val="21"/>
          <w:szCs w:val="21"/>
        </w:rPr>
        <w:t> 性金融负债、指定为以公允价值计量且其变动计入当期损益的金融资产或金融负债；</w:t>
      </w:r>
    </w:p>
    <w:p>
      <w:pPr>
        <w:spacing w:before="38"/>
        <w:ind w:left="546" w:right="99"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持有至到期投资；</w:t>
      </w:r>
    </w:p>
    <w:p>
      <w:pPr>
        <w:spacing w:before="165"/>
        <w:ind w:left="546" w:right="99"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
          <w:sz w:val="21"/>
          <w:szCs w:val="21"/>
        </w:rPr>
        <w:t> </w:t>
      </w:r>
      <w:r>
        <w:rPr>
          <w:rFonts w:ascii="宋体" w:hAnsi="宋体" w:cs="宋体" w:eastAsia="宋体" w:hint="default"/>
          <w:sz w:val="21"/>
          <w:szCs w:val="21"/>
        </w:rPr>
        <w:t>贷款和应收款项；</w:t>
      </w:r>
    </w:p>
    <w:p>
      <w:pPr>
        <w:spacing w:before="165"/>
        <w:ind w:left="546" w:right="99"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
          <w:sz w:val="21"/>
          <w:szCs w:val="21"/>
        </w:rPr>
        <w:t> </w:t>
      </w:r>
      <w:r>
        <w:rPr>
          <w:rFonts w:ascii="宋体" w:hAnsi="宋体" w:cs="宋体" w:eastAsia="宋体" w:hint="default"/>
          <w:sz w:val="21"/>
          <w:szCs w:val="21"/>
        </w:rPr>
        <w:t>可供出售金融资产；</w:t>
      </w:r>
    </w:p>
    <w:p>
      <w:pPr>
        <w:spacing w:before="164"/>
        <w:ind w:left="546" w:right="99"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2"/>
          <w:sz w:val="21"/>
          <w:szCs w:val="21"/>
        </w:rPr>
        <w:t> </w:t>
      </w:r>
      <w:r>
        <w:rPr>
          <w:rFonts w:ascii="宋体" w:hAnsi="宋体" w:cs="宋体" w:eastAsia="宋体" w:hint="default"/>
          <w:sz w:val="21"/>
          <w:szCs w:val="21"/>
        </w:rPr>
        <w:t>其他金融负债。</w:t>
      </w:r>
    </w:p>
    <w:p>
      <w:pPr>
        <w:spacing w:before="165"/>
        <w:ind w:left="415" w:right="7133"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）初始确认和后续计量</w:t>
      </w:r>
    </w:p>
    <w:p>
      <w:pPr>
        <w:spacing w:line="384" w:lineRule="auto" w:before="149"/>
        <w:ind w:left="154" w:right="188" w:firstLine="392"/>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0"/>
          <w:sz w:val="21"/>
          <w:szCs w:val="21"/>
        </w:rPr>
        <w:t> </w:t>
      </w:r>
      <w:r>
        <w:rPr>
          <w:rFonts w:ascii="宋体" w:hAnsi="宋体" w:cs="宋体" w:eastAsia="宋体" w:hint="default"/>
          <w:spacing w:val="-3"/>
          <w:sz w:val="21"/>
          <w:szCs w:val="21"/>
        </w:rPr>
        <w:t>以公允价值计量且其变动计入当期损益的金融资产或金融负债：按照取得时的公允价值作为初始确</w:t>
      </w:r>
      <w:r>
        <w:rPr>
          <w:rFonts w:ascii="宋体" w:hAnsi="宋体" w:cs="宋体" w:eastAsia="宋体" w:hint="default"/>
          <w:sz w:val="21"/>
          <w:szCs w:val="21"/>
        </w:rPr>
        <w:t> 认金额，相关的交易费用在发生时计入当期损益。支付的价款中包含已宣告发放的现金股利或债券利息， </w:t>
      </w:r>
      <w:r>
        <w:rPr>
          <w:rFonts w:ascii="宋体" w:hAnsi="宋体" w:cs="宋体" w:eastAsia="宋体" w:hint="default"/>
          <w:spacing w:val="-1"/>
          <w:sz w:val="21"/>
          <w:szCs w:val="21"/>
        </w:rPr>
        <w:t>单独确认为应收项目。持有期间取得的利息或现金股利，确认为投资收益。资产负债表日，将其公允价值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变动计入当期损益。</w:t>
      </w:r>
    </w:p>
    <w:p>
      <w:pPr>
        <w:spacing w:line="384" w:lineRule="auto" w:before="38"/>
        <w:ind w:left="154" w:right="209" w:firstLine="392"/>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3"/>
          <w:sz w:val="21"/>
          <w:szCs w:val="21"/>
        </w:rPr>
        <w:t> </w:t>
      </w:r>
      <w:r>
        <w:rPr>
          <w:rFonts w:ascii="宋体" w:hAnsi="宋体" w:cs="宋体" w:eastAsia="宋体" w:hint="default"/>
          <w:spacing w:val="-3"/>
          <w:sz w:val="21"/>
          <w:szCs w:val="21"/>
        </w:rPr>
        <w:t>持有至到期投资：按取得时的公允价值和相关交易费用之和作为初始确认金额。支付的价款中包含</w:t>
      </w:r>
      <w:r>
        <w:rPr>
          <w:rFonts w:ascii="宋体" w:hAnsi="宋体" w:cs="宋体" w:eastAsia="宋体" w:hint="default"/>
          <w:sz w:val="21"/>
          <w:szCs w:val="21"/>
        </w:rPr>
        <w:t> </w:t>
      </w:r>
      <w:r>
        <w:rPr>
          <w:rFonts w:ascii="宋体" w:hAnsi="宋体" w:cs="宋体" w:eastAsia="宋体" w:hint="default"/>
          <w:spacing w:val="-1"/>
          <w:sz w:val="21"/>
          <w:szCs w:val="21"/>
        </w:rPr>
        <w:t>已宣告发放的现金股利或债券利息，单独确认为应收项目。持有期间按照实际利率法确认利息收入，计入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投资收益。</w:t>
      </w:r>
    </w:p>
    <w:p>
      <w:pPr>
        <w:spacing w:before="38"/>
        <w:ind w:left="546" w:right="99"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
          <w:sz w:val="21"/>
          <w:szCs w:val="21"/>
        </w:rPr>
        <w:t> </w:t>
      </w:r>
      <w:r>
        <w:rPr>
          <w:rFonts w:ascii="宋体" w:hAnsi="宋体" w:cs="宋体" w:eastAsia="宋体" w:hint="default"/>
          <w:sz w:val="21"/>
          <w:szCs w:val="21"/>
        </w:rPr>
        <w:t>应收款项：按从购货方应收的合同或协议价款作为初始入账金额。</w:t>
      </w:r>
    </w:p>
    <w:p>
      <w:pPr>
        <w:spacing w:line="384" w:lineRule="auto" w:before="165"/>
        <w:ind w:left="154" w:right="101" w:firstLine="392"/>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12"/>
          <w:sz w:val="21"/>
          <w:szCs w:val="21"/>
        </w:rPr>
        <w:t> </w:t>
      </w:r>
      <w:r>
        <w:rPr>
          <w:rFonts w:ascii="宋体" w:hAnsi="宋体" w:cs="宋体" w:eastAsia="宋体" w:hint="default"/>
          <w:spacing w:val="-3"/>
          <w:sz w:val="21"/>
          <w:szCs w:val="21"/>
        </w:rPr>
        <w:t>可供出售金融资产：按取得该金融资产的公允价值和相关交易费用之和作为初始确认金额。支付的</w:t>
      </w:r>
      <w:r>
        <w:rPr>
          <w:rFonts w:ascii="宋体" w:hAnsi="宋体" w:cs="宋体" w:eastAsia="宋体" w:hint="default"/>
          <w:sz w:val="21"/>
          <w:szCs w:val="21"/>
        </w:rPr>
        <w:t> </w:t>
      </w:r>
      <w:r>
        <w:rPr>
          <w:rFonts w:ascii="宋体" w:hAnsi="宋体" w:cs="宋体" w:eastAsia="宋体" w:hint="default"/>
          <w:spacing w:val="-3"/>
          <w:sz w:val="21"/>
          <w:szCs w:val="21"/>
        </w:rPr>
        <w:t>价款中包含了已宣告发放的现金股利或债券利息，单独确认为应收项目。持有期间取得的利息或现金股利，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计入投资收益。期末，可供出售金融资产以公允价值计量，且公允价值变动计入资本公积（其他资本公积）。</w:t>
      </w:r>
    </w:p>
    <w:p>
      <w:pPr>
        <w:spacing w:after="0" w:line="384" w:lineRule="auto"/>
        <w:jc w:val="left"/>
        <w:rPr>
          <w:rFonts w:ascii="宋体" w:hAnsi="宋体" w:cs="宋体" w:eastAsia="宋体" w:hint="default"/>
          <w:sz w:val="21"/>
          <w:szCs w:val="21"/>
        </w:rPr>
        <w:sectPr>
          <w:headerReference w:type="default" r:id="rId33"/>
          <w:pgSz w:w="11910" w:h="16840"/>
          <w:pgMar w:header="893" w:footer="982" w:top="1080" w:bottom="118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24"/>
          <w:sz w:val="21"/>
          <w:szCs w:val="21"/>
        </w:rPr>
        <w:t> </w:t>
      </w:r>
      <w:r>
        <w:rPr>
          <w:rFonts w:ascii="宋体" w:hAnsi="宋体" w:cs="宋体" w:eastAsia="宋体" w:hint="default"/>
          <w:sz w:val="21"/>
          <w:szCs w:val="21"/>
        </w:rPr>
        <w:t>其他金融负债：按其公允价值和相关交易费用之和作为初始入账金额，按摊余成本进行后续计量。</w:t>
      </w:r>
    </w:p>
    <w:p>
      <w:pPr>
        <w:spacing w:before="165"/>
        <w:ind w:left="434"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）主要金融资产和金融负债的公允价值确定方法</w:t>
      </w:r>
    </w:p>
    <w:p>
      <w:pPr>
        <w:spacing w:before="148"/>
        <w:ind w:left="546" w:right="99"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存在活跃市的金融资产或金融负债，活跃市场中的报价应当用于确定其公允价值。</w:t>
      </w:r>
    </w:p>
    <w:p>
      <w:pPr>
        <w:spacing w:before="165"/>
        <w:ind w:left="546" w:right="99"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金融工具不存在活跃市场的，企业应当采用估值技术确定其公允价值。</w:t>
      </w:r>
    </w:p>
    <w:p>
      <w:pPr>
        <w:spacing w:before="165"/>
        <w:ind w:left="546"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
          <w:sz w:val="21"/>
          <w:szCs w:val="21"/>
        </w:rPr>
        <w:t> </w:t>
      </w:r>
      <w:r>
        <w:rPr>
          <w:rFonts w:ascii="宋体" w:hAnsi="宋体" w:cs="宋体" w:eastAsia="宋体" w:hint="default"/>
          <w:sz w:val="21"/>
          <w:szCs w:val="21"/>
        </w:rPr>
        <w:t>初始取得或源生的金融资产或承担的金融负债，应当以市场交易价格作为确定其公允价值的基础。</w:t>
      </w:r>
    </w:p>
    <w:p>
      <w:pPr>
        <w:spacing w:line="384" w:lineRule="auto" w:before="164"/>
        <w:ind w:left="154" w:right="209" w:firstLine="392"/>
        <w:jc w:val="both"/>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4"/>
          <w:sz w:val="21"/>
          <w:szCs w:val="21"/>
        </w:rPr>
        <w:t> </w:t>
      </w:r>
      <w:r>
        <w:rPr>
          <w:rFonts w:ascii="宋体" w:hAnsi="宋体" w:cs="宋体" w:eastAsia="宋体" w:hint="default"/>
          <w:spacing w:val="-3"/>
          <w:sz w:val="21"/>
          <w:szCs w:val="21"/>
        </w:rPr>
        <w:t>企业采用未来现金流量折现法确定金融工具公允价值的，应当使用合同条款和特征在实质上相同的</w:t>
      </w:r>
      <w:r>
        <w:rPr>
          <w:rFonts w:ascii="宋体" w:hAnsi="宋体" w:cs="宋体" w:eastAsia="宋体" w:hint="default"/>
          <w:sz w:val="21"/>
          <w:szCs w:val="21"/>
        </w:rPr>
        <w:t> </w:t>
      </w:r>
      <w:r>
        <w:rPr>
          <w:rFonts w:ascii="宋体" w:hAnsi="宋体" w:cs="宋体" w:eastAsia="宋体" w:hint="default"/>
          <w:spacing w:val="-1"/>
          <w:sz w:val="21"/>
          <w:szCs w:val="21"/>
        </w:rPr>
        <w:t>其他金融工具的市场收益率作为折现率。没有标明利率的短期应收款项和应付款项的现值与实际交易价格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相差很小的，可以按照实际交易价格计量。</w:t>
      </w:r>
    </w:p>
    <w:p>
      <w:pPr>
        <w:spacing w:line="362" w:lineRule="auto" w:before="38"/>
        <w:ind w:left="546" w:right="198"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）金融资产减值的处理 期末，对以公允价值计量且其变动计入当期损益的金融资产以外的金融资产，有客观证据表明其发生</w:t>
      </w:r>
    </w:p>
    <w:p>
      <w:pPr>
        <w:spacing w:before="58"/>
        <w:ind w:left="154" w:right="99" w:firstLine="0"/>
        <w:jc w:val="left"/>
        <w:rPr>
          <w:rFonts w:ascii="宋体" w:hAnsi="宋体" w:cs="宋体" w:eastAsia="宋体" w:hint="default"/>
          <w:sz w:val="21"/>
          <w:szCs w:val="21"/>
        </w:rPr>
      </w:pPr>
      <w:r>
        <w:rPr>
          <w:rFonts w:ascii="宋体" w:hAnsi="宋体" w:cs="宋体" w:eastAsia="宋体" w:hint="default"/>
          <w:sz w:val="21"/>
          <w:szCs w:val="21"/>
        </w:rPr>
        <w:t>了减值的，根据其预计未来现金流量现值低于账面价值之间差额计提减值准备。</w:t>
      </w:r>
    </w:p>
    <w:p>
      <w:pPr>
        <w:spacing w:line="384" w:lineRule="auto" w:before="164"/>
        <w:ind w:left="546" w:right="198" w:firstLine="105"/>
        <w:jc w:val="left"/>
        <w:rPr>
          <w:rFonts w:ascii="宋体" w:hAnsi="宋体" w:cs="宋体" w:eastAsia="宋体" w:hint="default"/>
          <w:sz w:val="21"/>
          <w:szCs w:val="21"/>
        </w:rPr>
      </w:pPr>
      <w:r>
        <w:rPr>
          <w:rFonts w:ascii="宋体" w:hAnsi="宋体" w:cs="宋体" w:eastAsia="宋体" w:hint="default"/>
          <w:sz w:val="21"/>
          <w:szCs w:val="21"/>
        </w:rPr>
        <w:t>①应收款项 期末如果有客观证据表明应收款项发生了减值的，则将其账面价值与预计未来现金流量现值之间的差</w:t>
      </w:r>
    </w:p>
    <w:p>
      <w:pPr>
        <w:spacing w:line="384" w:lineRule="auto" w:before="39"/>
        <w:ind w:left="546" w:right="198" w:hanging="393"/>
        <w:jc w:val="left"/>
        <w:rPr>
          <w:rFonts w:ascii="宋体" w:hAnsi="宋体" w:cs="宋体" w:eastAsia="宋体" w:hint="default"/>
          <w:sz w:val="21"/>
          <w:szCs w:val="21"/>
        </w:rPr>
      </w:pPr>
      <w:r>
        <w:rPr>
          <w:rFonts w:ascii="宋体" w:hAnsi="宋体" w:cs="宋体" w:eastAsia="宋体" w:hint="default"/>
          <w:sz w:val="21"/>
          <w:szCs w:val="21"/>
        </w:rPr>
        <w:t>额计算确认减值损失。 期末对于单项金额重大的应收款项单独进行减值测试。如有客观证据表明其发生了减值的，根据其未</w:t>
      </w:r>
    </w:p>
    <w:p>
      <w:pPr>
        <w:spacing w:line="384" w:lineRule="auto" w:before="39"/>
        <w:ind w:left="574" w:right="99" w:hanging="420"/>
        <w:jc w:val="left"/>
        <w:rPr>
          <w:rFonts w:ascii="宋体" w:hAnsi="宋体" w:cs="宋体" w:eastAsia="宋体" w:hint="default"/>
          <w:sz w:val="21"/>
          <w:szCs w:val="21"/>
        </w:rPr>
      </w:pPr>
      <w:r>
        <w:rPr>
          <w:rFonts w:ascii="宋体" w:hAnsi="宋体" w:cs="宋体" w:eastAsia="宋体" w:hint="default"/>
          <w:sz w:val="21"/>
          <w:szCs w:val="21"/>
        </w:rPr>
        <w:t>来现金流量现值低于其账面价值的差额，确认减值损失，计提坏账准备。 </w:t>
      </w:r>
      <w:r>
        <w:rPr>
          <w:rFonts w:ascii="宋体" w:hAnsi="宋体" w:cs="宋体" w:eastAsia="宋体" w:hint="default"/>
          <w:spacing w:val="-1"/>
          <w:sz w:val="21"/>
          <w:szCs w:val="21"/>
        </w:rPr>
        <w:t>对于期末单项金额非重大的应收款项，采用与经单独测试后未减值的应收款项一起按类似信用风险特</w:t>
      </w:r>
    </w:p>
    <w:p>
      <w:pPr>
        <w:spacing w:line="384" w:lineRule="auto" w:before="38"/>
        <w:ind w:left="154" w:right="99" w:firstLine="0"/>
        <w:jc w:val="left"/>
        <w:rPr>
          <w:rFonts w:ascii="宋体" w:hAnsi="宋体" w:cs="宋体" w:eastAsia="宋体" w:hint="default"/>
          <w:sz w:val="21"/>
          <w:szCs w:val="21"/>
        </w:rPr>
      </w:pPr>
      <w:r>
        <w:rPr>
          <w:rFonts w:ascii="宋体" w:hAnsi="宋体" w:cs="宋体" w:eastAsia="宋体" w:hint="default"/>
          <w:spacing w:val="-1"/>
          <w:sz w:val="21"/>
          <w:szCs w:val="21"/>
        </w:rPr>
        <w:t>征划分为若干组合，再按这些应收款项组合在资产负债表日余额的一定比例计算确定减值损失，计提坏账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准备。该比例反映各项实际发生的减值损失，即各项组合的账面价值超过其未来现金流量现值的金额。</w:t>
      </w:r>
    </w:p>
    <w:p>
      <w:pPr>
        <w:spacing w:line="384" w:lineRule="auto" w:before="39"/>
        <w:ind w:left="154" w:right="99" w:firstLine="420"/>
        <w:jc w:val="left"/>
        <w:rPr>
          <w:rFonts w:ascii="宋体" w:hAnsi="宋体" w:cs="宋体" w:eastAsia="宋体" w:hint="default"/>
          <w:sz w:val="21"/>
          <w:szCs w:val="21"/>
        </w:rPr>
      </w:pPr>
      <w:r>
        <w:rPr>
          <w:rFonts w:ascii="宋体" w:hAnsi="宋体" w:cs="宋体" w:eastAsia="宋体" w:hint="default"/>
          <w:spacing w:val="-1"/>
          <w:sz w:val="21"/>
          <w:szCs w:val="21"/>
        </w:rPr>
        <w:t>公司根据以前年度与之相同或相类似的、具有类似信用风险特征的应收款项组合（即账龄组合）的实</w:t>
      </w:r>
      <w:r>
        <w:rPr>
          <w:rFonts w:ascii="宋体" w:hAnsi="宋体" w:cs="宋体" w:eastAsia="宋体" w:hint="default"/>
          <w:sz w:val="21"/>
          <w:szCs w:val="21"/>
        </w:rPr>
        <w:t> 际损失率为基础，结合现时情况确定以下应收款项组合计提坏账准备的比例：</w:t>
      </w:r>
    </w:p>
    <w:p>
      <w:pPr>
        <w:spacing w:line="240" w:lineRule="auto" w:before="4"/>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3539"/>
        <w:gridCol w:w="2639"/>
      </w:tblGrid>
      <w:tr>
        <w:trPr>
          <w:trHeight w:val="855"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一年以内（含一年）</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440"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一至二年（含二年）</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10%</w:t>
            </w:r>
          </w:p>
        </w:tc>
      </w:tr>
      <w:tr>
        <w:trPr>
          <w:trHeight w:val="440"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二至三年（含三年）</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20%</w:t>
            </w:r>
          </w:p>
        </w:tc>
      </w:tr>
      <w:tr>
        <w:trPr>
          <w:trHeight w:val="415"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384" w:lineRule="auto" w:before="58"/>
        <w:ind w:left="565" w:right="99" w:firstLine="0"/>
        <w:jc w:val="left"/>
        <w:rPr>
          <w:rFonts w:ascii="宋体" w:hAnsi="宋体" w:cs="宋体" w:eastAsia="宋体" w:hint="default"/>
          <w:sz w:val="21"/>
          <w:szCs w:val="21"/>
        </w:rPr>
      </w:pPr>
      <w:r>
        <w:rPr>
          <w:rFonts w:ascii="宋体" w:hAnsi="宋体" w:cs="宋体" w:eastAsia="宋体" w:hint="default"/>
          <w:sz w:val="21"/>
          <w:szCs w:val="21"/>
        </w:rPr>
        <w:t>合并范围内各公司的内部往来款不计提坏帐准备。 </w:t>
      </w:r>
      <w:r>
        <w:rPr>
          <w:rFonts w:ascii="宋体" w:hAnsi="宋体" w:cs="宋体" w:eastAsia="宋体" w:hint="default"/>
          <w:spacing w:val="3"/>
          <w:sz w:val="21"/>
          <w:szCs w:val="21"/>
        </w:rPr>
        <w:t>在进行组合测试时，如果有迹象表明某项应收款项的可收回性与该账龄段其他应收款项存在明显差</w:t>
      </w:r>
    </w:p>
    <w:p>
      <w:pPr>
        <w:spacing w:line="384" w:lineRule="auto" w:before="39"/>
        <w:ind w:left="153" w:right="99" w:firstLine="0"/>
        <w:jc w:val="left"/>
        <w:rPr>
          <w:rFonts w:ascii="宋体" w:hAnsi="宋体" w:cs="宋体" w:eastAsia="宋体" w:hint="default"/>
          <w:sz w:val="21"/>
          <w:szCs w:val="21"/>
        </w:rPr>
      </w:pPr>
      <w:r>
        <w:rPr>
          <w:rFonts w:ascii="宋体" w:hAnsi="宋体" w:cs="宋体" w:eastAsia="宋体" w:hint="default"/>
          <w:spacing w:val="-1"/>
          <w:sz w:val="21"/>
          <w:szCs w:val="21"/>
        </w:rPr>
        <w:t>别，导致该项应收款如果按照既定比例计提坏账准备，无法真实反映其可收回金额的，采用个别认定法计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提坏账准备。</w:t>
      </w:r>
    </w:p>
    <w:p>
      <w:pPr>
        <w:spacing w:before="39"/>
        <w:ind w:left="633" w:right="99" w:firstLine="0"/>
        <w:jc w:val="left"/>
        <w:rPr>
          <w:rFonts w:ascii="宋体" w:hAnsi="宋体" w:cs="宋体" w:eastAsia="宋体" w:hint="default"/>
          <w:sz w:val="21"/>
          <w:szCs w:val="21"/>
        </w:rPr>
      </w:pPr>
      <w:r>
        <w:rPr>
          <w:rFonts w:ascii="宋体" w:hAnsi="宋体" w:cs="宋体" w:eastAsia="宋体" w:hint="default"/>
          <w:sz w:val="21"/>
          <w:szCs w:val="21"/>
        </w:rPr>
        <w:t>坏账的确认标准：①债务人破产或死亡</w:t>
      </w:r>
      <w:r>
        <w:rPr>
          <w:rFonts w:ascii="Times New Roman" w:hAnsi="Times New Roman" w:cs="Times New Roman" w:eastAsia="Times New Roman" w:hint="default"/>
          <w:sz w:val="21"/>
          <w:szCs w:val="21"/>
        </w:rPr>
        <w:t>,</w:t>
      </w:r>
      <w:r>
        <w:rPr>
          <w:rFonts w:ascii="宋体" w:hAnsi="宋体" w:cs="宋体" w:eastAsia="宋体" w:hint="default"/>
          <w:sz w:val="21"/>
          <w:szCs w:val="21"/>
        </w:rPr>
        <w:t>以其破产财产或遗产依法清偿后</w:t>
      </w:r>
      <w:r>
        <w:rPr>
          <w:rFonts w:ascii="Times New Roman" w:hAnsi="Times New Roman" w:cs="Times New Roman" w:eastAsia="Times New Roman" w:hint="default"/>
          <w:sz w:val="21"/>
          <w:szCs w:val="21"/>
        </w:rPr>
        <w:t>,</w:t>
      </w:r>
      <w:r>
        <w:rPr>
          <w:rFonts w:ascii="宋体" w:hAnsi="宋体" w:cs="宋体" w:eastAsia="宋体" w:hint="default"/>
          <w:sz w:val="21"/>
          <w:szCs w:val="21"/>
        </w:rPr>
        <w:t>仍然不能收回的款项。②债</w:t>
      </w:r>
    </w:p>
    <w:p>
      <w:pPr>
        <w:spacing w:after="0"/>
        <w:jc w:val="left"/>
        <w:rPr>
          <w:rFonts w:ascii="宋体" w:hAnsi="宋体" w:cs="宋体" w:eastAsia="宋体" w:hint="default"/>
          <w:sz w:val="21"/>
          <w:szCs w:val="21"/>
        </w:rPr>
        <w:sectPr>
          <w:pgSz w:w="11910" w:h="16840"/>
          <w:pgMar w:header="893" w:footer="982" w:top="1080" w:bottom="1180" w:left="980" w:right="920"/>
        </w:sectPr>
      </w:pPr>
    </w:p>
    <w:p>
      <w:pPr>
        <w:spacing w:line="240" w:lineRule="auto" w:before="0"/>
        <w:rPr>
          <w:rFonts w:ascii="宋体" w:hAnsi="宋体" w:cs="宋体" w:eastAsia="宋体" w:hint="default"/>
          <w:sz w:val="20"/>
          <w:szCs w:val="20"/>
        </w:rPr>
      </w:pPr>
    </w:p>
    <w:p>
      <w:pPr>
        <w:spacing w:line="362" w:lineRule="auto" w:before="191"/>
        <w:ind w:left="668" w:right="3208" w:hanging="515"/>
        <w:jc w:val="left"/>
        <w:rPr>
          <w:rFonts w:ascii="宋体" w:hAnsi="宋体" w:cs="宋体" w:eastAsia="宋体" w:hint="default"/>
          <w:sz w:val="21"/>
          <w:szCs w:val="21"/>
        </w:rPr>
      </w:pPr>
      <w:r>
        <w:rPr>
          <w:rFonts w:ascii="宋体" w:hAnsi="宋体" w:cs="宋体" w:eastAsia="宋体" w:hint="default"/>
          <w:sz w:val="21"/>
          <w:szCs w:val="21"/>
        </w:rPr>
        <w:t>务人逾期未履行偿债义务</w:t>
      </w:r>
      <w:r>
        <w:rPr>
          <w:rFonts w:ascii="Times New Roman" w:hAnsi="Times New Roman" w:cs="Times New Roman" w:eastAsia="Times New Roman" w:hint="default"/>
          <w:sz w:val="21"/>
          <w:szCs w:val="21"/>
        </w:rPr>
        <w:t>,</w:t>
      </w:r>
      <w:r>
        <w:rPr>
          <w:rFonts w:ascii="宋体" w:hAnsi="宋体" w:cs="宋体" w:eastAsia="宋体" w:hint="default"/>
          <w:sz w:val="21"/>
          <w:szCs w:val="21"/>
        </w:rPr>
        <w:t>并且具有明显特征表明确实不能收回的款项。 以上确实不能收回的款项</w:t>
      </w:r>
      <w:r>
        <w:rPr>
          <w:rFonts w:ascii="Times New Roman" w:hAnsi="Times New Roman" w:cs="Times New Roman" w:eastAsia="Times New Roman" w:hint="default"/>
          <w:sz w:val="21"/>
          <w:szCs w:val="21"/>
        </w:rPr>
        <w:t>,</w:t>
      </w:r>
      <w:r>
        <w:rPr>
          <w:rFonts w:ascii="宋体" w:hAnsi="宋体" w:cs="宋体" w:eastAsia="宋体" w:hint="default"/>
          <w:sz w:val="21"/>
          <w:szCs w:val="21"/>
        </w:rPr>
        <w:t>报经董事会批准后作为坏账转销。</w:t>
      </w:r>
    </w:p>
    <w:p>
      <w:pPr>
        <w:spacing w:line="384" w:lineRule="auto" w:before="30"/>
        <w:ind w:left="633" w:right="0" w:hanging="88"/>
        <w:jc w:val="left"/>
        <w:rPr>
          <w:rFonts w:ascii="宋体" w:hAnsi="宋体" w:cs="宋体" w:eastAsia="宋体" w:hint="default"/>
          <w:sz w:val="21"/>
          <w:szCs w:val="21"/>
        </w:rPr>
      </w:pPr>
      <w:r>
        <w:rPr>
          <w:rFonts w:ascii="宋体" w:hAnsi="宋体" w:cs="宋体" w:eastAsia="宋体" w:hint="default"/>
          <w:sz w:val="21"/>
          <w:szCs w:val="21"/>
        </w:rPr>
        <w:t>②持有至到期投资 </w:t>
      </w:r>
      <w:r>
        <w:rPr>
          <w:rFonts w:ascii="宋体" w:hAnsi="宋体" w:cs="宋体" w:eastAsia="宋体" w:hint="default"/>
          <w:spacing w:val="-3"/>
          <w:sz w:val="21"/>
          <w:szCs w:val="21"/>
        </w:rPr>
        <w:t>对持有至到期投资，单项或按类似信用风险特征划分为若干组合进行减值测试，有客观证据表明其发</w:t>
      </w:r>
    </w:p>
    <w:p>
      <w:pPr>
        <w:spacing w:line="384" w:lineRule="auto" w:before="39"/>
        <w:ind w:left="633" w:right="0" w:hanging="480"/>
        <w:jc w:val="left"/>
        <w:rPr>
          <w:rFonts w:ascii="宋体" w:hAnsi="宋体" w:cs="宋体" w:eastAsia="宋体" w:hint="default"/>
          <w:sz w:val="21"/>
          <w:szCs w:val="21"/>
        </w:rPr>
      </w:pPr>
      <w:r>
        <w:rPr>
          <w:rFonts w:ascii="宋体" w:hAnsi="宋体" w:cs="宋体" w:eastAsia="宋体" w:hint="default"/>
          <w:sz w:val="21"/>
          <w:szCs w:val="21"/>
        </w:rPr>
        <w:t>生了减值的，根据其未来现金流量现值低于其账面价值的差额，确认减值损失，计提减值准备。 </w:t>
      </w:r>
      <w:r>
        <w:rPr>
          <w:rFonts w:ascii="宋体" w:hAnsi="宋体" w:cs="宋体" w:eastAsia="宋体" w:hint="default"/>
          <w:spacing w:val="-3"/>
          <w:sz w:val="21"/>
          <w:szCs w:val="21"/>
        </w:rPr>
        <w:t>持有至到期投资计提减值准备后，有客观证据表明该金融资产价值已恢复，且客观上与确认该损失后</w:t>
      </w:r>
    </w:p>
    <w:p>
      <w:pPr>
        <w:spacing w:line="384" w:lineRule="auto" w:before="39"/>
        <w:ind w:left="153" w:right="157" w:firstLine="0"/>
        <w:jc w:val="left"/>
        <w:rPr>
          <w:rFonts w:ascii="宋体" w:hAnsi="宋体" w:cs="宋体" w:eastAsia="宋体" w:hint="default"/>
          <w:sz w:val="21"/>
          <w:szCs w:val="21"/>
        </w:rPr>
      </w:pPr>
      <w:r>
        <w:rPr>
          <w:rFonts w:ascii="宋体" w:hAnsi="宋体" w:cs="宋体" w:eastAsia="宋体" w:hint="default"/>
          <w:spacing w:val="-1"/>
          <w:sz w:val="21"/>
          <w:szCs w:val="21"/>
        </w:rPr>
        <w:t>发生的事项有关，原确认的减值准备应当在不超过假定不计提减值准备情况下该金融资产在转回日的摊余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成本部分应当予以转回，计入当期损益。</w:t>
      </w:r>
    </w:p>
    <w:p>
      <w:pPr>
        <w:spacing w:line="384" w:lineRule="auto" w:before="38"/>
        <w:ind w:left="633" w:right="0" w:firstLine="0"/>
        <w:jc w:val="left"/>
        <w:rPr>
          <w:rFonts w:ascii="宋体" w:hAnsi="宋体" w:cs="宋体" w:eastAsia="宋体" w:hint="default"/>
          <w:sz w:val="21"/>
          <w:szCs w:val="21"/>
        </w:rPr>
      </w:pPr>
      <w:r>
        <w:rPr>
          <w:rFonts w:ascii="宋体" w:hAnsi="宋体" w:cs="宋体" w:eastAsia="宋体" w:hint="default"/>
          <w:sz w:val="21"/>
          <w:szCs w:val="21"/>
        </w:rPr>
        <w:t>③可供出售金融资产 </w:t>
      </w:r>
      <w:r>
        <w:rPr>
          <w:rFonts w:ascii="宋体" w:hAnsi="宋体" w:cs="宋体" w:eastAsia="宋体" w:hint="default"/>
          <w:spacing w:val="-3"/>
          <w:sz w:val="21"/>
          <w:szCs w:val="21"/>
        </w:rPr>
        <w:t>如果可供出售金融资产的公允价值发生较大幅度下降，或在综合考虑各种相关因素后，预期这种下降</w:t>
      </w:r>
    </w:p>
    <w:p>
      <w:pPr>
        <w:spacing w:line="384" w:lineRule="auto" w:before="39"/>
        <w:ind w:left="633" w:right="0" w:hanging="480"/>
        <w:jc w:val="left"/>
        <w:rPr>
          <w:rFonts w:ascii="宋体" w:hAnsi="宋体" w:cs="宋体" w:eastAsia="宋体" w:hint="default"/>
          <w:sz w:val="21"/>
          <w:szCs w:val="21"/>
        </w:rPr>
      </w:pPr>
      <w:r>
        <w:rPr>
          <w:rFonts w:ascii="宋体" w:hAnsi="宋体" w:cs="宋体" w:eastAsia="宋体" w:hint="default"/>
          <w:sz w:val="21"/>
          <w:szCs w:val="21"/>
        </w:rPr>
        <w:t>趋势属于非暂时性的，则按其预计未来现金流量现值低于其账面价值的差额，计提减值准备。 </w:t>
      </w:r>
      <w:r>
        <w:rPr>
          <w:rFonts w:ascii="宋体" w:hAnsi="宋体" w:cs="宋体" w:eastAsia="宋体" w:hint="default"/>
          <w:spacing w:val="-3"/>
          <w:sz w:val="21"/>
          <w:szCs w:val="21"/>
        </w:rPr>
        <w:t>可供出售金融资产发生减值时，应当将原直接计入所有者权益的公允价值下降形成的累计损失一并转</w:t>
      </w:r>
    </w:p>
    <w:p>
      <w:pPr>
        <w:spacing w:line="384" w:lineRule="auto" w:before="39"/>
        <w:ind w:left="633" w:right="0" w:hanging="480"/>
        <w:jc w:val="left"/>
        <w:rPr>
          <w:rFonts w:ascii="宋体" w:hAnsi="宋体" w:cs="宋体" w:eastAsia="宋体" w:hint="default"/>
          <w:sz w:val="21"/>
          <w:szCs w:val="21"/>
        </w:rPr>
      </w:pPr>
      <w:r>
        <w:rPr>
          <w:rFonts w:ascii="宋体" w:hAnsi="宋体" w:cs="宋体" w:eastAsia="宋体" w:hint="default"/>
          <w:sz w:val="21"/>
          <w:szCs w:val="21"/>
        </w:rPr>
        <w:t>出，确认减值损失，计提减值准备。 </w:t>
      </w:r>
      <w:r>
        <w:rPr>
          <w:rFonts w:ascii="宋体" w:hAnsi="宋体" w:cs="宋体" w:eastAsia="宋体" w:hint="default"/>
          <w:spacing w:val="-3"/>
          <w:sz w:val="21"/>
          <w:szCs w:val="21"/>
        </w:rPr>
        <w:t>对于已确认减值损失的可供出售债务工具，在随后的会计期间公允价值已上升且客观上与确认原减值</w:t>
      </w:r>
    </w:p>
    <w:p>
      <w:pPr>
        <w:spacing w:line="384" w:lineRule="auto" w:before="38"/>
        <w:ind w:left="153" w:right="157" w:firstLine="0"/>
        <w:jc w:val="left"/>
        <w:rPr>
          <w:rFonts w:ascii="宋体" w:hAnsi="宋体" w:cs="宋体" w:eastAsia="宋体" w:hint="default"/>
          <w:sz w:val="21"/>
          <w:szCs w:val="21"/>
        </w:rPr>
      </w:pPr>
      <w:r>
        <w:rPr>
          <w:rFonts w:ascii="宋体" w:hAnsi="宋体" w:cs="宋体" w:eastAsia="宋体" w:hint="default"/>
          <w:spacing w:val="-1"/>
          <w:sz w:val="21"/>
          <w:szCs w:val="21"/>
        </w:rPr>
        <w:t>损失确认后发生的事项有关的，原确认的减值损失应当予以转回计入当期损益；可供出售权益工具投资发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生的减值损失，不得通过损益转回。</w:t>
      </w:r>
    </w:p>
    <w:p>
      <w:pPr>
        <w:spacing w:line="287" w:lineRule="exact" w:before="0"/>
        <w:ind w:left="633"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、存货核算方法</w:t>
      </w:r>
      <w:r>
        <w:rPr>
          <w:rFonts w:ascii="宋体" w:hAnsi="宋体" w:cs="宋体" w:eastAsia="宋体" w:hint="default"/>
          <w:sz w:val="21"/>
          <w:szCs w:val="21"/>
        </w:rPr>
      </w:r>
    </w:p>
    <w:p>
      <w:pPr>
        <w:spacing w:line="386" w:lineRule="auto" w:before="177"/>
        <w:ind w:left="153"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）存货包括在生产经营过程中为销售或耗用而储备的原材料、低值易耗品等。公司存货主要为制 作软件所耗用的光盘、软件保护卡等低值易耗品。</w:t>
      </w:r>
    </w:p>
    <w:p>
      <w:pPr>
        <w:spacing w:line="386" w:lineRule="auto" w:before="65"/>
        <w:ind w:left="153"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）存货在取得时按实际成本计价，发出采用加权平均法核算。低值易耗品在领用时采用一次摊销 法核算。</w:t>
      </w:r>
    </w:p>
    <w:p>
      <w:pPr>
        <w:spacing w:line="398" w:lineRule="auto" w:before="65"/>
        <w:ind w:left="153"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）对由于存货遭受损毁、陈旧过时和销售价格低于成本等原因造成的存货成本不可收回部分提取 </w:t>
      </w:r>
      <w:r>
        <w:rPr>
          <w:rFonts w:ascii="宋体" w:hAnsi="宋体" w:cs="宋体" w:eastAsia="宋体" w:hint="default"/>
          <w:spacing w:val="-2"/>
          <w:sz w:val="21"/>
          <w:szCs w:val="21"/>
        </w:rPr>
        <w:t>存货跌价准备。存货跌价准备按单个存货项目的成本高于其可变现净值的差额提取。可变现净值按正常经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营过程中，估计售价减去估计完工成本及销售所必须的估计费用后的价值确定。</w:t>
      </w:r>
    </w:p>
    <w:p>
      <w:pPr>
        <w:spacing w:before="54"/>
        <w:ind w:left="573" w:right="28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）存货数量的盘存方法：永续盘存制。</w:t>
      </w:r>
    </w:p>
    <w:p>
      <w:pPr>
        <w:spacing w:before="177"/>
        <w:ind w:left="63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、长期投资核算方法</w:t>
      </w:r>
      <w:r>
        <w:rPr>
          <w:rFonts w:ascii="宋体" w:hAnsi="宋体" w:cs="宋体" w:eastAsia="宋体" w:hint="default"/>
          <w:sz w:val="21"/>
          <w:szCs w:val="21"/>
        </w:rPr>
      </w:r>
    </w:p>
    <w:p>
      <w:pPr>
        <w:spacing w:before="177"/>
        <w:ind w:left="574" w:right="28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初始计量</w:t>
      </w:r>
    </w:p>
    <w:p>
      <w:pPr>
        <w:spacing w:line="408" w:lineRule="auto" w:before="177"/>
        <w:ind w:left="574" w:right="0"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 </w:t>
      </w:r>
      <w:r>
        <w:rPr>
          <w:rFonts w:ascii="宋体" w:hAnsi="宋体" w:cs="宋体" w:eastAsia="宋体" w:hint="default"/>
          <w:spacing w:val="-2"/>
          <w:sz w:val="21"/>
          <w:szCs w:val="21"/>
        </w:rPr>
        <w:t>同一控制下的企业合并取得的长期股权投资，公司以支付现金、转让非现金资产或承担债务方式作为</w:t>
      </w:r>
    </w:p>
    <w:p>
      <w:pPr>
        <w:spacing w:before="46"/>
        <w:ind w:left="154" w:right="0" w:firstLine="0"/>
        <w:jc w:val="left"/>
        <w:rPr>
          <w:rFonts w:ascii="宋体" w:hAnsi="宋体" w:cs="宋体" w:eastAsia="宋体" w:hint="default"/>
          <w:sz w:val="21"/>
          <w:szCs w:val="21"/>
        </w:rPr>
      </w:pPr>
      <w:r>
        <w:rPr>
          <w:rFonts w:ascii="宋体" w:hAnsi="宋体" w:cs="宋体" w:eastAsia="宋体" w:hint="default"/>
          <w:sz w:val="21"/>
          <w:szCs w:val="21"/>
        </w:rPr>
        <w:t>合并对价的，在合并日按照取得被合并方所有者权益账面价值的份额作为长期股权投资的初始投资成本。</w:t>
      </w:r>
    </w:p>
    <w:p>
      <w:pPr>
        <w:spacing w:after="0"/>
        <w:jc w:val="left"/>
        <w:rPr>
          <w:rFonts w:ascii="宋体" w:hAnsi="宋体" w:cs="宋体" w:eastAsia="宋体" w:hint="default"/>
          <w:sz w:val="21"/>
          <w:szCs w:val="21"/>
        </w:rPr>
        <w:sectPr>
          <w:pgSz w:w="11910" w:h="16840"/>
          <w:pgMar w:header="893" w:footer="982" w:top="1080" w:bottom="1180" w:left="980" w:right="980"/>
        </w:sectPr>
      </w:pPr>
    </w:p>
    <w:p>
      <w:pPr>
        <w:spacing w:line="240" w:lineRule="auto" w:before="1"/>
        <w:rPr>
          <w:rFonts w:ascii="宋体" w:hAnsi="宋体" w:cs="宋体" w:eastAsia="宋体" w:hint="default"/>
          <w:sz w:val="12"/>
          <w:szCs w:val="12"/>
        </w:rPr>
      </w:pPr>
    </w:p>
    <w:p>
      <w:pPr>
        <w:spacing w:line="408" w:lineRule="auto" w:before="35"/>
        <w:ind w:left="153" w:right="184" w:firstLine="0"/>
        <w:jc w:val="both"/>
        <w:rPr>
          <w:rFonts w:ascii="宋体" w:hAnsi="宋体" w:cs="宋体" w:eastAsia="宋体" w:hint="default"/>
          <w:sz w:val="21"/>
          <w:szCs w:val="21"/>
        </w:rPr>
      </w:pPr>
      <w:r>
        <w:rPr>
          <w:rFonts w:ascii="宋体" w:hAnsi="宋体" w:cs="宋体" w:eastAsia="宋体" w:hint="default"/>
          <w:spacing w:val="-2"/>
          <w:sz w:val="21"/>
          <w:szCs w:val="21"/>
        </w:rPr>
        <w:t>资本公积；资本公积不足冲减的，调整留存收益。公司以发行权益性证券作为合并对价的，在合并日按照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取得被合并方所有者权益账面价值的份额作为长期股权投资的初始投资成本。按照发行股份的面值总额作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为股本，长期股权投资初始投资成本与所发行股份面值总额之间的差额，调整资本公积；资本公积不足冲</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减的，调整留存收益。为企业合并发生的各项直接相关费用，包括为进行企业合并而支付的审计费用、评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估费用、法律服务费用等，于发生时计入当期损益。</w:t>
      </w:r>
    </w:p>
    <w:p>
      <w:pPr>
        <w:spacing w:line="408" w:lineRule="auto" w:before="46"/>
        <w:ind w:left="153" w:right="183" w:firstLine="420"/>
        <w:jc w:val="both"/>
        <w:rPr>
          <w:rFonts w:ascii="宋体" w:hAnsi="宋体" w:cs="宋体" w:eastAsia="宋体" w:hint="default"/>
          <w:sz w:val="21"/>
          <w:szCs w:val="21"/>
        </w:rPr>
      </w:pPr>
      <w:r>
        <w:rPr>
          <w:rFonts w:ascii="宋体" w:hAnsi="宋体" w:cs="宋体" w:eastAsia="宋体" w:hint="default"/>
          <w:spacing w:val="-2"/>
          <w:sz w:val="21"/>
          <w:szCs w:val="21"/>
        </w:rPr>
        <w:t>非同一控制下的企业合并取得的长期股权投资，合并成本为在购买日为取得对被购买方的控制权而付</w:t>
      </w:r>
      <w:r>
        <w:rPr>
          <w:rFonts w:ascii="宋体" w:hAnsi="宋体" w:cs="宋体" w:eastAsia="宋体" w:hint="default"/>
          <w:sz w:val="21"/>
          <w:szCs w:val="21"/>
        </w:rPr>
        <w:t> </w:t>
      </w:r>
      <w:r>
        <w:rPr>
          <w:rFonts w:ascii="宋体" w:hAnsi="宋体" w:cs="宋体" w:eastAsia="宋体" w:hint="default"/>
          <w:spacing w:val="-2"/>
          <w:sz w:val="21"/>
          <w:szCs w:val="21"/>
        </w:rPr>
        <w:t>出的资产、发生或承担的负债以及发行的权益性证券的公允价值。采用吸收合并时，企业合并成本与取得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被购买方可辨认净资产公允价值的差额，确认为商誉或计入当期损益。采用控股合并时，企业合并成本大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于合并中取得的被购买方可辨认净资产公允价值份额的差额，确认为合并资产负债表中的商誉。企业合并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成本小于合并中取得的被购买方可辨认净资产公允价值份额的差额，计入当期损益。为进行企业合并发生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的各项直接相关费用计入企业合并成本。</w:t>
      </w:r>
    </w:p>
    <w:p>
      <w:pPr>
        <w:spacing w:line="408" w:lineRule="auto" w:before="46"/>
        <w:ind w:left="573" w:right="0" w:firstLine="0"/>
        <w:jc w:val="left"/>
        <w:rPr>
          <w:rFonts w:ascii="宋体" w:hAnsi="宋体" w:cs="宋体" w:eastAsia="宋体" w:hint="default"/>
          <w:sz w:val="21"/>
          <w:szCs w:val="21"/>
        </w:rPr>
      </w:pPr>
      <w:r>
        <w:rPr>
          <w:rFonts w:ascii="宋体" w:hAnsi="宋体" w:cs="宋体" w:eastAsia="宋体" w:hint="default"/>
          <w:sz w:val="21"/>
          <w:szCs w:val="21"/>
        </w:rPr>
        <w:t>②其他方式取得的长期股权投资 </w:t>
      </w:r>
      <w:r>
        <w:rPr>
          <w:rFonts w:ascii="宋体" w:hAnsi="宋体" w:cs="宋体" w:eastAsia="宋体" w:hint="default"/>
          <w:spacing w:val="-2"/>
          <w:sz w:val="21"/>
          <w:szCs w:val="21"/>
        </w:rPr>
        <w:t>以支付现金取得的长期股权投资，按照实际支付的购买价款作为初始投资成本。初始投资成本包括与</w:t>
      </w:r>
    </w:p>
    <w:p>
      <w:pPr>
        <w:spacing w:line="408" w:lineRule="auto" w:before="46"/>
        <w:ind w:left="573" w:right="0" w:hanging="420"/>
        <w:jc w:val="left"/>
        <w:rPr>
          <w:rFonts w:ascii="宋体" w:hAnsi="宋体" w:cs="宋体" w:eastAsia="宋体" w:hint="default"/>
          <w:sz w:val="21"/>
          <w:szCs w:val="21"/>
        </w:rPr>
      </w:pPr>
      <w:r>
        <w:rPr>
          <w:rFonts w:ascii="宋体" w:hAnsi="宋体" w:cs="宋体" w:eastAsia="宋体" w:hint="default"/>
          <w:sz w:val="21"/>
          <w:szCs w:val="21"/>
        </w:rPr>
        <w:t>取得长期股权投资直接相关的费用、税金及其他必要支出。 以发行权益性证券取得的长期股权投资，按照发行权益性证券的公允价值作为初始投资成本。 </w:t>
      </w:r>
      <w:r>
        <w:rPr>
          <w:rFonts w:ascii="宋体" w:hAnsi="宋体" w:cs="宋体" w:eastAsia="宋体" w:hint="default"/>
          <w:spacing w:val="-2"/>
          <w:sz w:val="21"/>
          <w:szCs w:val="21"/>
        </w:rPr>
        <w:t>投资者投入的长期股权投资，按照投资合同或协议约定的价值作为初始投资成本，但合同或协议约定</w:t>
      </w:r>
    </w:p>
    <w:p>
      <w:pPr>
        <w:spacing w:line="408" w:lineRule="auto" w:before="46"/>
        <w:ind w:left="573" w:right="0" w:hanging="420"/>
        <w:jc w:val="left"/>
        <w:rPr>
          <w:rFonts w:ascii="宋体" w:hAnsi="宋体" w:cs="宋体" w:eastAsia="宋体" w:hint="default"/>
          <w:sz w:val="21"/>
          <w:szCs w:val="21"/>
        </w:rPr>
      </w:pPr>
      <w:r>
        <w:rPr>
          <w:rFonts w:ascii="宋体" w:hAnsi="宋体" w:cs="宋体" w:eastAsia="宋体" w:hint="default"/>
          <w:sz w:val="21"/>
          <w:szCs w:val="21"/>
        </w:rPr>
        <w:t>价值不公允的除外。 </w:t>
      </w:r>
      <w:r>
        <w:rPr>
          <w:rFonts w:ascii="宋体" w:hAnsi="宋体" w:cs="宋体" w:eastAsia="宋体" w:hint="default"/>
          <w:spacing w:val="-2"/>
          <w:sz w:val="21"/>
          <w:szCs w:val="21"/>
        </w:rPr>
        <w:t>以非货币资产交换方式取得的长期股权投资，如果该项交换具有商业实质且换入资产或换出资产的公</w:t>
      </w:r>
    </w:p>
    <w:p>
      <w:pPr>
        <w:spacing w:line="408" w:lineRule="auto" w:before="46"/>
        <w:ind w:left="153" w:right="183" w:firstLine="0"/>
        <w:jc w:val="both"/>
        <w:rPr>
          <w:rFonts w:ascii="宋体" w:hAnsi="宋体" w:cs="宋体" w:eastAsia="宋体" w:hint="default"/>
          <w:sz w:val="21"/>
          <w:szCs w:val="21"/>
        </w:rPr>
      </w:pPr>
      <w:r>
        <w:rPr>
          <w:rFonts w:ascii="宋体" w:hAnsi="宋体" w:cs="宋体" w:eastAsia="宋体" w:hint="default"/>
          <w:spacing w:val="-2"/>
          <w:sz w:val="21"/>
          <w:szCs w:val="21"/>
        </w:rPr>
        <w:t>允价值能可靠计量，则以换出资产的公允价值和相关税费作为初始投资成本，换出资产的公允价值与账面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价值之间的差额计入当期损益；若非货币资产交换不同时具备上述两个条件，则按换出资产的账面价值和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相关税费作为初始投资成本。</w:t>
      </w:r>
    </w:p>
    <w:p>
      <w:pPr>
        <w:spacing w:line="408" w:lineRule="auto" w:before="46"/>
        <w:ind w:left="153" w:right="183" w:firstLine="420"/>
        <w:jc w:val="both"/>
        <w:rPr>
          <w:rFonts w:ascii="宋体" w:hAnsi="宋体" w:cs="宋体" w:eastAsia="宋体" w:hint="default"/>
          <w:sz w:val="21"/>
          <w:szCs w:val="21"/>
        </w:rPr>
      </w:pPr>
      <w:r>
        <w:rPr>
          <w:rFonts w:ascii="宋体" w:hAnsi="宋体" w:cs="宋体" w:eastAsia="宋体" w:hint="default"/>
          <w:spacing w:val="-2"/>
          <w:sz w:val="21"/>
          <w:szCs w:val="21"/>
        </w:rPr>
        <w:t>以债务重组方式取得的长期股权投资，按取得的股权的公允价值作为初始投资成本，初始投资成本与</w:t>
      </w:r>
      <w:r>
        <w:rPr>
          <w:rFonts w:ascii="宋体" w:hAnsi="宋体" w:cs="宋体" w:eastAsia="宋体" w:hint="default"/>
          <w:sz w:val="21"/>
          <w:szCs w:val="21"/>
        </w:rPr>
        <w:t> 债权账面价值之间的差额计入当期损益。</w:t>
      </w:r>
    </w:p>
    <w:p>
      <w:pPr>
        <w:spacing w:line="386" w:lineRule="auto" w:before="46"/>
        <w:ind w:left="573" w:right="13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99"/>
          <w:sz w:val="21"/>
          <w:szCs w:val="21"/>
        </w:rPr>
        <w:t> </w:t>
      </w:r>
      <w:r>
        <w:rPr>
          <w:rFonts w:ascii="宋体" w:hAnsi="宋体" w:cs="宋体" w:eastAsia="宋体" w:hint="default"/>
          <w:sz w:val="21"/>
          <w:szCs w:val="21"/>
        </w:rPr>
        <w:t>对子公司的长期股权投资采用的成本法核算</w:t>
      </w:r>
      <w:r>
        <w:rPr>
          <w:rFonts w:ascii="Times New Roman" w:hAnsi="Times New Roman" w:cs="Times New Roman" w:eastAsia="Times New Roman" w:hint="default"/>
          <w:sz w:val="21"/>
          <w:szCs w:val="21"/>
        </w:rPr>
        <w:t>,</w:t>
      </w:r>
      <w:r>
        <w:rPr>
          <w:rFonts w:ascii="宋体" w:hAnsi="宋体" w:cs="宋体" w:eastAsia="宋体" w:hint="default"/>
          <w:sz w:val="21"/>
          <w:szCs w:val="21"/>
        </w:rPr>
        <w:t>编制合并财务报表时按照权益法进行调整。</w:t>
      </w:r>
    </w:p>
    <w:p>
      <w:pPr>
        <w:spacing w:line="408" w:lineRule="auto" w:before="35"/>
        <w:ind w:left="154" w:right="184" w:firstLine="420"/>
        <w:jc w:val="both"/>
        <w:rPr>
          <w:rFonts w:ascii="宋体" w:hAnsi="宋体" w:cs="宋体" w:eastAsia="宋体" w:hint="default"/>
          <w:sz w:val="21"/>
          <w:szCs w:val="21"/>
        </w:rPr>
      </w:pPr>
      <w:r>
        <w:rPr>
          <w:rFonts w:ascii="宋体" w:hAnsi="宋体" w:cs="宋体" w:eastAsia="宋体" w:hint="default"/>
          <w:spacing w:val="-2"/>
          <w:sz w:val="21"/>
          <w:szCs w:val="21"/>
        </w:rPr>
        <w:t>对被投资单位不具有共同控制或重大影响且在活跃市场中没有报价、公允价值不能可靠计量的长期股</w:t>
      </w:r>
      <w:r>
        <w:rPr>
          <w:rFonts w:ascii="宋体" w:hAnsi="宋体" w:cs="宋体" w:eastAsia="宋体" w:hint="default"/>
          <w:sz w:val="21"/>
          <w:szCs w:val="21"/>
        </w:rPr>
        <w:t> 权投资，采用成本法核算。</w:t>
      </w:r>
    </w:p>
    <w:p>
      <w:pPr>
        <w:spacing w:before="46"/>
        <w:ind w:left="574" w:right="2331"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w:t>
      </w:r>
    </w:p>
    <w:p>
      <w:pPr>
        <w:spacing w:line="240" w:lineRule="auto" w:before="10"/>
        <w:rPr>
          <w:rFonts w:ascii="宋体" w:hAnsi="宋体" w:cs="宋体" w:eastAsia="宋体" w:hint="default"/>
          <w:sz w:val="14"/>
          <w:szCs w:val="1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①采用成本法核算时，追加或收回投资调整长期股权投资的成本。当期投资收益仅限于所获得的被投</w:t>
      </w:r>
    </w:p>
    <w:p>
      <w:pPr>
        <w:spacing w:after="0"/>
        <w:jc w:val="left"/>
        <w:rPr>
          <w:rFonts w:ascii="宋体" w:hAnsi="宋体" w:cs="宋体" w:eastAsia="宋体" w:hint="default"/>
          <w:sz w:val="21"/>
          <w:szCs w:val="21"/>
        </w:rPr>
        <w:sectPr>
          <w:headerReference w:type="default" r:id="rId34"/>
          <w:pgSz w:w="11910" w:h="16840"/>
          <w:pgMar w:header="1079" w:footer="982" w:top="1760" w:bottom="1180" w:left="980" w:right="980"/>
        </w:sectPr>
      </w:pPr>
    </w:p>
    <w:p>
      <w:pPr>
        <w:spacing w:line="240" w:lineRule="auto" w:before="1"/>
        <w:rPr>
          <w:rFonts w:ascii="宋体" w:hAnsi="宋体" w:cs="宋体" w:eastAsia="宋体" w:hint="default"/>
          <w:sz w:val="12"/>
          <w:szCs w:val="12"/>
        </w:rPr>
      </w:pPr>
    </w:p>
    <w:p>
      <w:pPr>
        <w:spacing w:before="35"/>
        <w:ind w:left="154" w:right="2811" w:firstLine="0"/>
        <w:jc w:val="left"/>
        <w:rPr>
          <w:rFonts w:ascii="宋体" w:hAnsi="宋体" w:cs="宋体" w:eastAsia="宋体" w:hint="default"/>
          <w:sz w:val="21"/>
          <w:szCs w:val="21"/>
        </w:rPr>
      </w:pPr>
      <w:r>
        <w:rPr>
          <w:rFonts w:ascii="宋体" w:hAnsi="宋体" w:cs="宋体" w:eastAsia="宋体" w:hint="default"/>
          <w:sz w:val="21"/>
          <w:szCs w:val="21"/>
        </w:rPr>
        <w:t>述数额的部分，作为初始投资成本的收回，冲减投资的账面价值。</w:t>
      </w:r>
    </w:p>
    <w:p>
      <w:pPr>
        <w:spacing w:line="240" w:lineRule="auto" w:before="10"/>
        <w:rPr>
          <w:rFonts w:ascii="宋体" w:hAnsi="宋体" w:cs="宋体" w:eastAsia="宋体" w:hint="default"/>
          <w:sz w:val="14"/>
          <w:szCs w:val="14"/>
        </w:rPr>
      </w:pPr>
    </w:p>
    <w:p>
      <w:pPr>
        <w:spacing w:line="408" w:lineRule="auto" w:before="0"/>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②采用权益法核算时，按照应享有或应分担的被投资单位实现的净损益的份额，确认投资损益并调整</w:t>
      </w:r>
      <w:r>
        <w:rPr>
          <w:rFonts w:ascii="宋体" w:hAnsi="宋体" w:cs="宋体" w:eastAsia="宋体" w:hint="default"/>
          <w:sz w:val="21"/>
          <w:szCs w:val="21"/>
        </w:rPr>
        <w:t> </w:t>
      </w:r>
      <w:r>
        <w:rPr>
          <w:rFonts w:ascii="宋体" w:hAnsi="宋体" w:cs="宋体" w:eastAsia="宋体" w:hint="default"/>
          <w:spacing w:val="-2"/>
          <w:sz w:val="21"/>
          <w:szCs w:val="21"/>
        </w:rPr>
        <w:t>长期股权投资的账面价值。当期投资损益为按应享有或应分担的被投资单位当年实现的净利润或发生的净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亏损的份额。在确认应分担的被投资单位发生的净亏损时，以投资账面价值减记至零为限（投资企业负有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承担额外损失义务的除外）；如果被投资单位以后各期实现净利润，在收益分享额超过未确认的亏损分担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额以后，按超过未确认的亏损分担额的金额，恢复投资的账面价值。</w:t>
      </w:r>
    </w:p>
    <w:p>
      <w:pPr>
        <w:spacing w:line="386" w:lineRule="auto" w:before="46"/>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）长期股权投资减值 </w:t>
      </w:r>
      <w:r>
        <w:rPr>
          <w:rFonts w:ascii="宋体" w:hAnsi="宋体" w:cs="宋体" w:eastAsia="宋体" w:hint="default"/>
          <w:spacing w:val="-2"/>
          <w:sz w:val="21"/>
          <w:szCs w:val="21"/>
        </w:rPr>
        <w:t>成本法核算的、在活跃市场中没有报价、公允价值不能可靠计量的长期股权投资，其减值损失根据其</w:t>
      </w:r>
    </w:p>
    <w:p>
      <w:pPr>
        <w:spacing w:line="408" w:lineRule="auto" w:before="65"/>
        <w:ind w:left="574" w:right="0" w:hanging="420"/>
        <w:jc w:val="left"/>
        <w:rPr>
          <w:rFonts w:ascii="宋体" w:hAnsi="宋体" w:cs="宋体" w:eastAsia="宋体" w:hint="default"/>
          <w:sz w:val="21"/>
          <w:szCs w:val="21"/>
        </w:rPr>
      </w:pPr>
      <w:r>
        <w:rPr>
          <w:rFonts w:ascii="宋体" w:hAnsi="宋体" w:cs="宋体" w:eastAsia="宋体" w:hint="default"/>
          <w:sz w:val="21"/>
          <w:szCs w:val="21"/>
        </w:rPr>
        <w:t>账面价值与按类似金融资产当时市场收益率对未来现金流量折现确定的现值之间的差额进行确定。 </w:t>
      </w:r>
      <w:r>
        <w:rPr>
          <w:rFonts w:ascii="宋体" w:hAnsi="宋体" w:cs="宋体" w:eastAsia="宋体" w:hint="default"/>
          <w:spacing w:val="-2"/>
          <w:sz w:val="21"/>
          <w:szCs w:val="21"/>
        </w:rPr>
        <w:t>其他长期股权投资，如果可收回金额的计量结果表明，该长期股权投资的可收回金额低于其账面价值</w:t>
      </w:r>
    </w:p>
    <w:p>
      <w:pPr>
        <w:spacing w:line="408" w:lineRule="auto" w:before="46"/>
        <w:ind w:left="566" w:right="5158" w:hanging="413"/>
        <w:jc w:val="left"/>
        <w:rPr>
          <w:rFonts w:ascii="宋体" w:hAnsi="宋体" w:cs="宋体" w:eastAsia="宋体" w:hint="default"/>
          <w:sz w:val="21"/>
          <w:szCs w:val="21"/>
        </w:rPr>
      </w:pPr>
      <w:r>
        <w:rPr>
          <w:rFonts w:ascii="宋体" w:hAnsi="宋体" w:cs="宋体" w:eastAsia="宋体" w:hint="default"/>
          <w:sz w:val="21"/>
          <w:szCs w:val="21"/>
        </w:rPr>
        <w:t>的，将差额确认为资产减值损失。 长期股权投资减值损失一经确认，不再转回。</w:t>
      </w:r>
    </w:p>
    <w:p>
      <w:pPr>
        <w:spacing w:before="89"/>
        <w:ind w:left="56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、固定资产计价及折旧方法</w:t>
      </w:r>
      <w:r>
        <w:rPr>
          <w:rFonts w:ascii="宋体" w:hAnsi="宋体" w:cs="宋体" w:eastAsia="宋体" w:hint="default"/>
          <w:sz w:val="21"/>
          <w:szCs w:val="21"/>
        </w:rPr>
      </w:r>
    </w:p>
    <w:p>
      <w:pPr>
        <w:spacing w:line="386" w:lineRule="auto" w:before="106"/>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 </w:t>
      </w:r>
      <w:r>
        <w:rPr>
          <w:rFonts w:ascii="宋体" w:hAnsi="宋体" w:cs="宋体" w:eastAsia="宋体" w:hint="default"/>
          <w:spacing w:val="-2"/>
          <w:sz w:val="21"/>
          <w:szCs w:val="21"/>
        </w:rPr>
        <w:t>固定资产是指为生产商品、提供劳务、出租或经营管理而持有的，使用寿命超过一个会计年度的有形</w:t>
      </w:r>
    </w:p>
    <w:p>
      <w:pPr>
        <w:spacing w:before="65"/>
        <w:ind w:left="154" w:right="2811" w:firstLine="0"/>
        <w:jc w:val="left"/>
        <w:rPr>
          <w:rFonts w:ascii="宋体" w:hAnsi="宋体" w:cs="宋体" w:eastAsia="宋体" w:hint="default"/>
          <w:sz w:val="21"/>
          <w:szCs w:val="21"/>
        </w:rPr>
      </w:pPr>
      <w:r>
        <w:rPr>
          <w:rFonts w:ascii="宋体" w:hAnsi="宋体" w:cs="宋体" w:eastAsia="宋体" w:hint="default"/>
          <w:sz w:val="21"/>
          <w:szCs w:val="21"/>
        </w:rPr>
        <w:t>资产。固定资产在同时满足下列条件时予以确认：</w:t>
      </w:r>
    </w:p>
    <w:p>
      <w:pPr>
        <w:spacing w:line="240" w:lineRule="auto" w:before="10"/>
        <w:rPr>
          <w:rFonts w:ascii="宋体" w:hAnsi="宋体" w:cs="宋体" w:eastAsia="宋体" w:hint="default"/>
          <w:sz w:val="14"/>
          <w:szCs w:val="14"/>
        </w:rPr>
      </w:pPr>
    </w:p>
    <w:p>
      <w:pPr>
        <w:spacing w:before="0"/>
        <w:ind w:left="574" w:right="2811" w:firstLine="0"/>
        <w:jc w:val="left"/>
        <w:rPr>
          <w:rFonts w:ascii="宋体" w:hAnsi="宋体" w:cs="宋体" w:eastAsia="宋体" w:hint="default"/>
          <w:sz w:val="21"/>
          <w:szCs w:val="21"/>
        </w:rPr>
      </w:pPr>
      <w:r>
        <w:rPr>
          <w:rFonts w:ascii="宋体" w:hAnsi="宋体" w:cs="宋体" w:eastAsia="宋体" w:hint="default"/>
          <w:sz w:val="21"/>
          <w:szCs w:val="21"/>
        </w:rPr>
        <w:t>①与该项固定资产有关的经济利益很可能流入企业；</w:t>
      </w:r>
    </w:p>
    <w:p>
      <w:pPr>
        <w:spacing w:line="240" w:lineRule="auto" w:before="10"/>
        <w:rPr>
          <w:rFonts w:ascii="宋体" w:hAnsi="宋体" w:cs="宋体" w:eastAsia="宋体" w:hint="default"/>
          <w:sz w:val="14"/>
          <w:szCs w:val="14"/>
        </w:rPr>
      </w:pPr>
    </w:p>
    <w:p>
      <w:pPr>
        <w:spacing w:before="0"/>
        <w:ind w:left="574" w:right="2811" w:firstLine="0"/>
        <w:jc w:val="left"/>
        <w:rPr>
          <w:rFonts w:ascii="宋体" w:hAnsi="宋体" w:cs="宋体" w:eastAsia="宋体" w:hint="default"/>
          <w:sz w:val="21"/>
          <w:szCs w:val="21"/>
        </w:rPr>
      </w:pPr>
      <w:r>
        <w:rPr>
          <w:rFonts w:ascii="宋体" w:hAnsi="宋体" w:cs="宋体" w:eastAsia="宋体" w:hint="default"/>
          <w:sz w:val="21"/>
          <w:szCs w:val="21"/>
        </w:rPr>
        <w:t>②该固定资产的成本能够可靠地计量。</w:t>
      </w:r>
    </w:p>
    <w:p>
      <w:pPr>
        <w:spacing w:line="240" w:lineRule="auto" w:before="10"/>
        <w:rPr>
          <w:rFonts w:ascii="宋体" w:hAnsi="宋体" w:cs="宋体" w:eastAsia="宋体" w:hint="default"/>
          <w:sz w:val="14"/>
          <w:szCs w:val="14"/>
        </w:rPr>
      </w:pPr>
    </w:p>
    <w:p>
      <w:pPr>
        <w:spacing w:line="386" w:lineRule="auto" w:before="0"/>
        <w:ind w:left="574" w:right="137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）固定资产分类 固定资产分类为：房屋及建筑物、生产经营用电脑设备、运输设备、办公设备及其他；</w:t>
      </w:r>
    </w:p>
    <w:p>
      <w:pPr>
        <w:spacing w:line="386" w:lineRule="auto" w:before="65"/>
        <w:ind w:left="574" w:right="536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）固定资产计量 固定资产通常按照实际成本作为初始计量。</w:t>
      </w:r>
    </w:p>
    <w:p>
      <w:pPr>
        <w:spacing w:line="408" w:lineRule="auto" w:before="65"/>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购买固定资产的价款超过正常信用条件延期支付，实质上具有融资性质的，固定资产的成本以购买价</w:t>
      </w:r>
      <w:r>
        <w:rPr>
          <w:rFonts w:ascii="宋体" w:hAnsi="宋体" w:cs="宋体" w:eastAsia="宋体" w:hint="default"/>
          <w:sz w:val="21"/>
          <w:szCs w:val="21"/>
        </w:rPr>
        <w:t> 款的现值为基础确定。</w:t>
      </w:r>
    </w:p>
    <w:p>
      <w:pPr>
        <w:spacing w:line="408" w:lineRule="auto" w:before="46"/>
        <w:ind w:left="154" w:right="181" w:firstLine="420"/>
        <w:jc w:val="both"/>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债务重组取得债务人用以抵债的固定资产，以该固定资产的公允价值为基础确定其入账价值。并将重</w:t>
      </w:r>
      <w:r>
        <w:rPr>
          <w:rFonts w:ascii="宋体" w:hAnsi="宋体" w:cs="宋体" w:eastAsia="宋体" w:hint="default"/>
          <w:sz w:val="21"/>
          <w:szCs w:val="21"/>
        </w:rPr>
        <w:t> </w:t>
      </w:r>
      <w:r>
        <w:rPr>
          <w:rFonts w:ascii="宋体" w:hAnsi="宋体" w:cs="宋体" w:eastAsia="宋体" w:hint="default"/>
          <w:spacing w:val="-2"/>
          <w:sz w:val="21"/>
          <w:szCs w:val="21"/>
        </w:rPr>
        <w:t>组债务的账面价值与该用以抵债的固定资产公允价值之间的差额，计入当期损益。在非货币性资产交换具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备商业实质和换入资产或换出资产的公允价值能够可靠计量的前提下，非货币性资产交换换入的固定资产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通常以换出资产的公允价值为基础确定其入账价值，除非有确凿证据表明换入资产公允价值更加可靠；不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满足上述前提的非货币性资产交换，以换出资产的账面价值和应支付的相关税费作为换入固定资产的成</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headerReference w:type="default" r:id="rId35"/>
          <w:footerReference w:type="default" r:id="rId36"/>
          <w:pgSz w:w="11910" w:h="16840"/>
          <w:pgMar w:header="1079" w:footer="982" w:top="1760" w:bottom="1180" w:left="980" w:right="980"/>
          <w:pgNumType w:start="74"/>
        </w:sectPr>
      </w:pPr>
    </w:p>
    <w:p>
      <w:pPr>
        <w:spacing w:line="240" w:lineRule="auto" w:before="0"/>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8"/>
          <w:szCs w:val="28"/>
        </w:rPr>
      </w:pPr>
    </w:p>
    <w:p>
      <w:pPr>
        <w:spacing w:line="408" w:lineRule="auto" w:before="35"/>
        <w:ind w:left="573" w:right="4731" w:hanging="420"/>
        <w:jc w:val="left"/>
        <w:rPr>
          <w:rFonts w:ascii="宋体" w:hAnsi="宋体" w:cs="宋体" w:eastAsia="宋体" w:hint="default"/>
          <w:sz w:val="21"/>
          <w:szCs w:val="21"/>
        </w:rPr>
      </w:pPr>
      <w:r>
        <w:rPr>
          <w:rFonts w:ascii="宋体" w:hAnsi="宋体" w:cs="宋体" w:eastAsia="宋体" w:hint="default"/>
          <w:sz w:val="21"/>
          <w:szCs w:val="21"/>
        </w:rPr>
        <w:t>本。不确认损益。 固定资产的弃置费用按照现值计算确定入账金额。</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以同一控制下的企业吸收合并方式取得的固定资产按被合并方的账面价值确定其入账价值；以非同一</w:t>
      </w:r>
      <w:r>
        <w:rPr>
          <w:rFonts w:ascii="宋体" w:hAnsi="宋体" w:cs="宋体" w:eastAsia="宋体" w:hint="default"/>
          <w:sz w:val="21"/>
          <w:szCs w:val="21"/>
        </w:rPr>
        <w:t> 控制下的企业吸收合并方式取得的固定资产按公允价值确定其入账价值。</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与固定资产有关的后续支出，在使该固定资产可能流入企业的经济利益超过了原先的估计时，计入固</w:t>
      </w:r>
      <w:r>
        <w:rPr>
          <w:rFonts w:ascii="宋体" w:hAnsi="宋体" w:cs="宋体" w:eastAsia="宋体" w:hint="default"/>
          <w:sz w:val="21"/>
          <w:szCs w:val="21"/>
        </w:rPr>
        <w:t> 定资产账面价值，其增计后的金额不超过该固定资产的可收回金额。</w:t>
      </w:r>
    </w:p>
    <w:p>
      <w:pPr>
        <w:spacing w:line="386" w:lineRule="auto" w:before="46"/>
        <w:ind w:left="153"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）固定资产折旧方法：本公司固定资产从其达到预定可使用状态的次月起，采用年限平均法提取 折旧。各类固定资产的折旧年限、净残值率、年折旧率如下：</w:t>
      </w:r>
    </w:p>
    <w:p>
      <w:pPr>
        <w:spacing w:line="240" w:lineRule="auto" w:before="4"/>
        <w:rPr>
          <w:rFonts w:ascii="宋体" w:hAnsi="宋体" w:cs="宋体" w:eastAsia="宋体" w:hint="default"/>
          <w:sz w:val="2"/>
          <w:szCs w:val="2"/>
        </w:rPr>
      </w:pPr>
    </w:p>
    <w:tbl>
      <w:tblPr>
        <w:tblW w:w="0" w:type="auto"/>
        <w:jc w:val="left"/>
        <w:tblInd w:w="329" w:type="dxa"/>
        <w:tblLayout w:type="fixed"/>
        <w:tblCellMar>
          <w:top w:w="0" w:type="dxa"/>
          <w:left w:w="0" w:type="dxa"/>
          <w:bottom w:w="0" w:type="dxa"/>
          <w:right w:w="0" w:type="dxa"/>
        </w:tblCellMar>
        <w:tblLook w:val="01E0"/>
      </w:tblPr>
      <w:tblGrid>
        <w:gridCol w:w="2397"/>
        <w:gridCol w:w="2256"/>
        <w:gridCol w:w="1679"/>
        <w:gridCol w:w="1646"/>
      </w:tblGrid>
      <w:tr>
        <w:trPr>
          <w:trHeight w:val="445"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560" w:val="left" w:leader="none"/>
                <w:tab w:pos="1924"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资产类别</w:t>
              <w:tab/>
            </w:r>
            <w:r>
              <w:rPr>
                <w:rFonts w:ascii="宋体" w:hAnsi="宋体" w:cs="宋体" w:eastAsia="宋体" w:hint="default"/>
                <w:sz w:val="21"/>
                <w:szCs w:val="21"/>
              </w:rPr>
            </w:r>
          </w:p>
        </w:tc>
        <w:tc>
          <w:tcPr>
            <w:tcW w:w="2256" w:type="dxa"/>
            <w:tcBorders>
              <w:top w:val="nil" w:sz="6" w:space="0" w:color="auto"/>
              <w:left w:val="nil" w:sz="6" w:space="0" w:color="auto"/>
              <w:bottom w:val="nil" w:sz="6" w:space="0" w:color="auto"/>
              <w:right w:val="nil" w:sz="6" w:space="0" w:color="auto"/>
            </w:tcBorders>
          </w:tcPr>
          <w:p>
            <w:pPr>
              <w:pStyle w:val="TableParagraph"/>
              <w:tabs>
                <w:tab w:pos="1940" w:val="left" w:leader="none"/>
              </w:tabs>
              <w:spacing w:line="240" w:lineRule="auto" w:before="35"/>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预计折旧年限</w:t>
              <w:tab/>
            </w:r>
            <w:r>
              <w:rPr>
                <w:rFonts w:ascii="宋体" w:hAnsi="宋体" w:cs="宋体" w:eastAsia="宋体" w:hint="default"/>
                <w:sz w:val="21"/>
                <w:szCs w:val="21"/>
              </w:rPr>
            </w:r>
          </w:p>
        </w:tc>
        <w:tc>
          <w:tcPr>
            <w:tcW w:w="1679"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35"/>
              <w:ind w:right="312"/>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pacing w:val="-1"/>
                <w:sz w:val="21"/>
                <w:szCs w:val="21"/>
                <w:u w:val="single" w:color="000000"/>
              </w:rPr>
              <w:t>净残值率</w:t>
              <w:tab/>
            </w:r>
            <w:r>
              <w:rPr>
                <w:rFonts w:ascii="宋体" w:hAnsi="宋体" w:cs="宋体" w:eastAsia="宋体" w:hint="default"/>
                <w:spacing w:val="-1"/>
                <w:sz w:val="21"/>
                <w:szCs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35"/>
              <w:ind w:right="69"/>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年折旧率</w:t>
              <w:tab/>
            </w:r>
            <w:r>
              <w:rPr>
                <w:rFonts w:ascii="宋体" w:hAnsi="宋体" w:cs="宋体" w:eastAsia="宋体" w:hint="default"/>
                <w:sz w:val="21"/>
                <w:szCs w:val="21"/>
              </w:rPr>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4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7"/>
              <w:jc w:val="right"/>
              <w:rPr>
                <w:rFonts w:ascii="Times New Roman" w:hAnsi="Times New Roman" w:cs="Times New Roman" w:eastAsia="Times New Roman" w:hint="default"/>
                <w:sz w:val="21"/>
                <w:szCs w:val="21"/>
              </w:rPr>
            </w:pPr>
            <w:r>
              <w:rPr>
                <w:rFonts w:ascii="Times New Roman"/>
                <w:sz w:val="21"/>
              </w:rPr>
              <w:t>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7"/>
              <w:jc w:val="right"/>
              <w:rPr>
                <w:rFonts w:ascii="Times New Roman" w:hAnsi="Times New Roman" w:cs="Times New Roman" w:eastAsia="Times New Roman" w:hint="default"/>
                <w:sz w:val="21"/>
                <w:szCs w:val="21"/>
              </w:rPr>
            </w:pPr>
            <w:r>
              <w:rPr>
                <w:rFonts w:ascii="Times New Roman"/>
                <w:spacing w:val="-1"/>
                <w:sz w:val="21"/>
              </w:rPr>
              <w:t>3.23%</w:t>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46" w:right="0"/>
              <w:jc w:val="left"/>
              <w:rPr>
                <w:rFonts w:ascii="宋体" w:hAnsi="宋体" w:cs="宋体" w:eastAsia="宋体" w:hint="default"/>
                <w:sz w:val="21"/>
                <w:szCs w:val="21"/>
              </w:rPr>
            </w:pPr>
            <w:r>
              <w:rPr>
                <w:rFonts w:ascii="宋体" w:hAnsi="宋体" w:cs="宋体" w:eastAsia="宋体" w:hint="default"/>
                <w:sz w:val="21"/>
                <w:szCs w:val="21"/>
              </w:rPr>
              <w:t>生产经营用电脑设备</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9"/>
              <w:jc w:val="right"/>
              <w:rPr>
                <w:rFonts w:ascii="Times New Roman" w:hAnsi="Times New Roman" w:cs="Times New Roman" w:eastAsia="Times New Roman" w:hint="default"/>
                <w:sz w:val="21"/>
                <w:szCs w:val="21"/>
              </w:rPr>
            </w:pPr>
            <w:r>
              <w:rPr>
                <w:rFonts w:ascii="Times New Roman"/>
                <w:sz w:val="21"/>
              </w:rPr>
              <w:t>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21"/>
                <w:szCs w:val="21"/>
              </w:rPr>
            </w:pPr>
            <w:r>
              <w:rPr>
                <w:rFonts w:ascii="Times New Roman"/>
                <w:spacing w:val="-1"/>
                <w:sz w:val="21"/>
              </w:rPr>
              <w:t>32.33%</w:t>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4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9"/>
              <w:jc w:val="right"/>
              <w:rPr>
                <w:rFonts w:ascii="Times New Roman" w:hAnsi="Times New Roman" w:cs="Times New Roman" w:eastAsia="Times New Roman" w:hint="default"/>
                <w:sz w:val="21"/>
                <w:szCs w:val="21"/>
              </w:rPr>
            </w:pPr>
            <w:r>
              <w:rPr>
                <w:rFonts w:ascii="Times New Roman"/>
                <w:sz w:val="21"/>
              </w:rPr>
              <w:t>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5"/>
              <w:jc w:val="right"/>
              <w:rPr>
                <w:rFonts w:ascii="Times New Roman" w:hAnsi="Times New Roman" w:cs="Times New Roman" w:eastAsia="Times New Roman" w:hint="default"/>
                <w:sz w:val="21"/>
                <w:szCs w:val="21"/>
              </w:rPr>
            </w:pPr>
            <w:r>
              <w:rPr>
                <w:rFonts w:ascii="Times New Roman"/>
                <w:spacing w:val="-2"/>
                <w:sz w:val="21"/>
              </w:rPr>
              <w:t>11.88%</w:t>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4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9"/>
              <w:jc w:val="right"/>
              <w:rPr>
                <w:rFonts w:ascii="Times New Roman" w:hAnsi="Times New Roman" w:cs="Times New Roman" w:eastAsia="Times New Roman" w:hint="default"/>
                <w:sz w:val="21"/>
                <w:szCs w:val="21"/>
              </w:rPr>
            </w:pPr>
            <w:r>
              <w:rPr>
                <w:rFonts w:ascii="Times New Roman"/>
                <w:sz w:val="21"/>
              </w:rPr>
              <w:t>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7"/>
              <w:jc w:val="right"/>
              <w:rPr>
                <w:rFonts w:ascii="Times New Roman" w:hAnsi="Times New Roman" w:cs="Times New Roman" w:eastAsia="Times New Roman" w:hint="default"/>
                <w:sz w:val="21"/>
                <w:szCs w:val="21"/>
              </w:rPr>
            </w:pPr>
            <w:r>
              <w:rPr>
                <w:rFonts w:ascii="Times New Roman"/>
                <w:spacing w:val="-1"/>
                <w:sz w:val="21"/>
              </w:rPr>
              <w:t>19.4%</w:t>
            </w:r>
          </w:p>
        </w:tc>
      </w:tr>
      <w:tr>
        <w:trPr>
          <w:trHeight w:val="445"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）固定资产减值</w:t>
            </w:r>
          </w:p>
        </w:tc>
        <w:tc>
          <w:tcPr>
            <w:tcW w:w="2256"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bl>
    <w:p>
      <w:pPr>
        <w:spacing w:line="408" w:lineRule="auto" w:before="81"/>
        <w:ind w:left="154" w:right="181" w:firstLine="420"/>
        <w:jc w:val="both"/>
        <w:rPr>
          <w:rFonts w:ascii="宋体" w:hAnsi="宋体" w:cs="宋体" w:eastAsia="宋体" w:hint="default"/>
          <w:sz w:val="21"/>
          <w:szCs w:val="21"/>
        </w:rPr>
      </w:pPr>
      <w:r>
        <w:rPr>
          <w:rFonts w:ascii="宋体" w:hAnsi="宋体" w:cs="宋体" w:eastAsia="宋体" w:hint="default"/>
          <w:spacing w:val="-2"/>
          <w:sz w:val="21"/>
          <w:szCs w:val="21"/>
        </w:rPr>
        <w:t>公司在每期末判断固定资产是否存在可能发生减值的迹象。存在减值迹象的，估计其可回收金额。可</w:t>
      </w:r>
      <w:r>
        <w:rPr>
          <w:rFonts w:ascii="宋体" w:hAnsi="宋体" w:cs="宋体" w:eastAsia="宋体" w:hint="default"/>
          <w:sz w:val="21"/>
          <w:szCs w:val="21"/>
        </w:rPr>
        <w:t> </w:t>
      </w:r>
      <w:r>
        <w:rPr>
          <w:rFonts w:ascii="宋体" w:hAnsi="宋体" w:cs="宋体" w:eastAsia="宋体" w:hint="default"/>
          <w:spacing w:val="2"/>
          <w:sz w:val="21"/>
          <w:szCs w:val="21"/>
        </w:rPr>
        <w:t>回收金额根据资产的公允价值减去处置费用后的净额与资产预计未来现金流量的现值两者之间较高者确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定。可收回金额的计量结果表明，固定资产的可收回金额低于其账面价值的，将差额确认为固定资产减值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损失。</w:t>
      </w:r>
    </w:p>
    <w:p>
      <w:pPr>
        <w:spacing w:line="408" w:lineRule="auto" w:before="46"/>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固定资产减值损失确认后，减值资产的折旧应当在未来期间作相应调整，以使该资产在剩余使用寿命</w:t>
      </w:r>
      <w:r>
        <w:rPr>
          <w:rFonts w:ascii="宋体" w:hAnsi="宋体" w:cs="宋体" w:eastAsia="宋体" w:hint="default"/>
          <w:sz w:val="21"/>
          <w:szCs w:val="21"/>
        </w:rPr>
        <w:t> </w:t>
      </w:r>
      <w:r>
        <w:rPr>
          <w:rFonts w:ascii="宋体" w:hAnsi="宋体" w:cs="宋体" w:eastAsia="宋体" w:hint="default"/>
          <w:spacing w:val="-4"/>
          <w:sz w:val="21"/>
          <w:szCs w:val="21"/>
        </w:rPr>
        <w:t>内，系统地分摊调整后的资产账面价值（扣除预计净残值）。</w:t>
      </w:r>
    </w:p>
    <w:p>
      <w:pPr>
        <w:spacing w:before="46"/>
        <w:ind w:left="574" w:right="2811" w:firstLine="0"/>
        <w:jc w:val="left"/>
        <w:rPr>
          <w:rFonts w:ascii="宋体" w:hAnsi="宋体" w:cs="宋体" w:eastAsia="宋体" w:hint="default"/>
          <w:sz w:val="21"/>
          <w:szCs w:val="21"/>
        </w:rPr>
      </w:pPr>
      <w:r>
        <w:rPr>
          <w:rFonts w:ascii="宋体" w:hAnsi="宋体" w:cs="宋体" w:eastAsia="宋体" w:hint="default"/>
          <w:sz w:val="21"/>
          <w:szCs w:val="21"/>
        </w:rPr>
        <w:t>固定资产减值损失一经确认，在以后会计期间不再转回。</w:t>
      </w:r>
    </w:p>
    <w:p>
      <w:pPr>
        <w:spacing w:line="240" w:lineRule="auto" w:before="10"/>
        <w:rPr>
          <w:rFonts w:ascii="宋体" w:hAnsi="宋体" w:cs="宋体" w:eastAsia="宋体" w:hint="default"/>
          <w:sz w:val="14"/>
          <w:szCs w:val="14"/>
        </w:rPr>
      </w:pPr>
    </w:p>
    <w:p>
      <w:pPr>
        <w:spacing w:before="0"/>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、在建工程核算方法</w:t>
      </w:r>
      <w:r>
        <w:rPr>
          <w:rFonts w:ascii="宋体" w:hAnsi="宋体" w:cs="宋体" w:eastAsia="宋体" w:hint="default"/>
          <w:sz w:val="21"/>
          <w:szCs w:val="21"/>
        </w:rPr>
      </w:r>
    </w:p>
    <w:p>
      <w:pPr>
        <w:spacing w:line="386" w:lineRule="auto" w:before="177"/>
        <w:ind w:left="154"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）在建工程按实际成本计价。此成本包括建筑安装工程费、设备购置费等。在建工程在达到预定 可使用状态前所发生的专门借款的借款费用计入工程成本，其后发生的专门借款费用列入财务费用。</w:t>
      </w:r>
    </w:p>
    <w:p>
      <w:pPr>
        <w:spacing w:line="398" w:lineRule="auto" w:before="65"/>
        <w:ind w:left="154"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）在建工程结转固定资产的时点：在建工程于达到预定可使用状态之日结转固定资产。虽交付使 </w:t>
      </w:r>
      <w:r>
        <w:rPr>
          <w:rFonts w:ascii="宋体" w:hAnsi="宋体" w:cs="宋体" w:eastAsia="宋体" w:hint="default"/>
          <w:spacing w:val="-2"/>
          <w:sz w:val="21"/>
          <w:szCs w:val="21"/>
        </w:rPr>
        <w:t>用但尚未办理竣工决算的工程，根据工程预算、造价或者工程实际成本等资料，按估计的价值转入固定资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产并计提折旧。</w:t>
      </w:r>
    </w:p>
    <w:p>
      <w:pPr>
        <w:spacing w:line="386" w:lineRule="auto" w:before="54"/>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）在建工程减值准备 </w:t>
      </w:r>
      <w:r>
        <w:rPr>
          <w:rFonts w:ascii="宋体" w:hAnsi="宋体" w:cs="宋体" w:eastAsia="宋体" w:hint="default"/>
          <w:spacing w:val="-2"/>
          <w:sz w:val="21"/>
          <w:szCs w:val="21"/>
        </w:rPr>
        <w:t>公司在每期末判断在建工程是否存在可能发生减值的迹象。存在减值迹象的，估计其可回收金额。可</w:t>
      </w:r>
    </w:p>
    <w:p>
      <w:pPr>
        <w:spacing w:before="65"/>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回收金额根据资产的公允价值减去处置费用后的净额与资产预计未来现金流量的现值两者之间较高者确</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7"/>
          <w:footerReference w:type="default" r:id="rId38"/>
          <w:pgSz w:w="11910" w:h="16840"/>
          <w:pgMar w:header="0" w:footer="982" w:top="1000" w:bottom="1180" w:left="980" w:right="980"/>
          <w:pgNumType w:start="75"/>
        </w:sectPr>
      </w:pPr>
    </w:p>
    <w:p>
      <w:pPr>
        <w:spacing w:line="240" w:lineRule="auto" w:before="1"/>
        <w:rPr>
          <w:rFonts w:ascii="宋体" w:hAnsi="宋体" w:cs="宋体" w:eastAsia="宋体" w:hint="default"/>
          <w:sz w:val="12"/>
          <w:szCs w:val="12"/>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失。</w:t>
      </w:r>
    </w:p>
    <w:p>
      <w:pPr>
        <w:spacing w:line="240" w:lineRule="auto" w:before="10"/>
        <w:rPr>
          <w:rFonts w:ascii="宋体" w:hAnsi="宋体" w:cs="宋体" w:eastAsia="宋体" w:hint="default"/>
          <w:sz w:val="14"/>
          <w:szCs w:val="14"/>
        </w:rPr>
      </w:pPr>
    </w:p>
    <w:p>
      <w:pPr>
        <w:spacing w:before="0"/>
        <w:ind w:left="574" w:right="2811" w:firstLine="0"/>
        <w:jc w:val="left"/>
        <w:rPr>
          <w:rFonts w:ascii="宋体" w:hAnsi="宋体" w:cs="宋体" w:eastAsia="宋体" w:hint="default"/>
          <w:sz w:val="21"/>
          <w:szCs w:val="21"/>
        </w:rPr>
      </w:pPr>
      <w:r>
        <w:rPr>
          <w:rFonts w:ascii="宋体" w:hAnsi="宋体" w:cs="宋体" w:eastAsia="宋体" w:hint="default"/>
          <w:sz w:val="21"/>
          <w:szCs w:val="21"/>
        </w:rPr>
        <w:t>在建工程减值损失一经确认，在以后会计期间不再转回。</w:t>
      </w:r>
    </w:p>
    <w:p>
      <w:pPr>
        <w:spacing w:line="240" w:lineRule="auto" w:before="10"/>
        <w:rPr>
          <w:rFonts w:ascii="宋体" w:hAnsi="宋体" w:cs="宋体" w:eastAsia="宋体" w:hint="default"/>
          <w:sz w:val="14"/>
          <w:szCs w:val="14"/>
        </w:rPr>
      </w:pPr>
    </w:p>
    <w:p>
      <w:pPr>
        <w:spacing w:line="386" w:lineRule="auto" w:before="0"/>
        <w:ind w:left="573" w:right="0" w:firstLine="1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、借款费用的核算方法</w:t>
      </w:r>
      <w:r>
        <w:rPr>
          <w:rFonts w:ascii="宋体" w:hAnsi="宋体" w:cs="宋体" w:eastAsia="宋体" w:hint="default"/>
          <w:b/>
          <w:bCs/>
          <w:w w:val="99"/>
          <w:sz w:val="21"/>
          <w:szCs w:val="21"/>
        </w:rPr>
        <w:t> </w:t>
      </w:r>
      <w:r>
        <w:rPr>
          <w:rFonts w:ascii="宋体" w:hAnsi="宋体" w:cs="宋体" w:eastAsia="宋体" w:hint="default"/>
          <w:spacing w:val="-2"/>
          <w:sz w:val="21"/>
          <w:szCs w:val="21"/>
        </w:rPr>
        <w:t>企业发生的借款费用，可直接归属于符合资本化条件的资产的购建或者生产的，应当予以资本化，计</w:t>
      </w:r>
    </w:p>
    <w:p>
      <w:pPr>
        <w:spacing w:line="408" w:lineRule="auto" w:before="65"/>
        <w:ind w:left="153" w:right="181" w:firstLine="0"/>
        <w:jc w:val="both"/>
        <w:rPr>
          <w:rFonts w:ascii="宋体" w:hAnsi="宋体" w:cs="宋体" w:eastAsia="宋体" w:hint="default"/>
          <w:sz w:val="21"/>
          <w:szCs w:val="21"/>
        </w:rPr>
      </w:pPr>
      <w:r>
        <w:rPr>
          <w:rFonts w:ascii="宋体" w:hAnsi="宋体" w:cs="宋体" w:eastAsia="宋体" w:hint="default"/>
          <w:spacing w:val="-2"/>
          <w:sz w:val="21"/>
          <w:szCs w:val="21"/>
        </w:rPr>
        <w:t>入相关资产成本；其他借款费用，应当在发生时根据其发生额确认为费用，计入当期损益。符合资本化条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件的资产，是指需要经过相当长时间的购建或者生产活动才能达到预定可使用或者可销售状态的固定资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产、投资性房地产和存货等资产。借款费用同时满足下列条件的，才能开始资本化：</w:t>
      </w:r>
    </w:p>
    <w:p>
      <w:pPr>
        <w:spacing w:line="386" w:lineRule="auto" w:before="46"/>
        <w:ind w:left="153"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）资产支出已经发生，资产支出包括为购建或者生产符合资本化条件的资产而以支付现金、转移 非现金资产或者承担带息债务形式发生的支出；</w:t>
      </w:r>
    </w:p>
    <w:p>
      <w:pPr>
        <w:spacing w:before="65"/>
        <w:ind w:left="573" w:right="28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86" w:lineRule="auto" w:before="177"/>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spacing w:val="-2"/>
          <w:sz w:val="21"/>
          <w:szCs w:val="21"/>
        </w:rPr>
        <w:t>在资本化期间内，每一会计期间的利息（包括折价或溢价的摊销）资本化金额，应当按照下列规定确</w:t>
      </w:r>
    </w:p>
    <w:p>
      <w:pPr>
        <w:spacing w:before="65"/>
        <w:ind w:left="154" w:right="0" w:firstLine="0"/>
        <w:jc w:val="both"/>
        <w:rPr>
          <w:rFonts w:ascii="宋体" w:hAnsi="宋体" w:cs="宋体" w:eastAsia="宋体" w:hint="default"/>
          <w:sz w:val="21"/>
          <w:szCs w:val="21"/>
        </w:rPr>
      </w:pPr>
      <w:r>
        <w:rPr>
          <w:rFonts w:ascii="宋体" w:hAnsi="宋体" w:cs="宋体" w:eastAsia="宋体" w:hint="default"/>
          <w:sz w:val="21"/>
          <w:szCs w:val="21"/>
        </w:rPr>
        <w:t>定：</w:t>
      </w:r>
    </w:p>
    <w:p>
      <w:pPr>
        <w:spacing w:line="240" w:lineRule="auto" w:before="10"/>
        <w:rPr>
          <w:rFonts w:ascii="宋体" w:hAnsi="宋体" w:cs="宋体" w:eastAsia="宋体" w:hint="default"/>
          <w:sz w:val="14"/>
          <w:szCs w:val="14"/>
        </w:rPr>
      </w:pPr>
    </w:p>
    <w:p>
      <w:pPr>
        <w:spacing w:line="398" w:lineRule="auto" w:before="0"/>
        <w:ind w:left="154"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）为购建或者生产符合资本化条件的资产而借入专门借款的，公司以专门借款当期实际发生的利 </w:t>
      </w:r>
      <w:r>
        <w:rPr>
          <w:rFonts w:ascii="宋体" w:hAnsi="宋体" w:cs="宋体" w:eastAsia="宋体" w:hint="default"/>
          <w:spacing w:val="-2"/>
          <w:sz w:val="21"/>
          <w:szCs w:val="21"/>
        </w:rPr>
        <w:t>息费用，减去将尚未动用的借款资金存入银行取得的利息收入或进行暂时性投资取得的投资收益后的金额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确定。</w:t>
      </w:r>
    </w:p>
    <w:p>
      <w:pPr>
        <w:spacing w:line="400" w:lineRule="auto" w:before="54"/>
        <w:ind w:left="154" w:right="18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）为购建或者生产符合资本化条件的资产而占用了一般借款的，公司根据累计资产支出超过专门 </w:t>
      </w:r>
      <w:r>
        <w:rPr>
          <w:rFonts w:ascii="宋体" w:hAnsi="宋体" w:cs="宋体" w:eastAsia="宋体" w:hint="default"/>
          <w:spacing w:val="-2"/>
          <w:sz w:val="21"/>
          <w:szCs w:val="21"/>
        </w:rPr>
        <w:t>借款部分的资产支出加权平均数乘以所占用一般借款的资本化率，计算确定一般借款应予资本化的利息金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额。资本化率应当根据一般借款加权平均利率计算确定。资本化期间，是指从借款费用开始资本化时点到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停止资本化时点</w:t>
      </w:r>
      <w:r>
        <w:rPr>
          <w:rFonts w:ascii="宋体" w:hAnsi="宋体" w:cs="宋体" w:eastAsia="宋体" w:hint="default"/>
          <w:spacing w:val="-2"/>
          <w:sz w:val="21"/>
          <w:szCs w:val="21"/>
        </w:rPr>
        <w:t> </w:t>
      </w:r>
      <w:r>
        <w:rPr>
          <w:rFonts w:ascii="宋体" w:hAnsi="宋体" w:cs="宋体" w:eastAsia="宋体" w:hint="default"/>
          <w:sz w:val="21"/>
          <w:szCs w:val="21"/>
        </w:rPr>
        <w:t>的期间，借款费用暂停资本化的期间不包括在内。</w:t>
      </w:r>
    </w:p>
    <w:p>
      <w:pPr>
        <w:spacing w:line="408" w:lineRule="auto" w:before="52"/>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借款存在折价或者溢价的，应当按照实际利率法确定每一会计期间应摊销的折价或者溢价金额，调整</w:t>
      </w:r>
      <w:r>
        <w:rPr>
          <w:rFonts w:ascii="宋体" w:hAnsi="宋体" w:cs="宋体" w:eastAsia="宋体" w:hint="default"/>
          <w:sz w:val="21"/>
          <w:szCs w:val="21"/>
        </w:rPr>
        <w:t> 每期利息金额。</w:t>
      </w:r>
    </w:p>
    <w:p>
      <w:pPr>
        <w:spacing w:line="408" w:lineRule="auto" w:before="46"/>
        <w:ind w:left="154" w:right="185" w:firstLine="420"/>
        <w:jc w:val="both"/>
        <w:rPr>
          <w:rFonts w:ascii="宋体" w:hAnsi="宋体" w:cs="宋体" w:eastAsia="宋体" w:hint="default"/>
          <w:sz w:val="21"/>
          <w:szCs w:val="21"/>
        </w:rPr>
      </w:pPr>
      <w:r>
        <w:rPr>
          <w:rFonts w:ascii="宋体" w:hAnsi="宋体" w:cs="宋体" w:eastAsia="宋体" w:hint="default"/>
          <w:spacing w:val="-2"/>
          <w:sz w:val="21"/>
          <w:szCs w:val="21"/>
        </w:rPr>
        <w:t>在资本化期间内，外币专门借款本金及利息的汇兑差额，公司予以资本化，计入符合资本化条件的资</w:t>
      </w:r>
      <w:r>
        <w:rPr>
          <w:rFonts w:ascii="宋体" w:hAnsi="宋体" w:cs="宋体" w:eastAsia="宋体" w:hint="default"/>
          <w:sz w:val="21"/>
          <w:szCs w:val="21"/>
        </w:rPr>
        <w:t> 产的成本。</w:t>
      </w:r>
    </w:p>
    <w:p>
      <w:pPr>
        <w:spacing w:line="408" w:lineRule="auto" w:before="46"/>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购建或者生产符合资本化条件的资产达到预定可使用或者可销售状态时，借款费用停止资本化。在符</w:t>
      </w:r>
      <w:r>
        <w:rPr>
          <w:rFonts w:ascii="宋体" w:hAnsi="宋体" w:cs="宋体" w:eastAsia="宋体" w:hint="default"/>
          <w:sz w:val="21"/>
          <w:szCs w:val="21"/>
        </w:rPr>
        <w:t> </w:t>
      </w:r>
      <w:r>
        <w:rPr>
          <w:rFonts w:ascii="宋体" w:hAnsi="宋体" w:cs="宋体" w:eastAsia="宋体" w:hint="default"/>
          <w:spacing w:val="-2"/>
          <w:sz w:val="21"/>
          <w:szCs w:val="21"/>
        </w:rPr>
        <w:t>合资本化条件的资产达到预定可使用或者可销售状态之后所发生的借款费用，在发生时根据其发生额确认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为费用，计入当期损益。</w:t>
      </w:r>
    </w:p>
    <w:p>
      <w:pPr>
        <w:spacing w:line="386" w:lineRule="auto" w:before="46"/>
        <w:ind w:left="574" w:right="0" w:firstLine="1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、无形资产核算方法</w:t>
      </w:r>
      <w:r>
        <w:rPr>
          <w:rFonts w:ascii="宋体" w:hAnsi="宋体" w:cs="宋体" w:eastAsia="宋体" w:hint="default"/>
          <w:b/>
          <w:bCs/>
          <w:w w:val="99"/>
          <w:sz w:val="21"/>
          <w:szCs w:val="21"/>
        </w:rPr>
        <w:t> </w:t>
      </w:r>
      <w:r>
        <w:rPr>
          <w:rFonts w:ascii="宋体" w:hAnsi="宋体" w:cs="宋体" w:eastAsia="宋体" w:hint="default"/>
          <w:spacing w:val="-2"/>
          <w:sz w:val="21"/>
          <w:szCs w:val="21"/>
        </w:rPr>
        <w:t>无形资产按实际成本计价。外购无形资产的成本，包括购买价款、相关税费以及直接归属于使该项资</w:t>
      </w:r>
    </w:p>
    <w:p>
      <w:pPr>
        <w:spacing w:after="0" w:line="386" w:lineRule="auto"/>
        <w:jc w:val="left"/>
        <w:rPr>
          <w:rFonts w:ascii="宋体" w:hAnsi="宋体" w:cs="宋体" w:eastAsia="宋体" w:hint="default"/>
          <w:sz w:val="21"/>
          <w:szCs w:val="21"/>
        </w:rPr>
        <w:sectPr>
          <w:headerReference w:type="default" r:id="rId39"/>
          <w:footerReference w:type="default" r:id="rId40"/>
          <w:pgSz w:w="11910" w:h="16840"/>
          <w:pgMar w:header="1079" w:footer="982" w:top="1760" w:bottom="1180" w:left="980" w:right="980"/>
          <w:pgNumType w:start="76"/>
        </w:sectPr>
      </w:pPr>
    </w:p>
    <w:p>
      <w:pPr>
        <w:spacing w:line="240" w:lineRule="auto" w:before="1"/>
        <w:rPr>
          <w:rFonts w:ascii="宋体" w:hAnsi="宋体" w:cs="宋体" w:eastAsia="宋体" w:hint="default"/>
          <w:sz w:val="12"/>
          <w:szCs w:val="12"/>
        </w:rPr>
      </w:pPr>
    </w:p>
    <w:p>
      <w:pPr>
        <w:spacing w:line="408" w:lineRule="auto" w:before="35"/>
        <w:ind w:left="154" w:right="187" w:firstLine="0"/>
        <w:jc w:val="both"/>
        <w:rPr>
          <w:rFonts w:ascii="宋体" w:hAnsi="宋体" w:cs="宋体" w:eastAsia="宋体" w:hint="default"/>
          <w:sz w:val="21"/>
          <w:szCs w:val="21"/>
        </w:rPr>
      </w:pPr>
      <w:r>
        <w:rPr>
          <w:rFonts w:ascii="宋体" w:hAnsi="宋体" w:cs="宋体" w:eastAsia="宋体" w:hint="default"/>
          <w:spacing w:val="-2"/>
          <w:sz w:val="21"/>
          <w:szCs w:val="21"/>
        </w:rPr>
        <w:t>质的，无形资产的成本以购买价款的现值为基础确定。实际支付的价款与购买价款的现值之间的差额，除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按照《企业会计准则第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号—借款费用》应予资本化的以外，在信用期间内计入当期损益。</w:t>
      </w:r>
    </w:p>
    <w:p>
      <w:pPr>
        <w:spacing w:line="408" w:lineRule="auto" w:before="14"/>
        <w:ind w:left="153" w:right="187" w:firstLine="420"/>
        <w:jc w:val="both"/>
        <w:rPr>
          <w:rFonts w:ascii="宋体" w:hAnsi="宋体" w:cs="宋体" w:eastAsia="宋体" w:hint="default"/>
          <w:sz w:val="21"/>
          <w:szCs w:val="21"/>
        </w:rPr>
      </w:pPr>
      <w:r>
        <w:rPr>
          <w:rFonts w:ascii="宋体" w:hAnsi="宋体" w:cs="宋体" w:eastAsia="宋体" w:hint="default"/>
          <w:spacing w:val="2"/>
          <w:sz w:val="21"/>
          <w:szCs w:val="21"/>
        </w:rPr>
        <w:t>无形资产的使用寿命为有限的，估计该使用寿命的年限或者构成使用寿命的产量等类似计量单位数</w:t>
      </w:r>
      <w:r>
        <w:rPr>
          <w:rFonts w:ascii="宋体" w:hAnsi="宋体" w:cs="宋体" w:eastAsia="宋体" w:hint="default"/>
          <w:sz w:val="21"/>
          <w:szCs w:val="21"/>
        </w:rPr>
        <w:t> </w:t>
      </w:r>
      <w:r>
        <w:rPr>
          <w:rFonts w:ascii="宋体" w:hAnsi="宋体" w:cs="宋体" w:eastAsia="宋体" w:hint="default"/>
          <w:spacing w:val="-2"/>
          <w:sz w:val="21"/>
          <w:szCs w:val="21"/>
        </w:rPr>
        <w:t>量，在使用寿命内系统合理摊销；无法预见无形资产为企业带来经济利益期限的，视为使用寿命不确定的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无形资产，使用寿命不确定的无形资产不摊销。</w:t>
      </w:r>
    </w:p>
    <w:p>
      <w:pPr>
        <w:spacing w:line="408" w:lineRule="auto" w:before="46"/>
        <w:ind w:left="153" w:right="183" w:firstLine="420"/>
        <w:jc w:val="both"/>
        <w:rPr>
          <w:rFonts w:ascii="宋体" w:hAnsi="宋体" w:cs="宋体" w:eastAsia="宋体" w:hint="default"/>
          <w:sz w:val="21"/>
          <w:szCs w:val="21"/>
        </w:rPr>
      </w:pPr>
      <w:r>
        <w:rPr>
          <w:rFonts w:ascii="宋体" w:hAnsi="宋体" w:cs="宋体" w:eastAsia="宋体" w:hint="default"/>
          <w:spacing w:val="-2"/>
          <w:sz w:val="21"/>
          <w:szCs w:val="21"/>
        </w:rPr>
        <w:t>公司在资产负债表日判断无形资产是否存在可能发生减值的迹象。存在减值迹象的，估计其可收回金</w:t>
      </w:r>
      <w:r>
        <w:rPr>
          <w:rFonts w:ascii="宋体" w:hAnsi="宋体" w:cs="宋体" w:eastAsia="宋体" w:hint="default"/>
          <w:sz w:val="21"/>
          <w:szCs w:val="21"/>
        </w:rPr>
        <w:t> </w:t>
      </w:r>
      <w:r>
        <w:rPr>
          <w:rFonts w:ascii="宋体" w:hAnsi="宋体" w:cs="宋体" w:eastAsia="宋体" w:hint="default"/>
          <w:spacing w:val="-2"/>
          <w:sz w:val="21"/>
          <w:szCs w:val="21"/>
        </w:rPr>
        <w:t>额。可收回金额根据资产的公允价值减去处置费用后的净额与资产预计未来现金流量的现值两者之间较高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者确定。可收回金额的计量结果表明，资产的可收回金额低于其账面价值的，将资产的账面价值减记至可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收回金额，减记的金额确认为资产减值损失，计入当期损益，同时计提相应的资产减值准备。</w:t>
      </w:r>
    </w:p>
    <w:p>
      <w:pPr>
        <w:spacing w:before="46"/>
        <w:ind w:left="573" w:right="2811"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无形资产减值损失一经确认，在以后会计期间不得转回。</w:t>
      </w:r>
    </w:p>
    <w:p>
      <w:pPr>
        <w:spacing w:line="240" w:lineRule="auto" w:before="10"/>
        <w:rPr>
          <w:rFonts w:ascii="宋体" w:hAnsi="宋体" w:cs="宋体" w:eastAsia="宋体" w:hint="default"/>
          <w:sz w:val="14"/>
          <w:szCs w:val="14"/>
        </w:rPr>
      </w:pPr>
    </w:p>
    <w:p>
      <w:pPr>
        <w:spacing w:line="386"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、长期待摊费用摊销方法</w:t>
      </w:r>
      <w:r>
        <w:rPr>
          <w:rFonts w:ascii="宋体" w:hAnsi="宋体" w:cs="宋体" w:eastAsia="宋体" w:hint="default"/>
          <w:b/>
          <w:bCs/>
          <w:w w:val="99"/>
          <w:sz w:val="21"/>
          <w:szCs w:val="21"/>
        </w:rPr>
        <w:t> </w:t>
      </w:r>
      <w:r>
        <w:rPr>
          <w:rFonts w:ascii="宋体" w:hAnsi="宋体" w:cs="宋体" w:eastAsia="宋体" w:hint="default"/>
          <w:spacing w:val="-2"/>
          <w:sz w:val="21"/>
          <w:szCs w:val="21"/>
        </w:rPr>
        <w:t>开办期间所发生的费用，先在长期待摊费用中归集，在开始生产经营的当月一次性摊销；其他长期待</w:t>
      </w:r>
    </w:p>
    <w:p>
      <w:pPr>
        <w:spacing w:before="65"/>
        <w:ind w:left="153" w:right="0" w:firstLine="0"/>
        <w:jc w:val="both"/>
        <w:rPr>
          <w:rFonts w:ascii="宋体" w:hAnsi="宋体" w:cs="宋体" w:eastAsia="宋体" w:hint="default"/>
          <w:sz w:val="21"/>
          <w:szCs w:val="21"/>
        </w:rPr>
      </w:pPr>
      <w:r>
        <w:rPr>
          <w:rFonts w:ascii="宋体" w:hAnsi="宋体" w:cs="宋体" w:eastAsia="宋体" w:hint="default"/>
          <w:sz w:val="21"/>
          <w:szCs w:val="21"/>
        </w:rPr>
        <w:t>摊费用按实际发生额核算，在费用项目的受益期限内分期平均摊销。</w:t>
      </w:r>
    </w:p>
    <w:p>
      <w:pPr>
        <w:spacing w:line="240" w:lineRule="auto" w:before="1"/>
        <w:rPr>
          <w:rFonts w:ascii="宋体" w:hAnsi="宋体" w:cs="宋体" w:eastAsia="宋体" w:hint="default"/>
          <w:sz w:val="18"/>
          <w:szCs w:val="18"/>
        </w:rPr>
      </w:pPr>
    </w:p>
    <w:p>
      <w:pPr>
        <w:spacing w:before="0"/>
        <w:ind w:left="56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、资产减值</w:t>
      </w:r>
      <w:r>
        <w:rPr>
          <w:rFonts w:ascii="宋体" w:hAnsi="宋体" w:cs="宋体" w:eastAsia="宋体" w:hint="default"/>
          <w:sz w:val="21"/>
          <w:szCs w:val="21"/>
        </w:rPr>
      </w:r>
    </w:p>
    <w:p>
      <w:pPr>
        <w:spacing w:line="362" w:lineRule="auto" w:before="149"/>
        <w:ind w:left="565" w:right="0" w:hanging="9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）资产减值的认定 </w:t>
      </w:r>
      <w:r>
        <w:rPr>
          <w:rFonts w:ascii="宋体" w:hAnsi="宋体" w:cs="宋体" w:eastAsia="宋体" w:hint="default"/>
          <w:spacing w:val="-1"/>
          <w:sz w:val="21"/>
          <w:szCs w:val="21"/>
        </w:rPr>
        <w:t>资产减值，是指资产的可收回金额低于其账面价值。公司应在资产负债表日判断资产是否存在可能发</w:t>
      </w:r>
    </w:p>
    <w:p>
      <w:pPr>
        <w:spacing w:line="384" w:lineRule="auto" w:before="58"/>
        <w:ind w:left="153" w:right="128" w:firstLine="0"/>
        <w:jc w:val="both"/>
        <w:rPr>
          <w:rFonts w:ascii="宋体" w:hAnsi="宋体" w:cs="宋体" w:eastAsia="宋体" w:hint="default"/>
          <w:sz w:val="21"/>
          <w:szCs w:val="21"/>
        </w:rPr>
      </w:pPr>
      <w:r>
        <w:rPr>
          <w:rFonts w:ascii="宋体" w:hAnsi="宋体" w:cs="宋体" w:eastAsia="宋体" w:hint="default"/>
          <w:spacing w:val="-1"/>
          <w:sz w:val="21"/>
          <w:szCs w:val="21"/>
        </w:rPr>
        <w:t>生减值的迹象。当资产存在减值迹象时，估计其可收回金额，资产的可收回金额低于其账面价值的，将资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产的账面价值减记至可收回金额，减记的金额确认为资产减值损失，计入当期损益，同时计提相应的资产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减值准备。资产减值损失一经确认，在以后会计期间不得转回。资产减值损失确认后，减值资产的折旧或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者摊销费用在未来期间作相应调整，以使该资产在剩余使用寿命内，系统地分摊调整后的资产账面价值。 当存在下列迹象时，表明资产可能发生了减值：</w:t>
      </w:r>
    </w:p>
    <w:p>
      <w:pPr>
        <w:spacing w:before="38"/>
        <w:ind w:left="679" w:right="0" w:firstLine="0"/>
        <w:jc w:val="left"/>
        <w:rPr>
          <w:rFonts w:ascii="宋体" w:hAnsi="宋体" w:cs="宋体" w:eastAsia="宋体" w:hint="default"/>
          <w:sz w:val="21"/>
          <w:szCs w:val="21"/>
        </w:rPr>
      </w:pPr>
      <w:r>
        <w:rPr>
          <w:rFonts w:ascii="宋体" w:hAnsi="宋体" w:cs="宋体" w:eastAsia="宋体" w:hint="default"/>
          <w:sz w:val="21"/>
          <w:szCs w:val="21"/>
        </w:rPr>
        <w:t>①资产的市价当期大幅度下跌，其跌幅明显高于因时间的推移或者正常使用而预计的下跌。</w:t>
      </w:r>
    </w:p>
    <w:p>
      <w:pPr>
        <w:spacing w:line="240" w:lineRule="auto" w:before="2"/>
        <w:rPr>
          <w:rFonts w:ascii="宋体" w:hAnsi="宋体" w:cs="宋体" w:eastAsia="宋体" w:hint="default"/>
          <w:sz w:val="15"/>
          <w:szCs w:val="15"/>
        </w:rPr>
      </w:pPr>
    </w:p>
    <w:p>
      <w:pPr>
        <w:spacing w:line="420" w:lineRule="auto" w:before="0"/>
        <w:ind w:left="153" w:right="0" w:firstLine="525"/>
        <w:jc w:val="left"/>
        <w:rPr>
          <w:rFonts w:ascii="宋体" w:hAnsi="宋体" w:cs="宋体" w:eastAsia="宋体" w:hint="default"/>
          <w:sz w:val="21"/>
          <w:szCs w:val="21"/>
        </w:rPr>
      </w:pPr>
      <w:r>
        <w:rPr>
          <w:rFonts w:ascii="宋体" w:hAnsi="宋体" w:cs="宋体" w:eastAsia="宋体" w:hint="default"/>
          <w:sz w:val="21"/>
          <w:szCs w:val="21"/>
        </w:rPr>
        <w:t>②公司经营所处的经济、技术或者法律等环境以及资产所处的市场在当期或者将在近期发生重大变 化，从而对公司产生不利影响。</w:t>
      </w:r>
    </w:p>
    <w:p>
      <w:pPr>
        <w:spacing w:line="420" w:lineRule="auto" w:before="47"/>
        <w:ind w:left="153" w:right="0" w:firstLine="525"/>
        <w:jc w:val="left"/>
        <w:rPr>
          <w:rFonts w:ascii="宋体" w:hAnsi="宋体" w:cs="宋体" w:eastAsia="宋体" w:hint="default"/>
          <w:sz w:val="21"/>
          <w:szCs w:val="21"/>
        </w:rPr>
      </w:pPr>
      <w:r>
        <w:rPr>
          <w:rFonts w:ascii="宋体" w:hAnsi="宋体" w:cs="宋体" w:eastAsia="宋体" w:hint="default"/>
          <w:sz w:val="21"/>
          <w:szCs w:val="21"/>
        </w:rPr>
        <w:t>③市场利率或者其他市场投资报酬率在当期已经提高，从而影响公司计算资产预计未来现金流量现 值的折现率，导致资产可收回金额大幅度降低。</w:t>
      </w:r>
    </w:p>
    <w:p>
      <w:pPr>
        <w:spacing w:before="47"/>
        <w:ind w:left="679" w:right="2811" w:firstLine="0"/>
        <w:jc w:val="left"/>
        <w:rPr>
          <w:rFonts w:ascii="宋体" w:hAnsi="宋体" w:cs="宋体" w:eastAsia="宋体" w:hint="default"/>
          <w:sz w:val="21"/>
          <w:szCs w:val="21"/>
        </w:rPr>
      </w:pPr>
      <w:r>
        <w:rPr>
          <w:rFonts w:ascii="宋体" w:hAnsi="宋体" w:cs="宋体" w:eastAsia="宋体" w:hint="default"/>
          <w:sz w:val="21"/>
          <w:szCs w:val="21"/>
        </w:rPr>
        <w:t>④有证据表明资产已经陈旧过时或者其实体已经损坏。</w:t>
      </w:r>
    </w:p>
    <w:p>
      <w:pPr>
        <w:spacing w:line="240" w:lineRule="auto" w:before="9"/>
        <w:rPr>
          <w:rFonts w:ascii="宋体" w:hAnsi="宋体" w:cs="宋体" w:eastAsia="宋体" w:hint="default"/>
          <w:sz w:val="15"/>
          <w:szCs w:val="15"/>
        </w:rPr>
      </w:pPr>
    </w:p>
    <w:p>
      <w:pPr>
        <w:spacing w:before="0"/>
        <w:ind w:left="671" w:right="2811" w:firstLine="0"/>
        <w:jc w:val="left"/>
        <w:rPr>
          <w:rFonts w:ascii="宋体" w:hAnsi="宋体" w:cs="宋体" w:eastAsia="宋体" w:hint="default"/>
          <w:sz w:val="21"/>
          <w:szCs w:val="21"/>
        </w:rPr>
      </w:pPr>
      <w:r>
        <w:rPr>
          <w:rFonts w:ascii="宋体" w:hAnsi="宋体" w:cs="宋体" w:eastAsia="宋体" w:hint="default"/>
          <w:sz w:val="21"/>
          <w:szCs w:val="21"/>
        </w:rPr>
        <w:t>⑤资产已经或者将被闲置、终止使用或者计划提前处置。</w:t>
      </w:r>
    </w:p>
    <w:p>
      <w:pPr>
        <w:spacing w:line="240" w:lineRule="auto" w:before="9"/>
        <w:rPr>
          <w:rFonts w:ascii="宋体" w:hAnsi="宋体" w:cs="宋体" w:eastAsia="宋体" w:hint="default"/>
          <w:sz w:val="15"/>
          <w:szCs w:val="15"/>
        </w:rPr>
      </w:pPr>
    </w:p>
    <w:p>
      <w:pPr>
        <w:spacing w:before="0"/>
        <w:ind w:left="671" w:right="0" w:firstLine="0"/>
        <w:jc w:val="left"/>
        <w:rPr>
          <w:rFonts w:ascii="宋体" w:hAnsi="宋体" w:cs="宋体" w:eastAsia="宋体" w:hint="default"/>
          <w:sz w:val="21"/>
          <w:szCs w:val="21"/>
        </w:rPr>
      </w:pPr>
      <w:r>
        <w:rPr>
          <w:rFonts w:ascii="宋体" w:hAnsi="宋体" w:cs="宋体" w:eastAsia="宋体" w:hint="default"/>
          <w:sz w:val="21"/>
          <w:szCs w:val="21"/>
        </w:rPr>
        <w:t>⑥公司内部报告的证据表明资产的经济绩效已经低于或者将低于预期，如资产所创造的净现金流量</w:t>
      </w:r>
    </w:p>
    <w:p>
      <w:pPr>
        <w:spacing w:after="0"/>
        <w:jc w:val="left"/>
        <w:rPr>
          <w:rFonts w:ascii="宋体" w:hAnsi="宋体" w:cs="宋体" w:eastAsia="宋体" w:hint="default"/>
          <w:sz w:val="21"/>
          <w:szCs w:val="21"/>
        </w:rPr>
        <w:sectPr>
          <w:headerReference w:type="default" r:id="rId41"/>
          <w:footerReference w:type="default" r:id="rId42"/>
          <w:pgSz w:w="11910" w:h="16840"/>
          <w:pgMar w:header="1079" w:footer="982" w:top="1760" w:bottom="1180" w:left="980" w:right="980"/>
          <w:pgNumType w:start="7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5"/>
        <w:ind w:left="154" w:right="99" w:firstLine="0"/>
        <w:jc w:val="left"/>
        <w:rPr>
          <w:rFonts w:ascii="宋体" w:hAnsi="宋体" w:cs="宋体" w:eastAsia="宋体" w:hint="default"/>
          <w:sz w:val="21"/>
          <w:szCs w:val="21"/>
        </w:rPr>
      </w:pPr>
      <w:r>
        <w:rPr>
          <w:rFonts w:ascii="宋体" w:hAnsi="宋体" w:cs="宋体" w:eastAsia="宋体" w:hint="default"/>
          <w:sz w:val="21"/>
          <w:szCs w:val="21"/>
        </w:rPr>
        <w:t>或者实现的营业利润（或者亏损）远远低于（或者高于）预计金额等。</w:t>
      </w:r>
    </w:p>
    <w:p>
      <w:pPr>
        <w:spacing w:line="240" w:lineRule="auto" w:before="9"/>
        <w:rPr>
          <w:rFonts w:ascii="宋体" w:hAnsi="宋体" w:cs="宋体" w:eastAsia="宋体" w:hint="default"/>
          <w:sz w:val="15"/>
          <w:szCs w:val="15"/>
        </w:rPr>
      </w:pPr>
    </w:p>
    <w:p>
      <w:pPr>
        <w:spacing w:before="0"/>
        <w:ind w:left="671" w:right="99" w:firstLine="0"/>
        <w:jc w:val="left"/>
        <w:rPr>
          <w:rFonts w:ascii="宋体" w:hAnsi="宋体" w:cs="宋体" w:eastAsia="宋体" w:hint="default"/>
          <w:sz w:val="21"/>
          <w:szCs w:val="21"/>
        </w:rPr>
      </w:pPr>
      <w:r>
        <w:rPr>
          <w:rFonts w:ascii="宋体" w:hAnsi="宋体" w:cs="宋体" w:eastAsia="宋体" w:hint="default"/>
          <w:sz w:val="21"/>
          <w:szCs w:val="21"/>
        </w:rPr>
        <w:t>⑦其他表明资产可能已经发生减值的迹象。</w:t>
      </w:r>
    </w:p>
    <w:p>
      <w:pPr>
        <w:spacing w:line="240" w:lineRule="auto" w:before="9"/>
        <w:rPr>
          <w:rFonts w:ascii="宋体" w:hAnsi="宋体" w:cs="宋体" w:eastAsia="宋体" w:hint="default"/>
          <w:sz w:val="15"/>
          <w:szCs w:val="15"/>
        </w:rPr>
      </w:pPr>
    </w:p>
    <w:p>
      <w:pPr>
        <w:spacing w:before="0"/>
        <w:ind w:left="573"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）资产减值损失的确定</w:t>
      </w:r>
    </w:p>
    <w:p>
      <w:pPr>
        <w:spacing w:line="420" w:lineRule="auto" w:before="189"/>
        <w:ind w:left="153" w:right="207" w:firstLine="517"/>
        <w:jc w:val="both"/>
        <w:rPr>
          <w:rFonts w:ascii="宋体" w:hAnsi="宋体" w:cs="宋体" w:eastAsia="宋体" w:hint="default"/>
          <w:sz w:val="21"/>
          <w:szCs w:val="21"/>
        </w:rPr>
      </w:pPr>
      <w:r>
        <w:rPr>
          <w:rFonts w:ascii="宋体" w:hAnsi="宋体" w:cs="宋体" w:eastAsia="宋体" w:hint="default"/>
          <w:sz w:val="21"/>
          <w:szCs w:val="21"/>
        </w:rPr>
        <w:t>①期末公司对长期股权投资、固定资产、在建工程、无形资产、商誉等进行检查，判断上述资产是</w:t>
      </w:r>
      <w:r>
        <w:rPr>
          <w:rFonts w:ascii="宋体" w:hAnsi="宋体" w:cs="宋体" w:eastAsia="宋体" w:hint="default"/>
          <w:spacing w:val="2"/>
          <w:sz w:val="21"/>
          <w:szCs w:val="21"/>
        </w:rPr>
        <w:t> </w:t>
      </w:r>
      <w:r>
        <w:rPr>
          <w:rFonts w:ascii="宋体" w:hAnsi="宋体" w:cs="宋体" w:eastAsia="宋体" w:hint="default"/>
          <w:spacing w:val="-1"/>
          <w:sz w:val="21"/>
          <w:szCs w:val="21"/>
        </w:rPr>
        <w:t>否存在可能发生减值的迹象。因企业合并所形成的商誉和使用寿命不确定的无形资产，无论是否存在减值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迹象，每年都进行减值测试。</w:t>
      </w:r>
    </w:p>
    <w:p>
      <w:pPr>
        <w:spacing w:line="420" w:lineRule="auto" w:before="47"/>
        <w:ind w:left="153" w:right="102" w:firstLine="517"/>
        <w:jc w:val="left"/>
        <w:rPr>
          <w:rFonts w:ascii="宋体" w:hAnsi="宋体" w:cs="宋体" w:eastAsia="宋体" w:hint="default"/>
          <w:sz w:val="21"/>
          <w:szCs w:val="21"/>
        </w:rPr>
      </w:pPr>
      <w:r>
        <w:rPr>
          <w:rFonts w:ascii="宋体" w:hAnsi="宋体" w:cs="宋体" w:eastAsia="宋体" w:hint="default"/>
          <w:sz w:val="21"/>
          <w:szCs w:val="21"/>
        </w:rPr>
        <w:t>②存在减值迹象的，估计其可收回金额。可收回金额根据资产的公允价值减去处置费用后的净额与</w:t>
      </w:r>
      <w:r>
        <w:rPr>
          <w:rFonts w:ascii="宋体" w:hAnsi="宋体" w:cs="宋体" w:eastAsia="宋体" w:hint="default"/>
          <w:spacing w:val="2"/>
          <w:sz w:val="21"/>
          <w:szCs w:val="21"/>
        </w:rPr>
        <w:t> </w:t>
      </w:r>
      <w:r>
        <w:rPr>
          <w:rFonts w:ascii="宋体" w:hAnsi="宋体" w:cs="宋体" w:eastAsia="宋体" w:hint="default"/>
          <w:sz w:val="21"/>
          <w:szCs w:val="21"/>
        </w:rPr>
        <w:t>资产预计未来现金流量的现值两者之间较高者确定。资产可收回金额低于其账面价值的，将资产的账面价</w:t>
      </w:r>
      <w:r>
        <w:rPr>
          <w:rFonts w:ascii="宋体" w:hAnsi="宋体" w:cs="宋体" w:eastAsia="宋体" w:hint="default"/>
          <w:sz w:val="21"/>
          <w:szCs w:val="21"/>
        </w:rPr>
        <w:t> 值减记至可收回金额，减记的金额确认为损失，记入当期损益。商誉结合与其相关的资产组（或者资产组 组合，下同）进行减值测试，在合并财务报表中反映的商誉，不包括子公司归属于少数股东权益的商誉， </w:t>
      </w:r>
      <w:r>
        <w:rPr>
          <w:rFonts w:ascii="宋体" w:hAnsi="宋体" w:cs="宋体" w:eastAsia="宋体" w:hint="default"/>
          <w:spacing w:val="-3"/>
          <w:sz w:val="21"/>
          <w:szCs w:val="21"/>
        </w:rPr>
        <w:t>但对相关的资产组进行减值测试时，应当将归属于少数股东权益的商誉包括在内，调整资产组的账面价值，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然后根据调整后的资产组账面价值与其可收回金额进行比较，以确定资产组（包括商誉）是否发生了减值。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上述资产组发生减值的，将该损失按比例扣除少数股东权益份额后，来确认归属于母公司的商誉减值损失。</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长期股权投资、采用成本模式计量的投资性房地产、固定资产、无形资产及商誉的资产减值损失一经确认，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在以后会计期间不得转回。</w:t>
      </w:r>
    </w:p>
    <w:p>
      <w:pPr>
        <w:spacing w:before="47"/>
        <w:ind w:left="667"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）资产组的核算方法</w:t>
      </w:r>
    </w:p>
    <w:p>
      <w:pPr>
        <w:spacing w:line="420" w:lineRule="auto" w:before="189"/>
        <w:ind w:left="153" w:right="207" w:firstLine="517"/>
        <w:jc w:val="both"/>
        <w:rPr>
          <w:rFonts w:ascii="宋体" w:hAnsi="宋体" w:cs="宋体" w:eastAsia="宋体" w:hint="default"/>
          <w:sz w:val="21"/>
          <w:szCs w:val="21"/>
        </w:rPr>
      </w:pPr>
      <w:r>
        <w:rPr>
          <w:rFonts w:ascii="宋体" w:hAnsi="宋体" w:cs="宋体" w:eastAsia="宋体" w:hint="default"/>
          <w:sz w:val="21"/>
          <w:szCs w:val="21"/>
        </w:rPr>
        <w:t>①公司一般以单项资产为基础估计可收回金额。难以对单项资产的可收回金额进行估计的，以该资</w:t>
      </w:r>
      <w:r>
        <w:rPr>
          <w:rFonts w:ascii="宋体" w:hAnsi="宋体" w:cs="宋体" w:eastAsia="宋体" w:hint="default"/>
          <w:spacing w:val="2"/>
          <w:sz w:val="21"/>
          <w:szCs w:val="21"/>
        </w:rPr>
        <w:t> </w:t>
      </w:r>
      <w:r>
        <w:rPr>
          <w:rFonts w:ascii="宋体" w:hAnsi="宋体" w:cs="宋体" w:eastAsia="宋体" w:hint="default"/>
          <w:spacing w:val="-1"/>
          <w:sz w:val="21"/>
          <w:szCs w:val="21"/>
        </w:rPr>
        <w:t>产所属的资产组为基础确定资产组的可收回金额。资产组的认定，以资产组产生的主要现金流入是否独立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于其他资产或者资产组的现金流入为依据，同时考虑公司管理生产经营活动的方式和对资产的持续使用或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者处置的决策方式等。资产组一经确定，各个会计期间保持一致。</w:t>
      </w:r>
    </w:p>
    <w:p>
      <w:pPr>
        <w:spacing w:line="420" w:lineRule="auto" w:before="47"/>
        <w:ind w:left="153" w:right="99" w:firstLine="411"/>
        <w:jc w:val="left"/>
        <w:rPr>
          <w:rFonts w:ascii="宋体" w:hAnsi="宋体" w:cs="宋体" w:eastAsia="宋体" w:hint="default"/>
          <w:sz w:val="21"/>
          <w:szCs w:val="21"/>
        </w:rPr>
      </w:pPr>
      <w:r>
        <w:rPr>
          <w:rFonts w:ascii="宋体" w:hAnsi="宋体" w:cs="宋体" w:eastAsia="宋体" w:hint="default"/>
          <w:spacing w:val="3"/>
          <w:sz w:val="21"/>
          <w:szCs w:val="21"/>
        </w:rPr>
        <w:t>②资产组的可收回金额按照该资产组的公允价值减去处置费用后的净额与其未来现金流量的现值两</w:t>
      </w:r>
      <w:r>
        <w:rPr>
          <w:rFonts w:ascii="宋体" w:hAnsi="宋体" w:cs="宋体" w:eastAsia="宋体" w:hint="default"/>
          <w:sz w:val="21"/>
          <w:szCs w:val="21"/>
        </w:rPr>
        <w:t> 者之间较高者确定。</w:t>
      </w:r>
    </w:p>
    <w:p>
      <w:pPr>
        <w:spacing w:line="420" w:lineRule="auto" w:before="47"/>
        <w:ind w:left="153" w:right="207" w:firstLine="517"/>
        <w:jc w:val="both"/>
        <w:rPr>
          <w:rFonts w:ascii="宋体" w:hAnsi="宋体" w:cs="宋体" w:eastAsia="宋体" w:hint="default"/>
          <w:sz w:val="21"/>
          <w:szCs w:val="21"/>
        </w:rPr>
      </w:pPr>
      <w:r>
        <w:rPr>
          <w:rFonts w:ascii="宋体" w:hAnsi="宋体" w:cs="宋体" w:eastAsia="宋体" w:hint="default"/>
          <w:sz w:val="21"/>
          <w:szCs w:val="21"/>
        </w:rPr>
        <w:t>③资产组或者资产组组合的可收回金额低于其账面价值的，应当确认相应的减值损失。减值损失金</w:t>
      </w:r>
      <w:r>
        <w:rPr>
          <w:rFonts w:ascii="宋体" w:hAnsi="宋体" w:cs="宋体" w:eastAsia="宋体" w:hint="default"/>
          <w:spacing w:val="2"/>
          <w:sz w:val="21"/>
          <w:szCs w:val="21"/>
        </w:rPr>
        <w:t> </w:t>
      </w:r>
      <w:r>
        <w:rPr>
          <w:rFonts w:ascii="宋体" w:hAnsi="宋体" w:cs="宋体" w:eastAsia="宋体" w:hint="default"/>
          <w:spacing w:val="-1"/>
          <w:sz w:val="21"/>
          <w:szCs w:val="21"/>
        </w:rPr>
        <w:t>额应当先抵减分摊至资产组或者资产组组合中商誉的账面价值，再根据资产组或者资产组组合中除商誉之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外的其他各项资产的账面价值所占比重，按比例抵减其他各项资产的账面价值。</w:t>
      </w:r>
    </w:p>
    <w:p>
      <w:pPr>
        <w:spacing w:line="263" w:lineRule="exact" w:before="0"/>
        <w:ind w:left="57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、预计负债的确认原则</w:t>
      </w:r>
      <w:r>
        <w:rPr>
          <w:rFonts w:ascii="宋体" w:hAnsi="宋体" w:cs="宋体" w:eastAsia="宋体" w:hint="default"/>
          <w:sz w:val="21"/>
          <w:szCs w:val="21"/>
        </w:rPr>
      </w:r>
    </w:p>
    <w:p>
      <w:pPr>
        <w:spacing w:before="177"/>
        <w:ind w:left="573" w:right="99" w:firstLine="0"/>
        <w:jc w:val="left"/>
        <w:rPr>
          <w:rFonts w:ascii="宋体" w:hAnsi="宋体" w:cs="宋体" w:eastAsia="宋体" w:hint="default"/>
          <w:sz w:val="21"/>
          <w:szCs w:val="21"/>
        </w:rPr>
      </w:pPr>
      <w:r>
        <w:rPr>
          <w:rFonts w:ascii="宋体" w:hAnsi="宋体" w:cs="宋体" w:eastAsia="宋体" w:hint="default"/>
          <w:sz w:val="21"/>
          <w:szCs w:val="21"/>
        </w:rPr>
        <w:t>若与或有事项相关的义务同时符合以下条件，则将其确认为负债：</w:t>
      </w:r>
    </w:p>
    <w:p>
      <w:pPr>
        <w:spacing w:line="240" w:lineRule="auto" w:before="10"/>
        <w:rPr>
          <w:rFonts w:ascii="宋体" w:hAnsi="宋体" w:cs="宋体" w:eastAsia="宋体" w:hint="default"/>
          <w:sz w:val="14"/>
          <w:szCs w:val="14"/>
        </w:rPr>
      </w:pPr>
    </w:p>
    <w:p>
      <w:pPr>
        <w:spacing w:before="0"/>
        <w:ind w:left="573"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）该义务是企业承担的现时义务；</w:t>
      </w:r>
    </w:p>
    <w:p>
      <w:pPr>
        <w:spacing w:before="177"/>
        <w:ind w:left="573"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）该义务的履行很可能导致经济利益流出企业；</w:t>
      </w:r>
    </w:p>
    <w:p>
      <w:pPr>
        <w:spacing w:after="0"/>
        <w:jc w:val="left"/>
        <w:rPr>
          <w:rFonts w:ascii="宋体" w:hAnsi="宋体" w:cs="宋体" w:eastAsia="宋体" w:hint="default"/>
          <w:sz w:val="21"/>
          <w:szCs w:val="21"/>
        </w:rPr>
        <w:sectPr>
          <w:headerReference w:type="default" r:id="rId43"/>
          <w:pgSz w:w="11910" w:h="16840"/>
          <w:pgMar w:header="893" w:footer="982" w:top="1080" w:bottom="1180" w:left="980" w:right="920"/>
        </w:sectPr>
      </w:pPr>
    </w:p>
    <w:p>
      <w:pPr>
        <w:spacing w:line="240" w:lineRule="auto" w:before="8"/>
        <w:rPr>
          <w:rFonts w:ascii="宋体" w:hAnsi="宋体" w:cs="宋体" w:eastAsia="宋体" w:hint="default"/>
          <w:sz w:val="28"/>
          <w:szCs w:val="28"/>
        </w:rPr>
      </w:pPr>
    </w:p>
    <w:p>
      <w:pPr>
        <w:spacing w:line="386" w:lineRule="auto" w:before="35"/>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）该义务的金额能够可靠计量。 </w:t>
      </w:r>
      <w:r>
        <w:rPr>
          <w:rFonts w:ascii="宋体" w:hAnsi="宋体" w:cs="宋体" w:eastAsia="宋体" w:hint="default"/>
          <w:spacing w:val="-2"/>
          <w:sz w:val="21"/>
          <w:szCs w:val="21"/>
        </w:rPr>
        <w:t>金额是清偿该负债所需支出的最佳估计数。如果所需支出存在一个金额范围，则最佳估计数按该范围</w:t>
      </w:r>
    </w:p>
    <w:p>
      <w:pPr>
        <w:spacing w:before="65"/>
        <w:ind w:left="154" w:right="100" w:firstLine="0"/>
        <w:jc w:val="left"/>
        <w:rPr>
          <w:rFonts w:ascii="宋体" w:hAnsi="宋体" w:cs="宋体" w:eastAsia="宋体" w:hint="default"/>
          <w:sz w:val="21"/>
          <w:szCs w:val="21"/>
        </w:rPr>
      </w:pPr>
      <w:r>
        <w:rPr>
          <w:rFonts w:ascii="宋体" w:hAnsi="宋体" w:cs="宋体" w:eastAsia="宋体" w:hint="default"/>
          <w:sz w:val="21"/>
          <w:szCs w:val="21"/>
        </w:rPr>
        <w:t>的上、下限金额的平均数确定；如果所需支出不存在一个金额范围，则最佳估计数按如下方法确定：</w:t>
      </w:r>
    </w:p>
    <w:p>
      <w:pPr>
        <w:spacing w:line="240" w:lineRule="auto" w:before="10"/>
        <w:rPr>
          <w:rFonts w:ascii="宋体" w:hAnsi="宋体" w:cs="宋体" w:eastAsia="宋体" w:hint="default"/>
          <w:sz w:val="14"/>
          <w:szCs w:val="14"/>
        </w:rPr>
      </w:pPr>
    </w:p>
    <w:p>
      <w:pPr>
        <w:spacing w:before="0"/>
        <w:ind w:left="574"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）或有事项涉及单个项目时，最佳估计数按最可能金额确定；</w:t>
      </w:r>
    </w:p>
    <w:p>
      <w:pPr>
        <w:spacing w:line="386" w:lineRule="auto" w:before="177"/>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）或有事项涉及多个项目时，最佳估计数按各种最可能金额及其发生概率确定。 </w:t>
      </w:r>
      <w:r>
        <w:rPr>
          <w:rFonts w:ascii="宋体" w:hAnsi="宋体" w:cs="宋体" w:eastAsia="宋体" w:hint="default"/>
          <w:spacing w:val="-2"/>
          <w:sz w:val="21"/>
          <w:szCs w:val="21"/>
        </w:rPr>
        <w:t>确认的负债所需支出全部或部分预期由第三方补偿的，则补偿金额在基本确定能收到时，作为资产单</w:t>
      </w:r>
    </w:p>
    <w:p>
      <w:pPr>
        <w:spacing w:before="65"/>
        <w:ind w:left="154" w:right="100" w:firstLine="0"/>
        <w:jc w:val="left"/>
        <w:rPr>
          <w:rFonts w:ascii="宋体" w:hAnsi="宋体" w:cs="宋体" w:eastAsia="宋体" w:hint="default"/>
          <w:sz w:val="21"/>
          <w:szCs w:val="21"/>
        </w:rPr>
      </w:pPr>
      <w:r>
        <w:rPr>
          <w:rFonts w:ascii="宋体" w:hAnsi="宋体" w:cs="宋体" w:eastAsia="宋体" w:hint="default"/>
          <w:sz w:val="21"/>
          <w:szCs w:val="21"/>
        </w:rPr>
        <w:t>独确认。确认的补偿金额不超过所确认负债的账面价值。</w:t>
      </w:r>
    </w:p>
    <w:p>
      <w:pPr>
        <w:spacing w:line="240" w:lineRule="auto" w:before="10"/>
        <w:rPr>
          <w:rFonts w:ascii="宋体" w:hAnsi="宋体" w:cs="宋体" w:eastAsia="宋体" w:hint="default"/>
          <w:sz w:val="14"/>
          <w:szCs w:val="14"/>
        </w:rPr>
      </w:pPr>
    </w:p>
    <w:p>
      <w:pPr>
        <w:spacing w:before="0"/>
        <w:ind w:left="576"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、销售收入确认原则</w:t>
      </w:r>
      <w:r>
        <w:rPr>
          <w:rFonts w:ascii="宋体" w:hAnsi="宋体" w:cs="宋体" w:eastAsia="宋体" w:hint="default"/>
          <w:sz w:val="21"/>
          <w:szCs w:val="21"/>
        </w:rPr>
      </w:r>
    </w:p>
    <w:p>
      <w:pPr>
        <w:spacing w:line="398" w:lineRule="auto" w:before="177"/>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）自行开发研制的软件产品销售收入的确认原则及方法： 自行开发研制的软件产品是指拥有自主知识产权，无差异化、可批量复制的软件产品。 </w:t>
      </w:r>
      <w:r>
        <w:rPr>
          <w:rFonts w:ascii="宋体" w:hAnsi="宋体" w:cs="宋体" w:eastAsia="宋体" w:hint="default"/>
          <w:spacing w:val="-2"/>
          <w:sz w:val="21"/>
          <w:szCs w:val="21"/>
        </w:rPr>
        <w:t>其收入确认原则及方法为：软件产品所有权上的重要风险和报酬转移给买方，公司不再对该软件产品</w:t>
      </w:r>
    </w:p>
    <w:p>
      <w:pPr>
        <w:spacing w:line="408" w:lineRule="auto" w:before="54"/>
        <w:ind w:left="154" w:right="100" w:firstLine="0"/>
        <w:jc w:val="left"/>
        <w:rPr>
          <w:rFonts w:ascii="宋体" w:hAnsi="宋体" w:cs="宋体" w:eastAsia="宋体" w:hint="default"/>
          <w:sz w:val="21"/>
          <w:szCs w:val="21"/>
        </w:rPr>
      </w:pPr>
      <w:r>
        <w:rPr>
          <w:rFonts w:ascii="宋体" w:hAnsi="宋体" w:cs="宋体" w:eastAsia="宋体" w:hint="default"/>
          <w:spacing w:val="-2"/>
          <w:sz w:val="21"/>
          <w:szCs w:val="21"/>
        </w:rPr>
        <w:t>实施继续管理权和实际控制权，相关的收入已经收到或取得了收款的证据，并且与销售该软件产品有关的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成本能够可靠地计量时，确认销售收入。</w:t>
      </w:r>
    </w:p>
    <w:p>
      <w:pPr>
        <w:spacing w:line="386" w:lineRule="auto" w:before="46"/>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）定制软件收入的确认原则及方法： </w:t>
      </w:r>
      <w:r>
        <w:rPr>
          <w:rFonts w:ascii="宋体" w:hAnsi="宋体" w:cs="宋体" w:eastAsia="宋体" w:hint="default"/>
          <w:spacing w:val="-2"/>
          <w:sz w:val="21"/>
          <w:szCs w:val="21"/>
        </w:rPr>
        <w:t>定制软件是指根据与客户签订的技术开发、技术转让合同，对用户的业务进行充分实地调查，并根据</w:t>
      </w:r>
    </w:p>
    <w:p>
      <w:pPr>
        <w:spacing w:line="408" w:lineRule="auto" w:before="65"/>
        <w:ind w:left="154" w:right="100" w:firstLine="0"/>
        <w:jc w:val="left"/>
        <w:rPr>
          <w:rFonts w:ascii="宋体" w:hAnsi="宋体" w:cs="宋体" w:eastAsia="宋体" w:hint="default"/>
          <w:sz w:val="21"/>
          <w:szCs w:val="21"/>
        </w:rPr>
      </w:pPr>
      <w:r>
        <w:rPr>
          <w:rFonts w:ascii="宋体" w:hAnsi="宋体" w:cs="宋体" w:eastAsia="宋体" w:hint="default"/>
          <w:spacing w:val="-2"/>
          <w:sz w:val="21"/>
          <w:szCs w:val="21"/>
        </w:rPr>
        <w:t>用户的实际需求进行专门的软件设计与开发，由此开发出来的软件不具有通用性。其收入确认原则及方法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为：</w:t>
      </w:r>
    </w:p>
    <w:p>
      <w:pPr>
        <w:spacing w:line="408" w:lineRule="auto" w:before="46"/>
        <w:ind w:left="154" w:right="100" w:firstLine="420"/>
        <w:jc w:val="left"/>
        <w:rPr>
          <w:rFonts w:ascii="宋体" w:hAnsi="宋体" w:cs="宋体" w:eastAsia="宋体" w:hint="default"/>
          <w:sz w:val="21"/>
          <w:szCs w:val="21"/>
        </w:rPr>
      </w:pPr>
      <w:r>
        <w:rPr>
          <w:rFonts w:ascii="宋体" w:hAnsi="宋体" w:cs="宋体" w:eastAsia="宋体" w:hint="default"/>
          <w:spacing w:val="-2"/>
          <w:sz w:val="21"/>
          <w:szCs w:val="21"/>
        </w:rPr>
        <w:t>①软件项目在同一会计年度内开始并完成的，在软件成果的使用权已经提供，收到价款或取得收取款</w:t>
      </w:r>
      <w:r>
        <w:rPr>
          <w:rFonts w:ascii="宋体" w:hAnsi="宋体" w:cs="宋体" w:eastAsia="宋体" w:hint="default"/>
          <w:sz w:val="21"/>
          <w:szCs w:val="21"/>
        </w:rPr>
        <w:t> 项的证据时，确认收入。</w:t>
      </w:r>
    </w:p>
    <w:p>
      <w:pPr>
        <w:spacing w:line="408" w:lineRule="auto" w:before="46"/>
        <w:ind w:left="154" w:right="0" w:firstLine="420"/>
        <w:jc w:val="left"/>
        <w:rPr>
          <w:rFonts w:ascii="宋体" w:hAnsi="宋体" w:cs="宋体" w:eastAsia="宋体" w:hint="default"/>
          <w:sz w:val="21"/>
          <w:szCs w:val="21"/>
        </w:rPr>
      </w:pPr>
      <w:r>
        <w:rPr>
          <w:rFonts w:ascii="宋体" w:hAnsi="宋体" w:cs="宋体" w:eastAsia="宋体" w:hint="default"/>
          <w:spacing w:val="-4"/>
          <w:sz w:val="21"/>
          <w:szCs w:val="21"/>
        </w:rPr>
        <w:t>②软件项目的开始和完成分属不同的会计年度的，在合同的总收入、项目的完成程度能够可靠地确定，</w:t>
      </w:r>
      <w:r>
        <w:rPr>
          <w:rFonts w:ascii="宋体" w:hAnsi="宋体" w:cs="宋体" w:eastAsia="宋体" w:hint="default"/>
          <w:sz w:val="21"/>
          <w:szCs w:val="21"/>
        </w:rPr>
        <w:t> 与项目有关的价款能够流入 ，已经发生的成本和完成该项软件将要发生的成本能够可靠地计量时，在资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产负债表日按完工百分比法（工程完工进度）确认软件收入。</w:t>
      </w:r>
    </w:p>
    <w:p>
      <w:pPr>
        <w:spacing w:line="408" w:lineRule="auto" w:before="46"/>
        <w:ind w:left="154" w:right="203" w:firstLine="420"/>
        <w:jc w:val="both"/>
        <w:rPr>
          <w:rFonts w:ascii="宋体" w:hAnsi="宋体" w:cs="宋体" w:eastAsia="宋体" w:hint="default"/>
          <w:sz w:val="21"/>
          <w:szCs w:val="21"/>
        </w:rPr>
      </w:pPr>
      <w:r>
        <w:rPr>
          <w:rFonts w:ascii="宋体" w:hAnsi="宋体" w:cs="宋体" w:eastAsia="宋体" w:hint="default"/>
          <w:sz w:val="21"/>
          <w:szCs w:val="21"/>
        </w:rPr>
        <w:t>③对在资产负债表日劳务交易结果不能可靠估计的定制软件项目，</w:t>
      </w:r>
      <w:r>
        <w:rPr>
          <w:rFonts w:ascii="宋体" w:hAnsi="宋体" w:cs="宋体" w:eastAsia="宋体" w:hint="default"/>
          <w:spacing w:val="36"/>
          <w:sz w:val="21"/>
          <w:szCs w:val="21"/>
        </w:rPr>
        <w:t> </w:t>
      </w:r>
      <w:r>
        <w:rPr>
          <w:rFonts w:ascii="宋体" w:hAnsi="宋体" w:cs="宋体" w:eastAsia="宋体" w:hint="default"/>
          <w:sz w:val="21"/>
          <w:szCs w:val="21"/>
        </w:rPr>
        <w:t>如果已经发生的成本预计能够得</w:t>
      </w:r>
      <w:r>
        <w:rPr>
          <w:rFonts w:ascii="宋体" w:hAnsi="宋体" w:cs="宋体" w:eastAsia="宋体" w:hint="default"/>
          <w:sz w:val="21"/>
          <w:szCs w:val="21"/>
        </w:rPr>
        <w:t> 到补偿，应按能够得到补偿的收入金额确认收入，并按相同的金额结转成本；</w:t>
      </w:r>
      <w:r>
        <w:rPr>
          <w:rFonts w:ascii="宋体" w:hAnsi="宋体" w:cs="宋体" w:eastAsia="宋体" w:hint="default"/>
          <w:spacing w:val="30"/>
          <w:sz w:val="21"/>
          <w:szCs w:val="21"/>
        </w:rPr>
        <w:t> </w:t>
      </w:r>
      <w:r>
        <w:rPr>
          <w:rFonts w:ascii="宋体" w:hAnsi="宋体" w:cs="宋体" w:eastAsia="宋体" w:hint="default"/>
          <w:sz w:val="21"/>
          <w:szCs w:val="21"/>
        </w:rPr>
        <w:t>如果已经发生的成本预计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不能全部得到补偿，应按能够得到补偿的收入金额确认收入，并按已发生的成本结转成本，确认的收入金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额小于已经发生的成本的差额，确认为损失；</w:t>
      </w:r>
      <w:r>
        <w:rPr>
          <w:rFonts w:ascii="宋体" w:hAnsi="宋体" w:cs="宋体" w:eastAsia="宋体" w:hint="default"/>
          <w:spacing w:val="39"/>
          <w:sz w:val="21"/>
          <w:szCs w:val="21"/>
        </w:rPr>
        <w:t> </w:t>
      </w:r>
      <w:r>
        <w:rPr>
          <w:rFonts w:ascii="宋体" w:hAnsi="宋体" w:cs="宋体" w:eastAsia="宋体" w:hint="default"/>
          <w:sz w:val="21"/>
          <w:szCs w:val="21"/>
        </w:rPr>
        <w:t>如果已发生的成本全部不能得到补偿，则不应确认收入，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但应将已发生的成本确认为费用。</w:t>
      </w:r>
    </w:p>
    <w:p>
      <w:pPr>
        <w:spacing w:line="386" w:lineRule="auto" w:before="46"/>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）软件服务收入的确认原则及方法： </w:t>
      </w:r>
      <w:r>
        <w:rPr>
          <w:rFonts w:ascii="宋体" w:hAnsi="宋体" w:cs="宋体" w:eastAsia="宋体" w:hint="default"/>
          <w:spacing w:val="-2"/>
          <w:sz w:val="21"/>
          <w:szCs w:val="21"/>
        </w:rPr>
        <w:t>软件服务是指公司为客户提供软件应用、实施等技术服务实现的收入。包括但不限于：免费服务期后</w:t>
      </w:r>
    </w:p>
    <w:p>
      <w:pPr>
        <w:spacing w:before="65"/>
        <w:ind w:left="154" w:right="100" w:firstLine="0"/>
        <w:jc w:val="left"/>
        <w:rPr>
          <w:rFonts w:ascii="宋体" w:hAnsi="宋体" w:cs="宋体" w:eastAsia="宋体" w:hint="default"/>
          <w:sz w:val="21"/>
          <w:szCs w:val="21"/>
        </w:rPr>
      </w:pPr>
      <w:r>
        <w:rPr>
          <w:rFonts w:ascii="宋体" w:hAnsi="宋体" w:cs="宋体" w:eastAsia="宋体" w:hint="default"/>
          <w:sz w:val="21"/>
          <w:szCs w:val="21"/>
        </w:rPr>
        <w:t>的系统维护、数据修复、技术业务咨询服务、技术支持、应用培训等技术服务；二次开发服务业务；其他</w:t>
      </w:r>
    </w:p>
    <w:p>
      <w:pPr>
        <w:spacing w:after="0"/>
        <w:jc w:val="left"/>
        <w:rPr>
          <w:rFonts w:ascii="宋体" w:hAnsi="宋体" w:cs="宋体" w:eastAsia="宋体" w:hint="default"/>
          <w:sz w:val="21"/>
          <w:szCs w:val="21"/>
        </w:rPr>
        <w:sectPr>
          <w:pgSz w:w="11910" w:h="16840"/>
          <w:pgMar w:header="893" w:footer="982" w:top="1080" w:bottom="1180" w:left="980" w:right="960"/>
        </w:sectPr>
      </w:pPr>
    </w:p>
    <w:p>
      <w:pPr>
        <w:spacing w:line="240" w:lineRule="auto" w:before="8"/>
        <w:rPr>
          <w:rFonts w:ascii="宋体" w:hAnsi="宋体" w:cs="宋体" w:eastAsia="宋体" w:hint="default"/>
          <w:sz w:val="28"/>
          <w:szCs w:val="28"/>
        </w:rPr>
      </w:pPr>
    </w:p>
    <w:p>
      <w:pPr>
        <w:spacing w:line="408" w:lineRule="auto" w:before="35"/>
        <w:ind w:left="573" w:right="0" w:hanging="420"/>
        <w:jc w:val="left"/>
        <w:rPr>
          <w:rFonts w:ascii="宋体" w:hAnsi="宋体" w:cs="宋体" w:eastAsia="宋体" w:hint="default"/>
          <w:sz w:val="21"/>
          <w:szCs w:val="21"/>
        </w:rPr>
      </w:pPr>
      <w:r>
        <w:rPr>
          <w:rFonts w:ascii="宋体" w:hAnsi="宋体" w:cs="宋体" w:eastAsia="宋体" w:hint="default"/>
          <w:sz w:val="21"/>
          <w:szCs w:val="21"/>
        </w:rPr>
        <w:t>为客户（包括使用非公司产品）进行的技术支持、技术应用及技术咨询等服务。 </w:t>
      </w:r>
      <w:r>
        <w:rPr>
          <w:rFonts w:ascii="宋体" w:hAnsi="宋体" w:cs="宋体" w:eastAsia="宋体" w:hint="default"/>
          <w:spacing w:val="-2"/>
          <w:sz w:val="21"/>
          <w:szCs w:val="21"/>
        </w:rPr>
        <w:t>软件服务收入的确认原则及方法为：在劳务已经提供，收到价款或取得收取款项的证据时，确认劳务</w:t>
      </w:r>
    </w:p>
    <w:p>
      <w:pPr>
        <w:spacing w:before="46"/>
        <w:ind w:left="153" w:right="2811" w:firstLine="0"/>
        <w:jc w:val="left"/>
        <w:rPr>
          <w:rFonts w:ascii="宋体" w:hAnsi="宋体" w:cs="宋体" w:eastAsia="宋体" w:hint="default"/>
          <w:sz w:val="21"/>
          <w:szCs w:val="21"/>
        </w:rPr>
      </w:pPr>
      <w:r>
        <w:rPr>
          <w:rFonts w:ascii="宋体" w:hAnsi="宋体" w:cs="宋体" w:eastAsia="宋体" w:hint="default"/>
          <w:sz w:val="21"/>
          <w:szCs w:val="21"/>
        </w:rPr>
        <w:t>收入。</w:t>
      </w:r>
    </w:p>
    <w:p>
      <w:pPr>
        <w:spacing w:line="240" w:lineRule="auto" w:before="10"/>
        <w:rPr>
          <w:rFonts w:ascii="宋体" w:hAnsi="宋体" w:cs="宋体" w:eastAsia="宋体" w:hint="default"/>
          <w:sz w:val="14"/>
          <w:szCs w:val="14"/>
        </w:rPr>
      </w:pPr>
    </w:p>
    <w:p>
      <w:pPr>
        <w:spacing w:line="398" w:lineRule="auto" w:before="0"/>
        <w:ind w:left="574" w:right="1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）系统集成收入的确认原则及方法： 系统集成收入是公司为客户实施软件项目时，应客户要求代其外购软硬件系统所获得的收入。 系统集成收入的确认原则及方法：系统集成项目软硬件系统所有权上的重要风险和报酬转移给买方，</w:t>
      </w:r>
    </w:p>
    <w:p>
      <w:pPr>
        <w:spacing w:line="408" w:lineRule="auto" w:before="54"/>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公司不再对其实施继续管理权和实际控制权，相关的收入已经收到或取得了收款的证据，与销售该软硬件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系统有关的成本能够可靠地计量时，确认销售收入。</w:t>
      </w:r>
    </w:p>
    <w:p>
      <w:pPr>
        <w:spacing w:line="386" w:lineRule="auto" w:before="46"/>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）让渡资产使用权收入的确认原则及方法： </w:t>
      </w:r>
      <w:r>
        <w:rPr>
          <w:rFonts w:ascii="宋体" w:hAnsi="宋体" w:cs="宋体" w:eastAsia="宋体" w:hint="default"/>
          <w:spacing w:val="-2"/>
          <w:sz w:val="21"/>
          <w:szCs w:val="21"/>
        </w:rPr>
        <w:t>让渡无形资产（如商标权、专利权、专营权、软件、版权等），以及其他非现金资产的使用权而形成</w:t>
      </w:r>
    </w:p>
    <w:p>
      <w:pPr>
        <w:spacing w:line="408" w:lineRule="auto" w:before="65"/>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的使用费收入，按有关合同或协议规定的收费时间和方法计算确定。上述收入的确定并应同时满足：①与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交易相关的经济利益能够流入公司；②收入金额能够可靠地计量。</w:t>
      </w:r>
    </w:p>
    <w:p>
      <w:pPr>
        <w:spacing w:before="46"/>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、政府补助的确认和计量</w:t>
      </w:r>
      <w:r>
        <w:rPr>
          <w:rFonts w:ascii="宋体" w:hAnsi="宋体" w:cs="宋体" w:eastAsia="宋体" w:hint="default"/>
          <w:sz w:val="21"/>
          <w:szCs w:val="21"/>
        </w:rPr>
      </w:r>
    </w:p>
    <w:p>
      <w:pPr>
        <w:spacing w:before="146"/>
        <w:ind w:left="574" w:right="2811" w:firstLine="0"/>
        <w:jc w:val="left"/>
        <w:rPr>
          <w:rFonts w:ascii="宋体" w:hAnsi="宋体" w:cs="宋体" w:eastAsia="宋体" w:hint="default"/>
          <w:sz w:val="21"/>
          <w:szCs w:val="21"/>
        </w:rPr>
      </w:pPr>
      <w:r>
        <w:rPr>
          <w:rFonts w:ascii="宋体" w:hAnsi="宋体" w:cs="宋体" w:eastAsia="宋体" w:hint="default"/>
          <w:sz w:val="21"/>
          <w:szCs w:val="21"/>
        </w:rPr>
        <w:t>（1）政府补助同时满足下列条件时，予以确认：</w:t>
      </w:r>
    </w:p>
    <w:p>
      <w:pPr>
        <w:spacing w:before="130"/>
        <w:ind w:left="574" w:right="281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企业能够满足政府补助所附条件；</w:t>
      </w:r>
    </w:p>
    <w:p>
      <w:pPr>
        <w:spacing w:before="130"/>
        <w:ind w:left="574" w:right="281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企业能够收到政府补助。</w:t>
      </w:r>
    </w:p>
    <w:p>
      <w:pPr>
        <w:spacing w:before="130"/>
        <w:ind w:left="574" w:right="2811" w:firstLine="0"/>
        <w:jc w:val="left"/>
        <w:rPr>
          <w:rFonts w:ascii="宋体" w:hAnsi="宋体" w:cs="宋体" w:eastAsia="宋体" w:hint="default"/>
          <w:sz w:val="21"/>
          <w:szCs w:val="21"/>
        </w:rPr>
      </w:pPr>
      <w:r>
        <w:rPr>
          <w:rFonts w:ascii="宋体" w:hAnsi="宋体" w:cs="宋体" w:eastAsia="宋体" w:hint="default"/>
          <w:sz w:val="21"/>
          <w:szCs w:val="21"/>
        </w:rPr>
        <w:t>（2）政府补助的计量：</w:t>
      </w:r>
    </w:p>
    <w:p>
      <w:pPr>
        <w:spacing w:line="355" w:lineRule="auto" w:before="130"/>
        <w:ind w:left="154" w:right="0" w:firstLine="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8"/>
          <w:sz w:val="21"/>
          <w:szCs w:val="21"/>
        </w:rPr>
        <w:t> </w:t>
      </w:r>
      <w:r>
        <w:rPr>
          <w:rFonts w:ascii="宋体" w:hAnsi="宋体" w:cs="宋体" w:eastAsia="宋体" w:hint="default"/>
          <w:sz w:val="21"/>
          <w:szCs w:val="21"/>
        </w:rPr>
        <w:t>政府补助为货币性资产的，按照收到或应收的金额计量。政府补助为非货币性资产的，按照公允</w:t>
      </w:r>
      <w:r>
        <w:rPr>
          <w:rFonts w:ascii="宋体" w:hAnsi="宋体" w:cs="宋体" w:eastAsia="宋体" w:hint="default"/>
          <w:sz w:val="21"/>
          <w:szCs w:val="21"/>
        </w:rPr>
        <w:t> 价值计量；公允价值不能可靠取得的，按照名义金额计量。</w:t>
      </w:r>
    </w:p>
    <w:p>
      <w:pPr>
        <w:spacing w:line="355" w:lineRule="auto" w:before="30"/>
        <w:ind w:left="154" w:right="147" w:firstLine="42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0"/>
          <w:sz w:val="21"/>
          <w:szCs w:val="21"/>
        </w:rPr>
        <w:t> </w:t>
      </w:r>
      <w:r>
        <w:rPr>
          <w:rFonts w:ascii="宋体" w:hAnsi="宋体" w:cs="宋体" w:eastAsia="宋体" w:hint="default"/>
          <w:sz w:val="21"/>
          <w:szCs w:val="21"/>
        </w:rPr>
        <w:t>与资产相关的政府补助，公司取得时确认为递延收益，自相关资产达到预定可使用状态时，在该</w:t>
      </w:r>
      <w:r>
        <w:rPr>
          <w:rFonts w:ascii="宋体" w:hAnsi="宋体" w:cs="宋体" w:eastAsia="宋体" w:hint="default"/>
          <w:spacing w:val="2"/>
          <w:sz w:val="21"/>
          <w:szCs w:val="21"/>
        </w:rPr>
        <w:t> </w:t>
      </w:r>
      <w:r>
        <w:rPr>
          <w:rFonts w:ascii="宋体" w:hAnsi="宋体" w:cs="宋体" w:eastAsia="宋体" w:hint="default"/>
          <w:spacing w:val="-1"/>
          <w:sz w:val="21"/>
          <w:szCs w:val="21"/>
        </w:rPr>
        <w:t>资产使用寿命内平均分配，分次计入以后各期的损益。相关资产在使用寿命结束前被出售、转让、报废或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发生毁损的，将尚未分配的递延收益余额一次性转入资产处置当期的损益。</w:t>
      </w:r>
    </w:p>
    <w:p>
      <w:pPr>
        <w:spacing w:line="355" w:lineRule="auto" w:before="30"/>
        <w:ind w:left="154" w:right="110" w:firstLine="420"/>
        <w:jc w:val="left"/>
        <w:rPr>
          <w:rFonts w:ascii="宋体" w:hAnsi="宋体" w:cs="宋体" w:eastAsia="宋体" w:hint="default"/>
          <w:sz w:val="21"/>
          <w:szCs w:val="21"/>
        </w:rPr>
      </w:pPr>
      <w:r>
        <w:rPr>
          <w:rFonts w:ascii="宋体" w:hAnsi="宋体" w:cs="宋体" w:eastAsia="宋体" w:hint="default"/>
          <w:spacing w:val="-1"/>
          <w:sz w:val="21"/>
          <w:szCs w:val="21"/>
        </w:rPr>
        <w:t>与收益相关的政府补助，用于补偿公司以后期间的相关费用或损失的，取得时确认为递延收益，在确</w:t>
      </w:r>
      <w:r>
        <w:rPr>
          <w:rFonts w:ascii="宋体" w:hAnsi="宋体" w:cs="宋体" w:eastAsia="宋体" w:hint="default"/>
          <w:sz w:val="21"/>
          <w:szCs w:val="21"/>
        </w:rPr>
        <w:t> 认相关费用的期间计入当期损益；用于补偿公司已发生的相关费用或损失的，取得时直接计入当期损益。</w:t>
      </w:r>
    </w:p>
    <w:p>
      <w:pPr>
        <w:spacing w:line="355" w:lineRule="auto" w:before="30"/>
        <w:ind w:left="574" w:right="1895"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1"/>
          <w:sz w:val="21"/>
          <w:szCs w:val="21"/>
        </w:rPr>
        <w:t> </w:t>
      </w:r>
      <w:r>
        <w:rPr>
          <w:rFonts w:ascii="宋体" w:hAnsi="宋体" w:cs="宋体" w:eastAsia="宋体" w:hint="default"/>
          <w:sz w:val="21"/>
          <w:szCs w:val="21"/>
        </w:rPr>
        <w:t>已确认的政府补助需要返还的，分别下列情况处理：</w:t>
      </w:r>
      <w:r>
        <w:rPr>
          <w:rFonts w:ascii="宋体" w:hAnsi="宋体" w:cs="宋体" w:eastAsia="宋体" w:hint="default"/>
          <w:sz w:val="21"/>
          <w:szCs w:val="21"/>
        </w:rPr>
        <w:t> a、存在相关递延收益的，冲减相关递延收益账面余额，超出部分计入当期损益。 b、不存在相关递延收益的，直接计入当期损益。</w:t>
      </w:r>
    </w:p>
    <w:p>
      <w:pPr>
        <w:spacing w:line="386" w:lineRule="auto" w:before="61"/>
        <w:ind w:left="574" w:right="557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、所得税的会计处理方法</w:t>
      </w:r>
      <w:r>
        <w:rPr>
          <w:rFonts w:ascii="宋体" w:hAnsi="宋体" w:cs="宋体" w:eastAsia="宋体" w:hint="default"/>
          <w:b/>
          <w:bCs/>
          <w:w w:val="99"/>
          <w:sz w:val="21"/>
          <w:szCs w:val="21"/>
        </w:rPr>
        <w:t> </w:t>
      </w:r>
      <w:r>
        <w:rPr>
          <w:rFonts w:ascii="宋体" w:hAnsi="宋体" w:cs="宋体" w:eastAsia="宋体" w:hint="default"/>
          <w:sz w:val="21"/>
          <w:szCs w:val="21"/>
        </w:rPr>
        <w:t>公司所得税采用资产负债表债务法核算。</w:t>
      </w:r>
    </w:p>
    <w:p>
      <w:pPr>
        <w:spacing w:before="65"/>
        <w:ind w:left="574" w:right="28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before="177"/>
        <w:ind w:left="574" w:right="0" w:firstLine="0"/>
        <w:jc w:val="left"/>
        <w:rPr>
          <w:rFonts w:ascii="宋体" w:hAnsi="宋体" w:cs="宋体" w:eastAsia="宋体" w:hint="default"/>
          <w:sz w:val="21"/>
          <w:szCs w:val="21"/>
        </w:rPr>
      </w:pPr>
      <w:r>
        <w:rPr>
          <w:rFonts w:ascii="宋体" w:hAnsi="宋体" w:cs="宋体" w:eastAsia="宋体" w:hint="default"/>
          <w:sz w:val="21"/>
          <w:szCs w:val="21"/>
        </w:rPr>
        <w:t>①本公司以很可能取得用来抵扣可抵扣暂时性差异的应纳税所得额为限，确认由可抵扣暂时性差异产</w:t>
      </w:r>
    </w:p>
    <w:p>
      <w:pPr>
        <w:spacing w:after="0"/>
        <w:jc w:val="left"/>
        <w:rPr>
          <w:rFonts w:ascii="宋体" w:hAnsi="宋体" w:cs="宋体" w:eastAsia="宋体" w:hint="default"/>
          <w:sz w:val="21"/>
          <w:szCs w:val="21"/>
        </w:rPr>
        <w:sectPr>
          <w:pgSz w:w="11910" w:h="16840"/>
          <w:pgMar w:header="893" w:footer="982" w:top="1080" w:bottom="1180" w:left="980" w:right="980"/>
        </w:sectPr>
      </w:pPr>
    </w:p>
    <w:p>
      <w:pPr>
        <w:spacing w:line="240" w:lineRule="auto" w:before="8"/>
        <w:rPr>
          <w:rFonts w:ascii="宋体" w:hAnsi="宋体" w:cs="宋体" w:eastAsia="宋体" w:hint="default"/>
          <w:sz w:val="28"/>
          <w:szCs w:val="28"/>
        </w:rPr>
      </w:pPr>
    </w:p>
    <w:p>
      <w:pPr>
        <w:spacing w:line="408" w:lineRule="auto" w:before="35"/>
        <w:ind w:left="154" w:right="100" w:firstLine="0"/>
        <w:jc w:val="left"/>
        <w:rPr>
          <w:rFonts w:ascii="宋体" w:hAnsi="宋体" w:cs="宋体" w:eastAsia="宋体" w:hint="default"/>
          <w:sz w:val="21"/>
          <w:szCs w:val="21"/>
        </w:rPr>
      </w:pPr>
      <w:r>
        <w:rPr>
          <w:rFonts w:ascii="宋体" w:hAnsi="宋体" w:cs="宋体" w:eastAsia="宋体" w:hint="default"/>
          <w:spacing w:val="-2"/>
          <w:sz w:val="21"/>
          <w:szCs w:val="21"/>
        </w:rPr>
        <w:t>生的递延所得税资产。但是同时具有下列特征的交易中因资产或负债的初始确认所产生的递延所得税资产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不予确认：</w:t>
      </w:r>
    </w:p>
    <w:p>
      <w:pPr>
        <w:spacing w:line="386" w:lineRule="auto" w:before="46"/>
        <w:ind w:left="574" w:right="27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408" w:lineRule="auto" w:before="35"/>
        <w:ind w:left="153" w:right="207" w:firstLine="420"/>
        <w:jc w:val="both"/>
        <w:rPr>
          <w:rFonts w:ascii="宋体" w:hAnsi="宋体" w:cs="宋体" w:eastAsia="宋体" w:hint="default"/>
          <w:sz w:val="21"/>
          <w:szCs w:val="21"/>
        </w:rPr>
      </w:pPr>
      <w:r>
        <w:rPr>
          <w:rFonts w:ascii="宋体" w:hAnsi="宋体" w:cs="宋体" w:eastAsia="宋体" w:hint="default"/>
          <w:spacing w:val="-2"/>
          <w:sz w:val="21"/>
          <w:szCs w:val="21"/>
        </w:rPr>
        <w:t>②本公司对与子公司、联营公司及合营企业投资相关的可抵扣暂时性差异，同时满足下列条件的，确</w:t>
      </w:r>
      <w:r>
        <w:rPr>
          <w:rFonts w:ascii="宋体" w:hAnsi="宋体" w:cs="宋体" w:eastAsia="宋体" w:hint="default"/>
          <w:sz w:val="21"/>
          <w:szCs w:val="21"/>
        </w:rPr>
        <w:t> 认相应的递延所得税资产：</w:t>
      </w:r>
    </w:p>
    <w:p>
      <w:pPr>
        <w:spacing w:line="386" w:lineRule="auto" w:before="46"/>
        <w:ind w:left="573" w:right="41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p>
    <w:p>
      <w:pPr>
        <w:spacing w:line="408" w:lineRule="auto" w:before="35"/>
        <w:ind w:left="153" w:right="204" w:firstLine="420"/>
        <w:jc w:val="both"/>
        <w:rPr>
          <w:rFonts w:ascii="宋体" w:hAnsi="宋体" w:cs="宋体" w:eastAsia="宋体" w:hint="default"/>
          <w:sz w:val="21"/>
          <w:szCs w:val="21"/>
        </w:rPr>
      </w:pPr>
      <w:r>
        <w:rPr>
          <w:rFonts w:ascii="宋体" w:hAnsi="宋体" w:cs="宋体" w:eastAsia="宋体" w:hint="default"/>
          <w:spacing w:val="-2"/>
          <w:sz w:val="21"/>
          <w:szCs w:val="21"/>
        </w:rPr>
        <w:t>③本公司对于能够结转以后年度的可抵扣亏损和税款抵减，以很可能获得用来抵扣可抵扣亏损和税款</w:t>
      </w:r>
      <w:r>
        <w:rPr>
          <w:rFonts w:ascii="宋体" w:hAnsi="宋体" w:cs="宋体" w:eastAsia="宋体" w:hint="default"/>
          <w:sz w:val="21"/>
          <w:szCs w:val="21"/>
        </w:rPr>
        <w:t> 抵减的未来应纳税所得额为限，确认相应的递延所得税资产。</w:t>
      </w:r>
    </w:p>
    <w:p>
      <w:pPr>
        <w:spacing w:line="386" w:lineRule="auto" w:before="46"/>
        <w:ind w:left="57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 除下列情况产生的递延所得税负债以外，本公司确认所有应纳税暂时性差异产生的递延所得税负债：</w:t>
      </w:r>
    </w:p>
    <w:p>
      <w:pPr>
        <w:spacing w:before="65"/>
        <w:ind w:left="574" w:right="100" w:firstLine="0"/>
        <w:jc w:val="left"/>
        <w:rPr>
          <w:rFonts w:ascii="宋体" w:hAnsi="宋体" w:cs="宋体" w:eastAsia="宋体" w:hint="default"/>
          <w:sz w:val="21"/>
          <w:szCs w:val="21"/>
        </w:rPr>
      </w:pPr>
      <w:r>
        <w:rPr>
          <w:rFonts w:ascii="宋体" w:hAnsi="宋体" w:cs="宋体" w:eastAsia="宋体" w:hint="default"/>
          <w:sz w:val="21"/>
          <w:szCs w:val="21"/>
        </w:rPr>
        <w:t>①商誉的初始确认；</w:t>
      </w:r>
    </w:p>
    <w:p>
      <w:pPr>
        <w:spacing w:line="240" w:lineRule="auto" w:before="10"/>
        <w:rPr>
          <w:rFonts w:ascii="宋体" w:hAnsi="宋体" w:cs="宋体" w:eastAsia="宋体" w:hint="default"/>
          <w:sz w:val="14"/>
          <w:szCs w:val="14"/>
        </w:rPr>
      </w:pPr>
    </w:p>
    <w:p>
      <w:pPr>
        <w:spacing w:line="398" w:lineRule="auto" w:before="0"/>
        <w:ind w:left="574" w:right="2773" w:firstLine="0"/>
        <w:jc w:val="left"/>
        <w:rPr>
          <w:rFonts w:ascii="宋体" w:hAnsi="宋体" w:cs="宋体" w:eastAsia="宋体" w:hint="default"/>
          <w:sz w:val="21"/>
          <w:szCs w:val="21"/>
        </w:rPr>
      </w:pPr>
      <w:r>
        <w:rPr>
          <w:rFonts w:ascii="宋体" w:hAnsi="宋体" w:cs="宋体" w:eastAsia="宋体" w:hint="default"/>
          <w:sz w:val="21"/>
          <w:szCs w:val="21"/>
        </w:rPr>
        <w:t>②同时满足具有下列特征的交易中产生的资产或负债的初始确认：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24"/>
        <w:ind w:left="574" w:right="0" w:firstLine="0"/>
        <w:jc w:val="left"/>
        <w:rPr>
          <w:rFonts w:ascii="宋体" w:hAnsi="宋体" w:cs="宋体" w:eastAsia="宋体" w:hint="default"/>
          <w:sz w:val="21"/>
          <w:szCs w:val="21"/>
        </w:rPr>
      </w:pPr>
      <w:r>
        <w:rPr>
          <w:rFonts w:ascii="宋体" w:hAnsi="宋体" w:cs="宋体" w:eastAsia="宋体" w:hint="default"/>
          <w:spacing w:val="-4"/>
          <w:sz w:val="21"/>
          <w:szCs w:val="21"/>
        </w:rPr>
        <w:t>③本公司对与子公司、联营公司及合营企业投资产生相关的应纳税暂时性差异，同时满足下列条件的：</w:t>
      </w:r>
    </w:p>
    <w:p>
      <w:pPr>
        <w:spacing w:line="240" w:lineRule="auto" w:before="10"/>
        <w:rPr>
          <w:rFonts w:ascii="宋体" w:hAnsi="宋体" w:cs="宋体" w:eastAsia="宋体" w:hint="default"/>
          <w:sz w:val="14"/>
          <w:szCs w:val="14"/>
        </w:rPr>
      </w:pPr>
    </w:p>
    <w:p>
      <w:pPr>
        <w:spacing w:line="386" w:lineRule="auto" w:before="0"/>
        <w:ind w:left="573" w:right="48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投资企业能够控制暂时性差异的转回的时间； </w:t>
      </w:r>
      <w:r>
        <w:rPr>
          <w:rFonts w:ascii="Times New Roman" w:hAnsi="Times New Roman" w:cs="Times New Roman" w:eastAsia="Times New Roman" w:hint="default"/>
          <w:sz w:val="21"/>
          <w:szCs w:val="21"/>
        </w:rPr>
        <w:t>b.</w:t>
      </w:r>
      <w:r>
        <w:rPr>
          <w:rFonts w:ascii="宋体" w:hAnsi="宋体" w:cs="宋体" w:eastAsia="宋体" w:hint="default"/>
          <w:sz w:val="21"/>
          <w:szCs w:val="21"/>
        </w:rPr>
        <w:t>该暂时性差异在可预见的未来很可能不会转回。</w:t>
      </w:r>
    </w:p>
    <w:p>
      <w:pPr>
        <w:spacing w:line="386" w:lineRule="auto" w:before="35"/>
        <w:ind w:left="574"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）所得税费用计量 </w:t>
      </w:r>
      <w:r>
        <w:rPr>
          <w:rFonts w:ascii="宋体" w:hAnsi="宋体" w:cs="宋体" w:eastAsia="宋体" w:hint="default"/>
          <w:spacing w:val="-2"/>
          <w:sz w:val="21"/>
          <w:szCs w:val="21"/>
        </w:rPr>
        <w:t>本公司将当期所得税和递延所得税作为所得税费用或收益计入当期损益，但不包括下列情况产生的所</w:t>
      </w:r>
    </w:p>
    <w:p>
      <w:pPr>
        <w:spacing w:before="65"/>
        <w:ind w:left="154" w:right="100" w:firstLine="0"/>
        <w:jc w:val="left"/>
        <w:rPr>
          <w:rFonts w:ascii="宋体" w:hAnsi="宋体" w:cs="宋体" w:eastAsia="宋体" w:hint="default"/>
          <w:sz w:val="21"/>
          <w:szCs w:val="21"/>
        </w:rPr>
      </w:pPr>
      <w:r>
        <w:rPr>
          <w:rFonts w:ascii="宋体" w:hAnsi="宋体" w:cs="宋体" w:eastAsia="宋体" w:hint="default"/>
          <w:sz w:val="21"/>
          <w:szCs w:val="21"/>
        </w:rPr>
        <w:t>得税：</w:t>
      </w:r>
    </w:p>
    <w:p>
      <w:pPr>
        <w:spacing w:line="240" w:lineRule="auto" w:before="10"/>
        <w:rPr>
          <w:rFonts w:ascii="宋体" w:hAnsi="宋体" w:cs="宋体" w:eastAsia="宋体" w:hint="default"/>
          <w:sz w:val="14"/>
          <w:szCs w:val="14"/>
        </w:rPr>
      </w:pPr>
    </w:p>
    <w:p>
      <w:pPr>
        <w:spacing w:line="386" w:lineRule="auto" w:before="0"/>
        <w:ind w:left="574" w:right="54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直接在所有者权益中确认的交易或事项。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、研究及开发费用核算方法</w:t>
      </w:r>
      <w:r>
        <w:rPr>
          <w:rFonts w:ascii="宋体" w:hAnsi="宋体" w:cs="宋体" w:eastAsia="宋体" w:hint="default"/>
          <w:sz w:val="21"/>
          <w:szCs w:val="21"/>
        </w:rPr>
      </w:r>
    </w:p>
    <w:p>
      <w:pPr>
        <w:spacing w:line="408" w:lineRule="auto" w:before="35"/>
        <w:ind w:left="154" w:right="203" w:firstLine="420"/>
        <w:jc w:val="both"/>
        <w:rPr>
          <w:rFonts w:ascii="宋体" w:hAnsi="宋体" w:cs="宋体" w:eastAsia="宋体" w:hint="default"/>
          <w:sz w:val="21"/>
          <w:szCs w:val="21"/>
        </w:rPr>
      </w:pPr>
      <w:r>
        <w:rPr>
          <w:rFonts w:ascii="宋体" w:hAnsi="宋体" w:cs="宋体" w:eastAsia="宋体" w:hint="default"/>
          <w:spacing w:val="-2"/>
          <w:sz w:val="21"/>
          <w:szCs w:val="21"/>
        </w:rPr>
        <w:t>本公司将内部研究开发项目支出区分为研究阶段支出与开发阶段支出两部份。内部研究开发项目研究</w:t>
      </w:r>
      <w:r>
        <w:rPr>
          <w:rFonts w:ascii="宋体" w:hAnsi="宋体" w:cs="宋体" w:eastAsia="宋体" w:hint="default"/>
          <w:sz w:val="21"/>
          <w:szCs w:val="21"/>
        </w:rPr>
        <w:t> </w:t>
      </w:r>
      <w:r>
        <w:rPr>
          <w:rFonts w:ascii="宋体" w:hAnsi="宋体" w:cs="宋体" w:eastAsia="宋体" w:hint="default"/>
          <w:spacing w:val="-2"/>
          <w:sz w:val="21"/>
          <w:szCs w:val="21"/>
        </w:rPr>
        <w:t>阶段的支出，于发生时计入当期损益；内部研究开发项目开发阶段的支出在同时满足下列条件时确认为无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形资产：</w:t>
      </w:r>
    </w:p>
    <w:p>
      <w:pPr>
        <w:spacing w:line="386" w:lineRule="auto" w:before="46"/>
        <w:ind w:left="574" w:right="29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本公司完成该无形资产以使其能够使用或出售在技术上具有可行性； </w:t>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本公司具有完成该无形资产并使用或出售的意图；</w:t>
      </w:r>
    </w:p>
    <w:p>
      <w:pPr>
        <w:spacing w:after="0" w:line="386" w:lineRule="auto"/>
        <w:jc w:val="left"/>
        <w:rPr>
          <w:rFonts w:ascii="宋体" w:hAnsi="宋体" w:cs="宋体" w:eastAsia="宋体" w:hint="default"/>
          <w:sz w:val="21"/>
          <w:szCs w:val="21"/>
        </w:rPr>
        <w:sectPr>
          <w:headerReference w:type="default" r:id="rId44"/>
          <w:pgSz w:w="11910" w:h="16840"/>
          <w:pgMar w:header="893" w:footer="982" w:top="1080" w:bottom="1180" w:left="980" w:right="960"/>
        </w:sectPr>
      </w:pPr>
    </w:p>
    <w:p>
      <w:pPr>
        <w:spacing w:line="240" w:lineRule="auto" w:before="8"/>
        <w:rPr>
          <w:rFonts w:ascii="宋体" w:hAnsi="宋体" w:cs="宋体" w:eastAsia="宋体" w:hint="default"/>
          <w:sz w:val="28"/>
          <w:szCs w:val="28"/>
        </w:rPr>
      </w:pPr>
    </w:p>
    <w:p>
      <w:pPr>
        <w:spacing w:line="386" w:lineRule="auto" w:before="35"/>
        <w:ind w:left="573" w:right="16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本公司有确凿证据证明运用该无形资产生产的产品存在市场或无形资产自身存在市场； </w:t>
      </w:r>
      <w:r>
        <w:rPr>
          <w:rFonts w:ascii="Times New Roman" w:hAnsi="Times New Roman" w:cs="Times New Roman" w:eastAsia="Times New Roman" w:hint="default"/>
          <w:sz w:val="21"/>
          <w:szCs w:val="21"/>
        </w:rPr>
        <w:t>d.</w:t>
      </w:r>
      <w:r>
        <w:rPr>
          <w:rFonts w:ascii="宋体" w:hAnsi="宋体" w:cs="宋体" w:eastAsia="宋体" w:hint="default"/>
          <w:sz w:val="21"/>
          <w:szCs w:val="21"/>
        </w:rPr>
        <w:t>本公司有足够的技术、财务资源和其他资源支持，以完成该无形资产的开发，有能力使用或出售该</w:t>
      </w:r>
    </w:p>
    <w:p>
      <w:pPr>
        <w:spacing w:before="35"/>
        <w:ind w:left="154" w:right="2811" w:firstLine="0"/>
        <w:jc w:val="left"/>
        <w:rPr>
          <w:rFonts w:ascii="宋体" w:hAnsi="宋体" w:cs="宋体" w:eastAsia="宋体" w:hint="default"/>
          <w:sz w:val="21"/>
          <w:szCs w:val="21"/>
        </w:rPr>
      </w:pP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74" w:right="28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．归属于该无形产开发阶段的支出能够可靠地计量。</w:t>
      </w:r>
    </w:p>
    <w:p>
      <w:pPr>
        <w:spacing w:line="386" w:lineRule="auto" w:before="17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、经营租赁</w:t>
      </w:r>
      <w:r>
        <w:rPr>
          <w:rFonts w:ascii="宋体" w:hAnsi="宋体" w:cs="宋体" w:eastAsia="宋体" w:hint="default"/>
          <w:b/>
          <w:bCs/>
          <w:w w:val="99"/>
          <w:sz w:val="21"/>
          <w:szCs w:val="21"/>
        </w:rPr>
        <w:t> </w:t>
      </w:r>
      <w:r>
        <w:rPr>
          <w:rFonts w:ascii="宋体" w:hAnsi="宋体" w:cs="宋体" w:eastAsia="宋体" w:hint="default"/>
          <w:spacing w:val="-2"/>
          <w:sz w:val="21"/>
          <w:szCs w:val="21"/>
        </w:rPr>
        <w:t>租出方仍保留与资产所有权有关的风险和报酬的租赁为经营租赁。经营租赁之租金支出按租约年期采</w:t>
      </w:r>
    </w:p>
    <w:p>
      <w:pPr>
        <w:spacing w:before="65"/>
        <w:ind w:left="153" w:right="2811" w:firstLine="0"/>
        <w:jc w:val="left"/>
        <w:rPr>
          <w:rFonts w:ascii="宋体" w:hAnsi="宋体" w:cs="宋体" w:eastAsia="宋体" w:hint="default"/>
          <w:sz w:val="21"/>
          <w:szCs w:val="21"/>
        </w:rPr>
      </w:pPr>
      <w:r>
        <w:rPr>
          <w:rFonts w:ascii="宋体" w:hAnsi="宋体" w:cs="宋体" w:eastAsia="宋体" w:hint="default"/>
          <w:sz w:val="21"/>
          <w:szCs w:val="21"/>
        </w:rPr>
        <w:t>用直线法计入当期费用。</w:t>
      </w:r>
    </w:p>
    <w:p>
      <w:pPr>
        <w:spacing w:line="240" w:lineRule="auto" w:before="7"/>
        <w:rPr>
          <w:rFonts w:ascii="宋体" w:hAnsi="宋体" w:cs="宋体" w:eastAsia="宋体" w:hint="default"/>
          <w:sz w:val="20"/>
          <w:szCs w:val="20"/>
        </w:rPr>
      </w:pPr>
    </w:p>
    <w:p>
      <w:pPr>
        <w:spacing w:before="0"/>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、合并财务报表</w:t>
      </w:r>
      <w:r>
        <w:rPr>
          <w:rFonts w:ascii="宋体" w:hAnsi="宋体" w:cs="宋体" w:eastAsia="宋体" w:hint="default"/>
          <w:sz w:val="21"/>
          <w:szCs w:val="21"/>
        </w:rPr>
      </w:r>
    </w:p>
    <w:p>
      <w:pPr>
        <w:spacing w:line="412" w:lineRule="auto" w:before="189"/>
        <w:ind w:left="153" w:right="181" w:firstLine="420"/>
        <w:jc w:val="both"/>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号—合并财务报表》执行。以控制为基础确定合并财务 </w:t>
      </w:r>
      <w:r>
        <w:rPr>
          <w:rFonts w:ascii="宋体" w:hAnsi="宋体" w:cs="宋体" w:eastAsia="宋体" w:hint="default"/>
          <w:spacing w:val="-2"/>
          <w:sz w:val="21"/>
          <w:szCs w:val="21"/>
        </w:rPr>
        <w:t>报表的合并范围，母公司控制的特殊目的主体也纳入合并财务报表的合并范围。合并财务报表以母公司和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纳入合并范围的子公司的个别财务报表以及其他资料为依据，按照权益法调整对子公司的长期股权投资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后，并抵消母公司与子公司、子公司相互之间发生的重大内部交易对合并资产负债表、合并利润表、合并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现金流量表及合并所有者权益变动表的影响后，由母公司进行合并编制。</w:t>
      </w:r>
    </w:p>
    <w:p>
      <w:pPr>
        <w:spacing w:before="54"/>
        <w:ind w:left="573" w:right="0" w:firstLine="0"/>
        <w:jc w:val="left"/>
        <w:rPr>
          <w:rFonts w:ascii="宋体" w:hAnsi="宋体" w:cs="宋体" w:eastAsia="宋体" w:hint="default"/>
          <w:sz w:val="21"/>
          <w:szCs w:val="21"/>
        </w:rPr>
      </w:pPr>
      <w:r>
        <w:rPr>
          <w:rFonts w:ascii="宋体" w:hAnsi="宋体" w:cs="宋体" w:eastAsia="宋体" w:hint="default"/>
          <w:sz w:val="21"/>
          <w:szCs w:val="21"/>
        </w:rPr>
        <w:t>当子公司的会计政策、会计期间与母公司不一致时，对子公司的财务报表进行调整。</w:t>
      </w:r>
    </w:p>
    <w:p>
      <w:pPr>
        <w:spacing w:line="240" w:lineRule="auto" w:before="9"/>
        <w:rPr>
          <w:rFonts w:ascii="宋体" w:hAnsi="宋体" w:cs="宋体" w:eastAsia="宋体" w:hint="default"/>
          <w:sz w:val="15"/>
          <w:szCs w:val="15"/>
        </w:rPr>
      </w:pPr>
    </w:p>
    <w:p>
      <w:pPr>
        <w:spacing w:before="0"/>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、会计政策、会计估计变更和重大会计差错更正</w:t>
      </w:r>
      <w:r>
        <w:rPr>
          <w:rFonts w:ascii="宋体" w:hAnsi="宋体" w:cs="宋体" w:eastAsia="宋体" w:hint="default"/>
          <w:sz w:val="21"/>
          <w:szCs w:val="21"/>
        </w:rPr>
      </w:r>
    </w:p>
    <w:p>
      <w:pPr>
        <w:spacing w:before="189"/>
        <w:ind w:left="573" w:right="28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）公司本期无会计政策及重大会计差错更正事项。</w:t>
      </w:r>
    </w:p>
    <w:p>
      <w:pPr>
        <w:spacing w:line="396" w:lineRule="auto" w:before="189"/>
        <w:ind w:left="154" w:right="186"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）会计估计变更：本年度公司经营用电脑设备的折旧年限为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年缩短为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年，此项会计估计变更 对</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年度税前利润总额的影响数为</w:t>
      </w:r>
      <w:r>
        <w:rPr>
          <w:rFonts w:ascii="Times New Roman" w:hAnsi="Times New Roman" w:cs="Times New Roman" w:eastAsia="Times New Roman" w:hint="default"/>
          <w:sz w:val="21"/>
          <w:szCs w:val="21"/>
        </w:rPr>
        <w:t>-1,606,643.78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元，对净利润的影响数为</w:t>
      </w:r>
      <w:r>
        <w:rPr>
          <w:rFonts w:ascii="Times New Roman" w:hAnsi="Times New Roman" w:cs="Times New Roman" w:eastAsia="Times New Roman" w:hint="default"/>
          <w:sz w:val="21"/>
          <w:szCs w:val="21"/>
        </w:rPr>
        <w:t>-1,445,979.40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26"/>
          <w:szCs w:val="26"/>
        </w:rPr>
      </w:pPr>
    </w:p>
    <w:p>
      <w:pPr>
        <w:spacing w:before="0"/>
        <w:ind w:left="576" w:right="2811" w:firstLine="0"/>
        <w:jc w:val="left"/>
        <w:rPr>
          <w:rFonts w:ascii="宋体" w:hAnsi="宋体" w:cs="宋体" w:eastAsia="宋体" w:hint="default"/>
          <w:sz w:val="21"/>
          <w:szCs w:val="21"/>
        </w:rPr>
      </w:pPr>
      <w:r>
        <w:rPr>
          <w:rFonts w:ascii="宋体" w:hAnsi="宋体" w:cs="宋体" w:eastAsia="宋体" w:hint="default"/>
          <w:b/>
          <w:bCs/>
          <w:sz w:val="21"/>
          <w:szCs w:val="21"/>
        </w:rPr>
        <w:t>五、税项</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0"/>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spacing w:line="412" w:lineRule="auto" w:before="171"/>
        <w:ind w:left="154" w:right="151" w:firstLine="420"/>
        <w:jc w:val="both"/>
        <w:rPr>
          <w:rFonts w:ascii="宋体" w:hAnsi="宋体" w:cs="宋体" w:eastAsia="宋体" w:hint="default"/>
          <w:sz w:val="21"/>
          <w:szCs w:val="21"/>
        </w:rPr>
      </w:pPr>
      <w:r>
        <w:rPr>
          <w:rFonts w:ascii="宋体" w:hAnsi="宋体" w:cs="宋体" w:eastAsia="宋体" w:hint="default"/>
          <w:sz w:val="21"/>
          <w:szCs w:val="21"/>
        </w:rPr>
        <w:t>①根据财政部、国家税务总局、海关总署下发财税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号文《关于鼓励软件产业和集成电路产业 </w:t>
      </w:r>
      <w:r>
        <w:rPr>
          <w:rFonts w:ascii="宋体" w:hAnsi="宋体" w:cs="宋体" w:eastAsia="宋体" w:hint="default"/>
          <w:spacing w:val="-6"/>
          <w:sz w:val="21"/>
          <w:szCs w:val="21"/>
        </w:rPr>
        <w:t>发展有关税收政策问题的通知》，</w:t>
      </w:r>
      <w:r>
        <w:rPr>
          <w:rFonts w:ascii="Times New Roman" w:hAnsi="Times New Roman" w:cs="Times New Roman" w:eastAsia="Times New Roman" w:hint="default"/>
          <w:spacing w:val="-6"/>
          <w:sz w:val="21"/>
          <w:szCs w:val="21"/>
        </w:rPr>
        <w:t>2010</w:t>
      </w:r>
      <w:r>
        <w:rPr>
          <w:rFonts w:ascii="Times New Roman" w:hAnsi="Times New Roman" w:cs="Times New Roman" w:eastAsia="Times New Roman" w:hint="default"/>
          <w:spacing w:val="21"/>
          <w:sz w:val="21"/>
          <w:szCs w:val="21"/>
        </w:rPr>
        <w:t> </w:t>
      </w:r>
      <w:r>
        <w:rPr>
          <w:rFonts w:ascii="宋体" w:hAnsi="宋体" w:cs="宋体" w:eastAsia="宋体" w:hint="default"/>
          <w:spacing w:val="-1"/>
          <w:sz w:val="21"/>
          <w:szCs w:val="21"/>
        </w:rPr>
        <w:t>年底以前，公司自行开发研制软件产品销售收入按</w:t>
      </w:r>
      <w:r>
        <w:rPr>
          <w:rFonts w:ascii="宋体" w:hAnsi="宋体" w:cs="宋体" w:eastAsia="宋体" w:hint="default"/>
          <w:spacing w:val="-32"/>
          <w:sz w:val="21"/>
          <w:szCs w:val="21"/>
        </w:rPr>
        <w:t> </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的法定税率</w:t>
      </w:r>
      <w:r>
        <w:rPr>
          <w:rFonts w:ascii="宋体" w:hAnsi="宋体" w:cs="宋体" w:eastAsia="宋体" w:hint="default"/>
          <w:spacing w:val="-102"/>
          <w:sz w:val="21"/>
          <w:szCs w:val="21"/>
        </w:rPr>
        <w:t> </w:t>
      </w:r>
      <w:r>
        <w:rPr>
          <w:rFonts w:ascii="宋体" w:hAnsi="宋体" w:cs="宋体" w:eastAsia="宋体" w:hint="default"/>
          <w:sz w:val="21"/>
          <w:szCs w:val="21"/>
        </w:rPr>
        <w:t>计缴增值税，对实际税负超过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before="42"/>
        <w:ind w:left="574" w:right="2811" w:firstLine="0"/>
        <w:jc w:val="left"/>
        <w:rPr>
          <w:rFonts w:ascii="宋体" w:hAnsi="宋体" w:cs="宋体" w:eastAsia="宋体" w:hint="default"/>
          <w:sz w:val="21"/>
          <w:szCs w:val="21"/>
        </w:rPr>
      </w:pPr>
      <w:r>
        <w:rPr>
          <w:rFonts w:ascii="宋体" w:hAnsi="宋体" w:cs="宋体" w:eastAsia="宋体" w:hint="default"/>
          <w:sz w:val="21"/>
          <w:szCs w:val="21"/>
        </w:rPr>
        <w:t>②公司系统集成收入执行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的增值税税率，在抵扣进项税后缴纳。</w:t>
      </w:r>
    </w:p>
    <w:p>
      <w:pPr>
        <w:spacing w:line="240" w:lineRule="auto" w:before="12"/>
        <w:rPr>
          <w:rFonts w:ascii="宋体" w:hAnsi="宋体" w:cs="宋体" w:eastAsia="宋体" w:hint="default"/>
          <w:sz w:val="15"/>
          <w:szCs w:val="15"/>
        </w:rPr>
      </w:pPr>
    </w:p>
    <w:p>
      <w:pPr>
        <w:spacing w:before="0"/>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、营业税</w:t>
      </w:r>
      <w:r>
        <w:rPr>
          <w:rFonts w:ascii="宋体" w:hAnsi="宋体" w:cs="宋体" w:eastAsia="宋体" w:hint="default"/>
          <w:sz w:val="21"/>
          <w:szCs w:val="21"/>
        </w:rPr>
      </w:r>
    </w:p>
    <w:p>
      <w:pPr>
        <w:spacing w:line="240" w:lineRule="auto" w:before="0"/>
        <w:rPr>
          <w:rFonts w:ascii="宋体" w:hAnsi="宋体" w:cs="宋体" w:eastAsia="宋体" w:hint="default"/>
          <w:b/>
          <w:bCs/>
          <w:sz w:val="16"/>
          <w:szCs w:val="16"/>
        </w:rPr>
      </w:pPr>
    </w:p>
    <w:p>
      <w:pPr>
        <w:spacing w:line="412" w:lineRule="auto" w:before="0"/>
        <w:ind w:left="154" w:right="147" w:firstLine="420"/>
        <w:jc w:val="both"/>
        <w:rPr>
          <w:rFonts w:ascii="宋体" w:hAnsi="宋体" w:cs="宋体" w:eastAsia="宋体" w:hint="default"/>
          <w:sz w:val="21"/>
          <w:szCs w:val="21"/>
        </w:rPr>
      </w:pPr>
      <w:r>
        <w:rPr>
          <w:rFonts w:ascii="宋体" w:hAnsi="宋体" w:cs="宋体" w:eastAsia="宋体" w:hint="default"/>
          <w:sz w:val="21"/>
          <w:szCs w:val="21"/>
        </w:rPr>
        <w:t>根据财政部、国家税务总局下发财税字</w:t>
      </w:r>
      <w:r>
        <w:rPr>
          <w:rFonts w:ascii="Times New Roman" w:hAnsi="Times New Roman" w:cs="Times New Roman" w:eastAsia="Times New Roman" w:hint="default"/>
          <w:sz w:val="21"/>
          <w:szCs w:val="21"/>
        </w:rPr>
        <w:t>[1999]273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号文《关于贯彻落实〈中共中央、国务院关于加强</w:t>
      </w:r>
      <w:r>
        <w:rPr>
          <w:rFonts w:ascii="宋体" w:hAnsi="宋体" w:cs="宋体" w:eastAsia="宋体" w:hint="default"/>
          <w:spacing w:val="1"/>
          <w:sz w:val="21"/>
          <w:szCs w:val="21"/>
        </w:rPr>
        <w:t> </w:t>
      </w:r>
      <w:r>
        <w:rPr>
          <w:rFonts w:ascii="宋体" w:hAnsi="宋体" w:cs="宋体" w:eastAsia="宋体" w:hint="default"/>
          <w:spacing w:val="-2"/>
          <w:sz w:val="21"/>
          <w:szCs w:val="21"/>
        </w:rPr>
        <w:t>技术创新，发展高科技，实现产业化的决定〉有关税收问题的通知》、国家税务总局下发国税函</w:t>
      </w:r>
      <w:r>
        <w:rPr>
          <w:rFonts w:ascii="Times New Roman" w:hAnsi="Times New Roman" w:cs="Times New Roman" w:eastAsia="Times New Roman" w:hint="default"/>
          <w:spacing w:val="-2"/>
          <w:sz w:val="21"/>
          <w:szCs w:val="21"/>
        </w:rPr>
        <w:t>[2004]825</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pacing w:val="-18"/>
          <w:sz w:val="21"/>
          <w:szCs w:val="21"/>
        </w:rPr>
      </w:r>
      <w:r>
        <w:rPr>
          <w:rFonts w:ascii="宋体" w:hAnsi="宋体" w:cs="宋体" w:eastAsia="宋体" w:hint="default"/>
          <w:sz w:val="21"/>
          <w:szCs w:val="21"/>
        </w:rPr>
        <w:t>号《国家税务总局关于取消</w:t>
      </w:r>
      <w:r>
        <w:rPr>
          <w:rFonts w:ascii="Times New Roman" w:hAnsi="Times New Roman" w:cs="Times New Roman" w:eastAsia="Times New Roman" w:hint="default"/>
          <w:sz w:val="21"/>
          <w:szCs w:val="21"/>
        </w:rPr>
        <w:t>“</w:t>
      </w:r>
      <w:r>
        <w:rPr>
          <w:rFonts w:ascii="宋体" w:hAnsi="宋体" w:cs="宋体" w:eastAsia="宋体" w:hint="default"/>
          <w:sz w:val="21"/>
          <w:szCs w:val="21"/>
        </w:rPr>
        <w:t>单位和个人从事技术转让、技术开发业务免征营业税审批</w:t>
      </w:r>
      <w:r>
        <w:rPr>
          <w:rFonts w:ascii="Times New Roman" w:hAnsi="Times New Roman" w:cs="Times New Roman" w:eastAsia="Times New Roman" w:hint="default"/>
          <w:sz w:val="21"/>
          <w:szCs w:val="21"/>
        </w:rPr>
        <w:t>”</w:t>
      </w:r>
      <w:r>
        <w:rPr>
          <w:rFonts w:ascii="宋体" w:hAnsi="宋体" w:cs="宋体" w:eastAsia="宋体" w:hint="default"/>
          <w:sz w:val="21"/>
          <w:szCs w:val="21"/>
        </w:rPr>
        <w:t>后有关税收管理问</w:t>
      </w:r>
    </w:p>
    <w:p>
      <w:pPr>
        <w:spacing w:after="0" w:line="412" w:lineRule="auto"/>
        <w:jc w:val="both"/>
        <w:rPr>
          <w:rFonts w:ascii="宋体" w:hAnsi="宋体" w:cs="宋体" w:eastAsia="宋体" w:hint="default"/>
          <w:sz w:val="21"/>
          <w:szCs w:val="21"/>
        </w:rPr>
        <w:sectPr>
          <w:pgSz w:w="11910" w:h="16840"/>
          <w:pgMar w:header="893" w:footer="982" w:top="108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12" w:lineRule="auto" w:before="35"/>
        <w:ind w:left="214" w:right="705" w:firstLine="0"/>
        <w:jc w:val="left"/>
        <w:rPr>
          <w:rFonts w:ascii="宋体" w:hAnsi="宋体" w:cs="宋体" w:eastAsia="宋体" w:hint="default"/>
          <w:sz w:val="21"/>
          <w:szCs w:val="21"/>
        </w:rPr>
      </w:pPr>
      <w:r>
        <w:rPr>
          <w:rFonts w:ascii="宋体" w:hAnsi="宋体" w:cs="宋体" w:eastAsia="宋体" w:hint="default"/>
          <w:sz w:val="21"/>
          <w:szCs w:val="21"/>
        </w:rPr>
        <w:t>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公司收入中属于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四技</w:t>
      </w:r>
      <w:r>
        <w:rPr>
          <w:rFonts w:ascii="Times New Roman" w:hAnsi="Times New Roman" w:cs="Times New Roman" w:eastAsia="Times New Roman" w:hint="default"/>
          <w:sz w:val="21"/>
          <w:szCs w:val="21"/>
        </w:rPr>
        <w:t>”</w:t>
      </w:r>
      <w:r>
        <w:rPr>
          <w:rFonts w:ascii="宋体" w:hAnsi="宋体" w:cs="宋体" w:eastAsia="宋体" w:hint="default"/>
          <w:sz w:val="21"/>
          <w:szCs w:val="21"/>
        </w:rPr>
        <w:t>（技术转让、技术开发、技术咨询、技术服务）收入的定制软件收入， 经广东省科学技术厅审核认定、珠海市地方税务局备案后免征营业税。</w:t>
      </w:r>
    </w:p>
    <w:p>
      <w:pPr>
        <w:spacing w:line="412" w:lineRule="auto" w:before="73"/>
        <w:ind w:left="214" w:right="816" w:firstLine="420"/>
        <w:jc w:val="left"/>
        <w:rPr>
          <w:rFonts w:ascii="宋体" w:hAnsi="宋体" w:cs="宋体" w:eastAsia="宋体" w:hint="default"/>
          <w:sz w:val="21"/>
          <w:szCs w:val="21"/>
        </w:rPr>
      </w:pPr>
      <w:r>
        <w:rPr>
          <w:rFonts w:ascii="宋体" w:hAnsi="宋体" w:cs="宋体" w:eastAsia="宋体" w:hint="default"/>
          <w:sz w:val="21"/>
          <w:szCs w:val="21"/>
        </w:rPr>
        <w:t>根据《营业税暂行条例》及相关规定，本公司按照属营业税征缴范围的软件服务收入的</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计缴营业</w:t>
      </w:r>
      <w:r>
        <w:rPr>
          <w:rFonts w:ascii="宋体" w:hAnsi="宋体" w:cs="宋体" w:eastAsia="宋体" w:hint="default"/>
          <w:spacing w:val="1"/>
          <w:sz w:val="21"/>
          <w:szCs w:val="21"/>
        </w:rPr>
        <w:t> </w:t>
      </w:r>
      <w:r>
        <w:rPr>
          <w:rFonts w:ascii="宋体" w:hAnsi="宋体" w:cs="宋体" w:eastAsia="宋体" w:hint="default"/>
          <w:sz w:val="21"/>
          <w:szCs w:val="21"/>
        </w:rPr>
        <w:t>税。</w:t>
      </w:r>
    </w:p>
    <w:p>
      <w:pPr>
        <w:spacing w:before="74"/>
        <w:ind w:left="636" w:right="7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、城市维护建设税</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634" w:right="705" w:firstLine="0"/>
        <w:jc w:val="left"/>
        <w:rPr>
          <w:rFonts w:ascii="宋体" w:hAnsi="宋体" w:cs="宋体" w:eastAsia="宋体" w:hint="default"/>
          <w:sz w:val="21"/>
          <w:szCs w:val="21"/>
        </w:rPr>
      </w:pPr>
      <w:r>
        <w:rPr>
          <w:rFonts w:ascii="宋体" w:hAnsi="宋体" w:cs="宋体" w:eastAsia="宋体" w:hint="default"/>
          <w:sz w:val="21"/>
          <w:szCs w:val="21"/>
        </w:rPr>
        <w:t>根据国家有关税务法规，本公司按应缴纳增值税净额和营业税额的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计缴城市维护建设税。</w:t>
      </w:r>
    </w:p>
    <w:p>
      <w:pPr>
        <w:spacing w:line="240" w:lineRule="auto" w:before="0"/>
        <w:rPr>
          <w:rFonts w:ascii="宋体" w:hAnsi="宋体" w:cs="宋体" w:eastAsia="宋体" w:hint="default"/>
          <w:sz w:val="16"/>
          <w:szCs w:val="16"/>
        </w:rPr>
      </w:pPr>
    </w:p>
    <w:p>
      <w:pPr>
        <w:spacing w:before="0"/>
        <w:ind w:left="636" w:right="7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、教育费附加</w:t>
      </w:r>
      <w:r>
        <w:rPr>
          <w:rFonts w:ascii="宋体" w:hAnsi="宋体" w:cs="宋体" w:eastAsia="宋体" w:hint="default"/>
          <w:sz w:val="21"/>
          <w:szCs w:val="21"/>
        </w:rPr>
      </w:r>
    </w:p>
    <w:p>
      <w:pPr>
        <w:spacing w:line="240" w:lineRule="auto" w:before="0"/>
        <w:rPr>
          <w:rFonts w:ascii="宋体" w:hAnsi="宋体" w:cs="宋体" w:eastAsia="宋体" w:hint="default"/>
          <w:b/>
          <w:bCs/>
          <w:sz w:val="16"/>
          <w:szCs w:val="16"/>
        </w:rPr>
      </w:pPr>
    </w:p>
    <w:p>
      <w:pPr>
        <w:spacing w:before="0"/>
        <w:ind w:left="634" w:right="705" w:firstLine="0"/>
        <w:jc w:val="left"/>
        <w:rPr>
          <w:rFonts w:ascii="宋体" w:hAnsi="宋体" w:cs="宋体" w:eastAsia="宋体" w:hint="default"/>
          <w:sz w:val="21"/>
          <w:szCs w:val="21"/>
        </w:rPr>
      </w:pPr>
      <w:r>
        <w:rPr>
          <w:rFonts w:ascii="宋体" w:hAnsi="宋体" w:cs="宋体" w:eastAsia="宋体" w:hint="default"/>
          <w:sz w:val="21"/>
          <w:szCs w:val="21"/>
        </w:rPr>
        <w:t>根据国家有关税务法规，本公司按应缴纳增值税净额和营业税额的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计缴教育费附加。</w:t>
      </w:r>
    </w:p>
    <w:p>
      <w:pPr>
        <w:spacing w:line="240" w:lineRule="auto" w:before="12"/>
        <w:rPr>
          <w:rFonts w:ascii="宋体" w:hAnsi="宋体" w:cs="宋体" w:eastAsia="宋体" w:hint="default"/>
          <w:sz w:val="15"/>
          <w:szCs w:val="15"/>
        </w:rPr>
      </w:pPr>
    </w:p>
    <w:p>
      <w:pPr>
        <w:spacing w:before="0"/>
        <w:ind w:left="636" w:right="7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line="412" w:lineRule="auto" w:before="0"/>
        <w:ind w:left="214" w:right="829" w:firstLine="481"/>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根据国家发展和改革委员会、工业和信息部、商务部、国家税务总局下发发改高 </w:t>
      </w:r>
      <w:r>
        <w:rPr>
          <w:rFonts w:ascii="宋体" w:hAnsi="宋体" w:cs="宋体" w:eastAsia="宋体" w:hint="default"/>
          <w:spacing w:val="-1"/>
          <w:sz w:val="21"/>
          <w:szCs w:val="21"/>
        </w:rPr>
        <w:t>技</w:t>
      </w:r>
      <w:r>
        <w:rPr>
          <w:rFonts w:ascii="Times New Roman" w:hAnsi="Times New Roman" w:cs="Times New Roman" w:eastAsia="Times New Roman" w:hint="default"/>
          <w:spacing w:val="-1"/>
          <w:sz w:val="21"/>
          <w:szCs w:val="21"/>
        </w:rPr>
        <w:t>[2008]3700</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号文《关于发布</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z w:val="21"/>
          <w:szCs w:val="21"/>
        </w:rPr>
        <w:t> </w:t>
      </w:r>
      <w:r>
        <w:rPr>
          <w:rFonts w:ascii="宋体" w:hAnsi="宋体" w:cs="宋体" w:eastAsia="宋体" w:hint="default"/>
          <w:spacing w:val="-5"/>
          <w:sz w:val="21"/>
          <w:szCs w:val="21"/>
        </w:rPr>
        <w:t>年度国家规划布局内重点软件企业名单的通知》，</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年度本公司按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的税率计缴企业所得税。</w:t>
      </w:r>
    </w:p>
    <w:p>
      <w:pPr>
        <w:spacing w:line="412" w:lineRule="auto" w:before="42"/>
        <w:ind w:left="214" w:right="705" w:firstLine="420"/>
        <w:jc w:val="left"/>
        <w:rPr>
          <w:rFonts w:ascii="宋体" w:hAnsi="宋体" w:cs="宋体" w:eastAsia="宋体" w:hint="default"/>
          <w:sz w:val="21"/>
          <w:szCs w:val="21"/>
        </w:rPr>
      </w:pPr>
      <w:r>
        <w:rPr>
          <w:rFonts w:ascii="宋体" w:hAnsi="宋体" w:cs="宋体" w:eastAsia="宋体" w:hint="default"/>
          <w:spacing w:val="-1"/>
          <w:sz w:val="21"/>
          <w:szCs w:val="21"/>
        </w:rPr>
        <w:t>截止</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年度，本公司已连续六年被国家发展和改革委员会、工业和信息部、商务部、国家税务总局</w:t>
      </w:r>
      <w:r>
        <w:rPr>
          <w:rFonts w:ascii="宋体" w:hAnsi="宋体" w:cs="宋体" w:eastAsia="宋体" w:hint="default"/>
          <w:sz w:val="21"/>
          <w:szCs w:val="21"/>
        </w:rPr>
        <w:t> 联合审核认定为国家规划布局内重点软件企业。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625" w:right="705" w:firstLine="0"/>
        <w:jc w:val="left"/>
        <w:rPr>
          <w:rFonts w:ascii="宋体" w:hAnsi="宋体" w:cs="宋体" w:eastAsia="宋体" w:hint="default"/>
          <w:sz w:val="21"/>
          <w:szCs w:val="21"/>
        </w:rPr>
      </w:pPr>
      <w:r>
        <w:rPr>
          <w:rFonts w:ascii="宋体" w:hAnsi="宋体" w:cs="宋体" w:eastAsia="宋体" w:hint="default"/>
          <w:b/>
          <w:bCs/>
          <w:sz w:val="21"/>
          <w:szCs w:val="21"/>
        </w:rPr>
        <w:t>六、子公司及联营企业</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636" w:right="7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、非同一控制下合并取得的子公司</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740"/>
        <w:gridCol w:w="601"/>
        <w:gridCol w:w="1178"/>
        <w:gridCol w:w="996"/>
        <w:gridCol w:w="637"/>
        <w:gridCol w:w="4867"/>
      </w:tblGrid>
      <w:tr>
        <w:trPr>
          <w:trHeight w:val="791"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r>
          </w:p>
        </w:tc>
        <w:tc>
          <w:tcPr>
            <w:tcW w:w="601" w:type="dxa"/>
            <w:tcBorders>
              <w:top w:val="nil" w:sz="6" w:space="0" w:color="auto"/>
              <w:left w:val="nil" w:sz="6" w:space="0" w:color="auto"/>
              <w:bottom w:val="nil" w:sz="6" w:space="0" w:color="auto"/>
              <w:right w:val="nil" w:sz="6" w:space="0" w:color="auto"/>
            </w:tcBorders>
          </w:tcPr>
          <w:p>
            <w:pPr>
              <w:pStyle w:val="TableParagraph"/>
              <w:spacing w:line="408" w:lineRule="auto" w:before="44"/>
              <w:ind w:left="92" w:right="1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地点</w:t>
            </w:r>
            <w:r>
              <w:rPr>
                <w:rFonts w:ascii="宋体" w:hAnsi="宋体" w:cs="宋体" w:eastAsia="宋体" w:hint="default"/>
                <w:sz w:val="18"/>
                <w:szCs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实际投资额</w:t>
            </w:r>
            <w:r>
              <w:rPr>
                <w:rFonts w:ascii="宋体" w:hAnsi="宋体" w:cs="宋体" w:eastAsia="宋体" w:hint="default"/>
                <w:sz w:val="18"/>
                <w:szCs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Style w:val="TableParagraph"/>
              <w:spacing w:line="408" w:lineRule="auto" w:before="44"/>
              <w:ind w:left="146" w:right="12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48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经营范围</w:t>
            </w:r>
            <w:r>
              <w:rPr>
                <w:rFonts w:ascii="宋体" w:hAnsi="宋体" w:cs="宋体" w:eastAsia="宋体" w:hint="default"/>
                <w:sz w:val="18"/>
                <w:szCs w:val="18"/>
              </w:rPr>
            </w:r>
          </w:p>
        </w:tc>
      </w:tr>
      <w:tr>
        <w:trPr>
          <w:trHeight w:val="40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center"/>
              <w:rPr>
                <w:rFonts w:ascii="宋体" w:hAnsi="宋体" w:cs="宋体" w:eastAsia="宋体" w:hint="default"/>
                <w:sz w:val="18"/>
                <w:szCs w:val="18"/>
              </w:rPr>
            </w:pPr>
            <w:r>
              <w:rPr>
                <w:rFonts w:ascii="宋体" w:hAnsi="宋体" w:cs="宋体" w:eastAsia="宋体" w:hint="default"/>
                <w:spacing w:val="18"/>
                <w:sz w:val="18"/>
                <w:szCs w:val="18"/>
              </w:rPr>
              <w:t>福州远光软件有限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0" w:right="0"/>
              <w:jc w:val="left"/>
              <w:rPr>
                <w:rFonts w:ascii="Times New Roman" w:hAnsi="Times New Roman" w:cs="Times New Roman" w:eastAsia="Times New Roman" w:hint="default"/>
                <w:sz w:val="18"/>
                <w:szCs w:val="18"/>
              </w:rPr>
            </w:pPr>
            <w:r>
              <w:rPr>
                <w:rFonts w:ascii="Times New Roman"/>
                <w:sz w:val="18"/>
              </w:rPr>
              <w:t>61%</w:t>
            </w:r>
          </w:p>
        </w:tc>
        <w:tc>
          <w:tcPr>
            <w:tcW w:w="48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5" w:right="0"/>
              <w:jc w:val="center"/>
              <w:rPr>
                <w:rFonts w:ascii="宋体" w:hAnsi="宋体" w:cs="宋体" w:eastAsia="宋体" w:hint="default"/>
                <w:sz w:val="18"/>
                <w:szCs w:val="18"/>
              </w:rPr>
            </w:pPr>
            <w:r>
              <w:rPr>
                <w:rFonts w:ascii="宋体" w:hAnsi="宋体" w:cs="宋体" w:eastAsia="宋体" w:hint="default"/>
                <w:sz w:val="18"/>
                <w:szCs w:val="18"/>
              </w:rPr>
              <w:t>计算机软件开发、销售，计算机软硬件系统集成、计算机技</w:t>
            </w:r>
          </w:p>
        </w:tc>
      </w:tr>
    </w:tbl>
    <w:p>
      <w:pPr>
        <w:tabs>
          <w:tab w:pos="5385" w:val="left" w:leader="none"/>
        </w:tabs>
        <w:spacing w:line="408" w:lineRule="auto" w:before="54"/>
        <w:ind w:left="5386" w:right="594" w:hanging="5248"/>
        <w:jc w:val="both"/>
        <w:rPr>
          <w:rFonts w:ascii="宋体" w:hAnsi="宋体" w:cs="宋体" w:eastAsia="宋体" w:hint="default"/>
          <w:sz w:val="18"/>
          <w:szCs w:val="18"/>
        </w:rPr>
      </w:pPr>
      <w:r>
        <w:rPr>
          <w:rFonts w:ascii="宋体" w:hAnsi="宋体" w:cs="宋体" w:eastAsia="宋体" w:hint="default"/>
          <w:sz w:val="18"/>
          <w:szCs w:val="18"/>
        </w:rPr>
        <w:t>公司</w:t>
        <w:tab/>
        <w:t>术咨询服务。电子产品、通信网络产品、消防监控设备的开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发、代购代销，楼宇综合布线。（以上经营范围凡涉及国家专</w:t>
      </w:r>
      <w:r>
        <w:rPr>
          <w:rFonts w:ascii="宋体" w:hAnsi="宋体" w:cs="宋体" w:eastAsia="宋体" w:hint="default"/>
          <w:sz w:val="18"/>
          <w:szCs w:val="18"/>
        </w:rPr>
        <w:t> </w:t>
      </w:r>
      <w:r>
        <w:rPr>
          <w:rFonts w:ascii="宋体" w:hAnsi="宋体" w:cs="宋体" w:eastAsia="宋体" w:hint="default"/>
          <w:spacing w:val="-8"/>
          <w:sz w:val="18"/>
          <w:szCs w:val="18"/>
        </w:rPr>
        <w:t>项专营规定的从其规定）。</w:t>
      </w:r>
    </w:p>
    <w:p>
      <w:pPr>
        <w:spacing w:before="51"/>
        <w:ind w:left="634" w:right="7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、联营企业</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1740"/>
        <w:gridCol w:w="673"/>
        <w:gridCol w:w="1228"/>
        <w:gridCol w:w="1190"/>
        <w:gridCol w:w="730"/>
        <w:gridCol w:w="4907"/>
      </w:tblGrid>
      <w:tr>
        <w:trPr>
          <w:trHeight w:val="525"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实际</w:t>
            </w:r>
            <w:r>
              <w:rPr>
                <w:rFonts w:ascii="宋体" w:hAnsi="宋体" w:cs="宋体" w:eastAsia="宋体" w:hint="default"/>
                <w:sz w:val="18"/>
                <w:szCs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w:t>
            </w:r>
            <w:r>
              <w:rPr>
                <w:rFonts w:ascii="宋体" w:hAnsi="宋体" w:cs="宋体" w:eastAsia="宋体" w:hint="default"/>
                <w:sz w:val="18"/>
                <w:szCs w:val="18"/>
              </w:rPr>
            </w:r>
          </w:p>
        </w:tc>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经营范围</w:t>
            </w:r>
            <w:r>
              <w:rPr>
                <w:rFonts w:ascii="宋体" w:hAnsi="宋体" w:cs="宋体" w:eastAsia="宋体" w:hint="default"/>
                <w:sz w:val="18"/>
                <w:szCs w:val="18"/>
              </w:rPr>
            </w:r>
          </w:p>
        </w:tc>
      </w:tr>
      <w:tr>
        <w:trPr>
          <w:trHeight w:val="385" w:hRule="exact"/>
        </w:trPr>
        <w:tc>
          <w:tcPr>
            <w:tcW w:w="1740"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185" w:lineRule="exact"/>
              <w:ind w:left="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地点</w:t>
            </w:r>
            <w:r>
              <w:rPr>
                <w:rFonts w:ascii="宋体" w:hAnsi="宋体" w:cs="宋体" w:eastAsia="宋体" w:hint="default"/>
                <w:sz w:val="18"/>
                <w:szCs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35" w:lineRule="exact"/>
              <w:ind w:left="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投资额</w:t>
            </w:r>
            <w:r>
              <w:rPr>
                <w:rFonts w:ascii="宋体" w:hAnsi="宋体" w:cs="宋体" w:eastAsia="宋体" w:hint="default"/>
                <w:sz w:val="18"/>
                <w:szCs w:val="18"/>
              </w:rPr>
            </w:r>
          </w:p>
        </w:tc>
        <w:tc>
          <w:tcPr>
            <w:tcW w:w="1190"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35" w:lineRule="exact"/>
              <w:ind w:left="1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4907" w:type="dxa"/>
            <w:tcBorders>
              <w:top w:val="nil" w:sz="6" w:space="0" w:color="auto"/>
              <w:left w:val="nil" w:sz="6" w:space="0" w:color="auto"/>
              <w:bottom w:val="nil" w:sz="6" w:space="0" w:color="auto"/>
              <w:right w:val="nil" w:sz="6" w:space="0" w:color="auto"/>
            </w:tcBorders>
          </w:tcPr>
          <w:p>
            <w:pPr/>
          </w:p>
        </w:tc>
      </w:tr>
      <w:tr>
        <w:trPr>
          <w:trHeight w:val="465"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pacing w:val="18"/>
                <w:sz w:val="18"/>
                <w:szCs w:val="18"/>
              </w:rPr>
              <w:t>南昌赣源远光软件</w:t>
            </w:r>
            <w:r>
              <w:rPr>
                <w:rFonts w:ascii="宋体" w:hAnsi="宋体" w:cs="宋体" w:eastAsia="宋体" w:hint="default"/>
                <w:spacing w:val="-69"/>
                <w:sz w:val="18"/>
                <w:szCs w:val="18"/>
              </w:rPr>
              <w:t> </w:t>
            </w:r>
            <w:r>
              <w:rPr>
                <w:rFonts w:ascii="宋体" w:hAnsi="宋体" w:cs="宋体" w:eastAsia="宋体" w:hint="default"/>
                <w:sz w:val="18"/>
                <w:szCs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 w:right="0"/>
              <w:jc w:val="center"/>
              <w:rPr>
                <w:rFonts w:ascii="Times New Roman" w:hAnsi="Times New Roman" w:cs="Times New Roman" w:eastAsia="Times New Roman" w:hint="default"/>
                <w:sz w:val="18"/>
                <w:szCs w:val="18"/>
              </w:rPr>
            </w:pPr>
            <w:r>
              <w:rPr>
                <w:rFonts w:ascii="Times New Roman"/>
                <w:sz w:val="18"/>
              </w:rPr>
              <w:t>49%</w:t>
            </w:r>
          </w:p>
        </w:tc>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1" w:right="0"/>
              <w:jc w:val="left"/>
              <w:rPr>
                <w:rFonts w:ascii="宋体" w:hAnsi="宋体" w:cs="宋体" w:eastAsia="宋体" w:hint="default"/>
                <w:sz w:val="18"/>
                <w:szCs w:val="18"/>
              </w:rPr>
            </w:pPr>
            <w:r>
              <w:rPr>
                <w:rFonts w:ascii="宋体" w:hAnsi="宋体" w:cs="宋体" w:eastAsia="宋体" w:hint="default"/>
                <w:spacing w:val="-3"/>
                <w:sz w:val="18"/>
                <w:szCs w:val="18"/>
              </w:rPr>
              <w:t>计算机软件开发、批发、零售、计算机系统集成及硬件批发、</w:t>
            </w:r>
          </w:p>
        </w:tc>
      </w:tr>
      <w:tr>
        <w:trPr>
          <w:trHeight w:val="445"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1" w:right="0"/>
              <w:jc w:val="left"/>
              <w:rPr>
                <w:rFonts w:ascii="宋体" w:hAnsi="宋体" w:cs="宋体" w:eastAsia="宋体" w:hint="default"/>
                <w:sz w:val="18"/>
                <w:szCs w:val="18"/>
              </w:rPr>
            </w:pPr>
            <w:r>
              <w:rPr>
                <w:rFonts w:ascii="宋体" w:hAnsi="宋体" w:cs="宋体" w:eastAsia="宋体" w:hint="default"/>
                <w:sz w:val="18"/>
                <w:szCs w:val="18"/>
              </w:rPr>
              <w:t>零售（以上项目国家有专项规定的除外）。</w:t>
            </w:r>
          </w:p>
        </w:tc>
      </w:tr>
      <w:tr>
        <w:trPr>
          <w:trHeight w:val="449"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pacing w:val="18"/>
                <w:sz w:val="18"/>
                <w:szCs w:val="18"/>
              </w:rPr>
              <w:t>华凯投资集团有限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 w:right="0"/>
              <w:jc w:val="center"/>
              <w:rPr>
                <w:rFonts w:ascii="Times New Roman" w:hAnsi="Times New Roman" w:cs="Times New Roman" w:eastAsia="Times New Roman" w:hint="default"/>
                <w:sz w:val="18"/>
                <w:szCs w:val="18"/>
              </w:rPr>
            </w:pPr>
            <w:r>
              <w:rPr>
                <w:rFonts w:ascii="Times New Roman"/>
                <w:sz w:val="18"/>
              </w:rPr>
              <w:t>26.32%</w:t>
            </w:r>
          </w:p>
        </w:tc>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1" w:right="0"/>
              <w:jc w:val="left"/>
              <w:rPr>
                <w:rFonts w:ascii="宋体" w:hAnsi="宋体" w:cs="宋体" w:eastAsia="宋体" w:hint="default"/>
                <w:sz w:val="18"/>
                <w:szCs w:val="18"/>
              </w:rPr>
            </w:pPr>
            <w:r>
              <w:rPr>
                <w:rFonts w:ascii="宋体" w:hAnsi="宋体" w:cs="宋体" w:eastAsia="宋体" w:hint="default"/>
                <w:sz w:val="18"/>
                <w:szCs w:val="18"/>
              </w:rPr>
              <w:t>房地产项目开发，商品房销售；出租自有房屋；投资管理；</w:t>
            </w:r>
          </w:p>
        </w:tc>
      </w:tr>
    </w:tbl>
    <w:p>
      <w:pPr>
        <w:spacing w:after="0" w:line="240" w:lineRule="auto"/>
        <w:jc w:val="left"/>
        <w:rPr>
          <w:rFonts w:ascii="宋体" w:hAnsi="宋体" w:cs="宋体" w:eastAsia="宋体" w:hint="default"/>
          <w:sz w:val="18"/>
          <w:szCs w:val="18"/>
        </w:rPr>
        <w:sectPr>
          <w:pgSz w:w="11910" w:h="16840"/>
          <w:pgMar w:header="893" w:footer="982" w:top="1080" w:bottom="1180" w:left="920" w:right="30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tabs>
          <w:tab w:pos="5725" w:val="left" w:leader="none"/>
        </w:tabs>
        <w:spacing w:before="44"/>
        <w:ind w:left="118" w:right="0" w:firstLine="0"/>
        <w:jc w:val="left"/>
        <w:rPr>
          <w:rFonts w:ascii="宋体" w:hAnsi="宋体" w:cs="宋体" w:eastAsia="宋体" w:hint="default"/>
          <w:sz w:val="18"/>
          <w:szCs w:val="18"/>
        </w:rPr>
      </w:pPr>
      <w:r>
        <w:rPr>
          <w:rFonts w:ascii="宋体" w:hAnsi="宋体" w:cs="宋体" w:eastAsia="宋体" w:hint="default"/>
          <w:sz w:val="18"/>
          <w:szCs w:val="18"/>
        </w:rPr>
        <w:t>公司</w:t>
        <w:tab/>
        <w:t>投资咨询；物业管理；电力技术开发、技术咨询、技术服务</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line="333" w:lineRule="auto" w:before="0"/>
        <w:ind w:left="614" w:right="6740" w:firstLine="2"/>
        <w:jc w:val="left"/>
        <w:rPr>
          <w:rFonts w:ascii="宋体" w:hAnsi="宋体" w:cs="宋体" w:eastAsia="宋体" w:hint="default"/>
          <w:sz w:val="21"/>
          <w:szCs w:val="21"/>
        </w:rPr>
      </w:pPr>
      <w:r>
        <w:rPr>
          <w:rFonts w:ascii="宋体" w:hAnsi="宋体" w:cs="宋体" w:eastAsia="宋体" w:hint="default"/>
          <w:b/>
          <w:bCs/>
          <w:sz w:val="21"/>
          <w:szCs w:val="21"/>
        </w:rPr>
        <w:t>七、利润分配</w:t>
      </w:r>
      <w:r>
        <w:rPr>
          <w:rFonts w:ascii="宋体" w:hAnsi="宋体" w:cs="宋体" w:eastAsia="宋体" w:hint="default"/>
          <w:b/>
          <w:bCs/>
          <w:w w:val="99"/>
          <w:sz w:val="21"/>
          <w:szCs w:val="21"/>
        </w:rPr>
        <w:t> </w:t>
      </w:r>
      <w:r>
        <w:rPr>
          <w:rFonts w:ascii="宋体" w:hAnsi="宋体" w:cs="宋体" w:eastAsia="宋体" w:hint="default"/>
          <w:sz w:val="21"/>
          <w:szCs w:val="21"/>
        </w:rPr>
        <w:t>本公司税后利润按下列顺序分配：</w:t>
      </w:r>
    </w:p>
    <w:p>
      <w:pPr>
        <w:tabs>
          <w:tab w:pos="7156" w:val="left" w:leader="none"/>
          <w:tab w:pos="7786" w:val="left" w:leader="none"/>
          <w:tab w:pos="8596" w:val="left" w:leader="none"/>
        </w:tabs>
        <w:spacing w:before="78"/>
        <w:ind w:left="652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比</w:t>
        <w:tab/>
        <w:t>例</w:t>
        <w:tab/>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spacing w:before="44"/>
        <w:ind w:left="643" w:right="0" w:firstLine="0"/>
        <w:jc w:val="left"/>
        <w:rPr>
          <w:rFonts w:ascii="宋体" w:hAnsi="宋体" w:cs="宋体" w:eastAsia="宋体" w:hint="default"/>
          <w:sz w:val="18"/>
          <w:szCs w:val="18"/>
        </w:rPr>
      </w:pPr>
      <w:r>
        <w:rPr>
          <w:rFonts w:ascii="宋体" w:hAnsi="宋体" w:cs="宋体" w:eastAsia="宋体" w:hint="default"/>
          <w:sz w:val="18"/>
          <w:szCs w:val="18"/>
        </w:rPr>
        <w:t>①  弥补上一年度亏损</w:t>
      </w:r>
    </w:p>
    <w:p>
      <w:pPr>
        <w:spacing w:line="240" w:lineRule="auto" w:before="8"/>
        <w:rPr>
          <w:rFonts w:ascii="宋体" w:hAnsi="宋体" w:cs="宋体" w:eastAsia="宋体" w:hint="default"/>
          <w:sz w:val="12"/>
          <w:szCs w:val="12"/>
        </w:rPr>
      </w:pPr>
    </w:p>
    <w:p>
      <w:pPr>
        <w:tabs>
          <w:tab w:pos="7393" w:val="left" w:leader="none"/>
        </w:tabs>
        <w:spacing w:before="0"/>
        <w:ind w:left="64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②  提取法定盈余公积金</w:t>
        <w:tab/>
      </w:r>
      <w:r>
        <w:rPr>
          <w:rFonts w:ascii="Times New Roman" w:hAnsi="Times New Roman" w:cs="Times New Roman" w:eastAsia="Times New Roman" w:hint="default"/>
          <w:sz w:val="18"/>
          <w:szCs w:val="18"/>
        </w:rPr>
        <w:t>10%</w:t>
      </w:r>
    </w:p>
    <w:p>
      <w:pPr>
        <w:tabs>
          <w:tab w:pos="6763" w:val="left" w:leader="none"/>
        </w:tabs>
        <w:spacing w:before="150"/>
        <w:ind w:left="643" w:right="0" w:firstLine="0"/>
        <w:jc w:val="left"/>
        <w:rPr>
          <w:rFonts w:ascii="宋体" w:hAnsi="宋体" w:cs="宋体" w:eastAsia="宋体" w:hint="default"/>
          <w:sz w:val="18"/>
          <w:szCs w:val="18"/>
        </w:rPr>
      </w:pPr>
      <w:r>
        <w:rPr>
          <w:rFonts w:ascii="宋体" w:hAnsi="宋体" w:cs="宋体" w:eastAsia="宋体" w:hint="default"/>
          <w:sz w:val="18"/>
          <w:szCs w:val="18"/>
        </w:rPr>
        <w:t>③  提取任意盈余公积金</w:t>
        <w:tab/>
        <w:t>根据股东大会决议提取</w:t>
      </w:r>
    </w:p>
    <w:p>
      <w:pPr>
        <w:spacing w:line="240" w:lineRule="auto" w:before="7"/>
        <w:rPr>
          <w:rFonts w:ascii="宋体" w:hAnsi="宋体" w:cs="宋体" w:eastAsia="宋体" w:hint="default"/>
          <w:sz w:val="12"/>
          <w:szCs w:val="12"/>
        </w:rPr>
      </w:pPr>
    </w:p>
    <w:p>
      <w:pPr>
        <w:spacing w:before="0"/>
        <w:ind w:left="657" w:right="0" w:firstLine="0"/>
        <w:jc w:val="left"/>
        <w:rPr>
          <w:rFonts w:ascii="宋体" w:hAnsi="宋体" w:cs="宋体" w:eastAsia="宋体" w:hint="default"/>
          <w:sz w:val="18"/>
          <w:szCs w:val="18"/>
        </w:rPr>
      </w:pPr>
      <w:r>
        <w:rPr>
          <w:rFonts w:ascii="宋体" w:hAnsi="宋体" w:cs="宋体" w:eastAsia="宋体" w:hint="default"/>
          <w:sz w:val="18"/>
          <w:szCs w:val="18"/>
        </w:rPr>
        <w:t>④  分配股东股利</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616" w:right="0" w:firstLine="0"/>
        <w:jc w:val="left"/>
        <w:rPr>
          <w:rFonts w:ascii="宋体" w:hAnsi="宋体" w:cs="宋体" w:eastAsia="宋体" w:hint="default"/>
          <w:sz w:val="21"/>
          <w:szCs w:val="21"/>
        </w:rPr>
      </w:pPr>
      <w:r>
        <w:rPr>
          <w:rFonts w:ascii="宋体" w:hAnsi="宋体" w:cs="宋体" w:eastAsia="宋体" w:hint="default"/>
          <w:b/>
          <w:bCs/>
          <w:sz w:val="21"/>
          <w:szCs w:val="21"/>
        </w:rPr>
        <w:t>八、合并财务报表主要项目注释</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447" w:type="dxa"/>
        <w:tblLayout w:type="fixed"/>
        <w:tblCellMar>
          <w:top w:w="0" w:type="dxa"/>
          <w:left w:w="0" w:type="dxa"/>
          <w:bottom w:w="0" w:type="dxa"/>
          <w:right w:w="0" w:type="dxa"/>
        </w:tblCellMar>
        <w:tblLook w:val="01E0"/>
      </w:tblPr>
      <w:tblGrid>
        <w:gridCol w:w="2802"/>
        <w:gridCol w:w="4106"/>
        <w:gridCol w:w="2668"/>
      </w:tblGrid>
      <w:tr>
        <w:trPr>
          <w:trHeight w:val="424"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tc>
        <w:tc>
          <w:tcPr>
            <w:tcW w:w="677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400"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06"/>
              <w:jc w:val="right"/>
              <w:rPr>
                <w:rFonts w:ascii="Times New Roman" w:hAnsi="Times New Roman" w:cs="Times New Roman" w:eastAsia="Times New Roman" w:hint="default"/>
                <w:sz w:val="18"/>
                <w:szCs w:val="18"/>
              </w:rPr>
            </w:pPr>
            <w:r>
              <w:rPr>
                <w:rFonts w:ascii="Times New Roman"/>
                <w:sz w:val="18"/>
              </w:rPr>
              <w:t>312,027.97</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66,073.43</w:t>
            </w:r>
          </w:p>
        </w:tc>
      </w:tr>
      <w:tr>
        <w:trPr>
          <w:trHeight w:val="400"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06"/>
              <w:jc w:val="right"/>
              <w:rPr>
                <w:rFonts w:ascii="Times New Roman" w:hAnsi="Times New Roman" w:cs="Times New Roman" w:eastAsia="Times New Roman" w:hint="default"/>
                <w:sz w:val="18"/>
                <w:szCs w:val="18"/>
              </w:rPr>
            </w:pPr>
            <w:r>
              <w:rPr>
                <w:rFonts w:ascii="Times New Roman"/>
                <w:spacing w:val="-1"/>
                <w:sz w:val="18"/>
              </w:rPr>
              <w:t>200,342,104.99</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234,277,431.88</w:t>
            </w:r>
          </w:p>
        </w:tc>
      </w:tr>
      <w:tr>
        <w:trPr>
          <w:trHeight w:val="400"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5,696,776.42</w:t>
            </w:r>
            <w:r>
              <w:rPr>
                <w:rFonts w:ascii="Times New Roman"/>
                <w:spacing w:val="-1"/>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4,740,745.69</w:t>
            </w:r>
            <w:r>
              <w:rPr>
                <w:rFonts w:ascii="Times New Roman"/>
                <w:spacing w:val="-1"/>
                <w:sz w:val="18"/>
              </w:rPr>
            </w:r>
          </w:p>
        </w:tc>
      </w:tr>
      <w:tr>
        <w:trPr>
          <w:trHeight w:val="395"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206,350,909.38</w:t>
            </w:r>
            <w:r>
              <w:rPr>
                <w:rFonts w:ascii="Times New Roman"/>
                <w:spacing w:val="-1"/>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239,084,251.00</w:t>
            </w:r>
            <w:r>
              <w:rPr>
                <w:rFonts w:ascii="Times New Roman"/>
                <w:spacing w:val="-1"/>
                <w:sz w:val="18"/>
              </w:rPr>
            </w:r>
          </w:p>
        </w:tc>
      </w:tr>
    </w:tbl>
    <w:p>
      <w:pPr>
        <w:spacing w:line="240" w:lineRule="auto" w:before="11"/>
        <w:rPr>
          <w:rFonts w:ascii="宋体" w:hAnsi="宋体" w:cs="宋体" w:eastAsia="宋体" w:hint="default"/>
          <w:b/>
          <w:bCs/>
          <w:sz w:val="5"/>
          <w:szCs w:val="5"/>
        </w:rPr>
      </w:pPr>
    </w:p>
    <w:p>
      <w:pPr>
        <w:spacing w:before="35"/>
        <w:ind w:left="800" w:right="0" w:firstLine="0"/>
        <w:jc w:val="left"/>
        <w:rPr>
          <w:rFonts w:ascii="宋体" w:hAnsi="宋体" w:cs="宋体" w:eastAsia="宋体" w:hint="default"/>
          <w:sz w:val="21"/>
          <w:szCs w:val="21"/>
        </w:rPr>
      </w:pPr>
      <w:r>
        <w:rPr>
          <w:rFonts w:ascii="宋体" w:hAnsi="宋体" w:cs="宋体" w:eastAsia="宋体" w:hint="default"/>
          <w:spacing w:val="-5"/>
          <w:sz w:val="21"/>
          <w:szCs w:val="21"/>
        </w:rPr>
        <w:t>本公司无外币库存现金及银行存款；其他货币资金主要为履约信用保证金</w:t>
      </w:r>
      <w:r>
        <w:rPr>
          <w:rFonts w:ascii="Times New Roman" w:hAnsi="Times New Roman" w:cs="Times New Roman" w:eastAsia="Times New Roman" w:hint="default"/>
          <w:spacing w:val="-5"/>
          <w:sz w:val="21"/>
          <w:szCs w:val="21"/>
        </w:rPr>
        <w:t>4,362,993.65</w:t>
      </w:r>
      <w:r>
        <w:rPr>
          <w:rFonts w:ascii="宋体" w:hAnsi="宋体" w:cs="宋体" w:eastAsia="宋体" w:hint="default"/>
          <w:spacing w:val="-5"/>
          <w:sz w:val="21"/>
          <w:szCs w:val="21"/>
        </w:rPr>
        <w:t>元及存出投资款</w:t>
      </w:r>
    </w:p>
    <w:p>
      <w:pPr>
        <w:spacing w:before="110"/>
        <w:ind w:left="194" w:right="0" w:firstLine="0"/>
        <w:jc w:val="left"/>
        <w:rPr>
          <w:rFonts w:ascii="宋体" w:hAnsi="宋体" w:cs="宋体" w:eastAsia="宋体" w:hint="default"/>
          <w:sz w:val="21"/>
          <w:szCs w:val="21"/>
        </w:rPr>
      </w:pPr>
      <w:r>
        <w:rPr>
          <w:rFonts w:ascii="宋体" w:hAnsi="宋体" w:cs="宋体" w:eastAsia="宋体" w:hint="default"/>
          <w:spacing w:val="-8"/>
          <w:sz w:val="21"/>
          <w:szCs w:val="21"/>
        </w:rPr>
        <w:t>等。</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473" w:type="dxa"/>
        <w:tblLayout w:type="fixed"/>
        <w:tblCellMar>
          <w:top w:w="0" w:type="dxa"/>
          <w:left w:w="0" w:type="dxa"/>
          <w:bottom w:w="0" w:type="dxa"/>
          <w:right w:w="0" w:type="dxa"/>
        </w:tblCellMar>
        <w:tblLook w:val="01E0"/>
      </w:tblPr>
      <w:tblGrid>
        <w:gridCol w:w="2548"/>
        <w:gridCol w:w="1442"/>
        <w:gridCol w:w="1485"/>
        <w:gridCol w:w="1363"/>
        <w:gridCol w:w="1517"/>
        <w:gridCol w:w="1228"/>
      </w:tblGrid>
      <w:tr>
        <w:trPr>
          <w:trHeight w:val="784"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1228" w:type="dxa"/>
            <w:vMerge w:val="restart"/>
            <w:tcBorders>
              <w:top w:val="nil" w:sz="6" w:space="0" w:color="auto"/>
              <w:left w:val="nil" w:sz="6" w:space="0" w:color="auto"/>
              <w:right w:val="nil" w:sz="6" w:space="0" w:color="auto"/>
            </w:tcBorders>
          </w:tcPr>
          <w:p>
            <w:pPr/>
          </w:p>
        </w:tc>
      </w:tr>
      <w:tr>
        <w:trPr>
          <w:trHeight w:val="220"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442"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228" w:type="dxa"/>
            <w:vMerge/>
            <w:tcBorders>
              <w:left w:val="nil" w:sz="6" w:space="0" w:color="auto"/>
              <w:bottom w:val="nil" w:sz="6" w:space="0" w:color="auto"/>
              <w:right w:val="nil" w:sz="6" w:space="0" w:color="auto"/>
            </w:tcBorders>
          </w:tcPr>
          <w:p>
            <w:pPr/>
          </w:p>
        </w:tc>
      </w:tr>
      <w:tr>
        <w:trPr>
          <w:trHeight w:val="338"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03" w:lineRule="exact"/>
              <w:ind w:right="2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成 本</w:t>
            </w:r>
            <w:r>
              <w:rPr>
                <w:rFonts w:ascii="宋体" w:hAnsi="宋体" w:cs="宋体" w:eastAsia="宋体" w:hint="default"/>
                <w:sz w:val="18"/>
                <w:szCs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03" w:lineRule="exact"/>
              <w:ind w:left="1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公允价值变动</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03" w:lineRule="exact"/>
              <w:ind w:right="24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公允价值</w:t>
            </w:r>
            <w:r>
              <w:rPr>
                <w:rFonts w:ascii="宋体" w:hAnsi="宋体" w:cs="宋体" w:eastAsia="宋体" w:hint="default"/>
                <w:sz w:val="18"/>
                <w:szCs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03" w:lineRule="exact"/>
              <w:ind w:right="16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成  本</w:t>
            </w:r>
            <w:r>
              <w:rPr>
                <w:rFonts w:ascii="宋体" w:hAnsi="宋体" w:cs="宋体" w:eastAsia="宋体" w:hint="default"/>
                <w:sz w:val="18"/>
                <w:szCs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03" w:lineRule="exact"/>
              <w:ind w:left="1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公允价值变动</w:t>
            </w:r>
            <w:r>
              <w:rPr>
                <w:rFonts w:ascii="宋体" w:hAnsi="宋体" w:cs="宋体" w:eastAsia="宋体" w:hint="default"/>
                <w:sz w:val="18"/>
                <w:szCs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公允价值</w:t>
            </w:r>
            <w:r>
              <w:rPr>
                <w:rFonts w:ascii="宋体" w:hAnsi="宋体" w:cs="宋体" w:eastAsia="宋体" w:hint="default"/>
                <w:sz w:val="18"/>
                <w:szCs w:val="18"/>
              </w:rPr>
            </w:r>
          </w:p>
        </w:tc>
      </w:tr>
      <w:tr>
        <w:trPr>
          <w:trHeight w:val="455"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1964" w:val="left" w:leader="none"/>
              </w:tabs>
              <w:spacing w:line="240" w:lineRule="auto" w:before="79"/>
              <w:ind w:right="158"/>
              <w:jc w:val="right"/>
              <w:rPr>
                <w:rFonts w:ascii="Times New Roman" w:hAnsi="Times New Roman" w:cs="Times New Roman" w:eastAsia="Times New Roman"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b/>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00"/>
              <w:jc w:val="right"/>
              <w:rPr>
                <w:rFonts w:ascii="Times New Roman" w:hAnsi="Times New Roman" w:cs="Times New Roman" w:eastAsia="Times New Roman" w:hint="default"/>
                <w:sz w:val="18"/>
                <w:szCs w:val="18"/>
              </w:rPr>
            </w:pPr>
            <w:r>
              <w:rPr>
                <w:rFonts w:ascii="Times New Roman"/>
                <w:sz w:val="18"/>
              </w:rPr>
              <w:t>0.00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45"/>
              <w:jc w:val="right"/>
              <w:rPr>
                <w:rFonts w:ascii="Times New Roman" w:hAnsi="Times New Roman" w:cs="Times New Roman" w:eastAsia="Times New Roman" w:hint="default"/>
                <w:sz w:val="18"/>
                <w:szCs w:val="18"/>
              </w:rPr>
            </w:pPr>
            <w:r>
              <w:rPr>
                <w:rFonts w:ascii="Times New Roman"/>
                <w:sz w:val="18"/>
              </w:rPr>
              <w:t>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7"/>
              <w:jc w:val="right"/>
              <w:rPr>
                <w:rFonts w:ascii="Times New Roman" w:hAnsi="Times New Roman" w:cs="Times New Roman" w:eastAsia="Times New Roman" w:hint="default"/>
                <w:sz w:val="18"/>
                <w:szCs w:val="18"/>
              </w:rPr>
            </w:pPr>
            <w:r>
              <w:rPr>
                <w:rFonts w:ascii="Times New Roman"/>
                <w:spacing w:val="-1"/>
                <w:sz w:val="18"/>
              </w:rPr>
              <w:t>4,475,595.00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45"/>
              <w:jc w:val="right"/>
              <w:rPr>
                <w:rFonts w:ascii="Times New Roman" w:hAnsi="Times New Roman" w:cs="Times New Roman" w:eastAsia="Times New Roman" w:hint="default"/>
                <w:sz w:val="18"/>
                <w:szCs w:val="18"/>
              </w:rPr>
            </w:pPr>
            <w:r>
              <w:rPr>
                <w:rFonts w:ascii="Times New Roman"/>
                <w:spacing w:val="-1"/>
                <w:sz w:val="18"/>
              </w:rPr>
              <w:t>3,270,020.00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7,745,615.00</w:t>
            </w:r>
          </w:p>
        </w:tc>
      </w:tr>
      <w:tr>
        <w:trPr>
          <w:trHeight w:val="450"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1244" w:val="left" w:leader="none"/>
              </w:tabs>
              <w:spacing w:line="240" w:lineRule="auto" w:before="74"/>
              <w:ind w:right="158"/>
              <w:jc w:val="right"/>
              <w:rPr>
                <w:rFonts w:ascii="Times New Roman" w:hAnsi="Times New Roman" w:cs="Times New Roman" w:eastAsia="Times New Roman" w:hint="default"/>
                <w:sz w:val="18"/>
                <w:szCs w:val="18"/>
              </w:rPr>
            </w:pPr>
            <w:r>
              <w:rPr>
                <w:rFonts w:ascii="宋体" w:hAnsi="宋体" w:cs="宋体" w:eastAsia="宋体" w:hint="default"/>
                <w:sz w:val="18"/>
                <w:szCs w:val="18"/>
              </w:rPr>
              <w:t>基金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65,147,780.00</w:t>
            </w:r>
            <w:r>
              <w:rPr>
                <w:rFonts w:ascii="Times New Roman" w:hAnsi="Times New Roman" w:cs="Times New Roman" w:eastAsia="Times New Roman" w:hint="default"/>
                <w:spacing w:val="-1"/>
                <w:sz w:val="18"/>
                <w:szCs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169,454.96</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65,317,234.96</w:t>
            </w:r>
            <w:r>
              <w:rPr>
                <w:rFonts w:ascii="Times New Roman"/>
                <w:spacing w:val="-1"/>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20"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664" w:val="left" w:leader="none"/>
                <w:tab w:pos="1352" w:val="left" w:leader="none"/>
              </w:tabs>
              <w:spacing w:line="240" w:lineRule="auto" w:before="7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65,147,780.00</w:t>
            </w:r>
            <w:r>
              <w:rPr>
                <w:rFonts w:ascii="Times New Roman" w:hAnsi="Times New Roman" w:cs="Times New Roman" w:eastAsia="Times New Roman" w:hint="default"/>
                <w:sz w:val="18"/>
                <w:szCs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169,454.96</w:t>
            </w:r>
            <w:r>
              <w:rPr>
                <w:rFonts w:ascii="Times New Roman"/>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65,317,234.96</w:t>
            </w:r>
            <w:r>
              <w:rPr>
                <w:rFonts w:ascii="Times New Roman"/>
                <w:spacing w:val="-1"/>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4,475,595.00</w:t>
            </w:r>
            <w:r>
              <w:rPr>
                <w:rFonts w:ascii="Times New Roman"/>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3,270,020.00</w:t>
            </w:r>
            <w:r>
              <w:rPr>
                <w:rFonts w:ascii="Times New Roman"/>
                <w:spacing w:val="-1"/>
                <w:sz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7,745,615.00</w:t>
            </w:r>
            <w:r>
              <w:rPr>
                <w:rFonts w:ascii="Times New Roman"/>
                <w:spacing w:val="-1"/>
                <w:sz w:val="18"/>
              </w:rPr>
            </w:r>
          </w:p>
        </w:tc>
      </w:tr>
    </w:tbl>
    <w:p>
      <w:pPr>
        <w:spacing w:line="240" w:lineRule="auto" w:before="11"/>
        <w:rPr>
          <w:rFonts w:ascii="宋体" w:hAnsi="宋体" w:cs="宋体" w:eastAsia="宋体" w:hint="default"/>
          <w:sz w:val="5"/>
          <w:szCs w:val="5"/>
        </w:rPr>
      </w:pPr>
    </w:p>
    <w:p>
      <w:pPr>
        <w:spacing w:before="35"/>
        <w:ind w:left="800" w:right="0" w:firstLine="0"/>
        <w:jc w:val="left"/>
        <w:rPr>
          <w:rFonts w:ascii="宋体" w:hAnsi="宋体" w:cs="宋体" w:eastAsia="宋体" w:hint="default"/>
          <w:sz w:val="21"/>
          <w:szCs w:val="21"/>
        </w:rPr>
      </w:pPr>
      <w:r>
        <w:rPr>
          <w:rFonts w:ascii="宋体" w:hAnsi="宋体" w:cs="宋体" w:eastAsia="宋体" w:hint="default"/>
          <w:spacing w:val="-9"/>
          <w:sz w:val="21"/>
          <w:szCs w:val="21"/>
        </w:rPr>
        <w:t>本公司交易性金融资产投资不存在投资变现的重大限制。</w:t>
      </w:r>
      <w:r>
        <w:rPr>
          <w:rFonts w:ascii="宋体" w:hAnsi="宋体" w:cs="宋体" w:eastAsia="宋体" w:hint="default"/>
          <w:sz w:val="21"/>
          <w:szCs w:val="21"/>
        </w:rPr>
      </w:r>
    </w:p>
    <w:p>
      <w:pPr>
        <w:spacing w:before="156"/>
        <w:ind w:left="61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49"/>
        <w:ind w:left="6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）应收账款构成</w:t>
      </w:r>
    </w:p>
    <w:p>
      <w:pPr>
        <w:spacing w:line="240" w:lineRule="auto" w:before="4"/>
        <w:rPr>
          <w:rFonts w:ascii="宋体" w:hAnsi="宋体" w:cs="宋体" w:eastAsia="宋体" w:hint="default"/>
          <w:sz w:val="13"/>
          <w:szCs w:val="13"/>
        </w:rPr>
      </w:pPr>
    </w:p>
    <w:p>
      <w:pPr>
        <w:tabs>
          <w:tab w:pos="7949" w:val="left" w:leader="none"/>
        </w:tabs>
        <w:spacing w:before="80"/>
        <w:ind w:left="4011" w:right="0" w:firstLine="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2008/12/31</w:t>
      </w:r>
      <w:r>
        <w:rPr>
          <w:rFonts w:ascii="Times New Roman"/>
          <w:spacing w:val="-1"/>
          <w:sz w:val="15"/>
        </w:rPr>
        <w:tab/>
      </w:r>
      <w:r>
        <w:rPr>
          <w:rFonts w:ascii="Times New Roman"/>
          <w:spacing w:val="-1"/>
          <w:sz w:val="15"/>
          <w:u w:val="single" w:color="000000"/>
        </w:rPr>
        <w:t>2007/12/31</w:t>
      </w:r>
      <w:r>
        <w:rPr>
          <w:rFonts w:ascii="Times New Roman"/>
          <w:spacing w:val="-1"/>
          <w:sz w:val="15"/>
        </w:rPr>
      </w:r>
    </w:p>
    <w:p>
      <w:pPr>
        <w:tabs>
          <w:tab w:pos="1422" w:val="left" w:leader="none"/>
        </w:tabs>
        <w:spacing w:before="12"/>
        <w:ind w:left="973"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224" w:right="0" w:firstLine="0"/>
        <w:jc w:val="left"/>
        <w:rPr>
          <w:rFonts w:ascii="宋体" w:hAnsi="宋体" w:cs="宋体" w:eastAsia="宋体" w:hint="default"/>
          <w:sz w:val="15"/>
          <w:szCs w:val="15"/>
        </w:rPr>
      </w:pPr>
      <w:r>
        <w:rPr/>
        <w:pict>
          <v:shape style="position:absolute;margin-left:176.029999pt;margin-top:-22.385544pt;width:382.7pt;height:38.950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2"/>
                    <w:gridCol w:w="796"/>
                    <w:gridCol w:w="1040"/>
                    <w:gridCol w:w="1306"/>
                    <w:gridCol w:w="876"/>
                    <w:gridCol w:w="715"/>
                    <w:gridCol w:w="1250"/>
                    <w:gridCol w:w="719"/>
                  </w:tblGrid>
                  <w:tr>
                    <w:trPr>
                      <w:trHeight w:val="354"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180" w:lineRule="exact"/>
                          <w:ind w:right="12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20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c>
                    <w:tc>
                      <w:tcPr>
                        <w:tcW w:w="1040" w:type="dxa"/>
                        <w:tcBorders>
                          <w:top w:val="nil" w:sz="6" w:space="0" w:color="auto"/>
                          <w:left w:val="nil" w:sz="6" w:space="0" w:color="auto"/>
                          <w:bottom w:val="nil" w:sz="6" w:space="0" w:color="auto"/>
                          <w:right w:val="nil" w:sz="6" w:space="0" w:color="auto"/>
                        </w:tcBorders>
                      </w:tcPr>
                      <w:p>
                        <w:pPr>
                          <w:pStyle w:val="TableParagraph"/>
                          <w:spacing w:line="180" w:lineRule="exact"/>
                          <w:ind w:left="110"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306" w:type="dxa"/>
                        <w:tcBorders>
                          <w:top w:val="nil" w:sz="6" w:space="0" w:color="auto"/>
                          <w:left w:val="nil" w:sz="6" w:space="0" w:color="auto"/>
                          <w:bottom w:val="nil" w:sz="6" w:space="0" w:color="auto"/>
                          <w:right w:val="nil" w:sz="6" w:space="0" w:color="auto"/>
                        </w:tcBorders>
                      </w:tcPr>
                      <w:p>
                        <w:pPr>
                          <w:pStyle w:val="TableParagraph"/>
                          <w:spacing w:line="180" w:lineRule="exact"/>
                          <w:ind w:right="35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876" w:type="dxa"/>
                        <w:tcBorders>
                          <w:top w:val="nil" w:sz="6" w:space="0" w:color="auto"/>
                          <w:left w:val="nil" w:sz="6" w:space="0" w:color="auto"/>
                          <w:bottom w:val="nil" w:sz="6" w:space="0" w:color="auto"/>
                          <w:right w:val="nil" w:sz="6" w:space="0" w:color="auto"/>
                        </w:tcBorders>
                      </w:tcPr>
                      <w:p>
                        <w:pPr>
                          <w:pStyle w:val="TableParagraph"/>
                          <w:spacing w:line="180" w:lineRule="exact"/>
                          <w:ind w:right="14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715" w:type="dxa"/>
                        <w:tcBorders>
                          <w:top w:val="nil" w:sz="6" w:space="0" w:color="auto"/>
                          <w:left w:val="nil" w:sz="6" w:space="0" w:color="auto"/>
                          <w:bottom w:val="nil" w:sz="6" w:space="0" w:color="auto"/>
                          <w:right w:val="nil" w:sz="6" w:space="0" w:color="auto"/>
                        </w:tcBorders>
                      </w:tcPr>
                      <w:p>
                        <w:pPr>
                          <w:pStyle w:val="TableParagraph"/>
                          <w:spacing w:line="180" w:lineRule="exact"/>
                          <w:ind w:left="14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180" w:lineRule="exact"/>
                          <w:ind w:right="38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719"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25"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6,228,800.00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2"/>
                          <w:jc w:val="right"/>
                          <w:rPr>
                            <w:rFonts w:ascii="Times New Roman" w:hAnsi="Times New Roman" w:cs="Times New Roman" w:eastAsia="Times New Roman" w:hint="default"/>
                            <w:sz w:val="15"/>
                            <w:szCs w:val="15"/>
                          </w:rPr>
                        </w:pPr>
                        <w:r>
                          <w:rPr>
                            <w:rFonts w:ascii="Times New Roman"/>
                            <w:spacing w:val="-1"/>
                            <w:sz w:val="15"/>
                          </w:rPr>
                          <w:t>12.72%</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9" w:right="0"/>
                          <w:jc w:val="center"/>
                          <w:rPr>
                            <w:rFonts w:ascii="Times New Roman" w:hAnsi="Times New Roman" w:cs="Times New Roman" w:eastAsia="Times New Roman" w:hint="default"/>
                            <w:sz w:val="15"/>
                            <w:szCs w:val="15"/>
                          </w:rPr>
                        </w:pPr>
                        <w:r>
                          <w:rPr>
                            <w:rFonts w:ascii="Times New Roman"/>
                            <w:sz w:val="15"/>
                          </w:rPr>
                          <w:t>311,440.00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51"/>
                          <w:jc w:val="right"/>
                          <w:rPr>
                            <w:rFonts w:ascii="Times New Roman" w:hAnsi="Times New Roman" w:cs="Times New Roman" w:eastAsia="Times New Roman" w:hint="default"/>
                            <w:sz w:val="15"/>
                            <w:szCs w:val="15"/>
                          </w:rPr>
                        </w:pPr>
                        <w:r>
                          <w:rPr>
                            <w:rFonts w:ascii="Times New Roman"/>
                            <w:spacing w:val="-1"/>
                            <w:sz w:val="15"/>
                          </w:rPr>
                          <w:t>5,917,360.00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83"/>
                          <w:jc w:val="right"/>
                          <w:rPr>
                            <w:rFonts w:ascii="Times New Roman" w:hAnsi="Times New Roman" w:cs="Times New Roman" w:eastAsia="Times New Roman" w:hint="default"/>
                            <w:sz w:val="15"/>
                            <w:szCs w:val="15"/>
                          </w:rPr>
                        </w:pPr>
                        <w:r>
                          <w:rPr>
                            <w:rFonts w:ascii="Times New Roman"/>
                            <w:spacing w:val="-1"/>
                            <w:sz w:val="15"/>
                          </w:rPr>
                          <w:t>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bl>
                <w:p>
                  <w:pPr/>
                </w:p>
              </w:txbxContent>
            </v:textbox>
            <w10:wrap type="none"/>
          </v:shape>
        </w:pict>
      </w:r>
      <w:r>
        <w:rPr>
          <w:rFonts w:ascii="宋体" w:hAnsi="宋体" w:cs="宋体" w:eastAsia="宋体" w:hint="default"/>
          <w:sz w:val="15"/>
          <w:szCs w:val="15"/>
        </w:rPr>
        <w:t>单项金额重大</w:t>
      </w:r>
    </w:p>
    <w:p>
      <w:pPr>
        <w:spacing w:after="0"/>
        <w:jc w:val="left"/>
        <w:rPr>
          <w:rFonts w:ascii="宋体" w:hAnsi="宋体" w:cs="宋体" w:eastAsia="宋体" w:hint="default"/>
          <w:sz w:val="15"/>
          <w:szCs w:val="15"/>
        </w:rPr>
        <w:sectPr>
          <w:headerReference w:type="default" r:id="rId45"/>
          <w:pgSz w:w="11910" w:h="16840"/>
          <w:pgMar w:header="893" w:footer="982" w:top="1080" w:bottom="1180" w:left="940" w:right="4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2243"/>
        <w:gridCol w:w="1063"/>
        <w:gridCol w:w="738"/>
        <w:gridCol w:w="1099"/>
        <w:gridCol w:w="1099"/>
        <w:gridCol w:w="1707"/>
        <w:gridCol w:w="1096"/>
        <w:gridCol w:w="1001"/>
      </w:tblGrid>
      <w:tr>
        <w:trPr>
          <w:trHeight w:val="839" w:hRule="exact"/>
        </w:trPr>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单项金额不重大但按信用风险特</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征组合后该组合的风险较大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9,335,326.38</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19.07%</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9,335,326.38</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0.00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sz w:val="15"/>
              </w:rPr>
              <w:t>8,598,781.38  </w:t>
            </w:r>
            <w:r>
              <w:rPr>
                <w:rFonts w:ascii="Times New Roman"/>
                <w:spacing w:val="14"/>
                <w:sz w:val="15"/>
              </w:rPr>
              <w:t> </w:t>
            </w:r>
            <w:r>
              <w:rPr>
                <w:rFonts w:ascii="Times New Roman"/>
                <w:sz w:val="15"/>
              </w:rPr>
              <w:t>17.64%</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8,598,781.38</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33,400,797.57</w:t>
            </w:r>
            <w:r>
              <w:rPr>
                <w:rFonts w:ascii="Times New Roman"/>
                <w:spacing w:val="-1"/>
                <w:sz w:val="15"/>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68.21%</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2,602,328.72</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30,798,468.85</w:t>
            </w:r>
            <w:r>
              <w:rPr>
                <w:rFonts w:ascii="Times New Roman"/>
                <w:spacing w:val="-1"/>
                <w:sz w:val="15"/>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40,136,491.57  </w:t>
            </w:r>
            <w:r>
              <w:rPr>
                <w:rFonts w:ascii="Times New Roman"/>
                <w:spacing w:val="13"/>
                <w:sz w:val="15"/>
                <w:u w:val="single" w:color="000000"/>
              </w:rPr>
              <w:t> </w:t>
            </w:r>
            <w:r>
              <w:rPr>
                <w:rFonts w:ascii="Times New Roman"/>
                <w:spacing w:val="13"/>
                <w:sz w:val="15"/>
              </w:rPr>
            </w:r>
            <w:r>
              <w:rPr>
                <w:rFonts w:ascii="Times New Roman"/>
                <w:sz w:val="15"/>
                <w:u w:val="single" w:color="000000"/>
              </w:rPr>
              <w:t>82.36%</w:t>
            </w:r>
            <w:r>
              <w:rPr>
                <w:rFonts w:ascii="Times New Roman"/>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2,668,944.78</w:t>
            </w:r>
            <w:r>
              <w:rPr>
                <w:rFonts w:ascii="Times New Roman"/>
                <w:spacing w:val="-1"/>
                <w:sz w:val="15"/>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37,467,546.79</w:t>
            </w:r>
            <w:r>
              <w:rPr>
                <w:rFonts w:ascii="Times New Roman"/>
                <w:spacing w:val="-1"/>
                <w:sz w:val="15"/>
              </w:rPr>
            </w:r>
          </w:p>
        </w:tc>
      </w:tr>
      <w:tr>
        <w:trPr>
          <w:trHeight w:val="399" w:hRule="exact"/>
        </w:trPr>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1"/>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48,964,923.95</w:t>
            </w:r>
            <w:r>
              <w:rPr>
                <w:rFonts w:ascii="Times New Roman"/>
                <w:spacing w:val="-1"/>
                <w:sz w:val="15"/>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100.00%</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7"/>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12,249,095.10</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36,715,828.85</w:t>
            </w:r>
            <w:r>
              <w:rPr>
                <w:rFonts w:ascii="Times New Roman"/>
                <w:spacing w:val="-1"/>
                <w:sz w:val="15"/>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48,735,272.95</w:t>
            </w:r>
            <w:r>
              <w:rPr>
                <w:rFonts w:ascii="Times New Roman"/>
                <w:spacing w:val="14"/>
                <w:sz w:val="15"/>
                <w:u w:val="thick" w:color="000000"/>
              </w:rPr>
              <w:t> </w:t>
            </w:r>
            <w:r>
              <w:rPr>
                <w:rFonts w:ascii="Times New Roman"/>
                <w:spacing w:val="14"/>
                <w:sz w:val="15"/>
              </w:rPr>
            </w:r>
            <w:r>
              <w:rPr>
                <w:rFonts w:ascii="Times New Roman"/>
                <w:sz w:val="15"/>
                <w:u w:val="thick" w:color="000000"/>
              </w:rPr>
              <w:t>100.00%</w:t>
            </w:r>
            <w:r>
              <w:rPr>
                <w:rFonts w:ascii="Times New Roman"/>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11,267,726.16</w:t>
            </w:r>
            <w:r>
              <w:rPr>
                <w:rFonts w:ascii="Times New Roman"/>
                <w:spacing w:val="-1"/>
                <w:sz w:val="15"/>
              </w:rPr>
            </w:r>
            <w:r>
              <w:rPr>
                <w:rFonts w:ascii="Times New Roman"/>
                <w:sz w:val="15"/>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37,467,546.79</w:t>
            </w:r>
            <w:r>
              <w:rPr>
                <w:rFonts w:ascii="Times New Roman"/>
                <w:spacing w:val="-1"/>
                <w:sz w:val="15"/>
              </w:rPr>
            </w:r>
          </w:p>
        </w:tc>
      </w:tr>
    </w:tbl>
    <w:p>
      <w:pPr>
        <w:spacing w:line="240" w:lineRule="auto" w:before="7"/>
        <w:rPr>
          <w:rFonts w:ascii="宋体" w:hAnsi="宋体" w:cs="宋体" w:eastAsia="宋体" w:hint="default"/>
          <w:sz w:val="15"/>
          <w:szCs w:val="15"/>
        </w:rPr>
      </w:pPr>
    </w:p>
    <w:p>
      <w:pPr>
        <w:spacing w:before="35"/>
        <w:ind w:left="67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）单项金额重大的应收账款</w:t>
      </w:r>
    </w:p>
    <w:p>
      <w:pPr>
        <w:spacing w:line="240" w:lineRule="auto" w:before="2"/>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2153"/>
        <w:gridCol w:w="2470"/>
        <w:gridCol w:w="1316"/>
        <w:gridCol w:w="1951"/>
        <w:gridCol w:w="1111"/>
      </w:tblGrid>
      <w:tr>
        <w:trPr>
          <w:trHeight w:val="420"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欠款人名称</w:t>
            </w:r>
            <w:r>
              <w:rPr>
                <w:rFonts w:ascii="宋体" w:hAnsi="宋体" w:cs="宋体" w:eastAsia="宋体" w:hint="default"/>
                <w:sz w:val="18"/>
                <w:szCs w:val="18"/>
              </w:rPr>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tc>
        <w:tc>
          <w:tcPr>
            <w:tcW w:w="131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44"/>
              <w:ind w:right="15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坏账准备计提比例</w:t>
            </w:r>
            <w:r>
              <w:rPr>
                <w:rFonts w:ascii="宋体" w:hAnsi="宋体" w:cs="宋体" w:eastAsia="宋体" w:hint="default"/>
                <w:sz w:val="18"/>
                <w:szCs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内  容</w:t>
            </w:r>
            <w:r>
              <w:rPr>
                <w:rFonts w:ascii="宋体" w:hAnsi="宋体" w:cs="宋体" w:eastAsia="宋体" w:hint="default"/>
                <w:sz w:val="18"/>
                <w:szCs w:val="18"/>
              </w:rPr>
            </w:r>
          </w:p>
        </w:tc>
      </w:tr>
      <w:tr>
        <w:trPr>
          <w:trHeight w:val="430"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云南电网公司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84"/>
              <w:jc w:val="right"/>
              <w:rPr>
                <w:rFonts w:ascii="Times New Roman" w:hAnsi="Times New Roman" w:cs="Times New Roman" w:eastAsia="Times New Roman" w:hint="default"/>
                <w:sz w:val="18"/>
                <w:szCs w:val="18"/>
              </w:rPr>
            </w:pPr>
            <w:r>
              <w:rPr>
                <w:rFonts w:ascii="Times New Roman"/>
                <w:spacing w:val="-1"/>
                <w:sz w:val="18"/>
              </w:rPr>
              <w:t>6,228,800.00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94"/>
              <w:jc w:val="center"/>
              <w:rPr>
                <w:rFonts w:ascii="Times New Roman" w:hAnsi="Times New Roman" w:cs="Times New Roman" w:eastAsia="Times New Roman" w:hint="default"/>
                <w:sz w:val="18"/>
                <w:szCs w:val="18"/>
              </w:rPr>
            </w:pPr>
            <w:r>
              <w:rPr>
                <w:rFonts w:ascii="Times New Roman"/>
                <w:sz w:val="18"/>
              </w:rPr>
              <w:t>5%</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20" w:right="0"/>
              <w:jc w:val="center"/>
              <w:rPr>
                <w:rFonts w:ascii="宋体" w:hAnsi="宋体" w:cs="宋体" w:eastAsia="宋体" w:hint="default"/>
                <w:sz w:val="18"/>
                <w:szCs w:val="18"/>
              </w:rPr>
            </w:pPr>
            <w:r>
              <w:rPr>
                <w:rFonts w:ascii="宋体" w:hAnsi="宋体" w:cs="宋体" w:eastAsia="宋体" w:hint="default"/>
                <w:sz w:val="18"/>
                <w:szCs w:val="18"/>
              </w:rPr>
              <w:t>软件收入</w:t>
            </w:r>
          </w:p>
        </w:tc>
      </w:tr>
    </w:tbl>
    <w:p>
      <w:pPr>
        <w:spacing w:line="240" w:lineRule="auto" w:before="9"/>
        <w:rPr>
          <w:rFonts w:ascii="宋体" w:hAnsi="宋体" w:cs="宋体" w:eastAsia="宋体" w:hint="default"/>
          <w:sz w:val="11"/>
          <w:szCs w:val="11"/>
        </w:rPr>
      </w:pPr>
    </w:p>
    <w:p>
      <w:pPr>
        <w:spacing w:before="35"/>
        <w:ind w:left="67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）帐龄分析</w:t>
      </w:r>
    </w:p>
    <w:p>
      <w:pPr>
        <w:spacing w:line="240" w:lineRule="auto" w:before="3"/>
        <w:rPr>
          <w:rFonts w:ascii="宋体" w:hAnsi="宋体" w:cs="宋体" w:eastAsia="宋体" w:hint="default"/>
          <w:sz w:val="10"/>
          <w:szCs w:val="10"/>
        </w:rPr>
      </w:pPr>
    </w:p>
    <w:p>
      <w:pPr>
        <w:tabs>
          <w:tab w:pos="7554" w:val="left" w:leader="none"/>
        </w:tabs>
        <w:spacing w:line="169" w:lineRule="exact" w:before="80"/>
        <w:ind w:left="2982" w:right="0" w:firstLine="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2008/12/31</w:t>
      </w:r>
      <w:r>
        <w:rPr>
          <w:rFonts w:ascii="Times New Roman"/>
          <w:spacing w:val="-1"/>
          <w:sz w:val="15"/>
        </w:rPr>
        <w:tab/>
      </w:r>
      <w:r>
        <w:rPr>
          <w:rFonts w:ascii="Times New Roman"/>
          <w:spacing w:val="-1"/>
          <w:sz w:val="15"/>
          <w:u w:val="single" w:color="000000"/>
        </w:rPr>
        <w:t>2007/12/31</w:t>
      </w:r>
      <w:r>
        <w:rPr>
          <w:rFonts w:ascii="Times New Roman"/>
          <w:spacing w:val="-1"/>
          <w:sz w:val="15"/>
        </w:rPr>
      </w:r>
    </w:p>
    <w:p>
      <w:pPr>
        <w:spacing w:line="193" w:lineRule="exact" w:before="0"/>
        <w:ind w:left="415"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p>
      <w:pPr>
        <w:spacing w:line="240" w:lineRule="auto" w:before="1"/>
        <w:rPr>
          <w:rFonts w:ascii="宋体" w:hAnsi="宋体" w:cs="宋体" w:eastAsia="宋体"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748"/>
        <w:gridCol w:w="1229"/>
        <w:gridCol w:w="914"/>
        <w:gridCol w:w="1284"/>
        <w:gridCol w:w="1315"/>
        <w:gridCol w:w="1197"/>
        <w:gridCol w:w="828"/>
        <w:gridCol w:w="1203"/>
        <w:gridCol w:w="1063"/>
      </w:tblGrid>
      <w:tr>
        <w:trPr>
          <w:trHeight w:val="689"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229" w:type="dxa"/>
            <w:tcBorders>
              <w:top w:val="nil" w:sz="6" w:space="0" w:color="auto"/>
              <w:left w:val="nil" w:sz="6" w:space="0" w:color="auto"/>
              <w:bottom w:val="nil" w:sz="6" w:space="0" w:color="auto"/>
              <w:right w:val="nil" w:sz="6" w:space="0" w:color="auto"/>
            </w:tcBorders>
          </w:tcPr>
          <w:p>
            <w:pPr>
              <w:pStyle w:val="TableParagraph"/>
              <w:spacing w:line="159" w:lineRule="exact"/>
              <w:ind w:left="184" w:right="0" w:firstLine="41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27,480,910.06</w:t>
            </w:r>
          </w:p>
        </w:tc>
        <w:tc>
          <w:tcPr>
            <w:tcW w:w="914" w:type="dxa"/>
            <w:tcBorders>
              <w:top w:val="nil" w:sz="6" w:space="0" w:color="auto"/>
              <w:left w:val="nil" w:sz="6" w:space="0" w:color="auto"/>
              <w:bottom w:val="nil" w:sz="6" w:space="0" w:color="auto"/>
              <w:right w:val="nil" w:sz="6" w:space="0" w:color="auto"/>
            </w:tcBorders>
          </w:tcPr>
          <w:p>
            <w:pPr>
              <w:pStyle w:val="TableParagraph"/>
              <w:spacing w:line="159" w:lineRule="exact"/>
              <w:ind w:left="255" w:right="0" w:firstLine="8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5"/>
                <w:szCs w:val="15"/>
              </w:rPr>
            </w:pPr>
            <w:r>
              <w:rPr>
                <w:rFonts w:ascii="Times New Roman"/>
                <w:sz w:val="15"/>
              </w:rPr>
              <w:t>56.13%</w:t>
            </w:r>
          </w:p>
        </w:tc>
        <w:tc>
          <w:tcPr>
            <w:tcW w:w="1284" w:type="dxa"/>
            <w:tcBorders>
              <w:top w:val="nil" w:sz="6" w:space="0" w:color="auto"/>
              <w:left w:val="nil" w:sz="6" w:space="0" w:color="auto"/>
              <w:bottom w:val="nil" w:sz="6" w:space="0" w:color="auto"/>
              <w:right w:val="nil" w:sz="6" w:space="0" w:color="auto"/>
            </w:tcBorders>
          </w:tcPr>
          <w:p>
            <w:pPr>
              <w:pStyle w:val="TableParagraph"/>
              <w:spacing w:line="159" w:lineRule="exact"/>
              <w:ind w:left="269" w:right="0" w:firstLine="1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5"/>
                <w:szCs w:val="15"/>
              </w:rPr>
            </w:pPr>
            <w:r>
              <w:rPr>
                <w:rFonts w:ascii="Times New Roman"/>
                <w:sz w:val="15"/>
              </w:rPr>
              <w:t>1,375,068.76</w:t>
            </w:r>
          </w:p>
        </w:tc>
        <w:tc>
          <w:tcPr>
            <w:tcW w:w="1315" w:type="dxa"/>
            <w:tcBorders>
              <w:top w:val="nil" w:sz="6" w:space="0" w:color="auto"/>
              <w:left w:val="nil" w:sz="6" w:space="0" w:color="auto"/>
              <w:bottom w:val="nil" w:sz="6" w:space="0" w:color="auto"/>
              <w:right w:val="nil" w:sz="6" w:space="0" w:color="auto"/>
            </w:tcBorders>
          </w:tcPr>
          <w:p>
            <w:pPr>
              <w:pStyle w:val="TableParagraph"/>
              <w:spacing w:line="159" w:lineRule="exact"/>
              <w:ind w:left="225" w:right="0" w:firstLine="563"/>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5"/>
                <w:szCs w:val="15"/>
              </w:rPr>
            </w:pPr>
            <w:r>
              <w:rPr>
                <w:rFonts w:ascii="Times New Roman"/>
                <w:sz w:val="15"/>
              </w:rPr>
              <w:t>26,105,841.30</w:t>
            </w:r>
          </w:p>
        </w:tc>
        <w:tc>
          <w:tcPr>
            <w:tcW w:w="1197" w:type="dxa"/>
            <w:tcBorders>
              <w:top w:val="nil" w:sz="6" w:space="0" w:color="auto"/>
              <w:left w:val="nil" w:sz="6" w:space="0" w:color="auto"/>
              <w:bottom w:val="nil" w:sz="6" w:space="0" w:color="auto"/>
              <w:right w:val="nil" w:sz="6" w:space="0" w:color="auto"/>
            </w:tcBorders>
          </w:tcPr>
          <w:p>
            <w:pPr>
              <w:pStyle w:val="TableParagraph"/>
              <w:spacing w:line="159" w:lineRule="exact"/>
              <w:ind w:left="224" w:right="0" w:firstLine="41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5"/>
                <w:szCs w:val="15"/>
              </w:rPr>
            </w:pPr>
            <w:r>
              <w:rPr>
                <w:rFonts w:ascii="Times New Roman"/>
                <w:sz w:val="15"/>
              </w:rPr>
              <w:t>30,941,579.46</w:t>
            </w:r>
          </w:p>
        </w:tc>
        <w:tc>
          <w:tcPr>
            <w:tcW w:w="828" w:type="dxa"/>
            <w:tcBorders>
              <w:top w:val="nil" w:sz="6" w:space="0" w:color="auto"/>
              <w:left w:val="nil" w:sz="6" w:space="0" w:color="auto"/>
              <w:bottom w:val="nil" w:sz="6" w:space="0" w:color="auto"/>
              <w:right w:val="nil" w:sz="6" w:space="0" w:color="auto"/>
            </w:tcBorders>
          </w:tcPr>
          <w:p>
            <w:pPr>
              <w:pStyle w:val="TableParagraph"/>
              <w:spacing w:line="159" w:lineRule="exact"/>
              <w:ind w:left="181" w:right="0" w:firstLine="8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5"/>
                <w:szCs w:val="15"/>
              </w:rPr>
            </w:pPr>
            <w:r>
              <w:rPr>
                <w:rFonts w:ascii="Times New Roman"/>
                <w:sz w:val="15"/>
              </w:rPr>
              <w:t>63.49%</w:t>
            </w:r>
          </w:p>
        </w:tc>
        <w:tc>
          <w:tcPr>
            <w:tcW w:w="1203" w:type="dxa"/>
            <w:tcBorders>
              <w:top w:val="nil" w:sz="6" w:space="0" w:color="auto"/>
              <w:left w:val="nil" w:sz="6" w:space="0" w:color="auto"/>
              <w:bottom w:val="nil" w:sz="6" w:space="0" w:color="auto"/>
              <w:right w:val="nil" w:sz="6" w:space="0" w:color="auto"/>
            </w:tcBorders>
          </w:tcPr>
          <w:p>
            <w:pPr>
              <w:pStyle w:val="TableParagraph"/>
              <w:spacing w:line="159" w:lineRule="exact"/>
              <w:ind w:left="250" w:right="0" w:firstLine="1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5"/>
                <w:szCs w:val="15"/>
              </w:rPr>
            </w:pPr>
            <w:r>
              <w:rPr>
                <w:rFonts w:ascii="Times New Roman"/>
                <w:sz w:val="15"/>
              </w:rPr>
              <w:t>1,547,078.97</w:t>
            </w:r>
          </w:p>
        </w:tc>
        <w:tc>
          <w:tcPr>
            <w:tcW w:w="1063" w:type="dxa"/>
            <w:tcBorders>
              <w:top w:val="nil" w:sz="6" w:space="0" w:color="auto"/>
              <w:left w:val="nil" w:sz="6" w:space="0" w:color="auto"/>
              <w:bottom w:val="nil" w:sz="6" w:space="0" w:color="auto"/>
              <w:right w:val="nil" w:sz="6" w:space="0" w:color="auto"/>
            </w:tcBorders>
          </w:tcPr>
          <w:p>
            <w:pPr>
              <w:pStyle w:val="TableParagraph"/>
              <w:spacing w:line="159" w:lineRule="exact"/>
              <w:ind w:left="163" w:right="0" w:firstLine="564"/>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t>29,394,500.49</w:t>
            </w:r>
          </w:p>
        </w:tc>
      </w:tr>
      <w:tr>
        <w:trPr>
          <w:trHeight w:val="40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8"/>
              <w:jc w:val="right"/>
              <w:rPr>
                <w:rFonts w:ascii="Times New Roman" w:hAnsi="Times New Roman" w:cs="Times New Roman" w:eastAsia="Times New Roman" w:hint="default"/>
                <w:sz w:val="15"/>
                <w:szCs w:val="15"/>
              </w:rPr>
            </w:pPr>
            <w:r>
              <w:rPr>
                <w:rFonts w:ascii="Times New Roman"/>
                <w:spacing w:val="-1"/>
                <w:sz w:val="15"/>
              </w:rPr>
              <w:t>8,910,375.40</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3"/>
              <w:jc w:val="right"/>
              <w:rPr>
                <w:rFonts w:ascii="Times New Roman" w:hAnsi="Times New Roman" w:cs="Times New Roman" w:eastAsia="Times New Roman" w:hint="default"/>
                <w:sz w:val="15"/>
                <w:szCs w:val="15"/>
              </w:rPr>
            </w:pPr>
            <w:r>
              <w:rPr>
                <w:rFonts w:ascii="Times New Roman"/>
                <w:spacing w:val="-1"/>
                <w:sz w:val="15"/>
              </w:rPr>
              <w:t>18.20%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4"/>
              <w:jc w:val="right"/>
              <w:rPr>
                <w:rFonts w:ascii="Times New Roman" w:hAnsi="Times New Roman" w:cs="Times New Roman" w:eastAsia="Times New Roman" w:hint="default"/>
                <w:sz w:val="15"/>
                <w:szCs w:val="15"/>
              </w:rPr>
            </w:pPr>
            <w:r>
              <w:rPr>
                <w:rFonts w:ascii="Times New Roman"/>
                <w:spacing w:val="-1"/>
                <w:sz w:val="15"/>
              </w:rPr>
              <w:t>891,037.54</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3"/>
              <w:jc w:val="right"/>
              <w:rPr>
                <w:rFonts w:ascii="Times New Roman" w:hAnsi="Times New Roman" w:cs="Times New Roman" w:eastAsia="Times New Roman" w:hint="default"/>
                <w:sz w:val="15"/>
                <w:szCs w:val="15"/>
              </w:rPr>
            </w:pPr>
            <w:r>
              <w:rPr>
                <w:rFonts w:ascii="Times New Roman"/>
                <w:spacing w:val="-1"/>
                <w:sz w:val="15"/>
              </w:rPr>
              <w:t>8,019,337.86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pacing w:val="-1"/>
                <w:sz w:val="15"/>
              </w:rPr>
              <w:t>7,171,166.11</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1"/>
              <w:jc w:val="right"/>
              <w:rPr>
                <w:rFonts w:ascii="Times New Roman" w:hAnsi="Times New Roman" w:cs="Times New Roman" w:eastAsia="Times New Roman" w:hint="default"/>
                <w:sz w:val="15"/>
                <w:szCs w:val="15"/>
              </w:rPr>
            </w:pPr>
            <w:r>
              <w:rPr>
                <w:rFonts w:ascii="Times New Roman"/>
                <w:spacing w:val="-1"/>
                <w:sz w:val="15"/>
              </w:rPr>
              <w:t>14.72%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4" w:right="0"/>
              <w:jc w:val="center"/>
              <w:rPr>
                <w:rFonts w:ascii="Times New Roman" w:hAnsi="Times New Roman" w:cs="Times New Roman" w:eastAsia="Times New Roman" w:hint="default"/>
                <w:sz w:val="15"/>
                <w:szCs w:val="15"/>
              </w:rPr>
            </w:pPr>
            <w:r>
              <w:rPr>
                <w:rFonts w:ascii="Times New Roman"/>
                <w:sz w:val="15"/>
              </w:rPr>
              <w:t>717,116.61</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Times New Roman" w:hAnsi="Times New Roman" w:cs="Times New Roman" w:eastAsia="Times New Roman" w:hint="default"/>
                <w:sz w:val="15"/>
                <w:szCs w:val="15"/>
              </w:rPr>
            </w:pPr>
            <w:r>
              <w:rPr>
                <w:rFonts w:ascii="Times New Roman"/>
                <w:spacing w:val="-1"/>
                <w:sz w:val="15"/>
              </w:rPr>
              <w:t>6,454,049.50</w:t>
            </w:r>
          </w:p>
        </w:tc>
      </w:tr>
      <w:tr>
        <w:trPr>
          <w:trHeight w:val="40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9"/>
              <w:jc w:val="right"/>
              <w:rPr>
                <w:rFonts w:ascii="Times New Roman" w:hAnsi="Times New Roman" w:cs="Times New Roman" w:eastAsia="Times New Roman" w:hint="default"/>
                <w:sz w:val="15"/>
                <w:szCs w:val="15"/>
              </w:rPr>
            </w:pPr>
            <w:r>
              <w:rPr>
                <w:rFonts w:ascii="Times New Roman"/>
                <w:spacing w:val="-1"/>
                <w:sz w:val="15"/>
              </w:rPr>
              <w:t>3,238,312.11</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2"/>
              <w:jc w:val="right"/>
              <w:rPr>
                <w:rFonts w:ascii="Times New Roman" w:hAnsi="Times New Roman" w:cs="Times New Roman" w:eastAsia="Times New Roman" w:hint="default"/>
                <w:sz w:val="15"/>
                <w:szCs w:val="15"/>
              </w:rPr>
            </w:pPr>
            <w:r>
              <w:rPr>
                <w:rFonts w:ascii="Times New Roman"/>
                <w:spacing w:val="-1"/>
                <w:sz w:val="15"/>
              </w:rPr>
              <w:t>6.61%</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3"/>
              <w:jc w:val="right"/>
              <w:rPr>
                <w:rFonts w:ascii="Times New Roman" w:hAnsi="Times New Roman" w:cs="Times New Roman" w:eastAsia="Times New Roman" w:hint="default"/>
                <w:sz w:val="15"/>
                <w:szCs w:val="15"/>
              </w:rPr>
            </w:pPr>
            <w:r>
              <w:rPr>
                <w:rFonts w:ascii="Times New Roman"/>
                <w:spacing w:val="-1"/>
                <w:sz w:val="15"/>
              </w:rPr>
              <w:t>647,662.42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3"/>
              <w:jc w:val="right"/>
              <w:rPr>
                <w:rFonts w:ascii="Times New Roman" w:hAnsi="Times New Roman" w:cs="Times New Roman" w:eastAsia="Times New Roman" w:hint="default"/>
                <w:sz w:val="15"/>
                <w:szCs w:val="15"/>
              </w:rPr>
            </w:pPr>
            <w:r>
              <w:rPr>
                <w:rFonts w:ascii="Times New Roman"/>
                <w:spacing w:val="-1"/>
                <w:sz w:val="15"/>
              </w:rPr>
              <w:t>2,590,649.69</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pacing w:val="-1"/>
                <w:sz w:val="15"/>
              </w:rPr>
              <w:t>2,023,746.00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0"/>
              <w:jc w:val="right"/>
              <w:rPr>
                <w:rFonts w:ascii="Times New Roman" w:hAnsi="Times New Roman" w:cs="Times New Roman" w:eastAsia="Times New Roman" w:hint="default"/>
                <w:sz w:val="15"/>
                <w:szCs w:val="15"/>
              </w:rPr>
            </w:pPr>
            <w:r>
              <w:rPr>
                <w:rFonts w:ascii="Times New Roman"/>
                <w:spacing w:val="-1"/>
                <w:sz w:val="15"/>
              </w:rPr>
              <w:t>4.15%</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center"/>
              <w:rPr>
                <w:rFonts w:ascii="Times New Roman" w:hAnsi="Times New Roman" w:cs="Times New Roman" w:eastAsia="Times New Roman" w:hint="default"/>
                <w:sz w:val="15"/>
                <w:szCs w:val="15"/>
              </w:rPr>
            </w:pPr>
            <w:r>
              <w:rPr>
                <w:rFonts w:ascii="Times New Roman"/>
                <w:sz w:val="15"/>
              </w:rPr>
              <w:t>404,749.20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pacing w:val="-1"/>
                <w:sz w:val="15"/>
              </w:rPr>
              <w:t>1,618,996.80</w:t>
            </w:r>
          </w:p>
        </w:tc>
      </w:tr>
      <w:tr>
        <w:trPr>
          <w:trHeight w:val="40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w:t>
            </w:r>
            <w:r>
              <w:rPr>
                <w:rFonts w:ascii="宋体" w:hAnsi="宋体" w:cs="宋体" w:eastAsia="宋体" w:hint="default"/>
                <w:sz w:val="15"/>
                <w:szCs w:val="15"/>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8"/>
              <w:jc w:val="right"/>
              <w:rPr>
                <w:rFonts w:ascii="Times New Roman" w:hAnsi="Times New Roman" w:cs="Times New Roman" w:eastAsia="Times New Roman" w:hint="default"/>
                <w:sz w:val="15"/>
                <w:szCs w:val="15"/>
              </w:rPr>
            </w:pPr>
            <w:r>
              <w:rPr>
                <w:rFonts w:ascii="Times New Roman"/>
                <w:spacing w:val="-1"/>
                <w:sz w:val="15"/>
              </w:rPr>
              <w:t>817,966.00</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2"/>
              <w:jc w:val="right"/>
              <w:rPr>
                <w:rFonts w:ascii="Times New Roman" w:hAnsi="Times New Roman" w:cs="Times New Roman" w:eastAsia="Times New Roman" w:hint="default"/>
                <w:sz w:val="15"/>
                <w:szCs w:val="15"/>
              </w:rPr>
            </w:pPr>
            <w:r>
              <w:rPr>
                <w:rFonts w:ascii="Times New Roman"/>
                <w:spacing w:val="-1"/>
                <w:sz w:val="15"/>
              </w:rPr>
              <w:t>1.67%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3"/>
              <w:jc w:val="right"/>
              <w:rPr>
                <w:rFonts w:ascii="Times New Roman" w:hAnsi="Times New Roman" w:cs="Times New Roman" w:eastAsia="Times New Roman" w:hint="default"/>
                <w:sz w:val="15"/>
                <w:szCs w:val="15"/>
              </w:rPr>
            </w:pPr>
            <w:r>
              <w:rPr>
                <w:rFonts w:ascii="Times New Roman"/>
                <w:spacing w:val="-1"/>
                <w:sz w:val="15"/>
              </w:rPr>
              <w:t>817,966.00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2"/>
              <w:jc w:val="right"/>
              <w:rPr>
                <w:rFonts w:ascii="Times New Roman" w:hAnsi="Times New Roman" w:cs="Times New Roman" w:eastAsia="Times New Roman" w:hint="default"/>
                <w:sz w:val="15"/>
                <w:szCs w:val="15"/>
              </w:rPr>
            </w:pPr>
            <w:r>
              <w:rPr>
                <w:rFonts w:ascii="Times New Roman"/>
                <w:spacing w:val="-1"/>
                <w:sz w:val="15"/>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5"/>
                <w:szCs w:val="15"/>
              </w:rPr>
            </w:pPr>
            <w:r>
              <w:rPr>
                <w:rFonts w:ascii="Times New Roman"/>
                <w:spacing w:val="-1"/>
                <w:sz w:val="15"/>
              </w:rPr>
              <w:t>1,775,946.38</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0"/>
              <w:jc w:val="right"/>
              <w:rPr>
                <w:rFonts w:ascii="Times New Roman" w:hAnsi="Times New Roman" w:cs="Times New Roman" w:eastAsia="Times New Roman" w:hint="default"/>
                <w:sz w:val="15"/>
                <w:szCs w:val="15"/>
              </w:rPr>
            </w:pPr>
            <w:r>
              <w:rPr>
                <w:rFonts w:ascii="Times New Roman"/>
                <w:spacing w:val="-1"/>
                <w:sz w:val="15"/>
              </w:rPr>
              <w:t>3.64%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center"/>
              <w:rPr>
                <w:rFonts w:ascii="Times New Roman" w:hAnsi="Times New Roman" w:cs="Times New Roman" w:eastAsia="Times New Roman" w:hint="default"/>
                <w:sz w:val="15"/>
                <w:szCs w:val="15"/>
              </w:rPr>
            </w:pPr>
            <w:r>
              <w:rPr>
                <w:rFonts w:ascii="Times New Roman"/>
                <w:sz w:val="15"/>
              </w:rPr>
              <w:t>1,775,946.38</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8"/>
              <w:jc w:val="right"/>
              <w:rPr>
                <w:rFonts w:ascii="Times New Roman" w:hAnsi="Times New Roman" w:cs="Times New Roman" w:eastAsia="Times New Roman" w:hint="default"/>
                <w:sz w:val="15"/>
                <w:szCs w:val="15"/>
              </w:rPr>
            </w:pPr>
            <w:r>
              <w:rPr>
                <w:rFonts w:ascii="Times New Roman"/>
                <w:spacing w:val="-1"/>
                <w:sz w:val="15"/>
              </w:rPr>
              <w:t>1,675,960.38</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2"/>
              <w:jc w:val="right"/>
              <w:rPr>
                <w:rFonts w:ascii="Times New Roman" w:hAnsi="Times New Roman" w:cs="Times New Roman" w:eastAsia="Times New Roman" w:hint="default"/>
                <w:sz w:val="15"/>
                <w:szCs w:val="15"/>
              </w:rPr>
            </w:pPr>
            <w:r>
              <w:rPr>
                <w:rFonts w:ascii="Times New Roman"/>
                <w:spacing w:val="-1"/>
                <w:sz w:val="15"/>
              </w:rPr>
              <w:t>3.42%</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3"/>
              <w:jc w:val="right"/>
              <w:rPr>
                <w:rFonts w:ascii="Times New Roman" w:hAnsi="Times New Roman" w:cs="Times New Roman" w:eastAsia="Times New Roman" w:hint="default"/>
                <w:sz w:val="15"/>
                <w:szCs w:val="15"/>
              </w:rPr>
            </w:pPr>
            <w:r>
              <w:rPr>
                <w:rFonts w:ascii="Times New Roman"/>
                <w:spacing w:val="-1"/>
                <w:sz w:val="15"/>
              </w:rPr>
              <w:t>1,675,960.38</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2"/>
              <w:jc w:val="right"/>
              <w:rPr>
                <w:rFonts w:ascii="Times New Roman" w:hAnsi="Times New Roman" w:cs="Times New Roman" w:eastAsia="Times New Roman" w:hint="default"/>
                <w:sz w:val="15"/>
                <w:szCs w:val="15"/>
              </w:rPr>
            </w:pPr>
            <w:r>
              <w:rPr>
                <w:rFonts w:ascii="Times New Roman"/>
                <w:spacing w:val="-1"/>
                <w:sz w:val="15"/>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pacing w:val="-1"/>
                <w:sz w:val="15"/>
              </w:rPr>
              <w:t>1,147,890.00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0"/>
              <w:jc w:val="right"/>
              <w:rPr>
                <w:rFonts w:ascii="Times New Roman" w:hAnsi="Times New Roman" w:cs="Times New Roman" w:eastAsia="Times New Roman" w:hint="default"/>
                <w:sz w:val="15"/>
                <w:szCs w:val="15"/>
              </w:rPr>
            </w:pPr>
            <w:r>
              <w:rPr>
                <w:rFonts w:ascii="Times New Roman"/>
                <w:spacing w:val="-1"/>
                <w:sz w:val="15"/>
              </w:rPr>
              <w:t>2.36%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7" w:right="0"/>
              <w:jc w:val="center"/>
              <w:rPr>
                <w:rFonts w:ascii="Times New Roman" w:hAnsi="Times New Roman" w:cs="Times New Roman" w:eastAsia="Times New Roman" w:hint="default"/>
                <w:sz w:val="15"/>
                <w:szCs w:val="15"/>
              </w:rPr>
            </w:pPr>
            <w:r>
              <w:rPr>
                <w:rFonts w:ascii="Times New Roman"/>
                <w:sz w:val="15"/>
              </w:rPr>
              <w:t>1,147,890.00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年以上</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8"/>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
                <w:sz w:val="15"/>
                <w:u w:val="single" w:color="000000"/>
              </w:rPr>
              <w:t> 6,841,400.00</w:t>
            </w:r>
            <w:r>
              <w:rPr>
                <w:rFonts w:ascii="Times New Roman"/>
                <w:spacing w:val="-1"/>
                <w:sz w:val="15"/>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13.97%</w:t>
            </w:r>
            <w:r>
              <w:rPr>
                <w:rFonts w:ascii="Times New Roman"/>
                <w:spacing w:val="-1"/>
                <w:sz w:val="15"/>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6,841,400.00</w:t>
            </w:r>
            <w:r>
              <w:rPr>
                <w:rFonts w:ascii="Times New Roman"/>
                <w:spacing w:val="-1"/>
                <w:sz w:val="15"/>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5,674,945.00</w:t>
            </w:r>
            <w:r>
              <w:rPr>
                <w:rFonts w:ascii="Times New Roman"/>
                <w:spacing w:val="-1"/>
                <w:sz w:val="15"/>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0"/>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11.64%</w:t>
            </w:r>
            <w:r>
              <w:rPr>
                <w:rFonts w:ascii="Times New Roman"/>
                <w:spacing w:val="-2"/>
                <w:sz w:val="15"/>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6"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5,674,945.00</w:t>
            </w:r>
            <w:r>
              <w:rPr>
                <w:rFonts w:ascii="Times New Roman"/>
                <w:sz w:val="15"/>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8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8"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48,964,923.95</w:t>
            </w:r>
            <w:r>
              <w:rPr>
                <w:rFonts w:ascii="Times New Roman"/>
                <w:spacing w:val="-1"/>
                <w:sz w:val="15"/>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12,249,095.10</w:t>
            </w:r>
            <w:r>
              <w:rPr>
                <w:rFonts w:ascii="Times New Roman"/>
                <w:spacing w:val="-1"/>
                <w:sz w:val="15"/>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36,715,828.85</w:t>
            </w:r>
            <w:r>
              <w:rPr>
                <w:rFonts w:ascii="Times New Roman"/>
                <w:spacing w:val="-1"/>
                <w:sz w:val="15"/>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48,735,272.95</w:t>
            </w:r>
            <w:r>
              <w:rPr>
                <w:rFonts w:ascii="Times New Roman"/>
                <w:spacing w:val="-1"/>
                <w:sz w:val="15"/>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5"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11,267,726.16</w:t>
            </w:r>
            <w:r>
              <w:rPr>
                <w:rFonts w:ascii="Times New Roman"/>
                <w:sz w:val="15"/>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37,467,546.79</w:t>
            </w:r>
            <w:r>
              <w:rPr>
                <w:rFonts w:ascii="Times New Roman"/>
                <w:spacing w:val="-1"/>
                <w:sz w:val="15"/>
              </w:rPr>
            </w:r>
          </w:p>
        </w:tc>
      </w:tr>
    </w:tbl>
    <w:p>
      <w:pPr>
        <w:spacing w:line="240" w:lineRule="auto" w:before="3"/>
        <w:rPr>
          <w:rFonts w:ascii="宋体" w:hAnsi="宋体" w:cs="宋体" w:eastAsia="宋体" w:hint="default"/>
          <w:sz w:val="24"/>
          <w:szCs w:val="24"/>
        </w:rPr>
      </w:pPr>
    </w:p>
    <w:p>
      <w:pPr>
        <w:spacing w:before="35"/>
        <w:ind w:left="4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）应收账款前五名金额合计为</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15,587,669.40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元，占应收账款余额的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31.83%</w:t>
      </w:r>
      <w:r>
        <w:rPr>
          <w:rFonts w:ascii="宋体" w:hAnsi="宋体" w:cs="宋体" w:eastAsia="宋体" w:hint="default"/>
          <w:sz w:val="21"/>
          <w:szCs w:val="21"/>
        </w:rPr>
        <w:t>。</w:t>
      </w:r>
    </w:p>
    <w:p>
      <w:pPr>
        <w:spacing w:line="240" w:lineRule="auto" w:before="12"/>
        <w:rPr>
          <w:rFonts w:ascii="宋体" w:hAnsi="宋体" w:cs="宋体" w:eastAsia="宋体" w:hint="default"/>
          <w:sz w:val="18"/>
          <w:szCs w:val="18"/>
        </w:rPr>
      </w:pPr>
    </w:p>
    <w:p>
      <w:pPr>
        <w:tabs>
          <w:tab w:pos="6755" w:val="left" w:leader="none"/>
        </w:tabs>
        <w:spacing w:before="0"/>
        <w:ind w:left="2814"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40" w:lineRule="auto" w:before="2"/>
        <w:rPr>
          <w:rFonts w:ascii="Times New Roman" w:hAnsi="Times New Roman" w:cs="Times New Roman" w:eastAsia="Times New Roman"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435"/>
        <w:gridCol w:w="2139"/>
        <w:gridCol w:w="1949"/>
        <w:gridCol w:w="2519"/>
        <w:gridCol w:w="1104"/>
      </w:tblGrid>
      <w:tr>
        <w:trPr>
          <w:trHeight w:val="550" w:hRule="exact"/>
        </w:trPr>
        <w:tc>
          <w:tcPr>
            <w:tcW w:w="143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181"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9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5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65"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21"/>
              <w:jc w:val="right"/>
              <w:rPr>
                <w:rFonts w:ascii="Times New Roman" w:hAnsi="Times New Roman" w:cs="Times New Roman" w:eastAsia="Times New Roman" w:hint="default"/>
                <w:sz w:val="18"/>
                <w:szCs w:val="18"/>
              </w:rPr>
            </w:pPr>
            <w:r>
              <w:rPr>
                <w:rFonts w:ascii="Times New Roman"/>
                <w:spacing w:val="-1"/>
                <w:sz w:val="18"/>
              </w:rPr>
              <w:t>9,753,780.00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68"/>
              <w:jc w:val="right"/>
              <w:rPr>
                <w:rFonts w:ascii="Times New Roman" w:hAnsi="Times New Roman" w:cs="Times New Roman" w:eastAsia="Times New Roman" w:hint="default"/>
                <w:sz w:val="18"/>
                <w:szCs w:val="18"/>
              </w:rPr>
            </w:pPr>
            <w:r>
              <w:rPr>
                <w:rFonts w:ascii="Times New Roman"/>
                <w:sz w:val="18"/>
              </w:rPr>
              <w:t>19.92%</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11"/>
              <w:jc w:val="right"/>
              <w:rPr>
                <w:rFonts w:ascii="Times New Roman" w:hAnsi="Times New Roman" w:cs="Times New Roman" w:eastAsia="Times New Roman" w:hint="default"/>
                <w:sz w:val="18"/>
                <w:szCs w:val="18"/>
              </w:rPr>
            </w:pPr>
            <w:r>
              <w:rPr>
                <w:rFonts w:ascii="Times New Roman"/>
                <w:spacing w:val="-1"/>
                <w:sz w:val="18"/>
              </w:rPr>
              <w:t>12,303,214.80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z w:val="18"/>
              </w:rPr>
              <w:t>25.25%</w:t>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1"/>
              <w:jc w:val="right"/>
              <w:rPr>
                <w:rFonts w:ascii="Times New Roman" w:hAnsi="Times New Roman" w:cs="Times New Roman" w:eastAsia="Times New Roman" w:hint="default"/>
                <w:sz w:val="18"/>
                <w:szCs w:val="18"/>
              </w:rPr>
            </w:pPr>
            <w:r>
              <w:rPr>
                <w:rFonts w:ascii="Times New Roman"/>
                <w:spacing w:val="-1"/>
                <w:sz w:val="18"/>
              </w:rPr>
              <w:t>3,464,776.40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11"/>
              <w:jc w:val="right"/>
              <w:rPr>
                <w:rFonts w:ascii="Times New Roman" w:hAnsi="Times New Roman" w:cs="Times New Roman" w:eastAsia="Times New Roman" w:hint="default"/>
                <w:sz w:val="18"/>
                <w:szCs w:val="18"/>
              </w:rPr>
            </w:pPr>
            <w:r>
              <w:rPr>
                <w:rFonts w:ascii="Times New Roman"/>
                <w:spacing w:val="-1"/>
                <w:sz w:val="18"/>
              </w:rPr>
              <w:t>2,125,864.00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5"/>
                <w:sz w:val="18"/>
              </w:rPr>
              <w:t>4.36%</w:t>
            </w:r>
            <w:r>
              <w:rPr>
                <w:rFonts w:ascii="Times New Roman"/>
                <w:sz w:val="18"/>
              </w:rPr>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1"/>
              <w:jc w:val="right"/>
              <w:rPr>
                <w:rFonts w:ascii="Times New Roman" w:hAnsi="Times New Roman" w:cs="Times New Roman" w:eastAsia="Times New Roman" w:hint="default"/>
                <w:sz w:val="18"/>
                <w:szCs w:val="18"/>
              </w:rPr>
            </w:pPr>
            <w:r>
              <w:rPr>
                <w:rFonts w:ascii="Times New Roman"/>
                <w:spacing w:val="-1"/>
                <w:sz w:val="18"/>
              </w:rPr>
              <w:t>2,110,055.00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5"/>
                <w:sz w:val="18"/>
              </w:rPr>
              <w:t>4.31%</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11"/>
              <w:jc w:val="right"/>
              <w:rPr>
                <w:rFonts w:ascii="Times New Roman" w:hAnsi="Times New Roman" w:cs="Times New Roman" w:eastAsia="Times New Roman" w:hint="default"/>
                <w:sz w:val="18"/>
                <w:szCs w:val="18"/>
              </w:rPr>
            </w:pPr>
            <w:r>
              <w:rPr>
                <w:rFonts w:ascii="Times New Roman"/>
                <w:spacing w:val="-1"/>
                <w:sz w:val="18"/>
              </w:rPr>
              <w:t>1,024,978.00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259,058.00</w:t>
            </w:r>
            <w:r>
              <w:rPr>
                <w:rFonts w:ascii="Times New Roman"/>
                <w:sz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0.53%</w:t>
            </w:r>
            <w:r>
              <w:rPr>
                <w:rFonts w:ascii="Times New Roman"/>
                <w:w w:val="95"/>
                <w:sz w:val="18"/>
              </w:rPr>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1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25" w:hRule="exact"/>
        </w:trPr>
        <w:tc>
          <w:tcPr>
            <w:tcW w:w="143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15,587,669.40</w:t>
            </w:r>
            <w:r>
              <w:rPr>
                <w:rFonts w:ascii="Times New Roman"/>
                <w:spacing w:val="-1"/>
                <w:sz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68"/>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31.83%</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15,454,056.80</w:t>
            </w:r>
            <w:r>
              <w:rPr>
                <w:rFonts w:ascii="Times New Roman"/>
                <w:spacing w:val="-1"/>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31.71%</w:t>
            </w:r>
            <w:r>
              <w:rPr>
                <w:rFonts w:ascii="Times New Roman"/>
                <w:sz w:val="18"/>
              </w:rPr>
            </w:r>
          </w:p>
        </w:tc>
      </w:tr>
    </w:tbl>
    <w:p>
      <w:pPr>
        <w:spacing w:line="240" w:lineRule="auto" w:before="7"/>
        <w:rPr>
          <w:rFonts w:ascii="Times New Roman" w:hAnsi="Times New Roman" w:cs="Times New Roman" w:eastAsia="Times New Roman" w:hint="default"/>
          <w:sz w:val="14"/>
          <w:szCs w:val="14"/>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8"/>
          <w:sz w:val="21"/>
          <w:szCs w:val="21"/>
        </w:rPr>
        <w:t>）</w:t>
      </w:r>
      <w:r>
        <w:rPr>
          <w:rFonts w:ascii="宋体" w:hAnsi="宋体" w:cs="宋体" w:eastAsia="宋体" w:hint="default"/>
          <w:sz w:val="21"/>
          <w:szCs w:val="21"/>
        </w:rPr>
        <w:t>持本</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表决权股份的股东欠款见附注十</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spacing w:line="240" w:lineRule="auto" w:before="11"/>
        <w:rPr>
          <w:rFonts w:ascii="宋体" w:hAnsi="宋体" w:cs="宋体" w:eastAsia="宋体" w:hint="default"/>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）本年度公司无核销坏账。</w:t>
      </w:r>
    </w:p>
    <w:p>
      <w:pPr>
        <w:spacing w:line="240" w:lineRule="auto" w:before="11"/>
        <w:rPr>
          <w:rFonts w:ascii="宋体" w:hAnsi="宋体" w:cs="宋体" w:eastAsia="宋体" w:hint="default"/>
          <w:sz w:val="21"/>
          <w:szCs w:val="21"/>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）其他说明：</w:t>
      </w:r>
    </w:p>
    <w:p>
      <w:pPr>
        <w:spacing w:before="129"/>
        <w:ind w:left="671" w:right="0" w:firstLine="0"/>
        <w:jc w:val="left"/>
        <w:rPr>
          <w:rFonts w:ascii="宋体" w:hAnsi="宋体" w:cs="宋体" w:eastAsia="宋体" w:hint="default"/>
          <w:sz w:val="21"/>
          <w:szCs w:val="21"/>
        </w:rPr>
      </w:pPr>
      <w:r>
        <w:rPr>
          <w:rFonts w:ascii="宋体" w:hAnsi="宋体" w:cs="宋体" w:eastAsia="宋体" w:hint="default"/>
          <w:sz w:val="21"/>
          <w:szCs w:val="21"/>
        </w:rPr>
        <w:t>①单项金额重大的应收账款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单项金额占期末应收账款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）以上的确定为单项金额重大的</w:t>
      </w:r>
    </w:p>
    <w:p>
      <w:pPr>
        <w:spacing w:after="0"/>
        <w:jc w:val="left"/>
        <w:rPr>
          <w:rFonts w:ascii="宋体" w:hAnsi="宋体" w:cs="宋体" w:eastAsia="宋体" w:hint="default"/>
          <w:sz w:val="21"/>
          <w:szCs w:val="21"/>
        </w:rPr>
        <w:sectPr>
          <w:pgSz w:w="11910" w:h="16840"/>
          <w:pgMar w:header="893" w:footer="982" w:top="1080" w:bottom="1180" w:left="980" w:right="620"/>
        </w:sectPr>
      </w:pPr>
    </w:p>
    <w:p>
      <w:pPr>
        <w:spacing w:line="240" w:lineRule="auto" w:before="0"/>
        <w:rPr>
          <w:rFonts w:ascii="宋体" w:hAnsi="宋体" w:cs="宋体" w:eastAsia="宋体" w:hint="default"/>
          <w:sz w:val="20"/>
          <w:szCs w:val="20"/>
        </w:rPr>
      </w:pPr>
    </w:p>
    <w:p>
      <w:pPr>
        <w:spacing w:before="176"/>
        <w:ind w:left="154" w:right="0" w:firstLine="0"/>
        <w:jc w:val="left"/>
        <w:rPr>
          <w:rFonts w:ascii="宋体" w:hAnsi="宋体" w:cs="宋体" w:eastAsia="宋体" w:hint="default"/>
          <w:sz w:val="21"/>
          <w:szCs w:val="21"/>
        </w:rPr>
      </w:pPr>
      <w:r>
        <w:rPr>
          <w:rFonts w:ascii="宋体" w:hAnsi="宋体" w:cs="宋体" w:eastAsia="宋体" w:hint="default"/>
          <w:sz w:val="21"/>
          <w:szCs w:val="21"/>
        </w:rPr>
        <w:t>应收账款。</w:t>
      </w:r>
    </w:p>
    <w:p>
      <w:pPr>
        <w:spacing w:before="145"/>
        <w:ind w:left="671"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7"/>
          <w:sz w:val="21"/>
          <w:szCs w:val="21"/>
        </w:rPr>
        <w:t> </w:t>
      </w:r>
      <w:r>
        <w:rPr>
          <w:rFonts w:ascii="宋体" w:hAnsi="宋体" w:cs="宋体" w:eastAsia="宋体" w:hint="default"/>
          <w:sz w:val="21"/>
          <w:szCs w:val="21"/>
        </w:rPr>
        <w:t>单项金额不重大但按信用风险特征组合后该组合的风险较大的应收账款：单项金额不重大且账龄</w:t>
      </w:r>
    </w:p>
    <w:p>
      <w:pPr>
        <w:spacing w:before="145"/>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年以上的应收账款确定为单项金额不重大但按信用风险特征组合后该组合风险较大的应收账款。</w:t>
      </w:r>
    </w:p>
    <w:p>
      <w:pPr>
        <w:spacing w:before="129"/>
        <w:ind w:left="671" w:right="0" w:firstLine="0"/>
        <w:jc w:val="left"/>
        <w:rPr>
          <w:rFonts w:ascii="宋体" w:hAnsi="宋体" w:cs="宋体" w:eastAsia="宋体" w:hint="default"/>
          <w:sz w:val="21"/>
          <w:szCs w:val="21"/>
        </w:rPr>
      </w:pPr>
      <w:r>
        <w:rPr>
          <w:rFonts w:ascii="宋体" w:hAnsi="宋体" w:cs="宋体" w:eastAsia="宋体" w:hint="default"/>
          <w:sz w:val="21"/>
          <w:szCs w:val="21"/>
        </w:rPr>
        <w:t>③其他不重大应收账款：除上述①、②两项之外的应收账款。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78"/>
        <w:ind w:left="514"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）账龄分析</w:t>
      </w:r>
    </w:p>
    <w:p>
      <w:pPr>
        <w:spacing w:line="240" w:lineRule="auto" w:before="8"/>
        <w:rPr>
          <w:rFonts w:ascii="宋体" w:hAnsi="宋体" w:cs="宋体" w:eastAsia="宋体" w:hint="default"/>
          <w:sz w:val="15"/>
          <w:szCs w:val="15"/>
        </w:rPr>
      </w:pPr>
    </w:p>
    <w:p>
      <w:pPr>
        <w:tabs>
          <w:tab w:pos="7538" w:val="left" w:leader="none"/>
        </w:tabs>
        <w:spacing w:before="76"/>
        <w:ind w:left="3434"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2008/12/31</w:t>
      </w:r>
      <w:r>
        <w:rPr>
          <w:rFonts w:ascii="Times New Roman"/>
          <w:spacing w:val="-1"/>
          <w:sz w:val="18"/>
        </w:rPr>
        <w:tab/>
      </w:r>
      <w:r>
        <w:rPr>
          <w:rFonts w:ascii="Times New Roman"/>
          <w:sz w:val="18"/>
          <w:u w:val="single" w:color="000000"/>
        </w:rPr>
        <w:t>2007/12/31</w:t>
      </w:r>
      <w:r>
        <w:rPr>
          <w:rFonts w:ascii="Times New Roman"/>
          <w:sz w:val="18"/>
        </w:rPr>
      </w:r>
    </w:p>
    <w:p>
      <w:pPr>
        <w:tabs>
          <w:tab w:pos="851" w:val="left" w:leader="none"/>
        </w:tabs>
        <w:spacing w:before="11"/>
        <w:ind w:left="40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p>
      <w:pPr>
        <w:tabs>
          <w:tab w:pos="5058" w:val="left" w:leader="none"/>
          <w:tab w:pos="7577" w:val="left" w:leader="none"/>
          <w:tab w:pos="9197" w:val="left" w:leader="none"/>
        </w:tabs>
        <w:spacing w:before="23"/>
        <w:ind w:left="357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比 例</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比 例</w:t>
      </w:r>
      <w:r>
        <w:rPr>
          <w:rFonts w:ascii="宋体" w:hAnsi="宋体" w:cs="宋体" w:eastAsia="宋体" w:hint="default"/>
          <w:sz w:val="18"/>
          <w:szCs w:val="18"/>
        </w:rPr>
      </w:r>
    </w:p>
    <w:p>
      <w:pPr>
        <w:spacing w:line="240" w:lineRule="auto" w:before="4"/>
        <w:rPr>
          <w:rFonts w:ascii="宋体" w:hAnsi="宋体" w:cs="宋体" w:eastAsia="宋体" w:hint="default"/>
          <w:sz w:val="18"/>
          <w:szCs w:val="18"/>
        </w:rPr>
      </w:pPr>
    </w:p>
    <w:p>
      <w:pPr>
        <w:tabs>
          <w:tab w:pos="3109" w:val="left" w:leader="none"/>
          <w:tab w:pos="4849" w:val="left" w:leader="none"/>
          <w:tab w:pos="7215" w:val="left" w:leader="none"/>
          <w:tab w:pos="9091" w:val="left" w:leader="none"/>
        </w:tabs>
        <w:spacing w:before="44"/>
        <w:ind w:left="40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tab/>
      </w:r>
      <w:r>
        <w:rPr>
          <w:rFonts w:ascii="Times New Roman" w:hAnsi="Times New Roman" w:cs="Times New Roman" w:eastAsia="Times New Roman" w:hint="default"/>
          <w:position w:val="-4"/>
          <w:sz w:val="18"/>
          <w:szCs w:val="18"/>
        </w:rPr>
        <w:t>670,326.50</w:t>
        <w:tab/>
        <w:t>90.68%</w:t>
        <w:tab/>
      </w:r>
      <w:r>
        <w:rPr>
          <w:rFonts w:ascii="Times New Roman" w:hAnsi="Times New Roman" w:cs="Times New Roman" w:eastAsia="Times New Roman" w:hint="default"/>
          <w:sz w:val="18"/>
          <w:szCs w:val="18"/>
        </w:rPr>
        <w:t>448,475.80</w:t>
        <w:tab/>
        <w:t>68.27%</w:t>
      </w:r>
    </w:p>
    <w:p>
      <w:pPr>
        <w:tabs>
          <w:tab w:pos="3199" w:val="left" w:leader="none"/>
          <w:tab w:pos="4939" w:val="left" w:leader="none"/>
          <w:tab w:pos="7215" w:val="left" w:leader="none"/>
          <w:tab w:pos="9091" w:val="left" w:leader="none"/>
        </w:tabs>
        <w:spacing w:before="171"/>
        <w:ind w:left="40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5"/>
          <w:sz w:val="18"/>
          <w:szCs w:val="18"/>
        </w:rPr>
        <w:t>1-2</w:t>
      </w:r>
      <w:r>
        <w:rPr>
          <w:rFonts w:ascii="宋体" w:hAnsi="宋体" w:cs="宋体" w:eastAsia="宋体" w:hint="default"/>
          <w:position w:val="5"/>
          <w:sz w:val="18"/>
          <w:szCs w:val="18"/>
        </w:rPr>
        <w:t>年</w:t>
        <w:tab/>
      </w:r>
      <w:r>
        <w:rPr>
          <w:rFonts w:ascii="Times New Roman" w:hAnsi="Times New Roman" w:cs="Times New Roman" w:eastAsia="Times New Roman" w:hint="default"/>
          <w:position w:val="-4"/>
          <w:sz w:val="18"/>
          <w:szCs w:val="18"/>
        </w:rPr>
        <w:t>22,800.00</w:t>
        <w:tab/>
        <w:t>3.08%</w:t>
        <w:tab/>
      </w:r>
      <w:r>
        <w:rPr>
          <w:rFonts w:ascii="Times New Roman" w:hAnsi="Times New Roman" w:cs="Times New Roman" w:eastAsia="Times New Roman" w:hint="default"/>
          <w:sz w:val="18"/>
          <w:szCs w:val="18"/>
        </w:rPr>
        <w:t>208,458.00</w:t>
        <w:tab/>
        <w:t>31.73%</w:t>
      </w:r>
    </w:p>
    <w:p>
      <w:pPr>
        <w:spacing w:line="240" w:lineRule="auto" w:before="10"/>
        <w:rPr>
          <w:rFonts w:ascii="Times New Roman" w:hAnsi="Times New Roman" w:cs="Times New Roman" w:eastAsia="Times New Roman" w:hint="default"/>
          <w:sz w:val="24"/>
          <w:szCs w:val="24"/>
        </w:rPr>
      </w:pPr>
    </w:p>
    <w:tbl>
      <w:tblPr>
        <w:tblW w:w="0" w:type="auto"/>
        <w:jc w:val="left"/>
        <w:tblInd w:w="366" w:type="dxa"/>
        <w:tblLayout w:type="fixed"/>
        <w:tblCellMar>
          <w:top w:w="0" w:type="dxa"/>
          <w:left w:w="0" w:type="dxa"/>
          <w:bottom w:w="0" w:type="dxa"/>
          <w:right w:w="0" w:type="dxa"/>
        </w:tblCellMar>
        <w:tblLook w:val="01E0"/>
      </w:tblPr>
      <w:tblGrid>
        <w:gridCol w:w="1645"/>
        <w:gridCol w:w="2380"/>
        <w:gridCol w:w="1970"/>
        <w:gridCol w:w="2152"/>
        <w:gridCol w:w="1168"/>
      </w:tblGrid>
      <w:tr>
        <w:trPr>
          <w:trHeight w:val="370"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135"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46,097.00</w:t>
            </w:r>
            <w:r>
              <w:rPr>
                <w:rFonts w:ascii="Times New Roman"/>
                <w:sz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47"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6.24%</w:t>
            </w:r>
            <w:r>
              <w:rPr>
                <w:rFonts w:ascii="Times New Roman"/>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184" w:lineRule="exact"/>
              <w:ind w:right="48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30"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9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739,223.50</w:t>
            </w:r>
            <w:r>
              <w:rPr>
                <w:rFonts w:ascii="Times New Roman"/>
                <w:sz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71"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100.00%</w:t>
            </w:r>
            <w:r>
              <w:rPr>
                <w:rFonts w:ascii="Times New Roman"/>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8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656,933.80</w:t>
            </w:r>
            <w:r>
              <w:rPr>
                <w:rFonts w:ascii="Times New Roman"/>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r>
    </w:tbl>
    <w:p>
      <w:pPr>
        <w:spacing w:before="91"/>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）期末预付款项前五名合计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565,556.00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元，占预付账款余额的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76.51%</w:t>
      </w:r>
      <w:r>
        <w:rPr>
          <w:rFonts w:ascii="宋体" w:hAnsi="宋体" w:cs="宋体" w:eastAsia="宋体" w:hint="default"/>
          <w:sz w:val="21"/>
          <w:szCs w:val="21"/>
        </w:rPr>
        <w:t>。</w:t>
      </w:r>
    </w:p>
    <w:p>
      <w:pPr>
        <w:spacing w:before="129"/>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日，无持公司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9"/>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tbl>
      <w:tblPr>
        <w:tblW w:w="0" w:type="auto"/>
        <w:jc w:val="left"/>
        <w:tblInd w:w="329" w:type="dxa"/>
        <w:tblLayout w:type="fixed"/>
        <w:tblCellMar>
          <w:top w:w="0" w:type="dxa"/>
          <w:left w:w="0" w:type="dxa"/>
          <w:bottom w:w="0" w:type="dxa"/>
          <w:right w:w="0" w:type="dxa"/>
        </w:tblCellMar>
        <w:tblLook w:val="01E0"/>
      </w:tblPr>
      <w:tblGrid>
        <w:gridCol w:w="2259"/>
        <w:gridCol w:w="1024"/>
        <w:gridCol w:w="1608"/>
        <w:gridCol w:w="990"/>
        <w:gridCol w:w="1078"/>
        <w:gridCol w:w="1713"/>
        <w:gridCol w:w="880"/>
      </w:tblGrid>
      <w:tr>
        <w:trPr>
          <w:trHeight w:val="75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）其他应收款构成</w:t>
            </w:r>
          </w:p>
        </w:tc>
        <w:tc>
          <w:tcPr>
            <w:tcW w:w="10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4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2008/12/31</w:t>
            </w:r>
            <w:r>
              <w:rPr>
                <w:rFonts w:ascii="Times New Roman"/>
                <w:sz w:val="15"/>
              </w:rPr>
            </w:r>
          </w:p>
        </w:tc>
        <w:tc>
          <w:tcPr>
            <w:tcW w:w="99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2007/12/31</w:t>
            </w:r>
            <w:r>
              <w:rPr>
                <w:rFonts w:ascii="Times New Roman"/>
                <w:sz w:val="15"/>
              </w:rPr>
            </w:r>
          </w:p>
        </w:tc>
        <w:tc>
          <w:tcPr>
            <w:tcW w:w="880" w:type="dxa"/>
            <w:vMerge w:val="restart"/>
            <w:tcBorders>
              <w:top w:val="nil" w:sz="6" w:space="0" w:color="auto"/>
              <w:left w:val="nil" w:sz="6" w:space="0" w:color="auto"/>
              <w:right w:val="nil" w:sz="6" w:space="0" w:color="auto"/>
            </w:tcBorders>
          </w:tcPr>
          <w:p>
            <w:pPr/>
          </w:p>
        </w:tc>
      </w:tr>
      <w:tr>
        <w:trPr>
          <w:trHeight w:val="206" w:hRule="exact"/>
        </w:trPr>
        <w:tc>
          <w:tcPr>
            <w:tcW w:w="2259"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176" w:lineRule="exact"/>
              <w:ind w:right="87"/>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0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880" w:type="dxa"/>
            <w:vMerge/>
            <w:tcBorders>
              <w:left w:val="nil" w:sz="6" w:space="0" w:color="auto"/>
              <w:bottom w:val="nil" w:sz="6" w:space="0" w:color="auto"/>
              <w:right w:val="nil" w:sz="6" w:space="0" w:color="auto"/>
            </w:tcBorders>
          </w:tcPr>
          <w:p>
            <w:pPr/>
          </w:p>
        </w:tc>
      </w:tr>
      <w:tr>
        <w:trPr>
          <w:trHeight w:val="315" w:hRule="exact"/>
        </w:trPr>
        <w:tc>
          <w:tcPr>
            <w:tcW w:w="22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180" w:lineRule="exact"/>
              <w:ind w:left="27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608" w:type="dxa"/>
            <w:tcBorders>
              <w:top w:val="nil" w:sz="6" w:space="0" w:color="auto"/>
              <w:left w:val="nil" w:sz="6" w:space="0" w:color="auto"/>
              <w:bottom w:val="nil" w:sz="6" w:space="0" w:color="auto"/>
              <w:right w:val="nil" w:sz="6" w:space="0" w:color="auto"/>
            </w:tcBorders>
          </w:tcPr>
          <w:p>
            <w:pPr>
              <w:pStyle w:val="TableParagraph"/>
              <w:tabs>
                <w:tab w:pos="830" w:val="left" w:leader="none"/>
              </w:tabs>
              <w:spacing w:line="180" w:lineRule="exact"/>
              <w:ind w:left="14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71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180" w:lineRule="exact"/>
              <w:ind w:left="14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24"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0"/>
              <w:jc w:val="right"/>
              <w:rPr>
                <w:rFonts w:ascii="Times New Roman" w:hAnsi="Times New Roman" w:cs="Times New Roman" w:eastAsia="Times New Roman" w:hint="default"/>
                <w:sz w:val="15"/>
                <w:szCs w:val="15"/>
              </w:rPr>
            </w:pPr>
            <w:r>
              <w:rPr>
                <w:rFonts w:ascii="Times New Roman"/>
                <w:spacing w:val="-1"/>
                <w:sz w:val="15"/>
              </w:rPr>
              <w:t>0.00</w:t>
            </w:r>
          </w:p>
        </w:tc>
        <w:tc>
          <w:tcPr>
            <w:tcW w:w="1608"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124"/>
              <w:ind w:right="53"/>
              <w:jc w:val="right"/>
              <w:rPr>
                <w:rFonts w:ascii="Times New Roman" w:hAnsi="Times New Roman" w:cs="Times New Roman" w:eastAsia="Times New Roman" w:hint="default"/>
                <w:sz w:val="15"/>
                <w:szCs w:val="15"/>
              </w:rPr>
            </w:pPr>
            <w:r>
              <w:rPr>
                <w:rFonts w:ascii="Times New Roman"/>
                <w:spacing w:val="-1"/>
                <w:sz w:val="15"/>
              </w:rPr>
              <w:t>0.00</w:t>
              <w:tab/>
              <w:t>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2"/>
              <w:jc w:val="right"/>
              <w:rPr>
                <w:rFonts w:ascii="Times New Roman" w:hAnsi="Times New Roman" w:cs="Times New Roman" w:eastAsia="Times New Roman" w:hint="default"/>
                <w:sz w:val="15"/>
                <w:szCs w:val="15"/>
              </w:rPr>
            </w:pPr>
            <w:r>
              <w:rPr>
                <w:rFonts w:ascii="Times New Roman"/>
                <w:spacing w:val="-1"/>
                <w:sz w:val="15"/>
              </w:rPr>
              <w:t>1,248,300.00</w:t>
            </w:r>
          </w:p>
        </w:tc>
        <w:tc>
          <w:tcPr>
            <w:tcW w:w="1713" w:type="dxa"/>
            <w:tcBorders>
              <w:top w:val="nil" w:sz="6" w:space="0" w:color="auto"/>
              <w:left w:val="nil" w:sz="6" w:space="0" w:color="auto"/>
              <w:bottom w:val="nil" w:sz="6" w:space="0" w:color="auto"/>
              <w:right w:val="nil" w:sz="6" w:space="0" w:color="auto"/>
            </w:tcBorders>
          </w:tcPr>
          <w:p>
            <w:pPr>
              <w:pStyle w:val="TableParagraph"/>
              <w:tabs>
                <w:tab w:pos="762" w:val="left" w:leader="none"/>
              </w:tabs>
              <w:spacing w:line="240" w:lineRule="auto" w:before="124"/>
              <w:ind w:right="54"/>
              <w:jc w:val="right"/>
              <w:rPr>
                <w:rFonts w:ascii="Times New Roman" w:hAnsi="Times New Roman" w:cs="Times New Roman" w:eastAsia="Times New Roman" w:hint="default"/>
                <w:sz w:val="15"/>
                <w:szCs w:val="15"/>
              </w:rPr>
            </w:pPr>
            <w:r>
              <w:rPr>
                <w:rFonts w:ascii="Times New Roman"/>
                <w:spacing w:val="-1"/>
                <w:sz w:val="15"/>
              </w:rPr>
              <w:t>26.20%</w:t>
              <w:tab/>
              <w:t>488,300.00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5"/>
                <w:szCs w:val="15"/>
              </w:rPr>
            </w:pPr>
            <w:r>
              <w:rPr>
                <w:rFonts w:ascii="Times New Roman"/>
                <w:spacing w:val="-1"/>
                <w:sz w:val="15"/>
              </w:rPr>
              <w:t>760,000.00</w:t>
            </w:r>
          </w:p>
        </w:tc>
      </w:tr>
      <w:tr>
        <w:trPr>
          <w:trHeight w:val="41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单项金额不重大但按信用风险特</w:t>
            </w:r>
          </w:p>
        </w:tc>
        <w:tc>
          <w:tcPr>
            <w:tcW w:w="10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r>
      <w:tr>
        <w:trPr>
          <w:trHeight w:val="424"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征组合后该组合的风险较大</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0"/>
              <w:jc w:val="right"/>
              <w:rPr>
                <w:rFonts w:ascii="Times New Roman" w:hAnsi="Times New Roman" w:cs="Times New Roman" w:eastAsia="Times New Roman" w:hint="default"/>
                <w:sz w:val="15"/>
                <w:szCs w:val="15"/>
              </w:rPr>
            </w:pPr>
            <w:r>
              <w:rPr>
                <w:rFonts w:ascii="Times New Roman"/>
                <w:spacing w:val="-1"/>
                <w:sz w:val="15"/>
              </w:rPr>
              <w:t>548,300.00</w:t>
            </w:r>
          </w:p>
        </w:tc>
        <w:tc>
          <w:tcPr>
            <w:tcW w:w="1608" w:type="dxa"/>
            <w:tcBorders>
              <w:top w:val="nil" w:sz="6" w:space="0" w:color="auto"/>
              <w:left w:val="nil" w:sz="6" w:space="0" w:color="auto"/>
              <w:bottom w:val="nil" w:sz="6" w:space="0" w:color="auto"/>
              <w:right w:val="nil" w:sz="6" w:space="0" w:color="auto"/>
            </w:tcBorders>
          </w:tcPr>
          <w:p>
            <w:pPr>
              <w:pStyle w:val="TableParagraph"/>
              <w:tabs>
                <w:tab w:pos="683" w:val="left" w:leader="none"/>
              </w:tabs>
              <w:spacing w:line="240" w:lineRule="auto" w:before="124"/>
              <w:ind w:right="54"/>
              <w:jc w:val="right"/>
              <w:rPr>
                <w:rFonts w:ascii="Times New Roman" w:hAnsi="Times New Roman" w:cs="Times New Roman" w:eastAsia="Times New Roman" w:hint="default"/>
                <w:sz w:val="15"/>
                <w:szCs w:val="15"/>
              </w:rPr>
            </w:pPr>
            <w:r>
              <w:rPr>
                <w:rFonts w:ascii="Times New Roman"/>
                <w:spacing w:val="-2"/>
                <w:sz w:val="15"/>
              </w:rPr>
              <w:t>11.72%</w:t>
              <w:tab/>
            </w:r>
            <w:r>
              <w:rPr>
                <w:rFonts w:ascii="Times New Roman"/>
                <w:spacing w:val="-1"/>
                <w:sz w:val="15"/>
              </w:rPr>
              <w:t>548,300.00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1"/>
              <w:jc w:val="right"/>
              <w:rPr>
                <w:rFonts w:ascii="Times New Roman" w:hAnsi="Times New Roman" w:cs="Times New Roman" w:eastAsia="Times New Roman" w:hint="default"/>
                <w:sz w:val="15"/>
                <w:szCs w:val="15"/>
              </w:rPr>
            </w:pPr>
            <w:r>
              <w:rPr>
                <w:rFonts w:ascii="Times New Roman"/>
                <w:spacing w:val="-1"/>
                <w:sz w:val="15"/>
              </w:rPr>
              <w:t>345,208.00</w:t>
            </w:r>
          </w:p>
        </w:tc>
        <w:tc>
          <w:tcPr>
            <w:tcW w:w="1713"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124"/>
              <w:ind w:right="53"/>
              <w:jc w:val="right"/>
              <w:rPr>
                <w:rFonts w:ascii="Times New Roman" w:hAnsi="Times New Roman" w:cs="Times New Roman" w:eastAsia="Times New Roman" w:hint="default"/>
                <w:sz w:val="15"/>
                <w:szCs w:val="15"/>
              </w:rPr>
            </w:pPr>
            <w:r>
              <w:rPr>
                <w:rFonts w:ascii="Times New Roman"/>
                <w:spacing w:val="-1"/>
                <w:sz w:val="15"/>
              </w:rPr>
              <w:t>7.25%</w:t>
              <w:tab/>
              <w:t>345,208.00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3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4,131,142.75</w:t>
            </w:r>
            <w:r>
              <w:rPr>
                <w:rFonts w:ascii="Times New Roman"/>
                <w:spacing w:val="-1"/>
                <w:sz w:val="15"/>
              </w:rPr>
            </w:r>
          </w:p>
        </w:tc>
        <w:tc>
          <w:tcPr>
            <w:tcW w:w="1608"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119"/>
              <w:ind w:right="5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88.28%</w:t>
            </w:r>
            <w:r>
              <w:rPr>
                <w:rFonts w:ascii="Times New Roman"/>
                <w:spacing w:val="-1"/>
                <w:sz w:val="15"/>
              </w:rPr>
              <w:tab/>
            </w:r>
            <w:r>
              <w:rPr>
                <w:rFonts w:ascii="Times New Roman"/>
                <w:spacing w:val="-1"/>
                <w:sz w:val="15"/>
                <w:u w:val="single" w:color="000000"/>
              </w:rPr>
              <w:t>296,700.69</w:t>
            </w:r>
            <w:r>
              <w:rPr>
                <w:rFonts w:ascii="Times New Roman"/>
                <w:spacing w:val="-1"/>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3,834,442.06</w:t>
            </w:r>
            <w:r>
              <w:rPr>
                <w:rFonts w:ascii="Times New Roman"/>
                <w:spacing w:val="-1"/>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3,170,956.67</w:t>
            </w:r>
            <w:r>
              <w:rPr>
                <w:rFonts w:ascii="Times New Roman"/>
                <w:spacing w:val="-1"/>
                <w:sz w:val="15"/>
              </w:rPr>
            </w:r>
          </w:p>
        </w:tc>
        <w:tc>
          <w:tcPr>
            <w:tcW w:w="1713" w:type="dxa"/>
            <w:tcBorders>
              <w:top w:val="nil" w:sz="6" w:space="0" w:color="auto"/>
              <w:left w:val="nil" w:sz="6" w:space="0" w:color="auto"/>
              <w:bottom w:val="nil" w:sz="6" w:space="0" w:color="auto"/>
              <w:right w:val="nil" w:sz="6" w:space="0" w:color="auto"/>
            </w:tcBorders>
          </w:tcPr>
          <w:p>
            <w:pPr>
              <w:pStyle w:val="TableParagraph"/>
              <w:tabs>
                <w:tab w:pos="761" w:val="left" w:leader="none"/>
              </w:tabs>
              <w:spacing w:line="240" w:lineRule="auto" w:before="119"/>
              <w:ind w:right="5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66.55%</w:t>
            </w:r>
            <w:r>
              <w:rPr>
                <w:rFonts w:ascii="Times New Roman"/>
                <w:spacing w:val="-1"/>
                <w:sz w:val="15"/>
              </w:rPr>
              <w:tab/>
            </w:r>
            <w:r>
              <w:rPr>
                <w:rFonts w:ascii="Times New Roman"/>
                <w:spacing w:val="-1"/>
                <w:sz w:val="15"/>
                <w:u w:val="single" w:color="000000"/>
              </w:rPr>
              <w:t>175,561.20</w:t>
            </w:r>
            <w:r>
              <w:rPr>
                <w:rFonts w:ascii="Times New Roman"/>
                <w:spacing w:val="-1"/>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2,995,395.47</w:t>
            </w:r>
            <w:r>
              <w:rPr>
                <w:rFonts w:ascii="Times New Roman"/>
                <w:spacing w:val="-1"/>
                <w:sz w:val="15"/>
              </w:rPr>
            </w:r>
          </w:p>
        </w:tc>
      </w:tr>
      <w:tr>
        <w:trPr>
          <w:trHeight w:val="405"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4,679,442.75</w:t>
            </w:r>
            <w:r>
              <w:rPr>
                <w:rFonts w:ascii="Times New Roman"/>
                <w:spacing w:val="-1"/>
                <w:sz w:val="15"/>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tabs>
                <w:tab w:pos="764" w:val="left" w:leader="none"/>
              </w:tabs>
              <w:spacing w:line="240" w:lineRule="auto"/>
              <w:ind w:right="5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tab/>
            </w:r>
            <w:r>
              <w:rPr>
                <w:rFonts w:ascii="Times New Roman"/>
                <w:spacing w:val="-1"/>
                <w:sz w:val="15"/>
                <w:u w:val="thick" w:color="000000"/>
              </w:rPr>
              <w:t>845,000.69</w:t>
            </w:r>
            <w:r>
              <w:rPr>
                <w:rFonts w:ascii="Times New Roman"/>
                <w:spacing w:val="-1"/>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3,834,442.06</w:t>
            </w:r>
            <w:r>
              <w:rPr>
                <w:rFonts w:ascii="Times New Roman"/>
                <w:spacing w:val="-1"/>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4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4,764,464.67</w:t>
            </w:r>
            <w:r>
              <w:rPr>
                <w:rFonts w:ascii="Times New Roman"/>
                <w:spacing w:val="-1"/>
                <w:sz w:val="15"/>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54"/>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100.00%   </w:t>
            </w:r>
            <w:r>
              <w:rPr>
                <w:rFonts w:ascii="Times New Roman"/>
                <w:spacing w:val="26"/>
                <w:sz w:val="15"/>
                <w:u w:val="thick" w:color="000000"/>
              </w:rPr>
              <w:t> </w:t>
            </w:r>
            <w:r>
              <w:rPr>
                <w:rFonts w:ascii="Times New Roman"/>
                <w:spacing w:val="26"/>
                <w:sz w:val="15"/>
              </w:rPr>
            </w:r>
            <w:r>
              <w:rPr>
                <w:rFonts w:ascii="Times New Roman"/>
                <w:sz w:val="15"/>
                <w:u w:val="thick" w:color="000000"/>
              </w:rPr>
              <w:t>1,009,069.20</w:t>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3,755,395.47</w:t>
            </w:r>
            <w:r>
              <w:rPr>
                <w:rFonts w:ascii="Times New Roman"/>
                <w:spacing w:val="-1"/>
                <w:sz w:val="15"/>
              </w:rPr>
            </w:r>
          </w:p>
        </w:tc>
      </w:tr>
    </w:tbl>
    <w:p>
      <w:pPr>
        <w:spacing w:line="240" w:lineRule="auto" w:before="10"/>
        <w:rPr>
          <w:rFonts w:ascii="宋体" w:hAnsi="宋体" w:cs="宋体" w:eastAsia="宋体" w:hint="default"/>
          <w:b/>
          <w:bCs/>
          <w:sz w:val="15"/>
          <w:szCs w:val="15"/>
        </w:rPr>
      </w:pPr>
    </w:p>
    <w:p>
      <w:pPr>
        <w:spacing w:before="35"/>
        <w:ind w:left="46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）账龄分析</w:t>
      </w:r>
    </w:p>
    <w:p>
      <w:pPr>
        <w:spacing w:line="240" w:lineRule="auto" w:before="6"/>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732"/>
        <w:gridCol w:w="1300"/>
        <w:gridCol w:w="1274"/>
        <w:gridCol w:w="855"/>
        <w:gridCol w:w="1145"/>
        <w:gridCol w:w="1308"/>
        <w:gridCol w:w="1275"/>
        <w:gridCol w:w="854"/>
        <w:gridCol w:w="1002"/>
      </w:tblGrid>
      <w:tr>
        <w:trPr>
          <w:trHeight w:val="410"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tc>
        <w:tc>
          <w:tcPr>
            <w:tcW w:w="1300" w:type="dxa"/>
            <w:tcBorders>
              <w:top w:val="nil" w:sz="6" w:space="0" w:color="auto"/>
              <w:left w:val="nil" w:sz="6" w:space="0" w:color="auto"/>
              <w:bottom w:val="nil" w:sz="6" w:space="0" w:color="auto"/>
              <w:right w:val="nil" w:sz="6" w:space="0" w:color="auto"/>
            </w:tcBorders>
          </w:tcPr>
          <w:p>
            <w:pPr/>
          </w:p>
        </w:tc>
        <w:tc>
          <w:tcPr>
            <w:tcW w:w="2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62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2008/12/31</w:t>
            </w:r>
            <w:r>
              <w:rPr>
                <w:rFonts w:ascii="Times New Roman"/>
                <w:sz w:val="15"/>
              </w:rPr>
            </w:r>
          </w:p>
        </w:tc>
        <w:tc>
          <w:tcPr>
            <w:tcW w:w="114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21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62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2007/12/31</w:t>
            </w:r>
            <w:r>
              <w:rPr>
                <w:rFonts w:ascii="Times New Roman"/>
                <w:sz w:val="15"/>
              </w:rPr>
            </w:r>
          </w:p>
        </w:tc>
        <w:tc>
          <w:tcPr>
            <w:tcW w:w="1002" w:type="dxa"/>
            <w:tcBorders>
              <w:top w:val="nil" w:sz="6" w:space="0" w:color="auto"/>
              <w:left w:val="nil" w:sz="6" w:space="0" w:color="auto"/>
              <w:bottom w:val="nil" w:sz="6" w:space="0" w:color="auto"/>
              <w:right w:val="nil" w:sz="6" w:space="0" w:color="auto"/>
            </w:tcBorders>
          </w:tcPr>
          <w:p>
            <w:pPr/>
          </w:p>
        </w:tc>
      </w:tr>
      <w:tr>
        <w:trPr>
          <w:trHeight w:val="454" w:hRule="exact"/>
        </w:trPr>
        <w:tc>
          <w:tcPr>
            <w:tcW w:w="732"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7"/>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6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16"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pacing w:val="-1"/>
                <w:sz w:val="15"/>
              </w:rPr>
              <w:t>2,769,205.64</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27"/>
              <w:jc w:val="center"/>
              <w:rPr>
                <w:rFonts w:ascii="Times New Roman" w:hAnsi="Times New Roman" w:cs="Times New Roman" w:eastAsia="Times New Roman" w:hint="default"/>
                <w:sz w:val="15"/>
                <w:szCs w:val="15"/>
              </w:rPr>
            </w:pPr>
            <w:r>
              <w:rPr>
                <w:rFonts w:ascii="Times New Roman"/>
                <w:sz w:val="15"/>
              </w:rPr>
              <w:t>59.18%</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138,460.28</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2,630,745.36</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40"/>
              <w:jc w:val="right"/>
              <w:rPr>
                <w:rFonts w:ascii="Times New Roman" w:hAnsi="Times New Roman" w:cs="Times New Roman" w:eastAsia="Times New Roman" w:hint="default"/>
                <w:sz w:val="15"/>
                <w:szCs w:val="15"/>
              </w:rPr>
            </w:pPr>
            <w:r>
              <w:rPr>
                <w:rFonts w:ascii="Times New Roman"/>
                <w:spacing w:val="-1"/>
                <w:sz w:val="15"/>
              </w:rPr>
              <w:t>3,630,689.37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67"/>
              <w:jc w:val="right"/>
              <w:rPr>
                <w:rFonts w:ascii="Times New Roman" w:hAnsi="Times New Roman" w:cs="Times New Roman" w:eastAsia="Times New Roman" w:hint="default"/>
                <w:sz w:val="15"/>
                <w:szCs w:val="15"/>
              </w:rPr>
            </w:pPr>
            <w:r>
              <w:rPr>
                <w:rFonts w:ascii="Times New Roman"/>
                <w:spacing w:val="-1"/>
                <w:sz w:val="15"/>
              </w:rPr>
              <w:t>76.20%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77"/>
              <w:jc w:val="right"/>
              <w:rPr>
                <w:rFonts w:ascii="Times New Roman" w:hAnsi="Times New Roman" w:cs="Times New Roman" w:eastAsia="Times New Roman" w:hint="default"/>
                <w:sz w:val="15"/>
                <w:szCs w:val="15"/>
              </w:rPr>
            </w:pPr>
            <w:r>
              <w:rPr>
                <w:rFonts w:ascii="Times New Roman"/>
                <w:spacing w:val="-1"/>
                <w:sz w:val="15"/>
              </w:rPr>
              <w:t>181,534.47</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3,449,154.90</w:t>
            </w:r>
          </w:p>
        </w:tc>
      </w:tr>
    </w:tbl>
    <w:p>
      <w:pPr>
        <w:spacing w:after="0" w:line="240" w:lineRule="auto"/>
        <w:jc w:val="right"/>
        <w:rPr>
          <w:rFonts w:ascii="Times New Roman" w:hAnsi="Times New Roman" w:cs="Times New Roman" w:eastAsia="Times New Roman" w:hint="default"/>
          <w:sz w:val="15"/>
          <w:szCs w:val="15"/>
        </w:rPr>
        <w:sectPr>
          <w:pgSz w:w="11910" w:h="16840"/>
          <w:pgMar w:header="893" w:footer="982" w:top="1080" w:bottom="1180" w:left="98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732"/>
        <w:gridCol w:w="1262"/>
        <w:gridCol w:w="1040"/>
        <w:gridCol w:w="1126"/>
        <w:gridCol w:w="1145"/>
        <w:gridCol w:w="1271"/>
        <w:gridCol w:w="1022"/>
        <w:gridCol w:w="1145"/>
        <w:gridCol w:w="1002"/>
      </w:tblGrid>
      <w:tr>
        <w:trPr>
          <w:trHeight w:val="411"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01"/>
              <w:jc w:val="right"/>
              <w:rPr>
                <w:rFonts w:ascii="Times New Roman" w:hAnsi="Times New Roman" w:cs="Times New Roman" w:eastAsia="Times New Roman" w:hint="default"/>
                <w:sz w:val="15"/>
                <w:szCs w:val="15"/>
              </w:rPr>
            </w:pPr>
            <w:r>
              <w:rPr>
                <w:rFonts w:ascii="Times New Roman"/>
                <w:spacing w:val="-1"/>
                <w:sz w:val="15"/>
              </w:rPr>
              <w:t>1,141,470.11</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5"/>
              <w:jc w:val="right"/>
              <w:rPr>
                <w:rFonts w:ascii="Times New Roman" w:hAnsi="Times New Roman" w:cs="Times New Roman" w:eastAsia="Times New Roman" w:hint="default"/>
                <w:sz w:val="15"/>
                <w:szCs w:val="15"/>
              </w:rPr>
            </w:pPr>
            <w:r>
              <w:rPr>
                <w:rFonts w:ascii="Times New Roman"/>
                <w:spacing w:val="-1"/>
                <w:sz w:val="15"/>
              </w:rPr>
              <w:t>24.39%</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6"/>
              <w:jc w:val="right"/>
              <w:rPr>
                <w:rFonts w:ascii="Times New Roman" w:hAnsi="Times New Roman" w:cs="Times New Roman" w:eastAsia="Times New Roman" w:hint="default"/>
                <w:sz w:val="15"/>
                <w:szCs w:val="15"/>
              </w:rPr>
            </w:pPr>
            <w:r>
              <w:rPr>
                <w:rFonts w:ascii="Times New Roman"/>
                <w:spacing w:val="-1"/>
                <w:w w:val="95"/>
                <w:sz w:val="15"/>
              </w:rPr>
              <w:t>114,147.01</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6"/>
              <w:jc w:val="right"/>
              <w:rPr>
                <w:rFonts w:ascii="Times New Roman" w:hAnsi="Times New Roman" w:cs="Times New Roman" w:eastAsia="Times New Roman" w:hint="default"/>
                <w:sz w:val="15"/>
                <w:szCs w:val="15"/>
              </w:rPr>
            </w:pPr>
            <w:r>
              <w:rPr>
                <w:rFonts w:ascii="Times New Roman"/>
                <w:spacing w:val="-1"/>
                <w:sz w:val="15"/>
              </w:rPr>
              <w:t>1,027,323.10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2"/>
              <w:jc w:val="right"/>
              <w:rPr>
                <w:rFonts w:ascii="Times New Roman" w:hAnsi="Times New Roman" w:cs="Times New Roman" w:eastAsia="Times New Roman" w:hint="default"/>
                <w:sz w:val="15"/>
                <w:szCs w:val="15"/>
              </w:rPr>
            </w:pPr>
            <w:r>
              <w:rPr>
                <w:rFonts w:ascii="Times New Roman"/>
                <w:spacing w:val="-1"/>
                <w:sz w:val="15"/>
              </w:rPr>
              <w:t>340,267.30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6"/>
              <w:jc w:val="right"/>
              <w:rPr>
                <w:rFonts w:ascii="Times New Roman" w:hAnsi="Times New Roman" w:cs="Times New Roman" w:eastAsia="Times New Roman" w:hint="default"/>
                <w:sz w:val="15"/>
                <w:szCs w:val="15"/>
              </w:rPr>
            </w:pPr>
            <w:r>
              <w:rPr>
                <w:rFonts w:ascii="Times New Roman"/>
                <w:spacing w:val="-1"/>
                <w:sz w:val="15"/>
              </w:rPr>
              <w:t>7.14%</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6"/>
              <w:jc w:val="right"/>
              <w:rPr>
                <w:rFonts w:ascii="Times New Roman" w:hAnsi="Times New Roman" w:cs="Times New Roman" w:eastAsia="Times New Roman" w:hint="default"/>
                <w:sz w:val="15"/>
                <w:szCs w:val="15"/>
              </w:rPr>
            </w:pPr>
            <w:r>
              <w:rPr>
                <w:rFonts w:ascii="Times New Roman"/>
                <w:spacing w:val="-1"/>
                <w:sz w:val="15"/>
              </w:rPr>
              <w:t>34,026.73</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5"/>
                <w:szCs w:val="15"/>
              </w:rPr>
            </w:pPr>
            <w:r>
              <w:rPr>
                <w:rFonts w:ascii="Times New Roman"/>
                <w:spacing w:val="-1"/>
                <w:sz w:val="15"/>
              </w:rPr>
              <w:t>306,240.57</w:t>
            </w:r>
          </w:p>
        </w:tc>
      </w:tr>
      <w:tr>
        <w:trPr>
          <w:trHeight w:val="460"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01"/>
              <w:jc w:val="right"/>
              <w:rPr>
                <w:rFonts w:ascii="Times New Roman" w:hAnsi="Times New Roman" w:cs="Times New Roman" w:eastAsia="Times New Roman" w:hint="default"/>
                <w:sz w:val="15"/>
                <w:szCs w:val="15"/>
              </w:rPr>
            </w:pPr>
            <w:r>
              <w:rPr>
                <w:rFonts w:ascii="Times New Roman"/>
                <w:spacing w:val="-1"/>
                <w:sz w:val="15"/>
              </w:rPr>
              <w:t>220,467.00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4.71%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44,093.40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176,373.60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spacing w:val="-1"/>
                <w:sz w:val="15"/>
              </w:rPr>
              <w:t>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4"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w:t>
            </w:r>
            <w:r>
              <w:rPr>
                <w:rFonts w:ascii="宋体" w:hAnsi="宋体" w:cs="宋体" w:eastAsia="宋体" w:hint="default"/>
                <w:sz w:val="15"/>
                <w:szCs w:val="15"/>
              </w:rPr>
              <w:t>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1"/>
              <w:jc w:val="right"/>
              <w:rPr>
                <w:rFonts w:ascii="Times New Roman" w:hAnsi="Times New Roman" w:cs="Times New Roman" w:eastAsia="Times New Roman" w:hint="default"/>
                <w:sz w:val="15"/>
                <w:szCs w:val="15"/>
              </w:rPr>
            </w:pPr>
            <w:r>
              <w:rPr>
                <w:rFonts w:ascii="Times New Roman"/>
                <w:spacing w:val="-1"/>
                <w:sz w:val="15"/>
              </w:rPr>
              <w:t>0.00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pacing w:val="-1"/>
                <w:sz w:val="15"/>
              </w:rPr>
              <w:t>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spacing w:val="-1"/>
                <w:sz w:val="15"/>
              </w:rPr>
              <w:t>265,208.00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5.57%</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7"/>
              <w:jc w:val="right"/>
              <w:rPr>
                <w:rFonts w:ascii="Times New Roman" w:hAnsi="Times New Roman" w:cs="Times New Roman" w:eastAsia="Times New Roman" w:hint="default"/>
                <w:sz w:val="15"/>
                <w:szCs w:val="15"/>
              </w:rPr>
            </w:pPr>
            <w:r>
              <w:rPr>
                <w:rFonts w:ascii="Times New Roman"/>
                <w:spacing w:val="-1"/>
                <w:sz w:val="15"/>
              </w:rPr>
              <w:t>265,208.00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0"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01"/>
              <w:jc w:val="right"/>
              <w:rPr>
                <w:rFonts w:ascii="Times New Roman" w:hAnsi="Times New Roman" w:cs="Times New Roman" w:eastAsia="Times New Roman" w:hint="default"/>
                <w:sz w:val="15"/>
                <w:szCs w:val="15"/>
              </w:rPr>
            </w:pPr>
            <w:r>
              <w:rPr>
                <w:rFonts w:ascii="Times New Roman"/>
                <w:spacing w:val="-1"/>
                <w:sz w:val="15"/>
              </w:rPr>
              <w:t>30,000.00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5"/>
              <w:jc w:val="right"/>
              <w:rPr>
                <w:rFonts w:ascii="Times New Roman" w:hAnsi="Times New Roman" w:cs="Times New Roman" w:eastAsia="Times New Roman" w:hint="default"/>
                <w:sz w:val="15"/>
                <w:szCs w:val="15"/>
              </w:rPr>
            </w:pPr>
            <w:r>
              <w:rPr>
                <w:rFonts w:ascii="Times New Roman"/>
                <w:spacing w:val="-1"/>
                <w:sz w:val="15"/>
              </w:rPr>
              <w:t>0.64%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6"/>
              <w:jc w:val="right"/>
              <w:rPr>
                <w:rFonts w:ascii="Times New Roman" w:hAnsi="Times New Roman" w:cs="Times New Roman" w:eastAsia="Times New Roman" w:hint="default"/>
                <w:sz w:val="15"/>
                <w:szCs w:val="15"/>
              </w:rPr>
            </w:pPr>
            <w:r>
              <w:rPr>
                <w:rFonts w:ascii="Times New Roman"/>
                <w:spacing w:val="-1"/>
                <w:sz w:val="15"/>
              </w:rPr>
              <w:t>30,000.00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spacing w:val="-1"/>
                <w:sz w:val="15"/>
              </w:rPr>
              <w:t>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0.00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3"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年以上</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02"/>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
                <w:sz w:val="15"/>
                <w:u w:val="single" w:color="000000"/>
              </w:rPr>
              <w:t> 518,300.00</w:t>
            </w:r>
            <w:r>
              <w:rPr>
                <w:rFonts w:ascii="Times New Roman"/>
                <w:spacing w:val="-1"/>
                <w:sz w:val="15"/>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5"/>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11.08%</w:t>
            </w:r>
            <w:r>
              <w:rPr>
                <w:rFonts w:ascii="Times New Roman"/>
                <w:spacing w:val="-2"/>
                <w:sz w:val="15"/>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6"/>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
                <w:sz w:val="15"/>
                <w:u w:val="single" w:color="000000"/>
              </w:rPr>
              <w:t> 518,300.00</w:t>
            </w:r>
            <w:r>
              <w:rPr>
                <w:rFonts w:ascii="Times New Roman"/>
                <w:spacing w:val="-1"/>
                <w:sz w:val="15"/>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528,300.00</w:t>
            </w:r>
            <w:r>
              <w:rPr>
                <w:rFonts w:ascii="Times New Roman"/>
                <w:spacing w:val="-1"/>
                <w:sz w:val="15"/>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75"/>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11.09%</w:t>
            </w:r>
            <w:r>
              <w:rPr>
                <w:rFonts w:ascii="Times New Roman"/>
                <w:spacing w:val="-2"/>
                <w:sz w:val="15"/>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7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528,300.00</w:t>
            </w:r>
            <w:r>
              <w:rPr>
                <w:rFonts w:ascii="Times New Roman"/>
                <w:spacing w:val="-1"/>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413"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59"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0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4,679,442.75</w:t>
            </w:r>
            <w:r>
              <w:rPr>
                <w:rFonts w:ascii="Times New Roman"/>
                <w:spacing w:val="-1"/>
                <w:sz w:val="15"/>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845,000.69</w:t>
            </w:r>
            <w:r>
              <w:rPr>
                <w:rFonts w:ascii="Times New Roman"/>
                <w:spacing w:val="-1"/>
                <w:sz w:val="15"/>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double" w:color="000000"/>
              </w:rPr>
              <w:t>3,834,442.06</w:t>
            </w:r>
            <w:r>
              <w:rPr>
                <w:rFonts w:ascii="Times New Roman"/>
                <w:spacing w:val="-1"/>
                <w:sz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double" w:color="000000"/>
              </w:rPr>
              <w:t>4,764,464.67</w:t>
            </w:r>
            <w:r>
              <w:rPr>
                <w:rFonts w:ascii="Times New Roman"/>
                <w:spacing w:val="-1"/>
                <w:sz w:val="15"/>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7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double" w:color="000000"/>
              </w:rPr>
              <w:t>100.00%</w:t>
            </w:r>
            <w:r>
              <w:rPr>
                <w:rFonts w:ascii="Times New Roman"/>
                <w:spacing w:val="-1"/>
                <w:sz w:val="15"/>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7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double" w:color="000000"/>
              </w:rPr>
              <w:t>1,009,069.20</w:t>
            </w:r>
            <w:r>
              <w:rPr>
                <w:rFonts w:ascii="Times New Roman"/>
                <w:spacing w:val="-1"/>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double" w:color="000000"/>
              </w:rPr>
              <w:t>3,755,395.47</w:t>
            </w:r>
            <w:r>
              <w:rPr>
                <w:rFonts w:ascii="Times New Roman"/>
                <w:spacing w:val="-1"/>
                <w:sz w:val="15"/>
              </w:rPr>
            </w:r>
          </w:p>
        </w:tc>
      </w:tr>
    </w:tbl>
    <w:p>
      <w:pPr>
        <w:spacing w:line="240" w:lineRule="auto" w:before="7"/>
        <w:rPr>
          <w:rFonts w:ascii="宋体" w:hAnsi="宋体" w:cs="宋体" w:eastAsia="宋体" w:hint="default"/>
          <w:sz w:val="11"/>
          <w:szCs w:val="11"/>
        </w:rPr>
      </w:pPr>
    </w:p>
    <w:p>
      <w:pPr>
        <w:spacing w:before="35"/>
        <w:ind w:left="574" w:right="5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）期末欠款金额前五名合计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1,066,424.26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元，占其他应收款账面余额的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22.79%</w:t>
      </w:r>
      <w:r>
        <w:rPr>
          <w:rFonts w:ascii="宋体" w:hAnsi="宋体" w:cs="宋体" w:eastAsia="宋体" w:hint="default"/>
          <w:sz w:val="21"/>
          <w:szCs w:val="21"/>
        </w:rPr>
        <w:t>。</w:t>
      </w:r>
    </w:p>
    <w:p>
      <w:pPr>
        <w:spacing w:line="240" w:lineRule="auto" w:before="3"/>
        <w:rPr>
          <w:rFonts w:ascii="宋体" w:hAnsi="宋体" w:cs="宋体" w:eastAsia="宋体" w:hint="default"/>
          <w:sz w:val="20"/>
          <w:szCs w:val="20"/>
        </w:rPr>
      </w:pPr>
    </w:p>
    <w:p>
      <w:pPr>
        <w:spacing w:before="0"/>
        <w:ind w:left="574" w:right="5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4"/>
        <w:rPr>
          <w:rFonts w:ascii="宋体" w:hAnsi="宋体" w:cs="宋体" w:eastAsia="宋体" w:hint="default"/>
          <w:sz w:val="20"/>
          <w:szCs w:val="20"/>
        </w:rPr>
      </w:pPr>
    </w:p>
    <w:p>
      <w:pPr>
        <w:spacing w:before="0"/>
        <w:ind w:left="573" w:right="5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）本年度公司无核销坏账。</w:t>
      </w:r>
    </w:p>
    <w:p>
      <w:pPr>
        <w:spacing w:before="158"/>
        <w:ind w:left="567" w:right="5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）其他说明：</w:t>
      </w:r>
    </w:p>
    <w:p>
      <w:pPr>
        <w:spacing w:line="240" w:lineRule="auto" w:before="7"/>
        <w:rPr>
          <w:rFonts w:ascii="宋体" w:hAnsi="宋体" w:cs="宋体" w:eastAsia="宋体" w:hint="default"/>
          <w:sz w:val="15"/>
          <w:szCs w:val="15"/>
        </w:rPr>
      </w:pPr>
    </w:p>
    <w:p>
      <w:pPr>
        <w:spacing w:line="328" w:lineRule="auto" w:before="0"/>
        <w:ind w:left="153" w:right="577" w:firstLine="525"/>
        <w:jc w:val="left"/>
        <w:rPr>
          <w:rFonts w:ascii="宋体" w:hAnsi="宋体" w:cs="宋体" w:eastAsia="宋体" w:hint="default"/>
          <w:sz w:val="21"/>
          <w:szCs w:val="21"/>
        </w:rPr>
      </w:pPr>
      <w:r>
        <w:rPr>
          <w:rFonts w:ascii="宋体" w:hAnsi="宋体" w:cs="宋体" w:eastAsia="宋体" w:hint="default"/>
          <w:sz w:val="21"/>
          <w:szCs w:val="21"/>
        </w:rPr>
        <w:t>①单项金额重大的其他应收款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单项金额占期末其他应收款</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）以上的确定为单项金额重 大的其他应收款。</w:t>
      </w:r>
    </w:p>
    <w:p>
      <w:pPr>
        <w:spacing w:line="240" w:lineRule="auto" w:before="1"/>
        <w:rPr>
          <w:rFonts w:ascii="宋体" w:hAnsi="宋体" w:cs="宋体" w:eastAsia="宋体" w:hint="default"/>
          <w:sz w:val="25"/>
          <w:szCs w:val="25"/>
        </w:rPr>
      </w:pPr>
    </w:p>
    <w:p>
      <w:pPr>
        <w:spacing w:line="348" w:lineRule="auto" w:before="0"/>
        <w:ind w:left="154" w:right="552" w:firstLine="525"/>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9"/>
          <w:sz w:val="21"/>
          <w:szCs w:val="21"/>
        </w:rPr>
        <w:t> </w:t>
      </w:r>
      <w:r>
        <w:rPr>
          <w:rFonts w:ascii="宋体" w:hAnsi="宋体" w:cs="宋体" w:eastAsia="宋体" w:hint="default"/>
          <w:sz w:val="21"/>
          <w:szCs w:val="21"/>
        </w:rPr>
        <w:t>单项金额不重大但按信用风险特征组合后该组合的风险较大的其他应收款：单项金额不重大且账</w:t>
      </w:r>
      <w:r>
        <w:rPr>
          <w:rFonts w:ascii="宋体" w:hAnsi="宋体" w:cs="宋体" w:eastAsia="宋体" w:hint="default"/>
          <w:sz w:val="21"/>
          <w:szCs w:val="21"/>
        </w:rPr>
        <w:t> 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年以上的其他应收款确定为单项金额不重大但按信用风险特征组合后该组合风险较大的其他应收款。</w:t>
      </w:r>
    </w:p>
    <w:p>
      <w:pPr>
        <w:spacing w:line="240" w:lineRule="auto" w:before="10"/>
        <w:rPr>
          <w:rFonts w:ascii="宋体" w:hAnsi="宋体" w:cs="宋体" w:eastAsia="宋体" w:hint="default"/>
          <w:sz w:val="21"/>
          <w:szCs w:val="21"/>
        </w:rPr>
      </w:pPr>
    </w:p>
    <w:p>
      <w:pPr>
        <w:spacing w:before="0"/>
        <w:ind w:left="672" w:right="577" w:firstLine="0"/>
        <w:jc w:val="left"/>
        <w:rPr>
          <w:rFonts w:ascii="宋体" w:hAnsi="宋体" w:cs="宋体" w:eastAsia="宋体" w:hint="default"/>
          <w:sz w:val="21"/>
          <w:szCs w:val="21"/>
        </w:rPr>
      </w:pPr>
      <w:r>
        <w:rPr>
          <w:rFonts w:ascii="宋体" w:hAnsi="宋体" w:cs="宋体" w:eastAsia="宋体" w:hint="default"/>
          <w:sz w:val="21"/>
          <w:szCs w:val="21"/>
        </w:rPr>
        <w:t>③其他不重大其他应收款：除上述①、②两项之外的其他应收款。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3"/>
        <w:ind w:left="576" w:right="5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344" w:right="674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）长期股权投资及投资减值准备</w:t>
      </w:r>
    </w:p>
    <w:p>
      <w:pPr>
        <w:spacing w:line="240" w:lineRule="auto" w:before="8"/>
        <w:rPr>
          <w:rFonts w:ascii="宋体" w:hAnsi="宋体" w:cs="宋体" w:eastAsia="宋体" w:hint="default"/>
          <w:sz w:val="19"/>
          <w:szCs w:val="19"/>
        </w:rPr>
      </w:pPr>
    </w:p>
    <w:p>
      <w:pPr>
        <w:tabs>
          <w:tab w:pos="7843" w:val="left" w:leader="none"/>
        </w:tabs>
        <w:spacing w:before="0"/>
        <w:ind w:left="3793" w:right="577"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40" w:lineRule="auto" w:before="2"/>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57"/>
        <w:gridCol w:w="1774"/>
        <w:gridCol w:w="1196"/>
        <w:gridCol w:w="1530"/>
        <w:gridCol w:w="1436"/>
        <w:gridCol w:w="1107"/>
        <w:gridCol w:w="1251"/>
      </w:tblGrid>
      <w:tr>
        <w:trPr>
          <w:trHeight w:val="541" w:hRule="exact"/>
        </w:trPr>
        <w:tc>
          <w:tcPr>
            <w:tcW w:w="1857"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184" w:lineRule="exact"/>
              <w:ind w:left="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r>
      <w:tr>
        <w:trPr>
          <w:trHeight w:val="499" w:hRule="exact"/>
        </w:trPr>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74,078,805.64</w:t>
            </w:r>
            <w:r>
              <w:rPr>
                <w:rFonts w:ascii="Times New Roman"/>
                <w:spacing w:val="-1"/>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9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74,078,805.64</w:t>
            </w:r>
            <w:r>
              <w:rPr>
                <w:rFonts w:ascii="Times New Roman"/>
                <w:spacing w:val="-1"/>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62,976,791.61</w:t>
            </w:r>
            <w:r>
              <w:rPr>
                <w:rFonts w:ascii="Times New Roman"/>
                <w:spacing w:val="-1"/>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62,976,791.61</w:t>
            </w:r>
            <w:r>
              <w:rPr>
                <w:rFonts w:ascii="Times New Roman"/>
                <w:spacing w:val="-1"/>
                <w:sz w:val="18"/>
              </w:rPr>
            </w:r>
          </w:p>
        </w:tc>
      </w:tr>
      <w:tr>
        <w:trPr>
          <w:trHeight w:val="431" w:hRule="exact"/>
        </w:trPr>
        <w:tc>
          <w:tcPr>
            <w:tcW w:w="185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74,078,805.64</w:t>
            </w:r>
            <w:r>
              <w:rPr>
                <w:rFonts w:ascii="Times New Roman"/>
                <w:spacing w:val="-1"/>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9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74,078,805.64</w:t>
            </w:r>
            <w:r>
              <w:rPr>
                <w:rFonts w:ascii="Times New Roman"/>
                <w:spacing w:val="-1"/>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62,976,791.61</w:t>
            </w:r>
            <w:r>
              <w:rPr>
                <w:rFonts w:ascii="Times New Roman"/>
                <w:spacing w:val="-1"/>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62,976,791.61</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before="35"/>
        <w:ind w:left="464" w:right="5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）对联营企业投资</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93" w:footer="982" w:top="1080" w:bottom="1180" w:left="980" w:right="54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tabs>
          <w:tab w:pos="2294" w:val="left" w:leader="none"/>
          <w:tab w:pos="3403" w:val="left" w:leader="none"/>
        </w:tabs>
        <w:spacing w:before="124"/>
        <w:ind w:left="657" w:right="-1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初始投资额</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single" w:color="000000"/>
        </w:rPr>
        <w:t>2007/12/31</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2"/>
        <w:rPr>
          <w:rFonts w:ascii="Times New Roman" w:hAnsi="Times New Roman" w:cs="Times New Roman" w:eastAsia="Times New Roman" w:hint="default"/>
          <w:sz w:val="14"/>
          <w:szCs w:val="14"/>
        </w:rPr>
      </w:pPr>
    </w:p>
    <w:p>
      <w:pPr>
        <w:spacing w:before="0"/>
        <w:ind w:left="206"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增加投</w:t>
      </w:r>
      <w:r>
        <w:rPr>
          <w:rFonts w:ascii="宋体" w:hAnsi="宋体" w:cs="宋体" w:eastAsia="宋体" w:hint="default"/>
          <w:sz w:val="15"/>
          <w:szCs w:val="15"/>
        </w:rPr>
      </w:r>
    </w:p>
    <w:p>
      <w:pPr>
        <w:spacing w:line="240" w:lineRule="auto" w:before="3"/>
        <w:rPr>
          <w:rFonts w:ascii="宋体" w:hAnsi="宋体" w:cs="宋体" w:eastAsia="宋体" w:hint="default"/>
          <w:sz w:val="18"/>
          <w:szCs w:val="18"/>
        </w:rPr>
      </w:pPr>
    </w:p>
    <w:p>
      <w:pPr>
        <w:tabs>
          <w:tab w:pos="871" w:val="left" w:leader="none"/>
        </w:tabs>
        <w:spacing w:before="0"/>
        <w:ind w:left="282" w:right="-20" w:firstLine="0"/>
        <w:jc w:val="left"/>
        <w:rPr>
          <w:rFonts w:ascii="宋体" w:hAnsi="宋体" w:cs="宋体" w:eastAsia="宋体" w:hint="default"/>
          <w:sz w:val="15"/>
          <w:szCs w:val="15"/>
        </w:rPr>
      </w:pPr>
      <w:r>
        <w:rPr>
          <w:rFonts w:ascii="宋体" w:hAnsi="宋体" w:cs="宋体" w:eastAsia="宋体" w:hint="default"/>
          <w:position w:val="3"/>
          <w:sz w:val="15"/>
          <w:szCs w:val="15"/>
        </w:rPr>
      </w:r>
      <w:r>
        <w:rPr>
          <w:rFonts w:ascii="宋体" w:hAnsi="宋体" w:cs="宋体" w:eastAsia="宋体" w:hint="default"/>
          <w:position w:val="3"/>
          <w:sz w:val="15"/>
          <w:szCs w:val="15"/>
          <w:u w:val="single" w:color="000000"/>
        </w:rPr>
        <w:t>资额</w:t>
      </w:r>
      <w:r>
        <w:rPr>
          <w:rFonts w:ascii="宋体" w:hAnsi="宋体" w:cs="宋体" w:eastAsia="宋体" w:hint="default"/>
          <w:position w:val="3"/>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本期增减额</w:t>
      </w:r>
      <w:r>
        <w:rPr>
          <w:rFonts w:ascii="宋体" w:hAnsi="宋体" w:cs="宋体" w:eastAsia="宋体" w:hint="default"/>
          <w:sz w:val="15"/>
          <w:szCs w:val="15"/>
        </w:rPr>
      </w:r>
    </w:p>
    <w:p>
      <w:pPr>
        <w:spacing w:line="600" w:lineRule="auto" w:before="53"/>
        <w:ind w:left="139" w:right="0" w:hanging="8"/>
        <w:jc w:val="center"/>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权益增减额</w:t>
      </w:r>
      <w:r>
        <w:rPr>
          <w:rFonts w:ascii="宋体" w:hAnsi="宋体" w:cs="宋体" w:eastAsia="宋体" w:hint="default"/>
          <w:sz w:val="15"/>
          <w:szCs w:val="15"/>
        </w:rPr>
      </w:r>
      <w:r>
        <w:rPr>
          <w:rFonts w:ascii="宋体" w:hAnsi="宋体" w:cs="宋体" w:eastAsia="宋体" w:hint="default"/>
          <w:sz w:val="15"/>
          <w:szCs w:val="15"/>
        </w:rPr>
        <w:t> 其中：本期分回 </w:t>
      </w:r>
      <w:r>
        <w:rPr>
          <w:rFonts w:ascii="宋体" w:hAnsi="宋体" w:cs="宋体" w:eastAsia="宋体" w:hint="default"/>
          <w:sz w:val="15"/>
          <w:szCs w:val="15"/>
          <w:u w:val="single" w:color="000000"/>
        </w:rPr>
        <w:t>现金红利</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3"/>
        <w:rPr>
          <w:rFonts w:ascii="宋体" w:hAnsi="宋体" w:cs="宋体" w:eastAsia="宋体" w:hint="default"/>
          <w:sz w:val="18"/>
          <w:szCs w:val="18"/>
        </w:rPr>
      </w:pPr>
    </w:p>
    <w:p>
      <w:pPr>
        <w:spacing w:before="0"/>
        <w:ind w:left="136"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累计增减额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3"/>
        <w:rPr>
          <w:rFonts w:ascii="宋体" w:hAnsi="宋体" w:cs="宋体" w:eastAsia="宋体" w:hint="default"/>
          <w:sz w:val="16"/>
          <w:szCs w:val="16"/>
        </w:rPr>
      </w:pPr>
    </w:p>
    <w:p>
      <w:pPr>
        <w:spacing w:before="0"/>
        <w:ind w:left="274" w:right="-10" w:firstLine="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2008/12/31</w:t>
      </w:r>
      <w:r>
        <w:rPr>
          <w:rFonts w:ascii="Times New Roman"/>
          <w:spacing w:val="-1"/>
          <w:sz w:val="15"/>
        </w:rPr>
      </w:r>
    </w:p>
    <w:p>
      <w:pPr>
        <w:spacing w:line="537" w:lineRule="auto" w:before="79"/>
        <w:ind w:left="277" w:right="412" w:firstLine="0"/>
        <w:jc w:val="center"/>
        <w:rPr>
          <w:rFonts w:ascii="宋体" w:hAnsi="宋体" w:cs="宋体" w:eastAsia="宋体" w:hint="default"/>
          <w:sz w:val="15"/>
          <w:szCs w:val="15"/>
        </w:rPr>
      </w:pPr>
      <w:r>
        <w:rPr/>
        <w:br w:type="column"/>
      </w:r>
      <w:r>
        <w:rPr>
          <w:rFonts w:ascii="宋体" w:hAnsi="宋体" w:cs="宋体" w:eastAsia="宋体" w:hint="default"/>
          <w:sz w:val="15"/>
          <w:szCs w:val="15"/>
        </w:rPr>
        <w:t>占被投资单 注册资本</w:t>
      </w:r>
    </w:p>
    <w:p>
      <w:pPr>
        <w:spacing w:before="108"/>
        <w:ind w:left="277" w:right="41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600" w:bottom="280" w:left="980" w:right="540"/>
          <w:cols w:num="6" w:equalWidth="0">
            <w:col w:w="4088" w:space="40"/>
            <w:col w:w="1622" w:space="40"/>
            <w:col w:w="1191" w:space="40"/>
            <w:col w:w="887" w:space="40"/>
            <w:col w:w="958" w:space="40"/>
            <w:col w:w="1444"/>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074"/>
        <w:gridCol w:w="1123"/>
        <w:gridCol w:w="1114"/>
        <w:gridCol w:w="517"/>
        <w:gridCol w:w="1114"/>
        <w:gridCol w:w="1038"/>
        <w:gridCol w:w="1076"/>
        <w:gridCol w:w="1081"/>
        <w:gridCol w:w="607"/>
      </w:tblGrid>
      <w:tr>
        <w:trPr>
          <w:trHeight w:val="424"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pacing w:val="7"/>
                <w:sz w:val="15"/>
                <w:szCs w:val="15"/>
              </w:rPr>
              <w:t>南昌赣源远光软件有限公司</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5"/>
                <w:szCs w:val="15"/>
              </w:rPr>
            </w:pPr>
            <w:r>
              <w:rPr>
                <w:rFonts w:ascii="Times New Roman"/>
                <w:spacing w:val="-1"/>
                <w:sz w:val="15"/>
              </w:rPr>
              <w:t>245,000.00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3" w:right="0"/>
              <w:jc w:val="left"/>
              <w:rPr>
                <w:rFonts w:ascii="Times New Roman" w:hAnsi="Times New Roman" w:cs="Times New Roman" w:eastAsia="Times New Roman" w:hint="default"/>
                <w:sz w:val="15"/>
                <w:szCs w:val="15"/>
              </w:rPr>
            </w:pPr>
            <w:r>
              <w:rPr>
                <w:rFonts w:ascii="Times New Roman"/>
                <w:sz w:val="15"/>
              </w:rPr>
              <w:t>1,594,827.59</w:t>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center"/>
              <w:rPr>
                <w:rFonts w:ascii="Times New Roman" w:hAnsi="Times New Roman" w:cs="Times New Roman" w:eastAsia="Times New Roman" w:hint="default"/>
                <w:sz w:val="15"/>
                <w:szCs w:val="15"/>
              </w:rPr>
            </w:pPr>
            <w:r>
              <w:rPr>
                <w:rFonts w:ascii="Times New Roman"/>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4"/>
              <w:jc w:val="right"/>
              <w:rPr>
                <w:rFonts w:ascii="Times New Roman" w:hAnsi="Times New Roman" w:cs="Times New Roman" w:eastAsia="Times New Roman" w:hint="default"/>
                <w:sz w:val="15"/>
                <w:szCs w:val="15"/>
              </w:rPr>
            </w:pPr>
            <w:r>
              <w:rPr>
                <w:rFonts w:ascii="Times New Roman"/>
                <w:spacing w:val="-1"/>
                <w:sz w:val="15"/>
              </w:rPr>
              <w:t>-235,368.93</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676,200.00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6" w:right="0"/>
              <w:jc w:val="center"/>
              <w:rPr>
                <w:rFonts w:ascii="Times New Roman" w:hAnsi="Times New Roman" w:cs="Times New Roman" w:eastAsia="Times New Roman" w:hint="default"/>
                <w:sz w:val="15"/>
                <w:szCs w:val="15"/>
              </w:rPr>
            </w:pPr>
            <w:r>
              <w:rPr>
                <w:rFonts w:ascii="Times New Roman"/>
                <w:sz w:val="15"/>
              </w:rPr>
              <w:t>1,114,458.66</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5"/>
                <w:szCs w:val="15"/>
              </w:rPr>
            </w:pPr>
            <w:r>
              <w:rPr>
                <w:rFonts w:ascii="Times New Roman"/>
                <w:spacing w:val="-1"/>
                <w:sz w:val="15"/>
              </w:rPr>
              <w:t>1,359,458.66</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center"/>
              <w:rPr>
                <w:rFonts w:ascii="Times New Roman" w:hAnsi="Times New Roman" w:cs="Times New Roman" w:eastAsia="Times New Roman" w:hint="default"/>
                <w:sz w:val="15"/>
                <w:szCs w:val="15"/>
              </w:rPr>
            </w:pPr>
            <w:r>
              <w:rPr>
                <w:rFonts w:ascii="Times New Roman"/>
                <w:sz w:val="15"/>
              </w:rPr>
              <w:t>49%</w:t>
            </w:r>
          </w:p>
        </w:tc>
      </w:tr>
      <w:tr>
        <w:trPr>
          <w:trHeight w:val="486"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7" w:right="0"/>
              <w:jc w:val="left"/>
              <w:rPr>
                <w:rFonts w:ascii="宋体" w:hAnsi="宋体" w:cs="宋体" w:eastAsia="宋体" w:hint="default"/>
                <w:sz w:val="15"/>
                <w:szCs w:val="15"/>
              </w:rPr>
            </w:pPr>
            <w:r>
              <w:rPr>
                <w:rFonts w:ascii="宋体" w:hAnsi="宋体" w:cs="宋体" w:eastAsia="宋体" w:hint="default"/>
                <w:spacing w:val="7"/>
                <w:sz w:val="15"/>
                <w:szCs w:val="15"/>
              </w:rPr>
              <w:t>华凯投资集团有限公司</w:t>
            </w:r>
            <w:r>
              <w:rPr>
                <w:rFonts w:ascii="宋体" w:hAnsi="宋体" w:cs="宋体" w:eastAsia="宋体" w:hint="default"/>
                <w:sz w:val="15"/>
                <w:szCs w:val="15"/>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60,825,000.00</w:t>
            </w:r>
            <w:r>
              <w:rPr>
                <w:rFonts w:ascii="Times New Roman"/>
                <w:spacing w:val="-1"/>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61,381,964.02</w:t>
            </w:r>
            <w:r>
              <w:rPr>
                <w:rFonts w:ascii="Times New Roman"/>
                <w:sz w:val="15"/>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11,337,382.96</w:t>
            </w:r>
            <w:r>
              <w:rPr>
                <w:rFonts w:ascii="Times New Roman"/>
                <w:spacing w:val="-1"/>
                <w:sz w:val="15"/>
              </w:rPr>
            </w:r>
            <w:r>
              <w:rPr>
                <w:rFonts w:ascii="Times New Roman"/>
                <w:sz w:val="15"/>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500,000.00</w:t>
            </w:r>
            <w:r>
              <w:rPr>
                <w:rFonts w:ascii="Times New Roman"/>
                <w:spacing w:val="-1"/>
                <w:sz w:val="15"/>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11,894,346.98</w:t>
            </w:r>
            <w:r>
              <w:rPr>
                <w:rFonts w:ascii="Times New Roman"/>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72,719,346.98</w:t>
            </w:r>
            <w:r>
              <w:rPr>
                <w:rFonts w:ascii="Times New Roman"/>
                <w:spacing w:val="-1"/>
                <w:sz w:val="15"/>
              </w:rPr>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26.32%</w:t>
            </w:r>
          </w:p>
        </w:tc>
      </w:tr>
      <w:tr>
        <w:trPr>
          <w:trHeight w:val="421" w:hRule="exact"/>
        </w:trPr>
        <w:tc>
          <w:tcPr>
            <w:tcW w:w="2074" w:type="dxa"/>
            <w:tcBorders>
              <w:top w:val="nil" w:sz="6" w:space="0" w:color="auto"/>
              <w:left w:val="nil" w:sz="6" w:space="0" w:color="auto"/>
              <w:bottom w:val="nil" w:sz="6" w:space="0" w:color="auto"/>
              <w:right w:val="nil" w:sz="6" w:space="0" w:color="auto"/>
            </w:tcBorders>
          </w:tcPr>
          <w:p>
            <w:pPr>
              <w:pStyle w:val="TableParagraph"/>
              <w:tabs>
                <w:tab w:pos="1228" w:val="left" w:leader="none"/>
              </w:tabs>
              <w:spacing w:line="240" w:lineRule="auto" w:before="124"/>
              <w:ind w:left="57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61,070,000.00</w:t>
            </w:r>
            <w:r>
              <w:rPr>
                <w:rFonts w:ascii="Times New Roman"/>
                <w:spacing w:val="-1"/>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62,976,791.61</w:t>
            </w:r>
            <w:r>
              <w:rPr>
                <w:rFonts w:ascii="Times New Roman"/>
                <w:sz w:val="15"/>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0.00</w:t>
            </w:r>
            <w:r>
              <w:rPr>
                <w:rFonts w:ascii="Times New Roman"/>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11,102,014.03</w:t>
            </w:r>
            <w:r>
              <w:rPr>
                <w:rFonts w:ascii="Times New Roman"/>
                <w:spacing w:val="-1"/>
                <w:sz w:val="15"/>
              </w:rPr>
            </w:r>
            <w:r>
              <w:rPr>
                <w:rFonts w:ascii="Times New Roman"/>
                <w:sz w:val="15"/>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1,176,200.00</w:t>
            </w:r>
            <w:r>
              <w:rPr>
                <w:rFonts w:ascii="Times New Roman"/>
                <w:spacing w:val="-1"/>
                <w:sz w:val="15"/>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13,008,805.64</w:t>
            </w:r>
            <w:r>
              <w:rPr>
                <w:rFonts w:ascii="Times New Roman"/>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74,078,805.64</w:t>
            </w:r>
            <w:r>
              <w:rPr>
                <w:rFonts w:ascii="Times New Roman"/>
                <w:spacing w:val="-1"/>
                <w:sz w:val="15"/>
              </w:rPr>
            </w:r>
          </w:p>
        </w:tc>
        <w:tc>
          <w:tcPr>
            <w:tcW w:w="60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．固定资产及累计折旧</w:t>
      </w:r>
      <w:r>
        <w:rPr>
          <w:rFonts w:ascii="宋体" w:hAnsi="宋体" w:cs="宋体" w:eastAsia="宋体" w:hint="default"/>
          <w:sz w:val="21"/>
          <w:szCs w:val="21"/>
        </w:rPr>
      </w:r>
    </w:p>
    <w:p>
      <w:pPr>
        <w:spacing w:before="130"/>
        <w:ind w:left="46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）固定资产原值</w:t>
      </w:r>
    </w:p>
    <w:p>
      <w:pPr>
        <w:spacing w:line="240" w:lineRule="auto" w:before="6"/>
        <w:rPr>
          <w:rFonts w:ascii="宋体" w:hAnsi="宋体" w:cs="宋体" w:eastAsia="宋体"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2310"/>
        <w:gridCol w:w="2125"/>
        <w:gridCol w:w="1951"/>
        <w:gridCol w:w="1952"/>
        <w:gridCol w:w="1596"/>
      </w:tblGrid>
      <w:tr>
        <w:trPr>
          <w:trHeight w:val="404" w:hRule="exact"/>
        </w:trPr>
        <w:tc>
          <w:tcPr>
            <w:tcW w:w="231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31"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2"/>
              <w:jc w:val="right"/>
              <w:rPr>
                <w:rFonts w:ascii="Times New Roman" w:hAnsi="Times New Roman" w:cs="Times New Roman" w:eastAsia="Times New Roman" w:hint="default"/>
                <w:sz w:val="18"/>
                <w:szCs w:val="18"/>
              </w:rPr>
            </w:pPr>
            <w:r>
              <w:rPr>
                <w:rFonts w:ascii="Times New Roman"/>
                <w:spacing w:val="-1"/>
                <w:sz w:val="18"/>
              </w:rPr>
              <w:t>33,101,318.31</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8"/>
              <w:jc w:val="right"/>
              <w:rPr>
                <w:rFonts w:ascii="Times New Roman" w:hAnsi="Times New Roman" w:cs="Times New Roman" w:eastAsia="Times New Roman" w:hint="default"/>
                <w:sz w:val="18"/>
                <w:szCs w:val="18"/>
              </w:rPr>
            </w:pPr>
            <w:r>
              <w:rPr>
                <w:rFonts w:ascii="Times New Roman"/>
                <w:spacing w:val="-1"/>
                <w:sz w:val="18"/>
              </w:rPr>
              <w:t>4,040,608.48</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3"/>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37,141,926.79</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spacing w:val="-1"/>
                <w:sz w:val="18"/>
              </w:rPr>
              <w:t>3,307,124.00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8"/>
              <w:jc w:val="right"/>
              <w:rPr>
                <w:rFonts w:ascii="Times New Roman" w:hAnsi="Times New Roman" w:cs="Times New Roman" w:eastAsia="Times New Roman" w:hint="default"/>
                <w:sz w:val="18"/>
                <w:szCs w:val="18"/>
              </w:rPr>
            </w:pPr>
            <w:r>
              <w:rPr>
                <w:rFonts w:ascii="Times New Roman"/>
                <w:sz w:val="18"/>
              </w:rPr>
              <w:t>446,300.00</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5"/>
              <w:jc w:val="right"/>
              <w:rPr>
                <w:rFonts w:ascii="Times New Roman" w:hAnsi="Times New Roman" w:cs="Times New Roman" w:eastAsia="Times New Roman" w:hint="default"/>
                <w:sz w:val="18"/>
                <w:szCs w:val="18"/>
              </w:rPr>
            </w:pPr>
            <w:r>
              <w:rPr>
                <w:rFonts w:ascii="Times New Roman"/>
                <w:sz w:val="18"/>
              </w:rPr>
              <w:t>242,748.00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3,510,676.00</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spacing w:val="-1"/>
                <w:sz w:val="18"/>
              </w:rPr>
              <w:t>10,996,786.77</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8"/>
              <w:jc w:val="right"/>
              <w:rPr>
                <w:rFonts w:ascii="Times New Roman" w:hAnsi="Times New Roman" w:cs="Times New Roman" w:eastAsia="Times New Roman" w:hint="default"/>
                <w:sz w:val="18"/>
                <w:szCs w:val="18"/>
              </w:rPr>
            </w:pPr>
            <w:r>
              <w:rPr>
                <w:rFonts w:ascii="Times New Roman"/>
                <w:spacing w:val="-1"/>
                <w:sz w:val="18"/>
              </w:rPr>
              <w:t>6,289,269.67</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4"/>
              <w:jc w:val="right"/>
              <w:rPr>
                <w:rFonts w:ascii="Times New Roman" w:hAnsi="Times New Roman" w:cs="Times New Roman" w:eastAsia="Times New Roman" w:hint="default"/>
                <w:sz w:val="18"/>
                <w:szCs w:val="18"/>
              </w:rPr>
            </w:pPr>
            <w:r>
              <w:rPr>
                <w:rFonts w:ascii="Times New Roman"/>
                <w:spacing w:val="-1"/>
                <w:sz w:val="18"/>
              </w:rPr>
              <w:t>2,103,002.55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15,183,053.89</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4,100,625.73</w:t>
            </w:r>
            <w:r>
              <w:rPr>
                <w:rFonts w:ascii="Times New Roman"/>
                <w:spacing w:val="-1"/>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162,123.00</w:t>
            </w:r>
            <w:r>
              <w:rPr>
                <w:rFonts w:ascii="Times New Roman"/>
                <w:sz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461,088.57</w:t>
            </w:r>
            <w:r>
              <w:rPr>
                <w:rFonts w:ascii="Times New Roman"/>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3,801,660.16</w:t>
            </w:r>
            <w:r>
              <w:rPr>
                <w:rFonts w:ascii="Times New Roman"/>
                <w:spacing w:val="-1"/>
                <w:sz w:val="18"/>
              </w:rPr>
            </w:r>
          </w:p>
        </w:tc>
      </w:tr>
      <w:tr>
        <w:trPr>
          <w:trHeight w:val="415" w:hRule="exact"/>
        </w:trPr>
        <w:tc>
          <w:tcPr>
            <w:tcW w:w="231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51,505,854.81</w:t>
            </w:r>
            <w:r>
              <w:rPr>
                <w:rFonts w:ascii="Times New Roman"/>
                <w:spacing w:val="-1"/>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10,938,301.15</w:t>
            </w:r>
            <w:r>
              <w:rPr>
                <w:rFonts w:ascii="Times New Roman"/>
                <w:spacing w:val="-1"/>
                <w:sz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2,806,839.12</w:t>
            </w:r>
            <w:r>
              <w:rPr>
                <w:rFonts w:ascii="Times New Roman"/>
                <w:spacing w:val="-1"/>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59,637,316.84</w:t>
            </w:r>
            <w:r>
              <w:rPr>
                <w:rFonts w:ascii="Times New Roman"/>
                <w:spacing w:val="-1"/>
                <w:sz w:val="18"/>
              </w:rPr>
            </w:r>
          </w:p>
        </w:tc>
      </w:tr>
    </w:tbl>
    <w:p>
      <w:pPr>
        <w:spacing w:line="240" w:lineRule="auto" w:before="0"/>
        <w:rPr>
          <w:rFonts w:ascii="宋体" w:hAnsi="宋体" w:cs="宋体" w:eastAsia="宋体" w:hint="default"/>
          <w:sz w:val="20"/>
          <w:szCs w:val="20"/>
        </w:rPr>
      </w:pPr>
    </w:p>
    <w:p>
      <w:pPr>
        <w:spacing w:before="17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）累计折旧</w:t>
      </w:r>
    </w:p>
    <w:p>
      <w:pPr>
        <w:spacing w:line="240" w:lineRule="auto" w:before="6"/>
        <w:rPr>
          <w:rFonts w:ascii="宋体" w:hAnsi="宋体" w:cs="宋体" w:eastAsia="宋体"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2310"/>
        <w:gridCol w:w="2170"/>
        <w:gridCol w:w="1906"/>
        <w:gridCol w:w="1952"/>
        <w:gridCol w:w="1596"/>
      </w:tblGrid>
      <w:tr>
        <w:trPr>
          <w:trHeight w:val="404" w:hRule="exact"/>
        </w:trPr>
        <w:tc>
          <w:tcPr>
            <w:tcW w:w="231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31"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7"/>
              <w:jc w:val="right"/>
              <w:rPr>
                <w:rFonts w:ascii="Times New Roman" w:hAnsi="Times New Roman" w:cs="Times New Roman" w:eastAsia="Times New Roman" w:hint="default"/>
                <w:sz w:val="18"/>
                <w:szCs w:val="18"/>
              </w:rPr>
            </w:pPr>
            <w:r>
              <w:rPr>
                <w:rFonts w:ascii="Times New Roman"/>
                <w:spacing w:val="-1"/>
                <w:sz w:val="18"/>
              </w:rPr>
              <w:t>2,651,199.09</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8"/>
              <w:jc w:val="right"/>
              <w:rPr>
                <w:rFonts w:ascii="Times New Roman" w:hAnsi="Times New Roman" w:cs="Times New Roman" w:eastAsia="Times New Roman" w:hint="default"/>
                <w:sz w:val="18"/>
                <w:szCs w:val="18"/>
              </w:rPr>
            </w:pPr>
            <w:r>
              <w:rPr>
                <w:rFonts w:ascii="Times New Roman"/>
                <w:spacing w:val="-1"/>
                <w:sz w:val="18"/>
              </w:rPr>
              <w:t>1,062,470.50</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24"/>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3,713,669.59</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pacing w:val="-1"/>
                <w:sz w:val="18"/>
              </w:rPr>
              <w:t>1,229,119.82</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z w:val="18"/>
              </w:rPr>
              <w:t>381,560.64</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3"/>
              <w:jc w:val="right"/>
              <w:rPr>
                <w:rFonts w:ascii="Times New Roman" w:hAnsi="Times New Roman" w:cs="Times New Roman" w:eastAsia="Times New Roman" w:hint="default"/>
                <w:sz w:val="18"/>
                <w:szCs w:val="18"/>
              </w:rPr>
            </w:pPr>
            <w:r>
              <w:rPr>
                <w:rFonts w:ascii="Times New Roman"/>
                <w:sz w:val="18"/>
              </w:rPr>
              <w:t>230,610.60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1,380,069.86</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7"/>
              <w:jc w:val="right"/>
              <w:rPr>
                <w:rFonts w:ascii="Times New Roman" w:hAnsi="Times New Roman" w:cs="Times New Roman" w:eastAsia="Times New Roman" w:hint="default"/>
                <w:sz w:val="18"/>
                <w:szCs w:val="18"/>
              </w:rPr>
            </w:pPr>
            <w:r>
              <w:rPr>
                <w:rFonts w:ascii="Times New Roman"/>
                <w:spacing w:val="-1"/>
                <w:sz w:val="18"/>
              </w:rPr>
              <w:t>3,830,935.43</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8"/>
              <w:jc w:val="right"/>
              <w:rPr>
                <w:rFonts w:ascii="Times New Roman" w:hAnsi="Times New Roman" w:cs="Times New Roman" w:eastAsia="Times New Roman" w:hint="default"/>
                <w:sz w:val="18"/>
                <w:szCs w:val="18"/>
              </w:rPr>
            </w:pPr>
            <w:r>
              <w:rPr>
                <w:rFonts w:ascii="Times New Roman"/>
                <w:spacing w:val="-1"/>
                <w:sz w:val="18"/>
              </w:rPr>
              <w:t>4,172,440.05</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3"/>
              <w:jc w:val="right"/>
              <w:rPr>
                <w:rFonts w:ascii="Times New Roman" w:hAnsi="Times New Roman" w:cs="Times New Roman" w:eastAsia="Times New Roman" w:hint="default"/>
                <w:sz w:val="18"/>
                <w:szCs w:val="18"/>
              </w:rPr>
            </w:pPr>
            <w:r>
              <w:rPr>
                <w:rFonts w:ascii="Times New Roman"/>
                <w:spacing w:val="-1"/>
                <w:sz w:val="18"/>
              </w:rPr>
              <w:t>1,462,124.91</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6,541,250.57</w:t>
            </w:r>
          </w:p>
        </w:tc>
      </w:tr>
      <w:tr>
        <w:trPr>
          <w:trHeight w:val="420"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2,062,132.46</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700,893.07</w:t>
            </w:r>
            <w:r>
              <w:rPr>
                <w:rFonts w:ascii="Times New Roman"/>
                <w:sz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454,441.20</w:t>
            </w:r>
            <w:r>
              <w:rPr>
                <w:rFonts w:ascii="Times New Roman"/>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2,308,584.33</w:t>
            </w:r>
            <w:r>
              <w:rPr>
                <w:rFonts w:ascii="Times New Roman"/>
                <w:spacing w:val="-1"/>
                <w:sz w:val="18"/>
              </w:rPr>
            </w:r>
          </w:p>
        </w:tc>
      </w:tr>
      <w:tr>
        <w:trPr>
          <w:trHeight w:val="445" w:hRule="exact"/>
        </w:trPr>
        <w:tc>
          <w:tcPr>
            <w:tcW w:w="231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9,773,386.80</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6,317,364.26</w:t>
            </w:r>
            <w:r>
              <w:rPr>
                <w:rFonts w:ascii="Times New Roman"/>
                <w:spacing w:val="-1"/>
                <w:sz w:val="18"/>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2,147,176.71</w:t>
            </w:r>
            <w:r>
              <w:rPr>
                <w:rFonts w:ascii="Times New Roman"/>
                <w:spacing w:val="-1"/>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13,943,574.35</w:t>
            </w:r>
            <w:r>
              <w:rPr>
                <w:rFonts w:ascii="Times New Roman"/>
                <w:spacing w:val="-1"/>
                <w:sz w:val="18"/>
              </w:rPr>
            </w:r>
          </w:p>
        </w:tc>
      </w:tr>
      <w:tr>
        <w:trPr>
          <w:trHeight w:val="439"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41,732,468.01</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45,693,742.49</w:t>
            </w:r>
            <w:r>
              <w:rPr>
                <w:rFonts w:ascii="Times New Roman"/>
                <w:spacing w:val="-1"/>
                <w:sz w:val="18"/>
              </w:rPr>
            </w:r>
          </w:p>
        </w:tc>
      </w:tr>
    </w:tbl>
    <w:p>
      <w:pPr>
        <w:spacing w:line="240" w:lineRule="auto" w:before="8"/>
        <w:rPr>
          <w:rFonts w:ascii="宋体" w:hAnsi="宋体" w:cs="宋体" w:eastAsia="宋体" w:hint="default"/>
          <w:sz w:val="10"/>
          <w:szCs w:val="10"/>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）本期无融资租入、经营租出的固定资产。</w:t>
      </w:r>
    </w:p>
    <w:p>
      <w:pPr>
        <w:spacing w:line="240" w:lineRule="auto" w:before="11"/>
        <w:rPr>
          <w:rFonts w:ascii="宋体" w:hAnsi="宋体" w:cs="宋体" w:eastAsia="宋体" w:hint="default"/>
          <w:sz w:val="21"/>
          <w:szCs w:val="21"/>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）本期固定资产不存在抵押、质押、冻结的情况。</w:t>
      </w:r>
    </w:p>
    <w:p>
      <w:pPr>
        <w:spacing w:line="240" w:lineRule="auto" w:before="11"/>
        <w:rPr>
          <w:rFonts w:ascii="宋体" w:hAnsi="宋体" w:cs="宋体" w:eastAsia="宋体" w:hint="default"/>
          <w:sz w:val="21"/>
          <w:szCs w:val="21"/>
        </w:rPr>
      </w:pPr>
    </w:p>
    <w:p>
      <w:pPr>
        <w:spacing w:line="345" w:lineRule="auto" w:before="0"/>
        <w:ind w:left="154"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）固定资产的产权办理情况：房屋建筑物主要为远光软件园办公研发楼、宿舍楼、食堂，其中宿</w:t>
      </w:r>
      <w:r>
        <w:rPr>
          <w:rFonts w:ascii="宋体" w:hAnsi="宋体" w:cs="宋体" w:eastAsia="宋体" w:hint="default"/>
          <w:spacing w:val="2"/>
          <w:sz w:val="21"/>
          <w:szCs w:val="21"/>
        </w:rPr>
        <w:t> </w:t>
      </w:r>
      <w:r>
        <w:rPr>
          <w:rFonts w:ascii="宋体" w:hAnsi="宋体" w:cs="宋体" w:eastAsia="宋体" w:hint="default"/>
          <w:sz w:val="21"/>
          <w:szCs w:val="21"/>
        </w:rPr>
        <w:t>舍楼、食堂产权证明截止报告日尚在办理之中。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0"/>
        <w:ind w:left="56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．无形资产及累计摊销</w:t>
      </w:r>
      <w:r>
        <w:rPr>
          <w:rFonts w:ascii="宋体" w:hAnsi="宋体" w:cs="宋体" w:eastAsia="宋体" w:hint="default"/>
          <w:sz w:val="21"/>
          <w:szCs w:val="21"/>
        </w:rPr>
      </w:r>
    </w:p>
    <w:p>
      <w:pPr>
        <w:spacing w:before="169"/>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w:t>
      </w:r>
    </w:p>
    <w:p>
      <w:pPr>
        <w:spacing w:line="240" w:lineRule="auto" w:before="12"/>
        <w:rPr>
          <w:rFonts w:ascii="宋体" w:hAnsi="宋体" w:cs="宋体" w:eastAsia="宋体" w:hint="default"/>
          <w:sz w:val="12"/>
          <w:szCs w:val="12"/>
        </w:rPr>
      </w:pPr>
    </w:p>
    <w:p>
      <w:pPr>
        <w:tabs>
          <w:tab w:pos="7542" w:val="left" w:leader="none"/>
        </w:tabs>
        <w:spacing w:line="198" w:lineRule="exact" w:before="76"/>
        <w:ind w:left="3542"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tabs>
          <w:tab w:pos="801" w:val="left" w:leader="none"/>
        </w:tabs>
        <w:spacing w:line="224" w:lineRule="exact"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tabs>
          <w:tab w:pos="3792" w:val="left" w:leader="none"/>
          <w:tab w:pos="5215" w:val="left" w:leader="none"/>
          <w:tab w:pos="5665" w:val="left" w:leader="none"/>
          <w:tab w:pos="6458" w:val="left" w:leader="none"/>
          <w:tab w:pos="7790" w:val="left" w:leader="none"/>
          <w:tab w:pos="9125" w:val="left" w:leader="none"/>
          <w:tab w:pos="9665" w:val="left" w:leader="none"/>
        </w:tabs>
        <w:spacing w:line="233" w:lineRule="exact" w:before="0"/>
        <w:ind w:left="245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净</w:t>
        <w:tab/>
        <w:t>值</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净</w:t>
        <w:tab/>
        <w:t>值</w:t>
      </w:r>
      <w:r>
        <w:rPr>
          <w:rFonts w:ascii="宋体" w:hAnsi="宋体" w:cs="宋体" w:eastAsia="宋体" w:hint="default"/>
          <w:sz w:val="18"/>
          <w:szCs w:val="18"/>
        </w:rPr>
      </w:r>
    </w:p>
    <w:p>
      <w:pPr>
        <w:spacing w:after="0" w:line="233" w:lineRule="exact"/>
        <w:jc w:val="left"/>
        <w:rPr>
          <w:rFonts w:ascii="宋体" w:hAnsi="宋体" w:cs="宋体" w:eastAsia="宋体" w:hint="default"/>
          <w:sz w:val="18"/>
          <w:szCs w:val="18"/>
        </w:rPr>
        <w:sectPr>
          <w:pgSz w:w="11910" w:h="16840"/>
          <w:pgMar w:header="893" w:footer="982" w:top="1080" w:bottom="1180" w:left="980" w:right="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227" w:type="dxa"/>
        <w:tblLayout w:type="fixed"/>
        <w:tblCellMar>
          <w:top w:w="0" w:type="dxa"/>
          <w:left w:w="0" w:type="dxa"/>
          <w:bottom w:w="0" w:type="dxa"/>
          <w:right w:w="0" w:type="dxa"/>
        </w:tblCellMar>
        <w:tblLook w:val="01E0"/>
      </w:tblPr>
      <w:tblGrid>
        <w:gridCol w:w="1561"/>
        <w:gridCol w:w="1900"/>
        <w:gridCol w:w="1018"/>
        <w:gridCol w:w="1333"/>
        <w:gridCol w:w="1648"/>
        <w:gridCol w:w="1018"/>
        <w:gridCol w:w="1175"/>
      </w:tblGrid>
      <w:tr>
        <w:trPr>
          <w:trHeight w:val="425"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06"/>
              <w:jc w:val="right"/>
              <w:rPr>
                <w:rFonts w:ascii="Times New Roman" w:hAnsi="Times New Roman" w:cs="Times New Roman" w:eastAsia="Times New Roman" w:hint="default"/>
                <w:sz w:val="18"/>
                <w:szCs w:val="18"/>
              </w:rPr>
            </w:pPr>
            <w:r>
              <w:rPr>
                <w:rFonts w:ascii="Times New Roman"/>
                <w:spacing w:val="-1"/>
                <w:sz w:val="18"/>
              </w:rPr>
              <w:t>2,795,544.08</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1"/>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2"/>
              <w:jc w:val="right"/>
              <w:rPr>
                <w:rFonts w:ascii="Times New Roman" w:hAnsi="Times New Roman" w:cs="Times New Roman" w:eastAsia="Times New Roman" w:hint="default"/>
                <w:sz w:val="18"/>
                <w:szCs w:val="18"/>
              </w:rPr>
            </w:pPr>
            <w:r>
              <w:rPr>
                <w:rFonts w:ascii="Times New Roman"/>
                <w:spacing w:val="-1"/>
                <w:sz w:val="18"/>
              </w:rPr>
              <w:t>2,795,544.08</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93" w:right="0"/>
              <w:jc w:val="left"/>
              <w:rPr>
                <w:rFonts w:ascii="Times New Roman" w:hAnsi="Times New Roman" w:cs="Times New Roman" w:eastAsia="Times New Roman" w:hint="default"/>
                <w:sz w:val="18"/>
                <w:szCs w:val="18"/>
              </w:rPr>
            </w:pPr>
            <w:r>
              <w:rPr>
                <w:rFonts w:ascii="Times New Roman"/>
                <w:sz w:val="18"/>
              </w:rPr>
              <w:t>2,850,680.67</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2"/>
              <w:jc w:val="right"/>
              <w:rPr>
                <w:rFonts w:ascii="Times New Roman" w:hAnsi="Times New Roman" w:cs="Times New Roman" w:eastAsia="Times New Roman" w:hint="default"/>
                <w:sz w:val="18"/>
                <w:szCs w:val="18"/>
              </w:rPr>
            </w:pPr>
            <w:r>
              <w:rPr>
                <w:rFonts w:ascii="Times New Roman"/>
                <w:sz w:val="18"/>
              </w:rPr>
              <w:t>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2,850,680.67</w:t>
            </w:r>
          </w:p>
        </w:tc>
      </w:tr>
      <w:tr>
        <w:trPr>
          <w:trHeight w:val="460"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387,987.35</w:t>
            </w:r>
            <w:r>
              <w:rPr>
                <w:rFonts w:ascii="Times New Roman"/>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387,987.35</w:t>
            </w:r>
            <w:r>
              <w:rPr>
                <w:rFonts w:ascii="Times New Roman"/>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1,155,835.09</w:t>
            </w:r>
            <w:r>
              <w:rPr>
                <w:rFonts w:ascii="Times New Roman"/>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1,155,835.09</w:t>
            </w:r>
            <w:r>
              <w:rPr>
                <w:rFonts w:ascii="Times New Roman"/>
                <w:spacing w:val="-1"/>
                <w:sz w:val="18"/>
              </w:rPr>
            </w:r>
          </w:p>
        </w:tc>
      </w:tr>
      <w:tr>
        <w:trPr>
          <w:trHeight w:val="425" w:hRule="exact"/>
        </w:trPr>
        <w:tc>
          <w:tcPr>
            <w:tcW w:w="156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3,183,531.43</w:t>
            </w:r>
            <w:r>
              <w:rPr>
                <w:rFonts w:ascii="Times New Roman"/>
                <w:spacing w:val="-1"/>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3,183,531.43</w:t>
            </w:r>
            <w:r>
              <w:rPr>
                <w:rFonts w:ascii="Times New Roman"/>
                <w:spacing w:val="-1"/>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4,006,515.76</w:t>
            </w:r>
            <w:r>
              <w:rPr>
                <w:rFonts w:ascii="Times New Roman"/>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4,006,515.76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35"/>
        <w:ind w:left="565" w:right="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）无形资产累计摊销</w:t>
      </w:r>
    </w:p>
    <w:p>
      <w:pPr>
        <w:spacing w:line="240" w:lineRule="auto" w:before="3"/>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24"/>
        <w:gridCol w:w="614"/>
        <w:gridCol w:w="530"/>
        <w:gridCol w:w="1007"/>
        <w:gridCol w:w="1090"/>
        <w:gridCol w:w="936"/>
        <w:gridCol w:w="905"/>
        <w:gridCol w:w="786"/>
        <w:gridCol w:w="1109"/>
        <w:gridCol w:w="970"/>
        <w:gridCol w:w="771"/>
      </w:tblGrid>
      <w:tr>
        <w:trPr>
          <w:trHeight w:val="524"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28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取得方</w:t>
            </w:r>
            <w:r>
              <w:rPr>
                <w:rFonts w:ascii="宋体" w:hAnsi="宋体" w:cs="宋体" w:eastAsia="宋体" w:hint="default"/>
                <w:sz w:val="15"/>
                <w:szCs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摊销</w:t>
            </w:r>
            <w:r>
              <w:rPr>
                <w:rFonts w:ascii="宋体" w:hAnsi="宋体" w:cs="宋体" w:eastAsia="宋体" w:hint="default"/>
                <w:sz w:val="15"/>
                <w:szCs w:val="15"/>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2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原始金额</w:t>
            </w:r>
            <w:r>
              <w:rPr>
                <w:rFonts w:ascii="宋体" w:hAnsi="宋体" w:cs="宋体" w:eastAsia="宋体" w:hint="default"/>
                <w:sz w:val="15"/>
                <w:szCs w:val="15"/>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2007/12/31</w:t>
            </w:r>
            <w:r>
              <w:rPr>
                <w:rFonts w:ascii="Times New Roman"/>
                <w:sz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0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本期增加</w:t>
            </w:r>
            <w:r>
              <w:rPr>
                <w:rFonts w:ascii="宋体" w:hAnsi="宋体" w:cs="宋体" w:eastAsia="宋体" w:hint="default"/>
                <w:sz w:val="15"/>
                <w:szCs w:val="15"/>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1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本期摊销</w:t>
            </w:r>
            <w:r>
              <w:rPr>
                <w:rFonts w:ascii="宋体" w:hAnsi="宋体" w:cs="宋体" w:eastAsia="宋体" w:hint="default"/>
                <w:sz w:val="15"/>
                <w:szCs w:val="15"/>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4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本期转出</w:t>
            </w:r>
            <w:r>
              <w:rPr>
                <w:rFonts w:ascii="宋体" w:hAnsi="宋体" w:cs="宋体" w:eastAsia="宋体" w:hint="default"/>
                <w:sz w:val="15"/>
                <w:szCs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2008/12/31</w:t>
            </w:r>
            <w:r>
              <w:rPr>
                <w:rFonts w:ascii="Times New Roman"/>
                <w:sz w:val="15"/>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2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累计摊销</w:t>
            </w:r>
            <w:r>
              <w:rPr>
                <w:rFonts w:ascii="宋体" w:hAnsi="宋体" w:cs="宋体" w:eastAsia="宋体" w:hint="default"/>
                <w:sz w:val="15"/>
                <w:szCs w:val="15"/>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剩余摊销</w:t>
            </w:r>
            <w:r>
              <w:rPr>
                <w:rFonts w:ascii="宋体" w:hAnsi="宋体" w:cs="宋体" w:eastAsia="宋体" w:hint="default"/>
                <w:sz w:val="15"/>
                <w:szCs w:val="15"/>
              </w:rPr>
            </w:r>
          </w:p>
        </w:tc>
      </w:tr>
      <w:tr>
        <w:trPr>
          <w:trHeight w:val="332" w:hRule="exact"/>
        </w:trPr>
        <w:tc>
          <w:tcPr>
            <w:tcW w:w="1024" w:type="dxa"/>
            <w:tcBorders>
              <w:top w:val="nil" w:sz="6" w:space="0" w:color="auto"/>
              <w:left w:val="nil" w:sz="6" w:space="0" w:color="auto"/>
              <w:bottom w:val="nil" w:sz="6" w:space="0" w:color="auto"/>
              <w:right w:val="nil" w:sz="6" w:space="0" w:color="auto"/>
            </w:tcBorders>
          </w:tcPr>
          <w:p>
            <w:pPr/>
          </w:p>
        </w:tc>
        <w:tc>
          <w:tcPr>
            <w:tcW w:w="614" w:type="dxa"/>
            <w:tcBorders>
              <w:top w:val="nil" w:sz="6" w:space="0" w:color="auto"/>
              <w:left w:val="nil" w:sz="6" w:space="0" w:color="auto"/>
              <w:bottom w:val="nil" w:sz="6" w:space="0" w:color="auto"/>
              <w:right w:val="nil" w:sz="6" w:space="0" w:color="auto"/>
            </w:tcBorders>
          </w:tcPr>
          <w:p>
            <w:pPr>
              <w:pStyle w:val="TableParagraph"/>
              <w:spacing w:line="185" w:lineRule="exact"/>
              <w:ind w:left="1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式</w:t>
            </w:r>
            <w:r>
              <w:rPr>
                <w:rFonts w:ascii="宋体" w:hAnsi="宋体" w:cs="宋体" w:eastAsia="宋体" w:hint="default"/>
                <w:sz w:val="15"/>
                <w:szCs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185" w:lineRule="exact"/>
              <w:ind w:left="10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期限</w:t>
            </w:r>
            <w:r>
              <w:rPr>
                <w:rFonts w:ascii="宋体" w:hAnsi="宋体" w:cs="宋体" w:eastAsia="宋体" w:hint="default"/>
                <w:sz w:val="15"/>
                <w:szCs w:val="15"/>
              </w:rPr>
            </w:r>
          </w:p>
        </w:tc>
        <w:tc>
          <w:tcPr>
            <w:tcW w:w="100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期限</w:t>
            </w:r>
            <w:r>
              <w:rPr>
                <w:rFonts w:ascii="宋体" w:hAnsi="宋体" w:cs="宋体" w:eastAsia="宋体" w:hint="default"/>
                <w:sz w:val="15"/>
                <w:szCs w:val="15"/>
              </w:rPr>
            </w:r>
          </w:p>
        </w:tc>
      </w:tr>
      <w:tr>
        <w:trPr>
          <w:trHeight w:val="464"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 w:right="0"/>
              <w:jc w:val="center"/>
              <w:rPr>
                <w:rFonts w:ascii="宋体" w:hAnsi="宋体" w:cs="宋体" w:eastAsia="宋体" w:hint="default"/>
                <w:sz w:val="15"/>
                <w:szCs w:val="15"/>
              </w:rPr>
            </w:pPr>
            <w:r>
              <w:rPr>
                <w:rFonts w:ascii="宋体" w:hAnsi="宋体" w:cs="宋体" w:eastAsia="宋体" w:hint="default"/>
                <w:sz w:val="15"/>
                <w:szCs w:val="15"/>
              </w:rPr>
              <w:t>购买</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年</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3,046,244.76</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2,850,680.67</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6"/>
              <w:jc w:val="right"/>
              <w:rPr>
                <w:rFonts w:ascii="Times New Roman" w:hAnsi="Times New Roman" w:cs="Times New Roman" w:eastAsia="Times New Roman" w:hint="default"/>
                <w:sz w:val="15"/>
                <w:szCs w:val="15"/>
              </w:rPr>
            </w:pPr>
            <w:r>
              <w:rPr>
                <w:rFonts w:ascii="Times New Roman"/>
                <w:spacing w:val="-1"/>
                <w:sz w:val="15"/>
              </w:rPr>
              <w:t>9,798.60</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64,935.19</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2,795,544.08</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250,700.68</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43</w:t>
            </w:r>
            <w:r>
              <w:rPr>
                <w:rFonts w:ascii="宋体" w:hAnsi="宋体" w:cs="宋体" w:eastAsia="宋体" w:hint="default"/>
                <w:sz w:val="15"/>
                <w:szCs w:val="15"/>
              </w:rPr>
              <w:t>年</w:t>
            </w:r>
          </w:p>
        </w:tc>
      </w:tr>
      <w:tr>
        <w:trPr>
          <w:trHeight w:val="469"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5"/>
                <w:szCs w:val="15"/>
              </w:rPr>
            </w:pPr>
            <w:r>
              <w:rPr>
                <w:rFonts w:ascii="宋体" w:hAnsi="宋体" w:cs="宋体" w:eastAsia="宋体" w:hint="default"/>
                <w:sz w:val="15"/>
                <w:szCs w:val="15"/>
              </w:rPr>
              <w:t>研发工具软件</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 w:right="0"/>
              <w:jc w:val="center"/>
              <w:rPr>
                <w:rFonts w:ascii="宋体" w:hAnsi="宋体" w:cs="宋体" w:eastAsia="宋体" w:hint="default"/>
                <w:sz w:val="15"/>
                <w:szCs w:val="15"/>
              </w:rPr>
            </w:pPr>
            <w:r>
              <w:rPr>
                <w:rFonts w:ascii="宋体" w:hAnsi="宋体" w:cs="宋体" w:eastAsia="宋体" w:hint="default"/>
                <w:sz w:val="15"/>
                <w:szCs w:val="15"/>
              </w:rPr>
              <w:t>购买</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2,577,638.82</w:t>
            </w:r>
            <w:r>
              <w:rPr>
                <w:rFonts w:ascii="Times New Roman"/>
                <w:sz w:val="15"/>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1,155,835.09</w:t>
            </w:r>
            <w:r>
              <w:rPr>
                <w:rFonts w:ascii="Times New Roman"/>
                <w:spacing w:val="-1"/>
                <w:sz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7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605,455.00</w:t>
            </w:r>
            <w:r>
              <w:rPr>
                <w:rFonts w:ascii="Times New Roman"/>
                <w:spacing w:val="-1"/>
                <w:sz w:val="15"/>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1,373,302.74</w:t>
            </w:r>
            <w:r>
              <w:rPr>
                <w:rFonts w:ascii="Times New Roman"/>
                <w:sz w:val="15"/>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387,987.35</w:t>
            </w:r>
            <w:r>
              <w:rPr>
                <w:rFonts w:ascii="Times New Roman"/>
                <w:spacing w:val="-1"/>
                <w:sz w:val="15"/>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3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2,189,651.47</w:t>
            </w:r>
            <w:r>
              <w:rPr>
                <w:rFonts w:ascii="Times New Roman"/>
                <w:sz w:val="15"/>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8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11</w:t>
            </w:r>
            <w:r>
              <w:rPr>
                <w:rFonts w:ascii="宋体" w:hAnsi="宋体" w:cs="宋体" w:eastAsia="宋体" w:hint="default"/>
                <w:sz w:val="15"/>
                <w:szCs w:val="15"/>
              </w:rPr>
              <w:t>个月</w:t>
            </w:r>
          </w:p>
        </w:tc>
      </w:tr>
      <w:tr>
        <w:trPr>
          <w:trHeight w:val="409"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8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614"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5,623,883.58</w:t>
            </w:r>
            <w:r>
              <w:rPr>
                <w:rFonts w:ascii="Times New Roman"/>
                <w:sz w:val="15"/>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4,006,515.76</w:t>
            </w:r>
            <w:r>
              <w:rPr>
                <w:rFonts w:ascii="Times New Roman"/>
                <w:spacing w:val="-1"/>
                <w:sz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615,253.60</w:t>
            </w:r>
            <w:r>
              <w:rPr>
                <w:rFonts w:ascii="Times New Roman"/>
                <w:spacing w:val="-1"/>
                <w:sz w:val="15"/>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1,438,237.93</w:t>
            </w:r>
            <w:r>
              <w:rPr>
                <w:rFonts w:ascii="Times New Roman"/>
                <w:sz w:val="15"/>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0.00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3,183,531.43</w:t>
            </w:r>
            <w:r>
              <w:rPr>
                <w:rFonts w:ascii="Times New Roman"/>
                <w:spacing w:val="-1"/>
                <w:sz w:val="15"/>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2,440,352.15</w:t>
            </w:r>
            <w:r>
              <w:rPr>
                <w:rFonts w:ascii="Times New Roman"/>
                <w:sz w:val="15"/>
              </w:rPr>
            </w:r>
          </w:p>
        </w:tc>
        <w:tc>
          <w:tcPr>
            <w:tcW w:w="77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35"/>
        <w:ind w:left="691"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．商誉</w:t>
      </w:r>
      <w:r>
        <w:rPr>
          <w:rFonts w:ascii="宋体" w:hAnsi="宋体" w:cs="宋体" w:eastAsia="宋体" w:hint="default"/>
          <w:sz w:val="21"/>
          <w:szCs w:val="21"/>
        </w:rPr>
      </w:r>
    </w:p>
    <w:p>
      <w:pPr>
        <w:tabs>
          <w:tab w:pos="3275" w:val="left" w:leader="none"/>
          <w:tab w:pos="5265" w:val="left" w:leader="none"/>
          <w:tab w:pos="7155" w:val="left" w:leader="none"/>
          <w:tab w:pos="8945" w:val="left" w:leader="none"/>
        </w:tabs>
        <w:spacing w:before="184"/>
        <w:ind w:left="604"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本期增加</w:t>
      </w:r>
      <w:r>
        <w:rPr>
          <w:rFonts w:ascii="宋体" w:hAnsi="宋体" w:cs="宋体" w:eastAsia="宋体" w:hint="default"/>
          <w:position w:val="2"/>
          <w:sz w:val="18"/>
          <w:szCs w:val="18"/>
        </w:rPr>
        <w:tab/>
      </w:r>
      <w:r>
        <w:rPr>
          <w:rFonts w:ascii="宋体" w:hAnsi="宋体" w:cs="宋体" w:eastAsia="宋体" w:hint="default"/>
          <w:position w:val="2"/>
          <w:sz w:val="18"/>
          <w:szCs w:val="18"/>
          <w:u w:val="single" w:color="000000"/>
        </w:rPr>
        <w:t>本期减少</w:t>
      </w:r>
      <w:r>
        <w:rPr>
          <w:rFonts w:ascii="宋体" w:hAnsi="宋体" w:cs="宋体" w:eastAsia="宋体" w:hint="default"/>
          <w:position w:val="2"/>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2"/>
          <w:szCs w:val="12"/>
        </w:rPr>
      </w:pPr>
    </w:p>
    <w:p>
      <w:pPr>
        <w:tabs>
          <w:tab w:pos="3284" w:val="left" w:leader="none"/>
          <w:tab w:pos="5670" w:val="left" w:leader="none"/>
          <w:tab w:pos="7560" w:val="left" w:leader="none"/>
          <w:tab w:pos="9032" w:val="left" w:leader="none"/>
        </w:tabs>
        <w:spacing w:before="43"/>
        <w:ind w:left="184" w:right="91"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福州远光软件有限公司</w:t>
        <w:tab/>
      </w:r>
      <w:r>
        <w:rPr>
          <w:rFonts w:ascii="Times New Roman" w:hAnsi="Times New Roman" w:cs="Times New Roman" w:eastAsia="Times New Roman" w:hint="default"/>
          <w:sz w:val="18"/>
          <w:szCs w:val="18"/>
        </w:rPr>
        <w:t>188,192.67</w:t>
        <w:tab/>
        <w:t>0.00</w:t>
        <w:tab/>
        <w:t>0.00</w:t>
        <w:tab/>
        <w:t>188,192.67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6"/>
        <w:ind w:left="671"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8"/>
        <w:rPr>
          <w:rFonts w:ascii="宋体" w:hAnsi="宋体" w:cs="宋体" w:eastAsia="宋体" w:hint="default"/>
          <w:b/>
          <w:bCs/>
          <w:sz w:val="15"/>
          <w:szCs w:val="15"/>
        </w:rPr>
      </w:pPr>
    </w:p>
    <w:p>
      <w:pPr>
        <w:tabs>
          <w:tab w:pos="2159" w:val="left" w:leader="none"/>
          <w:tab w:pos="5088" w:val="left" w:leader="none"/>
          <w:tab w:pos="8767" w:val="left" w:leader="none"/>
        </w:tabs>
        <w:spacing w:before="0"/>
        <w:ind w:left="1619"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14"/>
          <w:szCs w:val="14"/>
        </w:rPr>
      </w:pPr>
    </w:p>
    <w:p>
      <w:pPr>
        <w:tabs>
          <w:tab w:pos="4963" w:val="left" w:leader="none"/>
          <w:tab w:pos="8642" w:val="left" w:leader="none"/>
        </w:tabs>
        <w:spacing w:before="44"/>
        <w:ind w:left="154"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计提资产减值准备产生的可抵扣暂时性差异</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1,308,202.69</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1,223,550.84</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4"/>
          <w:szCs w:val="14"/>
        </w:rPr>
      </w:pPr>
    </w:p>
    <w:p>
      <w:pPr>
        <w:tabs>
          <w:tab w:pos="2159" w:val="left" w:leader="none"/>
          <w:tab w:pos="4963" w:val="left" w:leader="none"/>
          <w:tab w:pos="8642" w:val="left" w:leader="none"/>
        </w:tabs>
        <w:spacing w:before="44"/>
        <w:ind w:left="1619"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1,308,202.69</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1,223,550.84</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6"/>
        <w:ind w:left="565"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93" w:footer="982" w:top="1080" w:bottom="1180" w:left="980" w:right="940"/>
        </w:sectPr>
      </w:pPr>
    </w:p>
    <w:p>
      <w:pPr>
        <w:spacing w:line="240" w:lineRule="auto" w:before="0"/>
        <w:rPr>
          <w:rFonts w:ascii="宋体" w:hAnsi="宋体" w:cs="宋体" w:eastAsia="宋体" w:hint="default"/>
          <w:b/>
          <w:bCs/>
          <w:sz w:val="21"/>
          <w:szCs w:val="21"/>
        </w:rPr>
      </w:pPr>
    </w:p>
    <w:p>
      <w:pPr>
        <w:tabs>
          <w:tab w:pos="801" w:val="left" w:leader="none"/>
          <w:tab w:pos="2367" w:val="left" w:leader="none"/>
          <w:tab w:pos="4027" w:val="left" w:leader="none"/>
        </w:tabs>
        <w:spacing w:before="0"/>
        <w:ind w:left="26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spacing w:before="44"/>
        <w:ind w:left="29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spacing w:line="240" w:lineRule="auto" w:before="2"/>
        <w:rPr>
          <w:rFonts w:ascii="宋体" w:hAnsi="宋体" w:cs="宋体" w:eastAsia="宋体" w:hint="default"/>
          <w:sz w:val="17"/>
          <w:szCs w:val="17"/>
        </w:rPr>
      </w:pPr>
    </w:p>
    <w:p>
      <w:pPr>
        <w:tabs>
          <w:tab w:pos="1682" w:val="left" w:leader="none"/>
        </w:tabs>
        <w:spacing w:before="0"/>
        <w:ind w:left="262"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262"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80" w:right="940"/>
          <w:cols w:num="3" w:equalWidth="0">
            <w:col w:w="4748" w:space="614"/>
            <w:col w:w="2043" w:space="708"/>
            <w:col w:w="1877"/>
          </w:cols>
        </w:sectPr>
      </w:pPr>
    </w:p>
    <w:p>
      <w:pPr>
        <w:spacing w:line="240" w:lineRule="auto" w:before="8"/>
        <w:rPr>
          <w:rFonts w:ascii="Times New Roman" w:hAnsi="Times New Roman" w:cs="Times New Roman" w:eastAsia="Times New Roman" w:hint="default"/>
          <w:sz w:val="15"/>
          <w:szCs w:val="15"/>
        </w:rPr>
      </w:pPr>
    </w:p>
    <w:p>
      <w:pPr>
        <w:tabs>
          <w:tab w:pos="2259" w:val="left" w:leader="none"/>
          <w:tab w:pos="3981" w:val="left" w:leader="none"/>
          <w:tab w:pos="5646" w:val="left" w:leader="none"/>
          <w:tab w:pos="7065" w:val="left" w:leader="none"/>
          <w:tab w:pos="8268" w:val="left" w:leader="none"/>
        </w:tabs>
        <w:spacing w:before="44"/>
        <w:ind w:left="262"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12,276,795.36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817,300.43</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13,094,095.79</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4"/>
          <w:szCs w:val="14"/>
        </w:rPr>
      </w:pPr>
    </w:p>
    <w:p>
      <w:pPr>
        <w:tabs>
          <w:tab w:pos="801" w:val="left" w:leader="none"/>
          <w:tab w:pos="2259" w:val="left" w:leader="none"/>
          <w:tab w:pos="3981" w:val="left" w:leader="none"/>
          <w:tab w:pos="5646" w:val="left" w:leader="none"/>
          <w:tab w:pos="7065" w:val="left" w:leader="none"/>
          <w:tab w:pos="8268" w:val="left" w:leader="none"/>
        </w:tabs>
        <w:spacing w:before="44"/>
        <w:ind w:left="262"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12,276,795.36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817,300.43</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13,094,095.79</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68"/>
        <w:gridCol w:w="1483"/>
        <w:gridCol w:w="1930"/>
        <w:gridCol w:w="1772"/>
        <w:gridCol w:w="1451"/>
      </w:tblGrid>
      <w:tr>
        <w:trPr>
          <w:trHeight w:val="911"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6" w:right="-8"/>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12</w:t>
            </w:r>
            <w:r>
              <w:rPr>
                <w:rFonts w:ascii="宋体" w:hAnsi="宋体" w:cs="宋体" w:eastAsia="宋体" w:hint="default"/>
                <w:b/>
                <w:bCs/>
                <w:w w:val="95"/>
                <w:sz w:val="21"/>
                <w:szCs w:val="21"/>
              </w:rPr>
              <w:t>．所有权受到限制的资产</w:t>
            </w:r>
            <w:r>
              <w:rPr>
                <w:rFonts w:ascii="宋体" w:hAnsi="宋体" w:cs="宋体" w:eastAsia="宋体" w:hint="default"/>
                <w:sz w:val="21"/>
                <w:szCs w:val="21"/>
              </w:rPr>
            </w: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57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4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25"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pacing w:val="-9"/>
                <w:sz w:val="18"/>
                <w:szCs w:val="18"/>
              </w:rPr>
              <w:t>履约信用保证存款</w:t>
            </w:r>
            <w:r>
              <w:rPr>
                <w:rFonts w:ascii="宋体" w:hAnsi="宋体" w:cs="宋体" w:eastAsia="宋体" w:hint="default"/>
                <w:sz w:val="18"/>
                <w:szCs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Times New Roman" w:hAnsi="Times New Roman" w:cs="Times New Roman" w:eastAsia="Times New Roman" w:hint="default"/>
                <w:sz w:val="18"/>
                <w:szCs w:val="18"/>
              </w:rPr>
            </w:pPr>
            <w:r>
              <w:rPr>
                <w:rFonts w:ascii="Times New Roman"/>
                <w:sz w:val="18"/>
              </w:rPr>
              <w:t>4,152,910.00</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79"/>
              <w:jc w:val="right"/>
              <w:rPr>
                <w:rFonts w:ascii="Times New Roman" w:hAnsi="Times New Roman" w:cs="Times New Roman" w:eastAsia="Times New Roman" w:hint="default"/>
                <w:sz w:val="18"/>
                <w:szCs w:val="18"/>
              </w:rPr>
            </w:pPr>
            <w:r>
              <w:rPr>
                <w:rFonts w:ascii="Times New Roman"/>
                <w:sz w:val="18"/>
              </w:rPr>
              <w:t>210,083.65</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68"/>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4,362,993.65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69"/>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spacing w:line="240" w:lineRule="auto" w:before="10"/>
        <w:rPr>
          <w:rFonts w:ascii="宋体" w:hAnsi="宋体" w:cs="宋体" w:eastAsia="宋体" w:hint="default"/>
          <w:sz w:val="14"/>
          <w:szCs w:val="14"/>
        </w:rPr>
      </w:pPr>
    </w:p>
    <w:p>
      <w:pPr>
        <w:tabs>
          <w:tab w:pos="7707" w:val="left" w:leader="none"/>
        </w:tabs>
        <w:spacing w:before="76"/>
        <w:ind w:left="3838"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40" w:lineRule="auto" w:before="2"/>
        <w:rPr>
          <w:rFonts w:ascii="Times New Roman" w:hAnsi="Times New Roman" w:cs="Times New Roman" w:eastAsia="Times New Roman"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816"/>
        <w:gridCol w:w="2742"/>
        <w:gridCol w:w="1785"/>
        <w:gridCol w:w="2085"/>
        <w:gridCol w:w="1326"/>
      </w:tblGrid>
      <w:tr>
        <w:trPr>
          <w:trHeight w:val="550" w:hRule="exact"/>
        </w:trPr>
        <w:tc>
          <w:tcPr>
            <w:tcW w:w="1816"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181"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4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r>
      <w:tr>
        <w:trPr>
          <w:trHeight w:val="465"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43"/>
              <w:jc w:val="right"/>
              <w:rPr>
                <w:rFonts w:ascii="Times New Roman" w:hAnsi="Times New Roman" w:cs="Times New Roman" w:eastAsia="Times New Roman" w:hint="default"/>
                <w:sz w:val="18"/>
                <w:szCs w:val="18"/>
              </w:rPr>
            </w:pPr>
            <w:r>
              <w:rPr>
                <w:rFonts w:ascii="Times New Roman"/>
                <w:spacing w:val="-1"/>
                <w:sz w:val="18"/>
              </w:rPr>
              <w:t>4,620,692.86</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92"/>
              <w:jc w:val="right"/>
              <w:rPr>
                <w:rFonts w:ascii="Times New Roman" w:hAnsi="Times New Roman" w:cs="Times New Roman" w:eastAsia="Times New Roman" w:hint="default"/>
                <w:sz w:val="18"/>
                <w:szCs w:val="18"/>
              </w:rPr>
            </w:pPr>
            <w:r>
              <w:rPr>
                <w:rFonts w:ascii="Times New Roman"/>
                <w:w w:val="95"/>
                <w:sz w:val="18"/>
              </w:rPr>
              <w:t>94.18%</w:t>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43"/>
              <w:jc w:val="right"/>
              <w:rPr>
                <w:rFonts w:ascii="Times New Roman" w:hAnsi="Times New Roman" w:cs="Times New Roman" w:eastAsia="Times New Roman" w:hint="default"/>
                <w:sz w:val="18"/>
                <w:szCs w:val="18"/>
              </w:rPr>
            </w:pPr>
            <w:r>
              <w:rPr>
                <w:rFonts w:ascii="Times New Roman"/>
                <w:spacing w:val="-1"/>
                <w:sz w:val="18"/>
              </w:rPr>
              <w:t>4,447,393.00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w w:val="95"/>
                <w:sz w:val="18"/>
              </w:rPr>
              <w:t>93.98%</w:t>
            </w:r>
            <w:r>
              <w:rPr>
                <w:rFonts w:ascii="Times New Roman"/>
                <w:sz w:val="18"/>
              </w:rPr>
            </w:r>
          </w:p>
        </w:tc>
      </w:tr>
      <w:tr>
        <w:trPr>
          <w:trHeight w:val="460"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43"/>
              <w:jc w:val="right"/>
              <w:rPr>
                <w:rFonts w:ascii="Times New Roman" w:hAnsi="Times New Roman" w:cs="Times New Roman" w:eastAsia="Times New Roman" w:hint="default"/>
                <w:sz w:val="18"/>
                <w:szCs w:val="18"/>
              </w:rPr>
            </w:pPr>
            <w:r>
              <w:rPr>
                <w:rFonts w:ascii="Times New Roman"/>
                <w:sz w:val="18"/>
              </w:rPr>
              <w:t>166,042.96</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92"/>
              <w:jc w:val="right"/>
              <w:rPr>
                <w:rFonts w:ascii="Times New Roman" w:hAnsi="Times New Roman" w:cs="Times New Roman" w:eastAsia="Times New Roman" w:hint="default"/>
                <w:sz w:val="18"/>
                <w:szCs w:val="18"/>
              </w:rPr>
            </w:pPr>
            <w:r>
              <w:rPr>
                <w:rFonts w:ascii="Times New Roman"/>
                <w:w w:val="95"/>
                <w:sz w:val="18"/>
              </w:rPr>
              <w:t>3.38%</w:t>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43"/>
              <w:jc w:val="right"/>
              <w:rPr>
                <w:rFonts w:ascii="Times New Roman" w:hAnsi="Times New Roman" w:cs="Times New Roman" w:eastAsia="Times New Roman" w:hint="default"/>
                <w:sz w:val="18"/>
                <w:szCs w:val="18"/>
              </w:rPr>
            </w:pPr>
            <w:r>
              <w:rPr>
                <w:rFonts w:ascii="Times New Roman"/>
                <w:sz w:val="18"/>
              </w:rPr>
              <w:t>637.00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60"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3"/>
              <w:jc w:val="right"/>
              <w:rPr>
                <w:rFonts w:ascii="Times New Roman" w:hAnsi="Times New Roman" w:cs="Times New Roman" w:eastAsia="Times New Roman" w:hint="default"/>
                <w:sz w:val="18"/>
                <w:szCs w:val="18"/>
              </w:rPr>
            </w:pPr>
            <w:r>
              <w:rPr>
                <w:rFonts w:ascii="Times New Roman"/>
                <w:sz w:val="18"/>
              </w:rPr>
              <w:t>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92"/>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3"/>
              <w:jc w:val="right"/>
              <w:rPr>
                <w:rFonts w:ascii="Times New Roman" w:hAnsi="Times New Roman" w:cs="Times New Roman" w:eastAsia="Times New Roman" w:hint="default"/>
                <w:sz w:val="18"/>
                <w:szCs w:val="18"/>
              </w:rPr>
            </w:pPr>
            <w:r>
              <w:rPr>
                <w:rFonts w:ascii="Times New Roman"/>
                <w:sz w:val="18"/>
              </w:rPr>
              <w:t>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t>0.00</w:t>
            </w:r>
          </w:p>
        </w:tc>
      </w:tr>
      <w:tr>
        <w:trPr>
          <w:trHeight w:val="460"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119,662.46</w:t>
            </w:r>
            <w:r>
              <w:rPr>
                <w:rFonts w:ascii="Times New Roman"/>
                <w:spacing w:val="-1"/>
                <w:sz w:val="18"/>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92"/>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2.44%</w:t>
            </w:r>
            <w:r>
              <w:rPr>
                <w:rFonts w:ascii="Times New Roman"/>
                <w:w w:val="95"/>
                <w:sz w:val="18"/>
              </w:rPr>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4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284,528.42</w:t>
            </w:r>
            <w:r>
              <w:rPr>
                <w:rFonts w:ascii="Times New Roman"/>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6.01%</w:t>
            </w:r>
            <w:r>
              <w:rPr>
                <w:rFonts w:ascii="Times New Roman"/>
                <w:w w:val="95"/>
                <w:sz w:val="18"/>
              </w:rPr>
            </w:r>
            <w:r>
              <w:rPr>
                <w:rFonts w:ascii="Times New Roman"/>
                <w:sz w:val="18"/>
              </w:rPr>
            </w:r>
          </w:p>
        </w:tc>
      </w:tr>
      <w:tr>
        <w:trPr>
          <w:trHeight w:val="425" w:hRule="exact"/>
        </w:trPr>
        <w:tc>
          <w:tcPr>
            <w:tcW w:w="1816"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4,906,398.28</w:t>
            </w:r>
            <w:r>
              <w:rPr>
                <w:rFonts w:ascii="Times New Roman"/>
                <w:spacing w:val="-1"/>
                <w:sz w:val="18"/>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92"/>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4,732,558.42</w:t>
            </w:r>
            <w:r>
              <w:rPr>
                <w:rFonts w:ascii="Times New Roman"/>
                <w:spacing w:val="-1"/>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r>
    </w:tbl>
    <w:p>
      <w:pPr>
        <w:spacing w:line="240" w:lineRule="auto" w:before="5"/>
        <w:rPr>
          <w:rFonts w:ascii="Times New Roman" w:hAnsi="Times New Roman" w:cs="Times New Roman" w:eastAsia="Times New Roman"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日，无欠持本公司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p>
      <w:pPr>
        <w:spacing w:line="240" w:lineRule="auto" w:before="11"/>
        <w:rPr>
          <w:rFonts w:ascii="宋体" w:hAnsi="宋体" w:cs="宋体" w:eastAsia="宋体" w:hint="default"/>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w:t>
      </w:r>
      <w:r>
        <w:rPr>
          <w:rFonts w:ascii="Times New Roman" w:hAnsi="Times New Roman" w:cs="Times New Roman" w:eastAsia="Times New Roman" w:hint="default"/>
          <w:sz w:val="21"/>
          <w:szCs w:val="21"/>
        </w:rPr>
        <w:t>3</w:t>
      </w:r>
      <w:r>
        <w:rPr>
          <w:rFonts w:ascii="宋体" w:hAnsi="宋体" w:cs="宋体" w:eastAsia="宋体" w:hint="default"/>
          <w:sz w:val="21"/>
          <w:szCs w:val="21"/>
        </w:rPr>
        <w:t>年以上的应付账款</w:t>
      </w:r>
      <w:r>
        <w:rPr>
          <w:rFonts w:ascii="Times New Roman" w:hAnsi="Times New Roman" w:cs="Times New Roman" w:eastAsia="Times New Roman" w:hint="default"/>
          <w:sz w:val="21"/>
          <w:szCs w:val="21"/>
        </w:rPr>
        <w:t>119,662.46</w:t>
      </w:r>
      <w:r>
        <w:rPr>
          <w:rFonts w:ascii="宋体" w:hAnsi="宋体" w:cs="宋体" w:eastAsia="宋体" w:hint="default"/>
          <w:sz w:val="21"/>
          <w:szCs w:val="21"/>
        </w:rPr>
        <w:t>元，为零星尾款，截止报告日尚未归还。</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before="0"/>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69"/>
        <w:ind w:left="451" w:right="8124"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spacing w:line="240" w:lineRule="auto" w:before="8"/>
        <w:rPr>
          <w:rFonts w:ascii="宋体" w:hAnsi="宋体" w:cs="宋体" w:eastAsia="宋体" w:hint="default"/>
          <w:sz w:val="20"/>
          <w:szCs w:val="20"/>
        </w:rPr>
      </w:pPr>
    </w:p>
    <w:p>
      <w:pPr>
        <w:tabs>
          <w:tab w:pos="7579" w:val="left" w:leader="none"/>
        </w:tabs>
        <w:spacing w:before="0"/>
        <w:ind w:left="3757"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40" w:lineRule="auto" w:before="2"/>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788"/>
        <w:gridCol w:w="2788"/>
        <w:gridCol w:w="1716"/>
        <w:gridCol w:w="2106"/>
        <w:gridCol w:w="1309"/>
      </w:tblGrid>
      <w:tr>
        <w:trPr>
          <w:trHeight w:val="550" w:hRule="exact"/>
        </w:trPr>
        <w:tc>
          <w:tcPr>
            <w:tcW w:w="1788"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181"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3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2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r>
      <w:tr>
        <w:trPr>
          <w:trHeight w:val="46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27"/>
              <w:jc w:val="right"/>
              <w:rPr>
                <w:rFonts w:ascii="Times New Roman" w:hAnsi="Times New Roman" w:cs="Times New Roman" w:eastAsia="Times New Roman" w:hint="default"/>
                <w:sz w:val="18"/>
                <w:szCs w:val="18"/>
              </w:rPr>
            </w:pPr>
            <w:r>
              <w:rPr>
                <w:rFonts w:ascii="Times New Roman"/>
                <w:spacing w:val="-1"/>
                <w:sz w:val="18"/>
              </w:rPr>
              <w:t>12,090,844.75</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39"/>
              <w:jc w:val="right"/>
              <w:rPr>
                <w:rFonts w:ascii="Times New Roman" w:hAnsi="Times New Roman" w:cs="Times New Roman" w:eastAsia="Times New Roman" w:hint="default"/>
                <w:sz w:val="18"/>
                <w:szCs w:val="18"/>
              </w:rPr>
            </w:pPr>
            <w:r>
              <w:rPr>
                <w:rFonts w:ascii="Times New Roman"/>
                <w:w w:val="95"/>
                <w:sz w:val="18"/>
              </w:rPr>
              <w:t>98.97%</w:t>
            </w:r>
            <w:r>
              <w:rPr>
                <w:rFonts w:ascii="Times New Roman"/>
                <w:sz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27"/>
              <w:jc w:val="right"/>
              <w:rPr>
                <w:rFonts w:ascii="Times New Roman" w:hAnsi="Times New Roman" w:cs="Times New Roman" w:eastAsia="Times New Roman" w:hint="default"/>
                <w:sz w:val="18"/>
                <w:szCs w:val="18"/>
              </w:rPr>
            </w:pPr>
            <w:r>
              <w:rPr>
                <w:rFonts w:ascii="Times New Roman"/>
                <w:spacing w:val="-1"/>
                <w:sz w:val="18"/>
              </w:rPr>
              <w:t>31,563,993.75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z w:val="18"/>
              </w:rPr>
              <w:t>99.60%</w:t>
            </w:r>
          </w:p>
        </w:tc>
      </w:tr>
      <w:tr>
        <w:trPr>
          <w:trHeight w:val="46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7"/>
              <w:jc w:val="right"/>
              <w:rPr>
                <w:rFonts w:ascii="Times New Roman" w:hAnsi="Times New Roman" w:cs="Times New Roman" w:eastAsia="Times New Roman" w:hint="default"/>
                <w:sz w:val="18"/>
                <w:szCs w:val="18"/>
              </w:rPr>
            </w:pPr>
            <w:r>
              <w:rPr>
                <w:rFonts w:ascii="Times New Roman"/>
                <w:sz w:val="18"/>
              </w:rPr>
              <w:t>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0"/>
              <w:jc w:val="right"/>
              <w:rPr>
                <w:rFonts w:ascii="Times New Roman" w:hAnsi="Times New Roman" w:cs="Times New Roman" w:eastAsia="Times New Roman" w:hint="default"/>
                <w:sz w:val="18"/>
                <w:szCs w:val="18"/>
              </w:rPr>
            </w:pPr>
            <w:r>
              <w:rPr>
                <w:rFonts w:ascii="Times New Roman"/>
                <w:sz w:val="18"/>
              </w:rPr>
              <w:t>0.00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7"/>
              <w:jc w:val="right"/>
              <w:rPr>
                <w:rFonts w:ascii="Times New Roman" w:hAnsi="Times New Roman" w:cs="Times New Roman" w:eastAsia="Times New Roman" w:hint="default"/>
                <w:sz w:val="18"/>
                <w:szCs w:val="18"/>
              </w:rPr>
            </w:pPr>
            <w:r>
              <w:rPr>
                <w:rFonts w:ascii="Times New Roman"/>
                <w:sz w:val="18"/>
              </w:rPr>
              <w:t>7,093.50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r>
      <w:tr>
        <w:trPr>
          <w:trHeight w:val="46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7"/>
              <w:jc w:val="right"/>
              <w:rPr>
                <w:rFonts w:ascii="Times New Roman" w:hAnsi="Times New Roman" w:cs="Times New Roman" w:eastAsia="Times New Roman" w:hint="default"/>
                <w:sz w:val="18"/>
                <w:szCs w:val="18"/>
              </w:rPr>
            </w:pPr>
            <w:r>
              <w:rPr>
                <w:rFonts w:ascii="Times New Roman"/>
                <w:sz w:val="18"/>
              </w:rPr>
              <w:t>7,093.50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39"/>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7"/>
              <w:jc w:val="right"/>
              <w:rPr>
                <w:rFonts w:ascii="Times New Roman" w:hAnsi="Times New Roman" w:cs="Times New Roman" w:eastAsia="Times New Roman" w:hint="default"/>
                <w:sz w:val="18"/>
                <w:szCs w:val="18"/>
              </w:rPr>
            </w:pPr>
            <w:r>
              <w:rPr>
                <w:rFonts w:ascii="Times New Roman"/>
                <w:spacing w:val="-1"/>
                <w:sz w:val="18"/>
              </w:rPr>
              <w:t>118,822.60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r>
      <w:tr>
        <w:trPr>
          <w:trHeight w:val="46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118,822.60</w:t>
            </w:r>
            <w:r>
              <w:rPr>
                <w:rFonts w:ascii="Times New Roman"/>
                <w:spacing w:val="-1"/>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3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0.97%</w:t>
            </w:r>
            <w:r>
              <w:rPr>
                <w:rFonts w:ascii="Times New Roman"/>
                <w:w w:val="95"/>
                <w:sz w:val="18"/>
              </w:rPr>
            </w:r>
            <w:r>
              <w:rPr>
                <w:rFonts w:ascii="Times New Roman"/>
                <w:sz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2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12,216,760.85</w:t>
            </w:r>
            <w:r>
              <w:rPr>
                <w:rFonts w:ascii="Times New Roman"/>
                <w:spacing w:val="-1"/>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31,689,909.85</w:t>
            </w:r>
            <w:r>
              <w:rPr>
                <w:rFonts w:ascii="Times New Roman"/>
                <w:spacing w:val="-1"/>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r>
    </w:tbl>
    <w:p>
      <w:pPr>
        <w:spacing w:line="240" w:lineRule="auto" w:before="5"/>
        <w:rPr>
          <w:rFonts w:ascii="Times New Roman" w:hAnsi="Times New Roman" w:cs="Times New Roman" w:eastAsia="Times New Roman"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日，无预收持本公司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p>
      <w:pPr>
        <w:spacing w:line="240" w:lineRule="auto" w:before="11"/>
        <w:rPr>
          <w:rFonts w:ascii="宋体" w:hAnsi="宋体" w:cs="宋体" w:eastAsia="宋体" w:hint="default"/>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）期末余额较期初减少</w:t>
      </w:r>
      <w:r>
        <w:rPr>
          <w:rFonts w:ascii="Times New Roman" w:hAnsi="Times New Roman" w:cs="Times New Roman" w:eastAsia="Times New Roman" w:hint="default"/>
          <w:sz w:val="21"/>
          <w:szCs w:val="21"/>
        </w:rPr>
        <w:t>61.45%</w:t>
      </w:r>
      <w:r>
        <w:rPr>
          <w:rFonts w:ascii="宋体" w:hAnsi="宋体" w:cs="宋体" w:eastAsia="宋体" w:hint="default"/>
          <w:sz w:val="21"/>
          <w:szCs w:val="21"/>
        </w:rPr>
        <w:t>的主要原因：上年预收定制软件款于本期确认收入。</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8"/>
          <w:szCs w:val="28"/>
        </w:rPr>
      </w:pPr>
    </w:p>
    <w:p>
      <w:pPr>
        <w:spacing w:before="0"/>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tbl>
      <w:tblPr>
        <w:tblW w:w="0" w:type="auto"/>
        <w:jc w:val="left"/>
        <w:tblInd w:w="227" w:type="dxa"/>
        <w:tblLayout w:type="fixed"/>
        <w:tblCellMar>
          <w:top w:w="0" w:type="dxa"/>
          <w:left w:w="0" w:type="dxa"/>
          <w:bottom w:w="0" w:type="dxa"/>
          <w:right w:w="0" w:type="dxa"/>
        </w:tblCellMar>
        <w:tblLook w:val="01E0"/>
      </w:tblPr>
      <w:tblGrid>
        <w:gridCol w:w="2927"/>
        <w:gridCol w:w="1838"/>
        <w:gridCol w:w="1715"/>
        <w:gridCol w:w="1759"/>
        <w:gridCol w:w="1365"/>
      </w:tblGrid>
      <w:tr>
        <w:trPr>
          <w:trHeight w:val="435" w:hRule="exact"/>
        </w:trPr>
        <w:tc>
          <w:tcPr>
            <w:tcW w:w="292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18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本期支付</w:t>
            </w:r>
            <w:r>
              <w:rPr>
                <w:rFonts w:ascii="宋体" w:hAnsi="宋体" w:cs="宋体" w:eastAsia="宋体" w:hint="default"/>
                <w:sz w:val="18"/>
                <w:szCs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81"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8"/>
              <w:jc w:val="right"/>
              <w:rPr>
                <w:rFonts w:ascii="Times New Roman" w:hAnsi="Times New Roman" w:cs="Times New Roman" w:eastAsia="Times New Roman" w:hint="default"/>
                <w:sz w:val="18"/>
                <w:szCs w:val="18"/>
              </w:rPr>
            </w:pPr>
            <w:r>
              <w:rPr>
                <w:rFonts w:ascii="Times New Roman"/>
                <w:spacing w:val="-1"/>
                <w:sz w:val="18"/>
              </w:rPr>
              <w:t>3,900,000.00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Times New Roman" w:hAnsi="Times New Roman" w:cs="Times New Roman" w:eastAsia="Times New Roman" w:hint="default"/>
                <w:sz w:val="18"/>
                <w:szCs w:val="18"/>
              </w:rPr>
            </w:pPr>
            <w:r>
              <w:rPr>
                <w:rFonts w:ascii="Times New Roman"/>
                <w:spacing w:val="-1"/>
                <w:sz w:val="18"/>
              </w:rPr>
              <w:t>60,573,384.57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82"/>
              <w:jc w:val="right"/>
              <w:rPr>
                <w:rFonts w:ascii="Times New Roman" w:hAnsi="Times New Roman" w:cs="Times New Roman" w:eastAsia="Times New Roman" w:hint="default"/>
                <w:sz w:val="18"/>
                <w:szCs w:val="18"/>
              </w:rPr>
            </w:pPr>
            <w:r>
              <w:rPr>
                <w:rFonts w:ascii="Times New Roman"/>
                <w:spacing w:val="-1"/>
                <w:sz w:val="18"/>
              </w:rPr>
              <w:t>58,873,384.57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36"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6"/>
              <w:jc w:val="right"/>
              <w:rPr>
                <w:rFonts w:ascii="Times New Roman" w:hAnsi="Times New Roman" w:cs="Times New Roman" w:eastAsia="Times New Roman" w:hint="default"/>
                <w:sz w:val="18"/>
                <w:szCs w:val="18"/>
              </w:rPr>
            </w:pPr>
            <w:r>
              <w:rPr>
                <w:rFonts w:ascii="Times New Roman"/>
                <w:spacing w:val="-1"/>
                <w:sz w:val="18"/>
              </w:rPr>
              <w:t>9,478,939.20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pacing w:val="-1"/>
                <w:sz w:val="18"/>
              </w:rPr>
              <w:t>9,478,939.20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82" w:top="1080" w:bottom="1180" w:left="980" w:right="8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tbl>
      <w:tblPr>
        <w:tblW w:w="0" w:type="auto"/>
        <w:jc w:val="left"/>
        <w:tblInd w:w="227" w:type="dxa"/>
        <w:tblLayout w:type="fixed"/>
        <w:tblCellMar>
          <w:top w:w="0" w:type="dxa"/>
          <w:left w:w="0" w:type="dxa"/>
          <w:bottom w:w="0" w:type="dxa"/>
          <w:right w:w="0" w:type="dxa"/>
        </w:tblCellMar>
        <w:tblLook w:val="01E0"/>
      </w:tblPr>
      <w:tblGrid>
        <w:gridCol w:w="3017"/>
        <w:gridCol w:w="1748"/>
        <w:gridCol w:w="1714"/>
        <w:gridCol w:w="1759"/>
        <w:gridCol w:w="1365"/>
      </w:tblGrid>
      <w:tr>
        <w:trPr>
          <w:trHeight w:val="436"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7"/>
              <w:jc w:val="right"/>
              <w:rPr>
                <w:rFonts w:ascii="Times New Roman" w:hAnsi="Times New Roman" w:cs="Times New Roman" w:eastAsia="Times New Roman" w:hint="default"/>
                <w:sz w:val="18"/>
                <w:szCs w:val="18"/>
              </w:rPr>
            </w:pPr>
            <w:r>
              <w:rPr>
                <w:rFonts w:ascii="Times New Roman"/>
                <w:sz w:val="18"/>
              </w:rPr>
              <w:t>34,798.97</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7"/>
              <w:jc w:val="right"/>
              <w:rPr>
                <w:rFonts w:ascii="Times New Roman" w:hAnsi="Times New Roman" w:cs="Times New Roman" w:eastAsia="Times New Roman" w:hint="default"/>
                <w:sz w:val="18"/>
                <w:szCs w:val="18"/>
              </w:rPr>
            </w:pPr>
            <w:r>
              <w:rPr>
                <w:rFonts w:ascii="Times New Roman"/>
                <w:spacing w:val="-1"/>
                <w:sz w:val="18"/>
              </w:rPr>
              <w:t>9,013,236.04</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4"/>
              <w:jc w:val="right"/>
              <w:rPr>
                <w:rFonts w:ascii="Times New Roman" w:hAnsi="Times New Roman" w:cs="Times New Roman" w:eastAsia="Times New Roman" w:hint="default"/>
                <w:sz w:val="18"/>
                <w:szCs w:val="18"/>
              </w:rPr>
            </w:pPr>
            <w:r>
              <w:rPr>
                <w:rFonts w:ascii="Times New Roman"/>
                <w:spacing w:val="-1"/>
                <w:sz w:val="18"/>
              </w:rPr>
              <w:t>9,048,031.19</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3.82</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0.00</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7"/>
              <w:jc w:val="right"/>
              <w:rPr>
                <w:rFonts w:ascii="Times New Roman" w:hAnsi="Times New Roman" w:cs="Times New Roman" w:eastAsia="Times New Roman" w:hint="default"/>
                <w:sz w:val="18"/>
                <w:szCs w:val="18"/>
              </w:rPr>
            </w:pPr>
            <w:r>
              <w:rPr>
                <w:rFonts w:ascii="Times New Roman"/>
                <w:spacing w:val="-1"/>
                <w:sz w:val="18"/>
              </w:rPr>
              <w:t>2,400,254.49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pacing w:val="-1"/>
                <w:sz w:val="18"/>
              </w:rPr>
              <w:t>2,400,254.49</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34,644.65</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7"/>
              <w:jc w:val="right"/>
              <w:rPr>
                <w:rFonts w:ascii="Times New Roman" w:hAnsi="Times New Roman" w:cs="Times New Roman" w:eastAsia="Times New Roman" w:hint="default"/>
                <w:sz w:val="18"/>
                <w:szCs w:val="18"/>
              </w:rPr>
            </w:pPr>
            <w:r>
              <w:rPr>
                <w:rFonts w:ascii="Times New Roman"/>
                <w:spacing w:val="-1"/>
                <w:sz w:val="18"/>
              </w:rPr>
              <w:t>5,524,983.12</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pacing w:val="-1"/>
                <w:sz w:val="18"/>
              </w:rPr>
              <w:t>5,559,623.95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3.82</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98.51</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6"/>
              <w:jc w:val="right"/>
              <w:rPr>
                <w:rFonts w:ascii="Times New Roman" w:hAnsi="Times New Roman" w:cs="Times New Roman" w:eastAsia="Times New Roman" w:hint="default"/>
                <w:sz w:val="18"/>
                <w:szCs w:val="18"/>
              </w:rPr>
            </w:pPr>
            <w:r>
              <w:rPr>
                <w:rFonts w:ascii="Times New Roman"/>
                <w:sz w:val="18"/>
              </w:rPr>
              <w:t>782,797.77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z w:val="18"/>
              </w:rPr>
              <w:t>782,896.28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32.84</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6"/>
              <w:jc w:val="right"/>
              <w:rPr>
                <w:rFonts w:ascii="Times New Roman" w:hAnsi="Times New Roman" w:cs="Times New Roman" w:eastAsia="Times New Roman" w:hint="default"/>
                <w:sz w:val="18"/>
                <w:szCs w:val="18"/>
              </w:rPr>
            </w:pPr>
            <w:r>
              <w:rPr>
                <w:rFonts w:ascii="Times New Roman"/>
                <w:sz w:val="18"/>
              </w:rPr>
              <w:t>121,793.88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z w:val="18"/>
              </w:rPr>
              <w:t>121,826.72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22.97</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6"/>
              <w:jc w:val="right"/>
              <w:rPr>
                <w:rFonts w:ascii="Times New Roman" w:hAnsi="Times New Roman" w:cs="Times New Roman" w:eastAsia="Times New Roman" w:hint="default"/>
                <w:sz w:val="18"/>
                <w:szCs w:val="18"/>
              </w:rPr>
            </w:pPr>
            <w:r>
              <w:rPr>
                <w:rFonts w:ascii="Times New Roman"/>
                <w:sz w:val="18"/>
              </w:rPr>
              <w:t>183,406.78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z w:val="18"/>
              </w:rPr>
              <w:t>183,429.75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t>1,547.05</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7"/>
              <w:jc w:val="right"/>
              <w:rPr>
                <w:rFonts w:ascii="Times New Roman" w:hAnsi="Times New Roman" w:cs="Times New Roman" w:eastAsia="Times New Roman" w:hint="default"/>
                <w:sz w:val="18"/>
                <w:szCs w:val="18"/>
              </w:rPr>
            </w:pPr>
            <w:r>
              <w:rPr>
                <w:rFonts w:ascii="Times New Roman"/>
                <w:spacing w:val="-1"/>
                <w:sz w:val="18"/>
              </w:rPr>
              <w:t>2,263,559.21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pacing w:val="-1"/>
                <w:sz w:val="18"/>
              </w:rPr>
              <w:t>2,265,106.26</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pacing w:val="-1"/>
                <w:sz w:val="18"/>
              </w:rPr>
              <w:t>2,019,285.58</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8"/>
              <w:jc w:val="right"/>
              <w:rPr>
                <w:rFonts w:ascii="Times New Roman" w:hAnsi="Times New Roman" w:cs="Times New Roman" w:eastAsia="Times New Roman" w:hint="default"/>
                <w:sz w:val="18"/>
                <w:szCs w:val="18"/>
              </w:rPr>
            </w:pPr>
            <w:r>
              <w:rPr>
                <w:rFonts w:ascii="Times New Roman"/>
                <w:spacing w:val="-1"/>
                <w:sz w:val="18"/>
              </w:rPr>
              <w:t>1,549,450.33</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pacing w:val="-1"/>
                <w:sz w:val="18"/>
              </w:rPr>
              <w:t>1,272,933.22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pacing w:val="-1"/>
                <w:sz w:val="18"/>
              </w:rPr>
              <w:t>2,295,802.69</w:t>
            </w:r>
          </w:p>
        </w:tc>
      </w:tr>
      <w:tr>
        <w:trPr>
          <w:trHeight w:val="48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六、因解除劳动关系给予的补偿</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536.08</w:t>
            </w:r>
            <w:r>
              <w:rPr>
                <w:rFonts w:ascii="Times New Roman"/>
                <w:sz w:val="18"/>
              </w:rPr>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28,616.57</w:t>
            </w:r>
            <w:r>
              <w:rPr>
                <w:rFonts w:ascii="Times New Roman"/>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29,152.65</w:t>
            </w:r>
            <w:r>
              <w:rPr>
                <w:rFonts w:ascii="Times New Roman"/>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36"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8"/>
              <w:ind w:right="27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5,956,167.68</w:t>
            </w:r>
            <w:r>
              <w:rPr>
                <w:rFonts w:ascii="Times New Roman"/>
                <w:spacing w:val="-1"/>
                <w:sz w:val="18"/>
              </w:rPr>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82,907,185.92</w:t>
            </w:r>
            <w:r>
              <w:rPr>
                <w:rFonts w:ascii="Times New Roman"/>
                <w:spacing w:val="-1"/>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80,967,547.09</w:t>
            </w:r>
            <w:r>
              <w:rPr>
                <w:rFonts w:ascii="Times New Roman"/>
                <w:spacing w:val="-1"/>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7,895,806.51</w:t>
            </w:r>
            <w:r>
              <w:rPr>
                <w:rFonts w:ascii="Times New Roman"/>
                <w:spacing w:val="-1"/>
                <w:sz w:val="18"/>
              </w:rPr>
            </w:r>
          </w:p>
        </w:tc>
      </w:tr>
    </w:tbl>
    <w:p>
      <w:pPr>
        <w:spacing w:before="74"/>
        <w:ind w:left="462" w:right="273" w:firstLine="0"/>
        <w:jc w:val="left"/>
        <w:rPr>
          <w:rFonts w:ascii="宋体" w:hAnsi="宋体" w:cs="宋体" w:eastAsia="宋体" w:hint="default"/>
          <w:sz w:val="21"/>
          <w:szCs w:val="21"/>
        </w:rPr>
      </w:pPr>
      <w:r>
        <w:rPr>
          <w:rFonts w:ascii="宋体" w:hAnsi="宋体" w:cs="宋体" w:eastAsia="宋体" w:hint="default"/>
          <w:sz w:val="21"/>
          <w:szCs w:val="21"/>
        </w:rPr>
        <w:t>期末余额较期初增加</w:t>
      </w:r>
      <w:r>
        <w:rPr>
          <w:rFonts w:ascii="Times New Roman" w:hAnsi="Times New Roman" w:cs="Times New Roman" w:eastAsia="Times New Roman" w:hint="default"/>
          <w:sz w:val="21"/>
          <w:szCs w:val="21"/>
        </w:rPr>
        <w:t>32.57%</w:t>
      </w:r>
      <w:r>
        <w:rPr>
          <w:rFonts w:ascii="宋体" w:hAnsi="宋体" w:cs="宋体" w:eastAsia="宋体" w:hint="default"/>
          <w:sz w:val="21"/>
          <w:szCs w:val="21"/>
        </w:rPr>
        <w:t>的主要原因是员工增加导致工资增长。</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6"/>
          <w:szCs w:val="26"/>
        </w:rPr>
      </w:pPr>
    </w:p>
    <w:p>
      <w:pPr>
        <w:spacing w:before="0"/>
        <w:ind w:left="56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3"/>
        <w:rPr>
          <w:rFonts w:ascii="宋体" w:hAnsi="宋体" w:cs="宋体" w:eastAsia="宋体" w:hint="default"/>
          <w:b/>
          <w:bCs/>
          <w:sz w:val="10"/>
          <w:szCs w:val="10"/>
        </w:rPr>
      </w:pPr>
    </w:p>
    <w:tbl>
      <w:tblPr>
        <w:tblW w:w="0" w:type="auto"/>
        <w:jc w:val="left"/>
        <w:tblInd w:w="227" w:type="dxa"/>
        <w:tblLayout w:type="fixed"/>
        <w:tblCellMar>
          <w:top w:w="0" w:type="dxa"/>
          <w:left w:w="0" w:type="dxa"/>
          <w:bottom w:w="0" w:type="dxa"/>
          <w:right w:w="0" w:type="dxa"/>
        </w:tblCellMar>
        <w:tblLook w:val="01E0"/>
      </w:tblPr>
      <w:tblGrid>
        <w:gridCol w:w="3106"/>
        <w:gridCol w:w="4444"/>
        <w:gridCol w:w="2308"/>
      </w:tblGrid>
      <w:tr>
        <w:trPr>
          <w:trHeight w:val="41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种</w:t>
            </w:r>
            <w:r>
              <w:rPr>
                <w:rFonts w:ascii="宋体" w:hAnsi="宋体" w:cs="宋体" w:eastAsia="宋体" w:hint="default"/>
                <w:sz w:val="18"/>
                <w:szCs w:val="18"/>
              </w:rPr>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2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451"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25"/>
              <w:jc w:val="right"/>
              <w:rPr>
                <w:rFonts w:ascii="Times New Roman" w:hAnsi="Times New Roman" w:cs="Times New Roman" w:eastAsia="Times New Roman" w:hint="default"/>
                <w:sz w:val="18"/>
                <w:szCs w:val="18"/>
              </w:rPr>
            </w:pPr>
            <w:r>
              <w:rPr>
                <w:rFonts w:ascii="Times New Roman"/>
                <w:spacing w:val="-1"/>
                <w:sz w:val="18"/>
              </w:rPr>
              <w:t>1,211,720.89</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1,532,116.22</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t>121,350.70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t>164,146.47</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t>92,892.81</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1,429,321.25</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pacing w:val="-1"/>
                <w:sz w:val="18"/>
              </w:rPr>
              <w:t>1,536,173.90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1,408,907.00</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t>204,102.18</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197,646.11</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t>23,269.22</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t>28,729.13</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t>49,779.79</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t>68,342.77</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2,079.29</w:t>
            </w:r>
            <w:r>
              <w:rPr>
                <w:rFonts w:ascii="Times New Roman"/>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25"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3,241,368.78</w:t>
            </w:r>
            <w:r>
              <w:rPr>
                <w:rFonts w:ascii="Times New Roman"/>
                <w:spacing w:val="-1"/>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4,829,208.95</w:t>
            </w:r>
            <w:r>
              <w:rPr>
                <w:rFonts w:ascii="Times New Roman"/>
                <w:spacing w:val="-1"/>
                <w:sz w:val="18"/>
              </w:rPr>
            </w:r>
          </w:p>
        </w:tc>
      </w:tr>
    </w:tbl>
    <w:p>
      <w:pPr>
        <w:spacing w:line="240" w:lineRule="auto" w:before="3"/>
        <w:rPr>
          <w:rFonts w:ascii="宋体" w:hAnsi="宋体" w:cs="宋体" w:eastAsia="宋体" w:hint="default"/>
          <w:b/>
          <w:bCs/>
          <w:sz w:val="16"/>
          <w:szCs w:val="16"/>
        </w:rPr>
      </w:pPr>
    </w:p>
    <w:p>
      <w:pPr>
        <w:spacing w:before="35"/>
        <w:ind w:left="635" w:right="273" w:firstLine="0"/>
        <w:jc w:val="left"/>
        <w:rPr>
          <w:rFonts w:ascii="宋体" w:hAnsi="宋体" w:cs="宋体" w:eastAsia="宋体" w:hint="default"/>
          <w:sz w:val="21"/>
          <w:szCs w:val="21"/>
        </w:rPr>
      </w:pPr>
      <w:r>
        <w:rPr>
          <w:rFonts w:ascii="宋体" w:hAnsi="宋体" w:cs="宋体" w:eastAsia="宋体" w:hint="default"/>
          <w:sz w:val="21"/>
          <w:szCs w:val="21"/>
        </w:rPr>
        <w:t>公司税率执行情况详见附注五。</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0"/>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70"/>
        <w:ind w:left="636"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账龄分析</w:t>
      </w:r>
    </w:p>
    <w:p>
      <w:pPr>
        <w:spacing w:line="240" w:lineRule="auto" w:before="12"/>
        <w:rPr>
          <w:rFonts w:ascii="宋体" w:hAnsi="宋体" w:cs="宋体" w:eastAsia="宋体" w:hint="default"/>
          <w:sz w:val="12"/>
          <w:szCs w:val="12"/>
        </w:rPr>
      </w:pPr>
    </w:p>
    <w:p>
      <w:pPr>
        <w:tabs>
          <w:tab w:pos="7493" w:val="left" w:leader="none"/>
        </w:tabs>
        <w:spacing w:line="198" w:lineRule="exact" w:before="76"/>
        <w:ind w:left="3500" w:right="273"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23" w:lineRule="exact" w:before="0"/>
        <w:ind w:left="262" w:right="27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r>
    </w:p>
    <w:p>
      <w:pPr>
        <w:tabs>
          <w:tab w:pos="3627" w:val="left" w:leader="none"/>
          <w:tab w:pos="5349" w:val="left" w:leader="none"/>
          <w:tab w:pos="7170" w:val="left" w:leader="none"/>
          <w:tab w:pos="7620" w:val="left" w:leader="none"/>
          <w:tab w:pos="9342" w:val="left" w:leader="none"/>
        </w:tabs>
        <w:spacing w:line="232" w:lineRule="exact" w:before="0"/>
        <w:ind w:left="3177" w:right="27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比 例</w:t>
      </w:r>
      <w:r>
        <w:rPr>
          <w:rFonts w:ascii="宋体" w:hAnsi="宋体" w:cs="宋体" w:eastAsia="宋体" w:hint="default"/>
          <w:sz w:val="18"/>
          <w:szCs w:val="18"/>
        </w:rPr>
        <w:tab/>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比 例</w:t>
      </w:r>
      <w:r>
        <w:rPr>
          <w:rFonts w:ascii="宋体" w:hAnsi="宋体" w:cs="宋体" w:eastAsia="宋体" w:hint="default"/>
          <w:sz w:val="18"/>
          <w:szCs w:val="18"/>
        </w:rPr>
      </w:r>
    </w:p>
    <w:p>
      <w:pPr>
        <w:spacing w:line="240" w:lineRule="auto" w:before="11"/>
        <w:rPr>
          <w:rFonts w:ascii="宋体" w:hAnsi="宋体" w:cs="宋体" w:eastAsia="宋体" w:hint="default"/>
          <w:sz w:val="13"/>
          <w:szCs w:val="13"/>
        </w:rPr>
      </w:pPr>
    </w:p>
    <w:p>
      <w:pPr>
        <w:tabs>
          <w:tab w:pos="2862" w:val="left" w:leader="none"/>
          <w:tab w:pos="5243" w:val="left" w:leader="none"/>
          <w:tab w:pos="6854" w:val="left" w:leader="none"/>
          <w:tab w:pos="9236" w:val="left" w:leader="none"/>
        </w:tabs>
        <w:spacing w:before="44"/>
        <w:ind w:left="262" w:right="27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3,256,275.44</w:t>
        <w:tab/>
      </w:r>
      <w:r>
        <w:rPr>
          <w:rFonts w:ascii="Times New Roman" w:hAnsi="Times New Roman" w:cs="Times New Roman" w:eastAsia="Times New Roman" w:hint="default"/>
          <w:sz w:val="18"/>
          <w:szCs w:val="18"/>
        </w:rPr>
        <w:t>51.27%</w:t>
        <w:tab/>
      </w:r>
      <w:r>
        <w:rPr>
          <w:rFonts w:ascii="Times New Roman" w:hAnsi="Times New Roman" w:cs="Times New Roman" w:eastAsia="Times New Roman" w:hint="default"/>
          <w:spacing w:val="-1"/>
          <w:sz w:val="18"/>
          <w:szCs w:val="18"/>
        </w:rPr>
        <w:t>3,630,944.04</w:t>
        <w:tab/>
      </w:r>
      <w:r>
        <w:rPr>
          <w:rFonts w:ascii="Times New Roman" w:hAnsi="Times New Roman" w:cs="Times New Roman" w:eastAsia="Times New Roman" w:hint="default"/>
          <w:sz w:val="18"/>
          <w:szCs w:val="18"/>
        </w:rPr>
        <w:t>75.10%</w:t>
      </w:r>
    </w:p>
    <w:p>
      <w:pPr>
        <w:spacing w:after="0"/>
        <w:jc w:val="left"/>
        <w:rPr>
          <w:rFonts w:ascii="Times New Roman" w:hAnsi="Times New Roman" w:cs="Times New Roman" w:eastAsia="Times New Roman" w:hint="default"/>
          <w:sz w:val="18"/>
          <w:szCs w:val="18"/>
        </w:rPr>
        <w:sectPr>
          <w:pgSz w:w="11910" w:h="16840"/>
          <w:pgMar w:header="893" w:footer="982" w:top="1080" w:bottom="118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267" w:type="dxa"/>
        <w:tblLayout w:type="fixed"/>
        <w:tblCellMar>
          <w:top w:w="0" w:type="dxa"/>
          <w:left w:w="0" w:type="dxa"/>
          <w:bottom w:w="0" w:type="dxa"/>
          <w:right w:w="0" w:type="dxa"/>
        </w:tblCellMar>
        <w:tblLook w:val="01E0"/>
      </w:tblPr>
      <w:tblGrid>
        <w:gridCol w:w="1672"/>
        <w:gridCol w:w="2582"/>
        <w:gridCol w:w="1846"/>
        <w:gridCol w:w="2147"/>
        <w:gridCol w:w="1353"/>
      </w:tblGrid>
      <w:tr>
        <w:trPr>
          <w:trHeight w:val="425"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1"/>
              <w:jc w:val="right"/>
              <w:rPr>
                <w:rFonts w:ascii="Times New Roman" w:hAnsi="Times New Roman" w:cs="Times New Roman" w:eastAsia="Times New Roman" w:hint="default"/>
                <w:sz w:val="18"/>
                <w:szCs w:val="18"/>
              </w:rPr>
            </w:pPr>
            <w:r>
              <w:rPr>
                <w:rFonts w:ascii="Times New Roman"/>
                <w:spacing w:val="-1"/>
                <w:sz w:val="18"/>
              </w:rPr>
              <w:t>2,017,318.22</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5"/>
              <w:jc w:val="right"/>
              <w:rPr>
                <w:rFonts w:ascii="Times New Roman" w:hAnsi="Times New Roman" w:cs="Times New Roman" w:eastAsia="Times New Roman" w:hint="default"/>
                <w:sz w:val="18"/>
                <w:szCs w:val="18"/>
              </w:rPr>
            </w:pPr>
            <w:r>
              <w:rPr>
                <w:rFonts w:ascii="Times New Roman"/>
                <w:w w:val="95"/>
                <w:sz w:val="18"/>
              </w:rPr>
              <w:t>31.76%</w:t>
            </w:r>
            <w:r>
              <w:rPr>
                <w:rFonts w:ascii="Times New Roman"/>
                <w:sz w:val="18"/>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0"/>
              <w:jc w:val="right"/>
              <w:rPr>
                <w:rFonts w:ascii="Times New Roman" w:hAnsi="Times New Roman" w:cs="Times New Roman" w:eastAsia="Times New Roman" w:hint="default"/>
                <w:sz w:val="18"/>
                <w:szCs w:val="18"/>
              </w:rPr>
            </w:pPr>
            <w:r>
              <w:rPr>
                <w:rFonts w:ascii="Times New Roman"/>
                <w:sz w:val="18"/>
              </w:rPr>
              <w:t>526,982.91</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5"/>
                <w:sz w:val="18"/>
              </w:rPr>
              <w:t>10.90%</w:t>
            </w:r>
            <w:r>
              <w:rPr>
                <w:rFonts w:ascii="Times New Roman"/>
                <w:sz w:val="18"/>
              </w:rPr>
            </w:r>
          </w:p>
        </w:tc>
      </w:tr>
      <w:tr>
        <w:trPr>
          <w:trHeight w:val="460"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71"/>
              <w:jc w:val="right"/>
              <w:rPr>
                <w:rFonts w:ascii="Times New Roman" w:hAnsi="Times New Roman" w:cs="Times New Roman" w:eastAsia="Times New Roman" w:hint="default"/>
                <w:sz w:val="18"/>
                <w:szCs w:val="18"/>
              </w:rPr>
            </w:pPr>
            <w:r>
              <w:rPr>
                <w:rFonts w:ascii="Times New Roman"/>
                <w:sz w:val="18"/>
              </w:rPr>
              <w:t>400,860.67</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25"/>
              <w:jc w:val="right"/>
              <w:rPr>
                <w:rFonts w:ascii="Times New Roman" w:hAnsi="Times New Roman" w:cs="Times New Roman" w:eastAsia="Times New Roman" w:hint="default"/>
                <w:sz w:val="18"/>
                <w:szCs w:val="18"/>
              </w:rPr>
            </w:pPr>
            <w:r>
              <w:rPr>
                <w:rFonts w:ascii="Times New Roman"/>
                <w:w w:val="95"/>
                <w:sz w:val="18"/>
              </w:rPr>
              <w:t>6.31%</w:t>
            </w:r>
            <w:r>
              <w:rPr>
                <w:rFonts w:ascii="Times New Roman"/>
                <w:sz w:val="18"/>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72"/>
              <w:jc w:val="right"/>
              <w:rPr>
                <w:rFonts w:ascii="Times New Roman" w:hAnsi="Times New Roman" w:cs="Times New Roman" w:eastAsia="Times New Roman" w:hint="default"/>
                <w:sz w:val="18"/>
                <w:szCs w:val="18"/>
              </w:rPr>
            </w:pPr>
            <w:r>
              <w:rPr>
                <w:rFonts w:ascii="Times New Roman"/>
                <w:sz w:val="18"/>
              </w:rPr>
              <w:t>258,704.20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r>
      <w:tr>
        <w:trPr>
          <w:trHeight w:val="460"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676,834.39</w:t>
            </w:r>
            <w:r>
              <w:rPr>
                <w:rFonts w:ascii="Times New Roman"/>
                <w:sz w:val="18"/>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25"/>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10.66%</w:t>
            </w:r>
            <w:r>
              <w:rPr>
                <w:rFonts w:ascii="Times New Roman"/>
                <w:w w:val="95"/>
                <w:sz w:val="18"/>
              </w:rPr>
            </w:r>
            <w:r>
              <w:rPr>
                <w:rFonts w:ascii="Times New Roman"/>
                <w:sz w:val="18"/>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418,130.19</w:t>
            </w:r>
            <w:r>
              <w:rPr>
                <w:rFonts w:ascii="Times New Roman"/>
                <w:sz w:val="18"/>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8.65%</w:t>
            </w:r>
            <w:r>
              <w:rPr>
                <w:rFonts w:ascii="Times New Roman"/>
                <w:w w:val="95"/>
                <w:sz w:val="18"/>
              </w:rPr>
            </w:r>
            <w:r>
              <w:rPr>
                <w:rFonts w:ascii="Times New Roman"/>
                <w:sz w:val="18"/>
              </w:rPr>
            </w:r>
          </w:p>
        </w:tc>
      </w:tr>
      <w:tr>
        <w:trPr>
          <w:trHeight w:val="425"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6,351,288.72</w:t>
            </w:r>
            <w:r>
              <w:rPr>
                <w:rFonts w:ascii="Times New Roman"/>
                <w:spacing w:val="-1"/>
                <w:sz w:val="18"/>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25"/>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4,834,761.34</w:t>
            </w:r>
            <w:r>
              <w:rPr>
                <w:rFonts w:ascii="Times New Roman"/>
                <w:spacing w:val="-1"/>
                <w:sz w:val="18"/>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100.00%</w:t>
            </w:r>
            <w:r>
              <w:rPr>
                <w:rFonts w:ascii="Times New Roman"/>
                <w:w w:val="95"/>
                <w:sz w:val="18"/>
              </w:rPr>
            </w:r>
            <w:r>
              <w:rPr>
                <w:rFonts w:ascii="Times New Roman"/>
                <w:sz w:val="18"/>
              </w:rPr>
            </w:r>
          </w:p>
        </w:tc>
      </w:tr>
    </w:tbl>
    <w:p>
      <w:pPr>
        <w:spacing w:line="240" w:lineRule="auto" w:before="4"/>
        <w:rPr>
          <w:rFonts w:ascii="Times New Roman" w:hAnsi="Times New Roman" w:cs="Times New Roman" w:eastAsia="Times New Roman" w:hint="default"/>
          <w:sz w:val="17"/>
          <w:szCs w:val="17"/>
        </w:rPr>
      </w:pPr>
    </w:p>
    <w:p>
      <w:pPr>
        <w:spacing w:before="35"/>
        <w:ind w:left="55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34"/>
          <w:sz w:val="21"/>
          <w:szCs w:val="21"/>
        </w:rPr>
        <w:t> </w:t>
      </w:r>
      <w:r>
        <w:rPr>
          <w:rFonts w:ascii="宋体" w:hAnsi="宋体" w:cs="宋体" w:eastAsia="宋体" w:hint="default"/>
          <w:sz w:val="21"/>
          <w:szCs w:val="21"/>
        </w:rPr>
        <w:t>其他应付款主要为应付董事会费用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1,501,790.33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元，应付员工购笔记本电脑补贴款</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4,155,574.59</w:t>
      </w:r>
    </w:p>
    <w:p>
      <w:pPr>
        <w:spacing w:before="170"/>
        <w:ind w:left="194" w:right="0"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1"/>
        <w:rPr>
          <w:rFonts w:ascii="宋体" w:hAnsi="宋体" w:cs="宋体" w:eastAsia="宋体" w:hint="default"/>
          <w:sz w:val="26"/>
          <w:szCs w:val="26"/>
        </w:rPr>
      </w:pPr>
    </w:p>
    <w:p>
      <w:pPr>
        <w:spacing w:before="0"/>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日，无欠持本公司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p>
      <w:pPr>
        <w:spacing w:line="240" w:lineRule="auto" w:before="11"/>
        <w:rPr>
          <w:rFonts w:ascii="宋体" w:hAnsi="宋体" w:cs="宋体" w:eastAsia="宋体" w:hint="default"/>
          <w:sz w:val="24"/>
          <w:szCs w:val="24"/>
        </w:rPr>
      </w:pPr>
    </w:p>
    <w:p>
      <w:pPr>
        <w:spacing w:before="0"/>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）期末余额较期初增长</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31.37%</w:t>
      </w:r>
      <w:r>
        <w:rPr>
          <w:rFonts w:ascii="宋体" w:hAnsi="宋体" w:cs="宋体" w:eastAsia="宋体" w:hint="default"/>
          <w:sz w:val="21"/>
          <w:szCs w:val="21"/>
        </w:rPr>
        <w:t>主要原因是本期应付员工购笔记本电脑补贴款增加。</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7"/>
          <w:szCs w:val="27"/>
        </w:rPr>
      </w:pPr>
    </w:p>
    <w:p>
      <w:pPr>
        <w:spacing w:before="0"/>
        <w:ind w:left="60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8"/>
          <w:szCs w:val="28"/>
        </w:rPr>
      </w:pPr>
    </w:p>
    <w:p>
      <w:pPr>
        <w:tabs>
          <w:tab w:pos="5494" w:val="left" w:leader="none"/>
          <w:tab w:pos="6677" w:val="left" w:leader="none"/>
          <w:tab w:pos="7884" w:val="left" w:leader="none"/>
          <w:tab w:pos="9041" w:val="left" w:leader="none"/>
        </w:tabs>
        <w:spacing w:before="0"/>
        <w:ind w:left="43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补助总金额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本期转销</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tabs>
          <w:tab w:pos="4451" w:val="left" w:leader="none"/>
          <w:tab w:pos="6073" w:val="left" w:leader="none"/>
          <w:tab w:pos="6718" w:val="left" w:leader="none"/>
          <w:tab w:pos="8488" w:val="left" w:leader="none"/>
          <w:tab w:pos="9132" w:val="left" w:leader="none"/>
        </w:tabs>
        <w:spacing w:before="0"/>
        <w:ind w:left="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面向中小企业和个人用户的在线分析报告系列服务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3,000,000.00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3,000,000.00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3,000,000.00</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sz w:val="14"/>
          <w:szCs w:val="14"/>
        </w:rPr>
      </w:pPr>
    </w:p>
    <w:p>
      <w:pPr>
        <w:tabs>
          <w:tab w:pos="2344" w:val="left" w:leader="none"/>
          <w:tab w:pos="4451" w:val="left" w:leader="none"/>
          <w:tab w:pos="6073" w:val="left" w:leader="none"/>
          <w:tab w:pos="6718" w:val="left" w:leader="none"/>
          <w:tab w:pos="8488" w:val="left" w:leader="none"/>
          <w:tab w:pos="9132" w:val="left" w:leader="none"/>
        </w:tabs>
        <w:spacing w:before="44"/>
        <w:ind w:left="17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3,000,000.00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3,000,000.00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3,000,000.00</w:t>
      </w:r>
      <w:r>
        <w:rPr>
          <w:rFonts w:ascii="Times New Roman" w:hAnsi="Times New Roman" w:cs="Times New Roman" w:eastAsia="Times New Roman" w:hint="default"/>
          <w:spacing w:val="-1"/>
          <w:sz w:val="18"/>
          <w:szCs w:val="18"/>
        </w:rPr>
      </w:r>
    </w:p>
    <w:p>
      <w:pPr>
        <w:spacing w:line="240" w:lineRule="auto" w:before="9"/>
        <w:rPr>
          <w:rFonts w:ascii="Times New Roman" w:hAnsi="Times New Roman" w:cs="Times New Roman" w:eastAsia="Times New Roman" w:hint="default"/>
          <w:sz w:val="25"/>
          <w:szCs w:val="25"/>
        </w:rPr>
      </w:pPr>
    </w:p>
    <w:p>
      <w:pPr>
        <w:spacing w:line="379" w:lineRule="auto" w:before="35"/>
        <w:ind w:left="193" w:right="435" w:firstLine="358"/>
        <w:jc w:val="left"/>
        <w:rPr>
          <w:rFonts w:ascii="宋体" w:hAnsi="宋体" w:cs="宋体" w:eastAsia="宋体" w:hint="default"/>
          <w:sz w:val="21"/>
          <w:szCs w:val="21"/>
        </w:rPr>
      </w:pPr>
      <w:r>
        <w:rPr>
          <w:rFonts w:ascii="宋体" w:hAnsi="宋体" w:cs="宋体" w:eastAsia="宋体" w:hint="default"/>
          <w:sz w:val="21"/>
          <w:szCs w:val="21"/>
        </w:rPr>
        <w:t>期末余额为粤信厅（</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号文批准的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年广东省现代信息服务业发展专项经费扶持项目计划 中的面向中小企业和个人用户的在线分析报告系列服务项目款。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0"/>
        <w:ind w:left="60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tbl>
      <w:tblPr>
        <w:tblW w:w="0" w:type="auto"/>
        <w:jc w:val="left"/>
        <w:tblInd w:w="158" w:type="dxa"/>
        <w:tblLayout w:type="fixed"/>
        <w:tblCellMar>
          <w:top w:w="0" w:type="dxa"/>
          <w:left w:w="0" w:type="dxa"/>
          <w:bottom w:w="0" w:type="dxa"/>
          <w:right w:w="0" w:type="dxa"/>
        </w:tblCellMar>
        <w:tblLook w:val="01E0"/>
      </w:tblPr>
      <w:tblGrid>
        <w:gridCol w:w="5433"/>
        <w:gridCol w:w="2628"/>
        <w:gridCol w:w="1462"/>
      </w:tblGrid>
      <w:tr>
        <w:trPr>
          <w:trHeight w:val="425" w:hRule="exact"/>
        </w:trPr>
        <w:tc>
          <w:tcPr>
            <w:tcW w:w="543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88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460" w:hRule="exact"/>
        </w:trPr>
        <w:tc>
          <w:tcPr>
            <w:tcW w:w="5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长期股权投资权益法核算产生的应纳税暂时性差异</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03"/>
              <w:jc w:val="right"/>
              <w:rPr>
                <w:rFonts w:ascii="Times New Roman" w:hAnsi="Times New Roman" w:cs="Times New Roman" w:eastAsia="Times New Roman" w:hint="default"/>
                <w:sz w:val="18"/>
                <w:szCs w:val="18"/>
              </w:rPr>
            </w:pPr>
            <w:r>
              <w:rPr>
                <w:rFonts w:ascii="Times New Roman"/>
                <w:spacing w:val="-1"/>
                <w:sz w:val="18"/>
              </w:rPr>
              <w:t>1,300,880.57</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2"/>
              <w:jc w:val="right"/>
              <w:rPr>
                <w:rFonts w:ascii="Times New Roman" w:hAnsi="Times New Roman" w:cs="Times New Roman" w:eastAsia="Times New Roman" w:hint="default"/>
                <w:sz w:val="18"/>
                <w:szCs w:val="18"/>
              </w:rPr>
            </w:pPr>
            <w:r>
              <w:rPr>
                <w:rFonts w:ascii="Times New Roman"/>
                <w:sz w:val="18"/>
              </w:rPr>
              <w:t>190,679.16</w:t>
            </w:r>
          </w:p>
        </w:tc>
      </w:tr>
      <w:tr>
        <w:trPr>
          <w:trHeight w:val="460" w:hRule="exact"/>
        </w:trPr>
        <w:tc>
          <w:tcPr>
            <w:tcW w:w="54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交易性金融资产公允价值变动产生的应纳税暂时性差异</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16,945.49</w:t>
            </w:r>
            <w:r>
              <w:rPr>
                <w:rFonts w:ascii="Times New Roman"/>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327,002.00</w:t>
            </w:r>
            <w:r>
              <w:rPr>
                <w:rFonts w:ascii="Times New Roman"/>
                <w:sz w:val="18"/>
              </w:rPr>
            </w:r>
          </w:p>
        </w:tc>
      </w:tr>
      <w:tr>
        <w:trPr>
          <w:trHeight w:val="425" w:hRule="exact"/>
        </w:trPr>
        <w:tc>
          <w:tcPr>
            <w:tcW w:w="543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79"/>
              <w:ind w:right="88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1,317,826.06</w:t>
            </w:r>
            <w:r>
              <w:rPr>
                <w:rFonts w:ascii="Times New Roman"/>
                <w:spacing w:val="-1"/>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517,681.16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3"/>
        <w:ind w:left="61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．股本</w:t>
      </w:r>
      <w:r>
        <w:rPr>
          <w:rFonts w:ascii="宋体" w:hAnsi="宋体" w:cs="宋体" w:eastAsia="宋体" w:hint="default"/>
          <w:sz w:val="21"/>
          <w:szCs w:val="21"/>
        </w:rPr>
      </w:r>
    </w:p>
    <w:p>
      <w:pPr>
        <w:spacing w:before="119"/>
        <w:ind w:left="50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）股本明细</w:t>
      </w:r>
    </w:p>
    <w:p>
      <w:pPr>
        <w:tabs>
          <w:tab w:pos="2511" w:val="left" w:leader="none"/>
          <w:tab w:pos="5307" w:val="left" w:leader="none"/>
          <w:tab w:pos="9010" w:val="left" w:leader="none"/>
        </w:tabs>
        <w:spacing w:before="154"/>
        <w:ind w:left="88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股份类别</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本年变动增减（</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893" w:footer="982" w:top="1080" w:bottom="1180" w:left="940" w:right="7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4364" w:val="left" w:leader="none"/>
          <w:tab w:pos="6715" w:val="left" w:leader="none"/>
          <w:tab w:pos="8011" w:val="left" w:leader="none"/>
        </w:tabs>
        <w:spacing w:before="44"/>
        <w:ind w:left="3695" w:right="0" w:firstLine="0"/>
        <w:jc w:val="left"/>
        <w:rPr>
          <w:rFonts w:ascii="宋体" w:hAnsi="宋体" w:cs="宋体" w:eastAsia="宋体" w:hint="default"/>
          <w:sz w:val="18"/>
          <w:szCs w:val="18"/>
        </w:rPr>
      </w:pPr>
      <w:r>
        <w:rPr>
          <w:rFonts w:ascii="宋体" w:hAnsi="宋体" w:cs="宋体" w:eastAsia="宋体" w:hint="default"/>
          <w:sz w:val="18"/>
          <w:szCs w:val="18"/>
        </w:rPr>
        <w:t>配股</w:t>
        <w:tab/>
        <w:t>送股</w:t>
      </w:r>
      <w:r>
        <w:rPr>
          <w:rFonts w:ascii="宋体" w:hAnsi="宋体" w:cs="宋体" w:eastAsia="宋体" w:hint="default"/>
          <w:spacing w:val="87"/>
          <w:sz w:val="18"/>
          <w:szCs w:val="18"/>
        </w:rPr>
        <w:t> </w:t>
      </w:r>
      <w:r>
        <w:rPr>
          <w:rFonts w:ascii="宋体" w:hAnsi="宋体" w:cs="宋体" w:eastAsia="宋体" w:hint="default"/>
          <w:sz w:val="18"/>
          <w:szCs w:val="18"/>
        </w:rPr>
        <w:t>未分配利润送股</w:t>
        <w:tab/>
        <w:t>其他</w:t>
        <w:tab/>
        <w:t>合计</w:t>
      </w:r>
    </w:p>
    <w:p>
      <w:pPr>
        <w:tabs>
          <w:tab w:pos="4360" w:val="left" w:leader="none"/>
          <w:tab w:pos="6710" w:val="left" w:leader="none"/>
          <w:tab w:pos="8006" w:val="left" w:leader="none"/>
        </w:tabs>
        <w:spacing w:line="20" w:lineRule="exact"/>
        <w:ind w:left="3690"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sz w:val="2"/>
        </w:rPr>
      </w:r>
      <w:r>
        <w:rPr>
          <w:rFonts w:ascii="Times New Roman"/>
          <w:spacing w:val="157"/>
          <w:sz w:val="2"/>
        </w:rPr>
        <w:t> </w:t>
      </w:r>
      <w:r>
        <w:rPr>
          <w:rFonts w:ascii="宋体"/>
          <w:spacing w:val="157"/>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宋体"/>
          <w:spacing w:val="157"/>
          <w:sz w:val="2"/>
        </w:rPr>
      </w:r>
      <w:r>
        <w:rPr>
          <w:rFonts w:ascii="宋体"/>
          <w:spacing w:val="157"/>
          <w:sz w:val="2"/>
        </w:rPr>
        <w:tab/>
      </w:r>
      <w:r>
        <w:rPr>
          <w:rFonts w:ascii="宋体"/>
          <w:spacing w:val="157"/>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spacing w:val="157"/>
          <w:sz w:val="2"/>
        </w:rPr>
      </w:r>
      <w:r>
        <w:rPr>
          <w:rFonts w:ascii="宋体"/>
          <w:spacing w:val="157"/>
          <w:sz w:val="2"/>
        </w:rPr>
        <w:tab/>
      </w:r>
      <w:r>
        <w:rPr>
          <w:rFonts w:ascii="宋体"/>
          <w:spacing w:val="157"/>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spacing w:val="157"/>
          <w:sz w:val="2"/>
        </w:rPr>
      </w:r>
    </w:p>
    <w:p>
      <w:pPr>
        <w:spacing w:line="240" w:lineRule="auto" w:before="6"/>
        <w:rPr>
          <w:rFonts w:ascii="宋体" w:hAnsi="宋体" w:cs="宋体" w:eastAsia="宋体" w:hint="default"/>
          <w:sz w:val="8"/>
          <w:szCs w:val="8"/>
        </w:rPr>
      </w:pPr>
    </w:p>
    <w:p>
      <w:pPr>
        <w:spacing w:before="44"/>
        <w:ind w:left="262" w:right="4350" w:firstLine="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spacing w:line="240" w:lineRule="auto" w:before="11"/>
        <w:rPr>
          <w:rFonts w:ascii="宋体" w:hAnsi="宋体" w:cs="宋体" w:eastAsia="宋体" w:hint="default"/>
          <w:sz w:val="9"/>
          <w:szCs w:val="9"/>
        </w:rPr>
      </w:pPr>
    </w:p>
    <w:tbl>
      <w:tblPr>
        <w:tblW w:w="0" w:type="auto"/>
        <w:jc w:val="left"/>
        <w:tblInd w:w="407" w:type="dxa"/>
        <w:tblLayout w:type="fixed"/>
        <w:tblCellMar>
          <w:top w:w="0" w:type="dxa"/>
          <w:left w:w="0" w:type="dxa"/>
          <w:bottom w:w="0" w:type="dxa"/>
          <w:right w:w="0" w:type="dxa"/>
        </w:tblCellMar>
        <w:tblLook w:val="01E0"/>
      </w:tblPr>
      <w:tblGrid>
        <w:gridCol w:w="2017"/>
        <w:gridCol w:w="1286"/>
        <w:gridCol w:w="669"/>
        <w:gridCol w:w="986"/>
        <w:gridCol w:w="1364"/>
        <w:gridCol w:w="1296"/>
        <w:gridCol w:w="942"/>
        <w:gridCol w:w="1020"/>
      </w:tblGrid>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、国家股持有股份</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0"/>
              <w:jc w:val="right"/>
              <w:rPr>
                <w:rFonts w:ascii="Times New Roman" w:hAnsi="Times New Roman" w:cs="Times New Roman" w:eastAsia="Times New Roman" w:hint="default"/>
                <w:sz w:val="18"/>
                <w:szCs w:val="18"/>
              </w:rPr>
            </w:pPr>
            <w:r>
              <w:rPr>
                <w:rFonts w:ascii="Times New Roman"/>
                <w:sz w:val="18"/>
              </w:rPr>
              <w:t>0.00</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 w:right="0"/>
              <w:jc w:val="center"/>
              <w:rPr>
                <w:rFonts w:ascii="Times New Roman" w:hAnsi="Times New Roman" w:cs="Times New Roman" w:eastAsia="Times New Roman" w:hint="default"/>
                <w:sz w:val="18"/>
                <w:szCs w:val="18"/>
              </w:rPr>
            </w:pPr>
            <w:r>
              <w:rPr>
                <w:rFonts w:ascii="Times New Roman"/>
                <w:sz w:val="18"/>
              </w:rPr>
              <w:t>0.00</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1" w:right="0"/>
              <w:jc w:val="left"/>
              <w:rPr>
                <w:rFonts w:ascii="Times New Roman" w:hAnsi="Times New Roman" w:cs="Times New Roman" w:eastAsia="Times New Roman" w:hint="default"/>
                <w:sz w:val="18"/>
                <w:szCs w:val="18"/>
              </w:rPr>
            </w:pPr>
            <w:r>
              <w:rPr>
                <w:rFonts w:ascii="Times New Roman"/>
                <w:sz w:val="18"/>
              </w:rPr>
              <w:t>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6"/>
              <w:jc w:val="right"/>
              <w:rPr>
                <w:rFonts w:ascii="Times New Roman" w:hAnsi="Times New Roman" w:cs="Times New Roman" w:eastAsia="Times New Roman" w:hint="default"/>
                <w:sz w:val="18"/>
                <w:szCs w:val="18"/>
              </w:rPr>
            </w:pPr>
            <w:r>
              <w:rPr>
                <w:rFonts w:ascii="Times New Roman"/>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50"/>
              <w:jc w:val="right"/>
              <w:rPr>
                <w:rFonts w:ascii="Times New Roman" w:hAnsi="Times New Roman" w:cs="Times New Roman" w:eastAsia="Times New Roman" w:hint="default"/>
                <w:sz w:val="18"/>
                <w:szCs w:val="18"/>
              </w:rPr>
            </w:pPr>
            <w:r>
              <w:rPr>
                <w:rFonts w:ascii="Times New Roman"/>
                <w:sz w:val="18"/>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2"/>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、境内法人持有股份</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0"/>
              <w:jc w:val="right"/>
              <w:rPr>
                <w:rFonts w:ascii="Times New Roman" w:hAnsi="Times New Roman" w:cs="Times New Roman" w:eastAsia="Times New Roman" w:hint="default"/>
                <w:sz w:val="18"/>
                <w:szCs w:val="18"/>
              </w:rPr>
            </w:pPr>
            <w:r>
              <w:rPr>
                <w:rFonts w:ascii="Times New Roman"/>
                <w:sz w:val="18"/>
              </w:rPr>
              <w:t>53,754,960</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 w:right="0"/>
              <w:jc w:val="center"/>
              <w:rPr>
                <w:rFonts w:ascii="Times New Roman" w:hAnsi="Times New Roman" w:cs="Times New Roman" w:eastAsia="Times New Roman" w:hint="default"/>
                <w:sz w:val="18"/>
                <w:szCs w:val="18"/>
              </w:rPr>
            </w:pPr>
            <w:r>
              <w:rPr>
                <w:rFonts w:ascii="Times New Roman"/>
                <w:sz w:val="18"/>
              </w:rPr>
              <w:t>0.00</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6"/>
              <w:jc w:val="right"/>
              <w:rPr>
                <w:rFonts w:ascii="Times New Roman" w:hAnsi="Times New Roman" w:cs="Times New Roman" w:eastAsia="Times New Roman" w:hint="default"/>
                <w:sz w:val="18"/>
                <w:szCs w:val="18"/>
              </w:rPr>
            </w:pPr>
            <w:r>
              <w:rPr>
                <w:rFonts w:ascii="Times New Roman"/>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9"/>
              <w:jc w:val="right"/>
              <w:rPr>
                <w:rFonts w:ascii="Times New Roman" w:hAnsi="Times New Roman" w:cs="Times New Roman" w:eastAsia="Times New Roman" w:hint="default"/>
                <w:sz w:val="18"/>
                <w:szCs w:val="18"/>
              </w:rPr>
            </w:pPr>
            <w:r>
              <w:rPr>
                <w:rFonts w:ascii="Times New Roman"/>
                <w:sz w:val="18"/>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2"/>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53,754,960</w:t>
            </w:r>
          </w:p>
        </w:tc>
      </w:tr>
      <w:tr>
        <w:trPr>
          <w:trHeight w:val="41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8,396,640</w:t>
            </w:r>
            <w:r>
              <w:rPr>
                <w:rFonts w:ascii="Times New Roman"/>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8,396,640</w:t>
            </w:r>
            <w:r>
              <w:rPr>
                <w:rFonts w:ascii="Times New Roman"/>
                <w:sz w:val="18"/>
              </w:rPr>
            </w:r>
          </w:p>
        </w:tc>
      </w:tr>
      <w:tr>
        <w:trPr>
          <w:trHeight w:val="400" w:hRule="exact"/>
        </w:trPr>
        <w:tc>
          <w:tcPr>
            <w:tcW w:w="2017" w:type="dxa"/>
            <w:tcBorders>
              <w:top w:val="nil" w:sz="6" w:space="0" w:color="auto"/>
              <w:left w:val="nil" w:sz="6" w:space="0" w:color="auto"/>
              <w:bottom w:val="nil" w:sz="6" w:space="0" w:color="auto"/>
              <w:right w:val="nil" w:sz="6" w:space="0" w:color="auto"/>
            </w:tcBorders>
          </w:tcPr>
          <w:p>
            <w:pPr>
              <w:pStyle w:val="TableParagraph"/>
              <w:tabs>
                <w:tab w:pos="1114" w:val="left" w:leader="none"/>
              </w:tabs>
              <w:spacing w:line="240" w:lineRule="auto" w:before="54"/>
              <w:ind w:left="574"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62,151,600</w:t>
            </w:r>
            <w:r>
              <w:rPr>
                <w:rFonts w:ascii="Times New Roman"/>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62,151,600</w:t>
            </w:r>
            <w:r>
              <w:rPr>
                <w:rFonts w:ascii="Times New Roman"/>
                <w:sz w:val="18"/>
              </w:rPr>
            </w:r>
          </w:p>
        </w:tc>
      </w:tr>
    </w:tbl>
    <w:p>
      <w:pPr>
        <w:spacing w:before="65"/>
        <w:ind w:left="262" w:right="4350" w:firstLine="0"/>
        <w:jc w:val="left"/>
        <w:rPr>
          <w:rFonts w:ascii="宋体" w:hAnsi="宋体" w:cs="宋体" w:eastAsia="宋体" w:hint="default"/>
          <w:sz w:val="18"/>
          <w:szCs w:val="18"/>
        </w:rPr>
      </w:pPr>
      <w:r>
        <w:rPr>
          <w:rFonts w:ascii="宋体" w:hAnsi="宋体" w:cs="宋体" w:eastAsia="宋体" w:hint="default"/>
          <w:sz w:val="18"/>
          <w:szCs w:val="18"/>
        </w:rPr>
        <w:t>二、无限售条件股份</w:t>
      </w:r>
    </w:p>
    <w:p>
      <w:pPr>
        <w:spacing w:line="240" w:lineRule="auto" w:before="13"/>
        <w:rPr>
          <w:rFonts w:ascii="宋体" w:hAnsi="宋体" w:cs="宋体" w:eastAsia="宋体" w:hint="default"/>
          <w:sz w:val="9"/>
          <w:szCs w:val="9"/>
        </w:rPr>
      </w:pPr>
    </w:p>
    <w:tbl>
      <w:tblPr>
        <w:tblW w:w="0" w:type="auto"/>
        <w:jc w:val="left"/>
        <w:tblInd w:w="587" w:type="dxa"/>
        <w:tblLayout w:type="fixed"/>
        <w:tblCellMar>
          <w:top w:w="0" w:type="dxa"/>
          <w:left w:w="0" w:type="dxa"/>
          <w:bottom w:w="0" w:type="dxa"/>
          <w:right w:w="0" w:type="dxa"/>
        </w:tblCellMar>
        <w:tblLook w:val="01E0"/>
      </w:tblPr>
      <w:tblGrid>
        <w:gridCol w:w="1612"/>
        <w:gridCol w:w="1511"/>
        <w:gridCol w:w="670"/>
        <w:gridCol w:w="986"/>
        <w:gridCol w:w="1364"/>
        <w:gridCol w:w="1296"/>
        <w:gridCol w:w="941"/>
        <w:gridCol w:w="1020"/>
      </w:tblGrid>
      <w:tr>
        <w:trPr>
          <w:trHeight w:val="400" w:hRule="exact"/>
        </w:trPr>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9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47,668,400</w:t>
            </w:r>
            <w:r>
              <w:rPr>
                <w:rFonts w:ascii="Times New Roman"/>
                <w:sz w:val="18"/>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47,668,400</w:t>
            </w:r>
            <w:r>
              <w:rPr>
                <w:rFonts w:ascii="Times New Roman"/>
                <w:sz w:val="18"/>
              </w:rPr>
            </w:r>
          </w:p>
        </w:tc>
      </w:tr>
      <w:tr>
        <w:trPr>
          <w:trHeight w:val="400" w:hRule="exact"/>
        </w:trPr>
        <w:tc>
          <w:tcPr>
            <w:tcW w:w="161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54"/>
              <w:ind w:right="495"/>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47,668,400</w:t>
            </w:r>
            <w:r>
              <w:rPr>
                <w:rFonts w:ascii="Times New Roman"/>
                <w:sz w:val="18"/>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47,668,400</w:t>
            </w:r>
            <w:r>
              <w:rPr>
                <w:rFonts w:ascii="Times New Roman"/>
                <w:sz w:val="18"/>
              </w:rPr>
            </w:r>
          </w:p>
        </w:tc>
      </w:tr>
    </w:tbl>
    <w:p>
      <w:pPr>
        <w:spacing w:before="65"/>
        <w:ind w:left="262" w:right="4350" w:firstLine="0"/>
        <w:jc w:val="left"/>
        <w:rPr>
          <w:rFonts w:ascii="宋体" w:hAnsi="宋体" w:cs="宋体" w:eastAsia="宋体" w:hint="default"/>
          <w:sz w:val="18"/>
          <w:szCs w:val="18"/>
        </w:rPr>
      </w:pPr>
      <w:r>
        <w:rPr>
          <w:rFonts w:ascii="宋体" w:hAnsi="宋体" w:cs="宋体" w:eastAsia="宋体" w:hint="default"/>
          <w:sz w:val="18"/>
          <w:szCs w:val="18"/>
        </w:rPr>
        <w:t>三、股份总额</w:t>
      </w:r>
    </w:p>
    <w:p>
      <w:pPr>
        <w:spacing w:line="240" w:lineRule="auto" w:before="5"/>
        <w:rPr>
          <w:rFonts w:ascii="宋体" w:hAnsi="宋体" w:cs="宋体" w:eastAsia="宋体" w:hint="default"/>
          <w:sz w:val="13"/>
          <w:szCs w:val="13"/>
        </w:rPr>
      </w:pPr>
    </w:p>
    <w:p>
      <w:pPr>
        <w:tabs>
          <w:tab w:pos="1521" w:val="left" w:leader="none"/>
          <w:tab w:pos="2606" w:val="left" w:leader="none"/>
          <w:tab w:pos="3913" w:val="left" w:leader="none"/>
          <w:tab w:pos="4531" w:val="left" w:leader="none"/>
          <w:tab w:pos="5886" w:val="left" w:leader="none"/>
          <w:tab w:pos="7259" w:val="left" w:leader="none"/>
          <w:tab w:pos="8478" w:val="left" w:leader="none"/>
          <w:tab w:pos="9051" w:val="left" w:leader="none"/>
        </w:tabs>
        <w:spacing w:before="0"/>
        <w:ind w:left="9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109,820,000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109,820,000</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23"/>
          <w:szCs w:val="23"/>
        </w:rPr>
      </w:pPr>
    </w:p>
    <w:p>
      <w:pPr>
        <w:spacing w:before="35"/>
        <w:ind w:left="469" w:right="43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）有限售条件股份可上市交易时间</w:t>
      </w:r>
    </w:p>
    <w:p>
      <w:pPr>
        <w:spacing w:line="240" w:lineRule="auto" w:before="13"/>
        <w:rPr>
          <w:rFonts w:ascii="宋体" w:hAnsi="宋体" w:cs="宋体" w:eastAsia="宋体" w:hint="default"/>
          <w:sz w:val="17"/>
          <w:szCs w:val="17"/>
        </w:rPr>
      </w:pPr>
    </w:p>
    <w:p>
      <w:pPr>
        <w:tabs>
          <w:tab w:pos="1521" w:val="left" w:leader="none"/>
          <w:tab w:pos="5589" w:val="left" w:leader="none"/>
        </w:tabs>
        <w:spacing w:before="0"/>
        <w:ind w:left="98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时</w:t>
        <w:tab/>
        <w:t>间</w:t>
      </w:r>
      <w:r>
        <w:rPr>
          <w:rFonts w:ascii="宋体" w:hAnsi="宋体" w:cs="宋体" w:eastAsia="宋体" w:hint="default"/>
          <w:sz w:val="18"/>
          <w:szCs w:val="18"/>
        </w:rPr>
        <w:tab/>
      </w:r>
      <w:r>
        <w:rPr>
          <w:rFonts w:ascii="宋体" w:hAnsi="宋体" w:cs="宋体" w:eastAsia="宋体" w:hint="default"/>
          <w:sz w:val="18"/>
          <w:szCs w:val="18"/>
          <w:u w:val="single" w:color="000000"/>
        </w:rPr>
        <w:t>有限售条件股份数量</w:t>
      </w:r>
      <w:r>
        <w:rPr>
          <w:rFonts w:ascii="宋体" w:hAnsi="宋体" w:cs="宋体" w:eastAsia="宋体" w:hint="default"/>
          <w:sz w:val="18"/>
          <w:szCs w:val="18"/>
        </w:rPr>
      </w:r>
    </w:p>
    <w:p>
      <w:pPr>
        <w:spacing w:line="240" w:lineRule="auto" w:before="0"/>
        <w:rPr>
          <w:rFonts w:ascii="宋体" w:hAnsi="宋体" w:cs="宋体" w:eastAsia="宋体" w:hint="default"/>
          <w:sz w:val="16"/>
          <w:szCs w:val="16"/>
        </w:rPr>
      </w:pPr>
    </w:p>
    <w:p>
      <w:pPr>
        <w:tabs>
          <w:tab w:pos="6066" w:val="left" w:leader="none"/>
        </w:tabs>
        <w:spacing w:before="44"/>
        <w:ind w:left="26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41,983,200</w:t>
      </w:r>
    </w:p>
    <w:p>
      <w:pPr>
        <w:spacing w:line="240" w:lineRule="auto" w:before="0"/>
        <w:rPr>
          <w:rFonts w:ascii="Times New Roman" w:hAnsi="Times New Roman" w:cs="Times New Roman" w:eastAsia="Times New Roman" w:hint="default"/>
          <w:sz w:val="21"/>
          <w:szCs w:val="21"/>
        </w:rPr>
      </w:pPr>
    </w:p>
    <w:p>
      <w:pPr>
        <w:tabs>
          <w:tab w:pos="6066" w:val="left" w:leader="none"/>
        </w:tabs>
        <w:spacing w:before="0"/>
        <w:ind w:left="26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20,168,400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spacing w:before="0"/>
        <w:ind w:left="576" w:right="4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tbl>
      <w:tblPr>
        <w:tblW w:w="0" w:type="auto"/>
        <w:jc w:val="left"/>
        <w:tblInd w:w="151" w:type="dxa"/>
        <w:tblLayout w:type="fixed"/>
        <w:tblCellMar>
          <w:top w:w="0" w:type="dxa"/>
          <w:left w:w="0" w:type="dxa"/>
          <w:bottom w:w="0" w:type="dxa"/>
          <w:right w:w="0" w:type="dxa"/>
        </w:tblCellMar>
        <w:tblLook w:val="01E0"/>
      </w:tblPr>
      <w:tblGrid>
        <w:gridCol w:w="1855"/>
        <w:gridCol w:w="2518"/>
        <w:gridCol w:w="2034"/>
        <w:gridCol w:w="1868"/>
        <w:gridCol w:w="1557"/>
      </w:tblGrid>
      <w:tr>
        <w:trPr>
          <w:trHeight w:val="440" w:hRule="exact"/>
        </w:trPr>
        <w:tc>
          <w:tcPr>
            <w:tcW w:w="1855"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5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90"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50"/>
              <w:jc w:val="right"/>
              <w:rPr>
                <w:rFonts w:ascii="Times New Roman" w:hAnsi="Times New Roman" w:cs="Times New Roman" w:eastAsia="Times New Roman" w:hint="default"/>
                <w:sz w:val="18"/>
                <w:szCs w:val="18"/>
              </w:rPr>
            </w:pPr>
            <w:r>
              <w:rPr>
                <w:rFonts w:ascii="Times New Roman"/>
                <w:spacing w:val="-1"/>
                <w:sz w:val="18"/>
              </w:rPr>
              <w:t>118,799,500.00</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40"/>
              <w:jc w:val="right"/>
              <w:rPr>
                <w:rFonts w:ascii="Times New Roman" w:hAnsi="Times New Roman" w:cs="Times New Roman" w:eastAsia="Times New Roman" w:hint="default"/>
                <w:sz w:val="18"/>
                <w:szCs w:val="18"/>
              </w:rPr>
            </w:pPr>
            <w:r>
              <w:rPr>
                <w:rFonts w:ascii="Times New Roman"/>
                <w:sz w:val="18"/>
              </w:rPr>
              <w:t>0.00</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4"/>
              <w:jc w:val="right"/>
              <w:rPr>
                <w:rFonts w:ascii="Times New Roman" w:hAnsi="Times New Roman" w:cs="Times New Roman" w:eastAsia="Times New Roman" w:hint="default"/>
                <w:sz w:val="18"/>
                <w:szCs w:val="18"/>
              </w:rPr>
            </w:pPr>
            <w:r>
              <w:rPr>
                <w:rFonts w:ascii="Times New Roman"/>
                <w:sz w:val="18"/>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pacing w:val="-1"/>
                <w:sz w:val="18"/>
              </w:rPr>
              <w:t>118,799,500.00</w:t>
            </w:r>
          </w:p>
        </w:tc>
      </w:tr>
      <w:tr>
        <w:trPr>
          <w:trHeight w:val="490"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5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826.06</w:t>
            </w:r>
            <w:r>
              <w:rPr>
                <w:rFonts w:ascii="Times New Roman"/>
                <w:sz w:val="18"/>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4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826.06</w:t>
            </w:r>
            <w:r>
              <w:rPr>
                <w:rFonts w:ascii="Times New Roman"/>
                <w:sz w:val="18"/>
              </w:rPr>
            </w:r>
          </w:p>
        </w:tc>
      </w:tr>
      <w:tr>
        <w:trPr>
          <w:trHeight w:val="440" w:hRule="exact"/>
        </w:trPr>
        <w:tc>
          <w:tcPr>
            <w:tcW w:w="1855"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6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118,800,326.06</w:t>
            </w:r>
            <w:r>
              <w:rPr>
                <w:rFonts w:ascii="Times New Roman"/>
                <w:spacing w:val="-1"/>
                <w:sz w:val="18"/>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640"/>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0.00</w:t>
            </w:r>
            <w:r>
              <w:rPr>
                <w:rFonts w:ascii="Times New Roman"/>
                <w:sz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94"/>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0.00</w:t>
            </w:r>
            <w:r>
              <w:rPr>
                <w:rFonts w:ascii="Times New Roman"/>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118,800,326.06</w:t>
            </w:r>
            <w:r>
              <w:rPr>
                <w:rFonts w:ascii="Times New Roman"/>
                <w:spacing w:val="-1"/>
                <w:sz w:val="18"/>
              </w:rPr>
            </w:r>
          </w:p>
        </w:tc>
      </w:tr>
    </w:tbl>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3"/>
          <w:szCs w:val="23"/>
        </w:rPr>
      </w:pPr>
    </w:p>
    <w:p>
      <w:pPr>
        <w:spacing w:before="0"/>
        <w:ind w:left="576" w:right="4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227" w:type="dxa"/>
        <w:tblLayout w:type="fixed"/>
        <w:tblCellMar>
          <w:top w:w="0" w:type="dxa"/>
          <w:left w:w="0" w:type="dxa"/>
          <w:bottom w:w="0" w:type="dxa"/>
          <w:right w:w="0" w:type="dxa"/>
        </w:tblCellMar>
        <w:tblLook w:val="01E0"/>
      </w:tblPr>
      <w:tblGrid>
        <w:gridCol w:w="1893"/>
        <w:gridCol w:w="2354"/>
        <w:gridCol w:w="2138"/>
        <w:gridCol w:w="1867"/>
        <w:gridCol w:w="1566"/>
      </w:tblGrid>
      <w:tr>
        <w:trPr>
          <w:trHeight w:val="440" w:hRule="exact"/>
        </w:trPr>
        <w:tc>
          <w:tcPr>
            <w:tcW w:w="189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74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3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9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r>
      <w:tr>
        <w:trPr>
          <w:trHeight w:val="490"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25,180,906.71</w:t>
            </w:r>
            <w:r>
              <w:rPr>
                <w:rFonts w:ascii="Times New Roman"/>
                <w:spacing w:val="-1"/>
                <w:sz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7,400,182.64</w:t>
            </w:r>
            <w:r>
              <w:rPr>
                <w:rFonts w:ascii="Times New Roman"/>
                <w:spacing w:val="-1"/>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9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32,581,089.35</w:t>
            </w:r>
            <w:r>
              <w:rPr>
                <w:rFonts w:ascii="Times New Roman"/>
                <w:spacing w:val="-1"/>
                <w:sz w:val="18"/>
              </w:rPr>
            </w:r>
          </w:p>
        </w:tc>
      </w:tr>
      <w:tr>
        <w:trPr>
          <w:trHeight w:val="440" w:hRule="exact"/>
        </w:trPr>
        <w:tc>
          <w:tcPr>
            <w:tcW w:w="189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4"/>
              <w:ind w:right="74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25,180,906.71</w:t>
            </w:r>
            <w:r>
              <w:rPr>
                <w:rFonts w:ascii="Times New Roman"/>
                <w:spacing w:val="-1"/>
                <w:sz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7,400,182.64</w:t>
            </w:r>
            <w:r>
              <w:rPr>
                <w:rFonts w:ascii="Times New Roman"/>
                <w:spacing w:val="-1"/>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9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32,581,089.35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35"/>
        <w:ind w:left="576" w:right="4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．未分配利润</w:t>
      </w:r>
      <w:r>
        <w:rPr>
          <w:rFonts w:ascii="宋体" w:hAnsi="宋体" w:cs="宋体" w:eastAsia="宋体" w:hint="default"/>
          <w:sz w:val="21"/>
          <w:szCs w:val="21"/>
        </w:rPr>
      </w:r>
    </w:p>
    <w:p>
      <w:pPr>
        <w:tabs>
          <w:tab w:pos="1998" w:val="left" w:leader="none"/>
          <w:tab w:pos="5165" w:val="left" w:leader="none"/>
          <w:tab w:pos="9125" w:val="left" w:leader="none"/>
        </w:tabs>
        <w:spacing w:before="174"/>
        <w:ind w:left="13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1"/>
          <w:szCs w:val="11"/>
        </w:rPr>
      </w:pPr>
    </w:p>
    <w:p>
      <w:pPr>
        <w:tabs>
          <w:tab w:pos="4836" w:val="left" w:leader="none"/>
          <w:tab w:pos="8916" w:val="left" w:leader="none"/>
        </w:tabs>
        <w:spacing w:before="51"/>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本年净利润</w:t>
        <w:tab/>
      </w:r>
      <w:r>
        <w:rPr>
          <w:rFonts w:ascii="Times New Roman" w:hAnsi="Times New Roman" w:cs="Times New Roman" w:eastAsia="Times New Roman" w:hint="default"/>
          <w:spacing w:val="-1"/>
          <w:sz w:val="20"/>
          <w:szCs w:val="20"/>
        </w:rPr>
        <w:t>74,001,826.35</w:t>
        <w:tab/>
      </w:r>
      <w:r>
        <w:rPr>
          <w:rFonts w:ascii="Times New Roman" w:hAnsi="Times New Roman" w:cs="Times New Roman" w:eastAsia="Times New Roman" w:hint="default"/>
          <w:spacing w:val="-1"/>
          <w:sz w:val="18"/>
          <w:szCs w:val="18"/>
        </w:rPr>
        <w:t>55,511,554.00</w:t>
      </w:r>
    </w:p>
    <w:p>
      <w:pPr>
        <w:spacing w:after="0"/>
        <w:jc w:val="left"/>
        <w:rPr>
          <w:rFonts w:ascii="Times New Roman" w:hAnsi="Times New Roman" w:cs="Times New Roman" w:eastAsia="Times New Roman" w:hint="default"/>
          <w:sz w:val="18"/>
          <w:szCs w:val="18"/>
        </w:rPr>
        <w:sectPr>
          <w:pgSz w:w="11910" w:h="16840"/>
          <w:pgMar w:header="893" w:footer="982" w:top="1080" w:bottom="1180" w:left="980" w:right="7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227" w:type="dxa"/>
        <w:tblLayout w:type="fixed"/>
        <w:tblCellMar>
          <w:top w:w="0" w:type="dxa"/>
          <w:left w:w="0" w:type="dxa"/>
          <w:bottom w:w="0" w:type="dxa"/>
          <w:right w:w="0" w:type="dxa"/>
        </w:tblCellMar>
        <w:tblLook w:val="01E0"/>
      </w:tblPr>
      <w:tblGrid>
        <w:gridCol w:w="3389"/>
        <w:gridCol w:w="3833"/>
        <w:gridCol w:w="2532"/>
      </w:tblGrid>
      <w:tr>
        <w:trPr>
          <w:trHeight w:val="41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年初未分配利润</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60"/>
              <w:jc w:val="right"/>
              <w:rPr>
                <w:rFonts w:ascii="Times New Roman" w:hAnsi="Times New Roman" w:cs="Times New Roman" w:eastAsia="Times New Roman" w:hint="default"/>
                <w:sz w:val="18"/>
                <w:szCs w:val="18"/>
              </w:rPr>
            </w:pPr>
            <w:r>
              <w:rPr>
                <w:rFonts w:ascii="Times New Roman"/>
                <w:spacing w:val="-1"/>
                <w:sz w:val="18"/>
              </w:rPr>
              <w:t>91,599,895.33</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63,603,496.73</w:t>
            </w:r>
          </w:p>
        </w:tc>
      </w:tr>
      <w:tr>
        <w:trPr>
          <w:trHeight w:val="43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提取法定盈余公积</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60"/>
              <w:jc w:val="right"/>
              <w:rPr>
                <w:rFonts w:ascii="Times New Roman" w:hAnsi="Times New Roman" w:cs="Times New Roman" w:eastAsia="Times New Roman" w:hint="default"/>
                <w:sz w:val="18"/>
                <w:szCs w:val="18"/>
              </w:rPr>
            </w:pPr>
            <w:r>
              <w:rPr>
                <w:rFonts w:ascii="Times New Roman"/>
                <w:spacing w:val="-1"/>
                <w:sz w:val="18"/>
              </w:rPr>
              <w:t>7,400,182.64</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pacing w:val="-1"/>
                <w:sz w:val="18"/>
              </w:rPr>
              <w:t>5,551,155.40</w:t>
            </w:r>
          </w:p>
        </w:tc>
      </w:tr>
      <w:tr>
        <w:trPr>
          <w:trHeight w:val="43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4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60"/>
              <w:jc w:val="right"/>
              <w:rPr>
                <w:rFonts w:ascii="Times New Roman" w:hAnsi="Times New Roman" w:cs="Times New Roman" w:eastAsia="Times New Roman" w:hint="default"/>
                <w:sz w:val="18"/>
                <w:szCs w:val="18"/>
              </w:rPr>
            </w:pPr>
            <w:r>
              <w:rPr>
                <w:rFonts w:ascii="Times New Roman"/>
                <w:sz w:val="18"/>
              </w:rPr>
              <w:t>0.00</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t>0.00</w:t>
            </w:r>
          </w:p>
        </w:tc>
      </w:tr>
      <w:tr>
        <w:trPr>
          <w:trHeight w:val="43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应付普通股股利 </w:t>
            </w:r>
            <w:r>
              <w:rPr>
                <w:rFonts w:ascii="Times New Roman" w:hAnsi="Times New Roman" w:cs="Times New Roman" w:eastAsia="Times New Roman" w:hint="default"/>
                <w:sz w:val="18"/>
                <w:szCs w:val="18"/>
              </w:rPr>
              <w:t>*</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60"/>
              <w:jc w:val="right"/>
              <w:rPr>
                <w:rFonts w:ascii="Times New Roman" w:hAnsi="Times New Roman" w:cs="Times New Roman" w:eastAsia="Times New Roman" w:hint="default"/>
                <w:sz w:val="18"/>
                <w:szCs w:val="18"/>
              </w:rPr>
            </w:pPr>
            <w:r>
              <w:rPr>
                <w:rFonts w:ascii="Times New Roman"/>
                <w:spacing w:val="-1"/>
                <w:sz w:val="18"/>
              </w:rPr>
              <w:t>21,964,000.00</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pacing w:val="-1"/>
                <w:sz w:val="18"/>
              </w:rPr>
              <w:t>21,964,000.00</w:t>
            </w:r>
          </w:p>
        </w:tc>
      </w:tr>
      <w:tr>
        <w:trPr>
          <w:trHeight w:val="43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3" w:right="0"/>
              <w:jc w:val="left"/>
              <w:rPr>
                <w:rFonts w:ascii="宋体" w:hAnsi="宋体" w:cs="宋体" w:eastAsia="宋体" w:hint="default"/>
                <w:sz w:val="18"/>
                <w:szCs w:val="18"/>
              </w:rPr>
            </w:pPr>
            <w:r>
              <w:rPr>
                <w:rFonts w:ascii="宋体" w:hAnsi="宋体" w:cs="宋体" w:eastAsia="宋体" w:hint="default"/>
                <w:sz w:val="18"/>
                <w:szCs w:val="18"/>
              </w:rPr>
              <w:t>转作资本的普通股股利</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1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136,237,539.04</w:t>
            </w:r>
            <w:r>
              <w:rPr>
                <w:rFonts w:ascii="Times New Roman"/>
                <w:spacing w:val="-1"/>
                <w:sz w:val="18"/>
              </w:rPr>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91,599,895.33</w:t>
            </w:r>
            <w:r>
              <w:rPr>
                <w:rFonts w:ascii="Times New Roman"/>
                <w:spacing w:val="-1"/>
                <w:sz w:val="18"/>
              </w:rPr>
            </w:r>
          </w:p>
        </w:tc>
      </w:tr>
    </w:tbl>
    <w:p>
      <w:pPr>
        <w:spacing w:line="240" w:lineRule="auto" w:before="9"/>
        <w:rPr>
          <w:rFonts w:ascii="Times New Roman" w:hAnsi="Times New Roman" w:cs="Times New Roman" w:eastAsia="Times New Roman" w:hint="default"/>
          <w:sz w:val="14"/>
          <w:szCs w:val="14"/>
        </w:rPr>
      </w:pPr>
    </w:p>
    <w:p>
      <w:pPr>
        <w:spacing w:before="35"/>
        <w:ind w:left="447"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根据本</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w:t>
      </w:r>
      <w:r>
        <w:rPr>
          <w:rFonts w:ascii="宋体" w:hAnsi="宋体" w:cs="宋体" w:eastAsia="宋体" w:hint="default"/>
          <w:spacing w:val="-2"/>
          <w:sz w:val="21"/>
          <w:szCs w:val="21"/>
        </w:rPr>
        <w:t>开</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股东大会通过的《公司</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年度分</w:t>
      </w:r>
      <w:r>
        <w:rPr>
          <w:rFonts w:ascii="宋体" w:hAnsi="宋体" w:cs="宋体" w:eastAsia="宋体" w:hint="default"/>
          <w:spacing w:val="-2"/>
          <w:sz w:val="21"/>
          <w:szCs w:val="21"/>
        </w:rPr>
        <w:t>红</w:t>
      </w:r>
      <w:r>
        <w:rPr>
          <w:rFonts w:ascii="宋体" w:hAnsi="宋体" w:cs="宋体" w:eastAsia="宋体" w:hint="default"/>
          <w:sz w:val="21"/>
          <w:szCs w:val="21"/>
        </w:rPr>
        <w:t>派息方案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39"/>
        <w:ind w:left="153" w:right="0"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日的股本总额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0,98</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股为基数</w:t>
      </w:r>
      <w:r>
        <w:rPr>
          <w:rFonts w:ascii="宋体" w:hAnsi="宋体" w:cs="宋体" w:eastAsia="宋体" w:hint="default"/>
          <w:spacing w:val="-105"/>
          <w:sz w:val="21"/>
          <w:szCs w:val="21"/>
        </w:rPr>
        <w:t>，</w:t>
      </w:r>
      <w:r>
        <w:rPr>
          <w:rFonts w:ascii="宋体" w:hAnsi="宋体" w:cs="宋体" w:eastAsia="宋体" w:hint="default"/>
          <w:spacing w:val="-2"/>
          <w:sz w:val="21"/>
          <w:szCs w:val="21"/>
        </w:rPr>
        <w:t>向</w:t>
      </w:r>
      <w:r>
        <w:rPr>
          <w:rFonts w:ascii="宋体" w:hAnsi="宋体" w:cs="宋体" w:eastAsia="宋体" w:hint="default"/>
          <w:sz w:val="21"/>
          <w:szCs w:val="21"/>
        </w:rPr>
        <w:t>全体股东每</w:t>
      </w:r>
      <w:r>
        <w:rPr>
          <w:rFonts w:ascii="宋体" w:hAnsi="宋体" w:cs="宋体" w:eastAsia="宋体" w:hint="default"/>
          <w:spacing w:val="-59"/>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股派发现</w:t>
      </w:r>
      <w:r>
        <w:rPr>
          <w:rFonts w:ascii="宋体" w:hAnsi="宋体" w:cs="宋体" w:eastAsia="宋体" w:hint="default"/>
          <w:spacing w:val="-2"/>
          <w:sz w:val="21"/>
          <w:szCs w:val="21"/>
        </w:rPr>
        <w:t>金</w:t>
      </w:r>
      <w:r>
        <w:rPr>
          <w:rFonts w:ascii="宋体" w:hAnsi="宋体" w:cs="宋体" w:eastAsia="宋体" w:hint="default"/>
          <w:sz w:val="21"/>
          <w:szCs w:val="21"/>
        </w:rPr>
        <w:t>股利</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pacing w:val="-106"/>
          <w:sz w:val="21"/>
          <w:szCs w:val="21"/>
        </w:rPr>
        <w:t>元</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r>
        <w:rPr>
          <w:rFonts w:ascii="宋体" w:hAnsi="宋体" w:cs="宋体" w:eastAsia="宋体" w:hint="default"/>
          <w:spacing w:val="-104"/>
          <w:sz w:val="21"/>
          <w:szCs w:val="21"/>
        </w:rPr>
        <w:t>）</w:t>
      </w:r>
      <w:r>
        <w:rPr>
          <w:rFonts w:ascii="宋体" w:hAnsi="宋体" w:cs="宋体" w:eastAsia="宋体" w:hint="default"/>
          <w:sz w:val="21"/>
          <w:szCs w:val="21"/>
        </w:rPr>
        <w:t>，</w:t>
      </w:r>
    </w:p>
    <w:p>
      <w:pPr>
        <w:spacing w:before="140"/>
        <w:ind w:left="153" w:right="0" w:firstLine="0"/>
        <w:jc w:val="left"/>
        <w:rPr>
          <w:rFonts w:ascii="宋体" w:hAnsi="宋体" w:cs="宋体" w:eastAsia="宋体" w:hint="default"/>
          <w:sz w:val="21"/>
          <w:szCs w:val="21"/>
        </w:rPr>
      </w:pPr>
      <w:r>
        <w:rPr>
          <w:rFonts w:ascii="宋体" w:hAnsi="宋体" w:cs="宋体" w:eastAsia="宋体" w:hint="default"/>
          <w:sz w:val="21"/>
          <w:szCs w:val="21"/>
        </w:rPr>
        <w:t>共计发放现金股利</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21,964,000.00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48"/>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．少数股东权益</w:t>
      </w:r>
      <w:r>
        <w:rPr>
          <w:rFonts w:ascii="宋体" w:hAnsi="宋体" w:cs="宋体" w:eastAsia="宋体" w:hint="default"/>
          <w:sz w:val="21"/>
          <w:szCs w:val="21"/>
        </w:rPr>
      </w:r>
    </w:p>
    <w:p>
      <w:pPr>
        <w:tabs>
          <w:tab w:pos="933" w:val="left" w:leader="none"/>
          <w:tab w:pos="5026" w:val="left" w:leader="none"/>
          <w:tab w:pos="8986" w:val="left" w:leader="none"/>
        </w:tabs>
        <w:spacing w:before="175"/>
        <w:ind w:left="303"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16"/>
          <w:szCs w:val="16"/>
        </w:rPr>
      </w:pPr>
    </w:p>
    <w:p>
      <w:pPr>
        <w:tabs>
          <w:tab w:pos="5040" w:val="left" w:leader="none"/>
          <w:tab w:pos="9134" w:val="left" w:leader="none"/>
        </w:tabs>
        <w:spacing w:before="44"/>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福州远光软件有限公司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1,041,710.02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875,845.45</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1"/>
          <w:szCs w:val="11"/>
        </w:rPr>
      </w:pPr>
    </w:p>
    <w:p>
      <w:pPr>
        <w:tabs>
          <w:tab w:pos="981" w:val="left" w:leader="none"/>
          <w:tab w:pos="5040" w:val="left" w:leader="none"/>
          <w:tab w:pos="9134" w:val="left" w:leader="none"/>
        </w:tabs>
        <w:spacing w:before="44"/>
        <w:ind w:left="4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1,041,710.02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875,845.45</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tbl>
      <w:tblPr>
        <w:tblW w:w="0" w:type="auto"/>
        <w:jc w:val="left"/>
        <w:tblInd w:w="227" w:type="dxa"/>
        <w:tblLayout w:type="fixed"/>
        <w:tblCellMar>
          <w:top w:w="0" w:type="dxa"/>
          <w:left w:w="0" w:type="dxa"/>
          <w:bottom w:w="0" w:type="dxa"/>
          <w:right w:w="0" w:type="dxa"/>
        </w:tblCellMar>
        <w:tblLook w:val="01E0"/>
      </w:tblPr>
      <w:tblGrid>
        <w:gridCol w:w="3685"/>
        <w:gridCol w:w="3493"/>
        <w:gridCol w:w="2578"/>
      </w:tblGrid>
      <w:tr>
        <w:trPr>
          <w:trHeight w:val="868"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before="139"/>
              <w:ind w:left="3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tc>
        <w:tc>
          <w:tcPr>
            <w:tcW w:w="6070" w:type="dxa"/>
            <w:gridSpan w:val="2"/>
            <w:tcBorders>
              <w:top w:val="nil" w:sz="6" w:space="0" w:color="auto"/>
              <w:left w:val="nil" w:sz="6" w:space="0" w:color="auto"/>
              <w:bottom w:val="nil" w:sz="6" w:space="0" w:color="auto"/>
              <w:right w:val="nil" w:sz="6" w:space="0" w:color="auto"/>
            </w:tcBorders>
          </w:tcPr>
          <w:p>
            <w:pPr/>
          </w:p>
        </w:tc>
      </w:tr>
      <w:tr>
        <w:trPr>
          <w:trHeight w:val="427" w:hRule="exact"/>
        </w:trPr>
        <w:tc>
          <w:tcPr>
            <w:tcW w:w="3685"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61"/>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3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16"/>
              <w:jc w:val="right"/>
              <w:rPr>
                <w:rFonts w:ascii="Times New Roman" w:hAnsi="Times New Roman" w:cs="Times New Roman" w:eastAsia="Times New Roman" w:hint="default"/>
                <w:sz w:val="18"/>
                <w:szCs w:val="18"/>
              </w:rPr>
            </w:pPr>
            <w:r>
              <w:rPr>
                <w:rFonts w:ascii="Times New Roman"/>
                <w:spacing w:val="-1"/>
                <w:sz w:val="18"/>
              </w:rPr>
              <w:t>35,783,022.12</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Times New Roman" w:hAnsi="Times New Roman" w:cs="Times New Roman" w:eastAsia="Times New Roman" w:hint="default"/>
                <w:sz w:val="18"/>
                <w:szCs w:val="18"/>
              </w:rPr>
            </w:pPr>
            <w:r>
              <w:rPr>
                <w:rFonts w:ascii="Times New Roman"/>
                <w:spacing w:val="-1"/>
                <w:sz w:val="18"/>
              </w:rPr>
              <w:t>44,381,967.23</w:t>
            </w:r>
          </w:p>
        </w:tc>
      </w:tr>
      <w:tr>
        <w:trPr>
          <w:trHeight w:val="43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15"/>
              <w:jc w:val="right"/>
              <w:rPr>
                <w:rFonts w:ascii="Times New Roman" w:hAnsi="Times New Roman" w:cs="Times New Roman" w:eastAsia="Times New Roman" w:hint="default"/>
                <w:sz w:val="18"/>
                <w:szCs w:val="18"/>
              </w:rPr>
            </w:pPr>
            <w:r>
              <w:rPr>
                <w:rFonts w:ascii="Times New Roman"/>
                <w:spacing w:val="-1"/>
                <w:sz w:val="18"/>
              </w:rPr>
              <w:t>107,856,800.00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pacing w:val="-1"/>
                <w:sz w:val="18"/>
              </w:rPr>
              <w:t>61,559,980.00</w:t>
            </w:r>
          </w:p>
        </w:tc>
      </w:tr>
      <w:tr>
        <w:trPr>
          <w:trHeight w:val="436"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16"/>
              <w:jc w:val="right"/>
              <w:rPr>
                <w:rFonts w:ascii="Times New Roman" w:hAnsi="Times New Roman" w:cs="Times New Roman" w:eastAsia="Times New Roman" w:hint="default"/>
                <w:sz w:val="18"/>
                <w:szCs w:val="18"/>
              </w:rPr>
            </w:pPr>
            <w:r>
              <w:rPr>
                <w:rFonts w:ascii="Times New Roman"/>
                <w:spacing w:val="-1"/>
                <w:sz w:val="18"/>
              </w:rPr>
              <w:t>62,374,826.00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pacing w:val="-1"/>
                <w:sz w:val="18"/>
              </w:rPr>
              <w:t>41,471,456.15</w:t>
            </w:r>
          </w:p>
        </w:tc>
      </w:tr>
      <w:tr>
        <w:trPr>
          <w:trHeight w:val="45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16"/>
              <w:jc w:val="right"/>
              <w:rPr>
                <w:rFonts w:ascii="Times New Roman" w:hAnsi="Times New Roman" w:cs="Times New Roman" w:eastAsia="Times New Roman" w:hint="default"/>
                <w:sz w:val="18"/>
                <w:szCs w:val="18"/>
              </w:rPr>
            </w:pPr>
            <w:r>
              <w:rPr>
                <w:rFonts w:ascii="Times New Roman"/>
                <w:spacing w:val="-1"/>
                <w:sz w:val="18"/>
              </w:rPr>
              <w:t>7,898,731.23</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7,604,570.91</w:t>
            </w:r>
          </w:p>
        </w:tc>
      </w:tr>
      <w:tr>
        <w:trPr>
          <w:trHeight w:val="445"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1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30,488.36</w:t>
            </w:r>
            <w:r>
              <w:rPr>
                <w:rFonts w:ascii="Times New Roman"/>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456,849.80</w:t>
            </w:r>
            <w:r>
              <w:rPr>
                <w:rFonts w:ascii="Times New Roman"/>
                <w:sz w:val="18"/>
              </w:rPr>
            </w:r>
          </w:p>
        </w:tc>
      </w:tr>
      <w:tr>
        <w:trPr>
          <w:trHeight w:val="409" w:hRule="exact"/>
        </w:trPr>
        <w:tc>
          <w:tcPr>
            <w:tcW w:w="3685"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63"/>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213,943,867.71</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155,474,824.09</w:t>
            </w:r>
            <w:r>
              <w:rPr>
                <w:rFonts w:ascii="Times New Roman"/>
                <w:spacing w:val="-1"/>
                <w:sz w:val="18"/>
              </w:rPr>
            </w:r>
          </w:p>
        </w:tc>
      </w:tr>
    </w:tbl>
    <w:p>
      <w:pPr>
        <w:spacing w:line="240" w:lineRule="auto" w:before="9"/>
        <w:rPr>
          <w:rFonts w:ascii="Times New Roman" w:hAnsi="Times New Roman" w:cs="Times New Roman" w:eastAsia="Times New Roman" w:hint="default"/>
          <w:sz w:val="11"/>
          <w:szCs w:val="11"/>
        </w:rPr>
      </w:pPr>
    </w:p>
    <w:p>
      <w:pPr>
        <w:spacing w:line="355" w:lineRule="auto" w:before="35"/>
        <w:ind w:left="154" w:right="28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年度前五名客户的收入总额为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66,803,200.00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31.22%</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度前五名客户的收入总额为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58,166,089.41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37.41%</w:t>
      </w:r>
      <w:r>
        <w:rPr>
          <w:rFonts w:ascii="宋体" w:hAnsi="宋体" w:cs="宋体" w:eastAsia="宋体" w:hint="default"/>
          <w:sz w:val="21"/>
          <w:szCs w:val="21"/>
        </w:rPr>
        <w:t>。</w:t>
      </w:r>
    </w:p>
    <w:p>
      <w:pPr>
        <w:spacing w:before="147"/>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本年度营业收入较上年度增长</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1%</w:t>
      </w:r>
      <w:r>
        <w:rPr>
          <w:rFonts w:ascii="宋体" w:hAnsi="宋体" w:cs="宋体" w:eastAsia="宋体" w:hint="default"/>
          <w:sz w:val="21"/>
          <w:szCs w:val="21"/>
        </w:rPr>
        <w:t>的主</w:t>
      </w:r>
      <w:r>
        <w:rPr>
          <w:rFonts w:ascii="宋体" w:hAnsi="宋体" w:cs="宋体" w:eastAsia="宋体" w:hint="default"/>
          <w:spacing w:val="-2"/>
          <w:sz w:val="21"/>
          <w:szCs w:val="21"/>
        </w:rPr>
        <w:t>要</w:t>
      </w:r>
      <w:r>
        <w:rPr>
          <w:rFonts w:ascii="宋体" w:hAnsi="宋体" w:cs="宋体" w:eastAsia="宋体" w:hint="default"/>
          <w:sz w:val="21"/>
          <w:szCs w:val="21"/>
        </w:rPr>
        <w:t>原因是公司定制软件收入及软件服务收入持续增长。</w:t>
      </w:r>
    </w:p>
    <w:p>
      <w:pPr>
        <w:spacing w:before="196"/>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）地区分部</w:t>
      </w:r>
    </w:p>
    <w:p>
      <w:pPr>
        <w:spacing w:line="240" w:lineRule="auto" w:before="9"/>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2739"/>
        <w:gridCol w:w="4482"/>
        <w:gridCol w:w="2533"/>
      </w:tblGrid>
      <w:tr>
        <w:trPr>
          <w:trHeight w:val="415"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15"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60"/>
              <w:jc w:val="right"/>
              <w:rPr>
                <w:rFonts w:ascii="Times New Roman" w:hAnsi="Times New Roman" w:cs="Times New Roman" w:eastAsia="Times New Roman" w:hint="default"/>
                <w:sz w:val="18"/>
                <w:szCs w:val="18"/>
              </w:rPr>
            </w:pPr>
            <w:r>
              <w:rPr>
                <w:rFonts w:ascii="Times New Roman"/>
                <w:spacing w:val="-1"/>
                <w:sz w:val="18"/>
              </w:rPr>
              <w:t>22,769,466.45</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12,517,137.32</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82" w:top="1080" w:bottom="1180" w:left="980" w:right="840"/>
        </w:sectPr>
      </w:pPr>
    </w:p>
    <w:p>
      <w:pPr>
        <w:spacing w:line="240" w:lineRule="auto" w:before="7"/>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2695"/>
        <w:gridCol w:w="4483"/>
        <w:gridCol w:w="2578"/>
      </w:tblGrid>
      <w:tr>
        <w:trPr>
          <w:trHeight w:val="415"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16"/>
              <w:jc w:val="right"/>
              <w:rPr>
                <w:rFonts w:ascii="Times New Roman" w:hAnsi="Times New Roman" w:cs="Times New Roman" w:eastAsia="Times New Roman" w:hint="default"/>
                <w:sz w:val="18"/>
                <w:szCs w:val="18"/>
              </w:rPr>
            </w:pPr>
            <w:r>
              <w:rPr>
                <w:rFonts w:ascii="Times New Roman"/>
                <w:spacing w:val="-1"/>
                <w:sz w:val="18"/>
              </w:rPr>
              <w:t>12,226,746.10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15,672,817.95</w:t>
            </w:r>
          </w:p>
        </w:tc>
      </w:tr>
      <w:tr>
        <w:trPr>
          <w:trHeight w:val="4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6"/>
              <w:jc w:val="right"/>
              <w:rPr>
                <w:rFonts w:ascii="Times New Roman" w:hAnsi="Times New Roman" w:cs="Times New Roman" w:eastAsia="Times New Roman" w:hint="default"/>
                <w:sz w:val="18"/>
                <w:szCs w:val="18"/>
              </w:rPr>
            </w:pPr>
            <w:r>
              <w:rPr>
                <w:rFonts w:ascii="Times New Roman"/>
                <w:spacing w:val="-1"/>
                <w:sz w:val="18"/>
              </w:rPr>
              <w:t>22,071,715.29</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pacing w:val="-1"/>
                <w:sz w:val="18"/>
              </w:rPr>
              <w:t>22,921,523.38</w:t>
            </w:r>
          </w:p>
        </w:tc>
      </w:tr>
      <w:tr>
        <w:trPr>
          <w:trHeight w:val="4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6"/>
              <w:jc w:val="right"/>
              <w:rPr>
                <w:rFonts w:ascii="Times New Roman" w:hAnsi="Times New Roman" w:cs="Times New Roman" w:eastAsia="Times New Roman" w:hint="default"/>
                <w:sz w:val="18"/>
                <w:szCs w:val="18"/>
              </w:rPr>
            </w:pPr>
            <w:r>
              <w:rPr>
                <w:rFonts w:ascii="Times New Roman"/>
                <w:spacing w:val="-1"/>
                <w:sz w:val="18"/>
              </w:rPr>
              <w:t>7,538,659.60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6,475,075.38</w:t>
            </w:r>
          </w:p>
        </w:tc>
      </w:tr>
      <w:tr>
        <w:trPr>
          <w:trHeight w:val="4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6"/>
              <w:jc w:val="right"/>
              <w:rPr>
                <w:rFonts w:ascii="Times New Roman" w:hAnsi="Times New Roman" w:cs="Times New Roman" w:eastAsia="Times New Roman" w:hint="default"/>
                <w:sz w:val="18"/>
                <w:szCs w:val="18"/>
              </w:rPr>
            </w:pPr>
            <w:r>
              <w:rPr>
                <w:rFonts w:ascii="Times New Roman"/>
                <w:spacing w:val="-1"/>
                <w:sz w:val="18"/>
              </w:rPr>
              <w:t>39,751,728.35</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16,819,755.90</w:t>
            </w:r>
          </w:p>
        </w:tc>
      </w:tr>
      <w:tr>
        <w:trPr>
          <w:trHeight w:val="44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71,390,151.77</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40,785,371.60</w:t>
            </w:r>
            <w:r>
              <w:rPr>
                <w:rFonts w:ascii="Times New Roman"/>
                <w:spacing w:val="-1"/>
                <w:sz w:val="18"/>
              </w:rPr>
            </w:r>
          </w:p>
        </w:tc>
      </w:tr>
      <w:tr>
        <w:trPr>
          <w:trHeight w:val="415"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213,943,867.71</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155,474,824.09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3549"/>
        <w:gridCol w:w="3672"/>
        <w:gridCol w:w="2533"/>
      </w:tblGrid>
      <w:tr>
        <w:trPr>
          <w:trHeight w:val="85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．营业成本</w:t>
            </w:r>
            <w:r>
              <w:rPr>
                <w:rFonts w:ascii="宋体" w:hAnsi="宋体" w:cs="宋体" w:eastAsia="宋体" w:hint="default"/>
                <w:sz w:val="21"/>
                <w:szCs w:val="21"/>
              </w:rPr>
            </w:r>
          </w:p>
          <w:p>
            <w:pPr>
              <w:pStyle w:val="TableParagraph"/>
              <w:spacing w:line="240" w:lineRule="auto" w:before="129"/>
              <w:ind w:left="3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tc>
        <w:tc>
          <w:tcPr>
            <w:tcW w:w="6205" w:type="dxa"/>
            <w:gridSpan w:val="2"/>
            <w:tcBorders>
              <w:top w:val="nil" w:sz="6" w:space="0" w:color="auto"/>
              <w:left w:val="nil" w:sz="6" w:space="0" w:color="auto"/>
              <w:bottom w:val="nil" w:sz="6" w:space="0" w:color="auto"/>
              <w:right w:val="nil" w:sz="6" w:space="0" w:color="auto"/>
            </w:tcBorders>
          </w:tcPr>
          <w:p>
            <w:pPr/>
          </w:p>
        </w:tc>
      </w:tr>
      <w:tr>
        <w:trPr>
          <w:trHeight w:val="417" w:hRule="exact"/>
        </w:trPr>
        <w:tc>
          <w:tcPr>
            <w:tcW w:w="3549"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6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22"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60"/>
              <w:jc w:val="right"/>
              <w:rPr>
                <w:rFonts w:ascii="Times New Roman" w:hAnsi="Times New Roman" w:cs="Times New Roman" w:eastAsia="Times New Roman" w:hint="default"/>
                <w:sz w:val="18"/>
                <w:szCs w:val="18"/>
              </w:rPr>
            </w:pPr>
            <w:r>
              <w:rPr>
                <w:rFonts w:ascii="Times New Roman"/>
                <w:sz w:val="18"/>
              </w:rPr>
              <w:t>99,145.30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74,358.97</w:t>
            </w:r>
          </w:p>
        </w:tc>
      </w:tr>
      <w:tr>
        <w:trPr>
          <w:trHeight w:val="42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0"/>
              <w:jc w:val="right"/>
              <w:rPr>
                <w:rFonts w:ascii="Times New Roman" w:hAnsi="Times New Roman" w:cs="Times New Roman" w:eastAsia="Times New Roman" w:hint="default"/>
                <w:sz w:val="18"/>
                <w:szCs w:val="18"/>
              </w:rPr>
            </w:pPr>
            <w:r>
              <w:rPr>
                <w:rFonts w:ascii="Times New Roman"/>
                <w:spacing w:val="-1"/>
                <w:sz w:val="18"/>
              </w:rPr>
              <w:t>30,805,934.49</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21,479,940.20</w:t>
            </w:r>
          </w:p>
        </w:tc>
      </w:tr>
      <w:tr>
        <w:trPr>
          <w:trHeight w:val="42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0"/>
              <w:jc w:val="right"/>
              <w:rPr>
                <w:rFonts w:ascii="Times New Roman" w:hAnsi="Times New Roman" w:cs="Times New Roman" w:eastAsia="Times New Roman" w:hint="default"/>
                <w:sz w:val="18"/>
                <w:szCs w:val="18"/>
              </w:rPr>
            </w:pPr>
            <w:r>
              <w:rPr>
                <w:rFonts w:ascii="Times New Roman"/>
                <w:spacing w:val="-1"/>
                <w:sz w:val="18"/>
              </w:rPr>
              <w:t>9,154,297.51</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4,411,617.99</w:t>
            </w:r>
          </w:p>
        </w:tc>
      </w:tr>
      <w:tr>
        <w:trPr>
          <w:trHeight w:val="42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0"/>
              <w:jc w:val="right"/>
              <w:rPr>
                <w:rFonts w:ascii="Times New Roman" w:hAnsi="Times New Roman" w:cs="Times New Roman" w:eastAsia="Times New Roman" w:hint="default"/>
                <w:sz w:val="18"/>
                <w:szCs w:val="18"/>
              </w:rPr>
            </w:pPr>
            <w:r>
              <w:rPr>
                <w:rFonts w:ascii="Times New Roman"/>
                <w:spacing w:val="-1"/>
                <w:sz w:val="18"/>
              </w:rPr>
              <w:t>5,855,253.44</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6,653,353.94</w:t>
            </w:r>
          </w:p>
        </w:tc>
      </w:tr>
      <w:tr>
        <w:trPr>
          <w:trHeight w:val="418"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13,377.00</w:t>
            </w:r>
            <w:r>
              <w:rPr>
                <w:rFonts w:ascii="Times New Roman"/>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299,506.47</w:t>
            </w:r>
            <w:r>
              <w:rPr>
                <w:rFonts w:ascii="Times New Roman"/>
                <w:sz w:val="18"/>
              </w:rPr>
            </w:r>
          </w:p>
        </w:tc>
      </w:tr>
      <w:tr>
        <w:trPr>
          <w:trHeight w:val="405" w:hRule="exact"/>
        </w:trPr>
        <w:tc>
          <w:tcPr>
            <w:tcW w:w="3549"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45,928,007.74</w:t>
            </w:r>
            <w:r>
              <w:rPr>
                <w:rFonts w:ascii="Times New Roman"/>
                <w:spacing w:val="-1"/>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32,918,777.57</w:t>
            </w:r>
            <w:r>
              <w:rPr>
                <w:rFonts w:ascii="Times New Roman"/>
                <w:spacing w:val="-1"/>
                <w:sz w:val="18"/>
              </w:rPr>
            </w:r>
          </w:p>
        </w:tc>
      </w:tr>
    </w:tbl>
    <w:p>
      <w:pPr>
        <w:spacing w:line="240" w:lineRule="auto" w:before="3"/>
        <w:rPr>
          <w:rFonts w:ascii="宋体" w:hAnsi="宋体" w:cs="宋体" w:eastAsia="宋体" w:hint="default"/>
          <w:sz w:val="12"/>
          <w:szCs w:val="12"/>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）本年度营业成本较上年度增长</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39.52%</w:t>
      </w:r>
      <w:r>
        <w:rPr>
          <w:rFonts w:ascii="宋体" w:hAnsi="宋体" w:cs="宋体" w:eastAsia="宋体" w:hint="default"/>
          <w:sz w:val="21"/>
          <w:szCs w:val="21"/>
        </w:rPr>
        <w:t>的主要原因是项目实施人员增加导致工资增长所致。</w:t>
      </w:r>
    </w:p>
    <w:p>
      <w:pPr>
        <w:spacing w:line="240" w:lineRule="auto" w:before="11"/>
        <w:rPr>
          <w:rFonts w:ascii="宋体" w:hAnsi="宋体" w:cs="宋体" w:eastAsia="宋体" w:hint="default"/>
          <w:sz w:val="21"/>
          <w:szCs w:val="21"/>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）地区分部</w:t>
      </w:r>
    </w:p>
    <w:p>
      <w:pPr>
        <w:spacing w:line="240" w:lineRule="auto" w:before="2"/>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009"/>
        <w:gridCol w:w="4392"/>
        <w:gridCol w:w="2353"/>
      </w:tblGrid>
      <w:tr>
        <w:trPr>
          <w:trHeight w:val="40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1" w:right="0"/>
              <w:jc w:val="center"/>
              <w:rPr>
                <w:rFonts w:ascii="Times New Roman" w:hAnsi="Times New Roman" w:cs="Times New Roman" w:eastAsia="Times New Roman" w:hint="default"/>
                <w:sz w:val="18"/>
                <w:szCs w:val="18"/>
              </w:rPr>
            </w:pPr>
            <w:r>
              <w:rPr>
                <w:rFonts w:ascii="Times New Roman"/>
                <w:sz w:val="18"/>
              </w:rPr>
              <w:t>2,908,482.77</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1,445,241.38</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1" w:right="0"/>
              <w:jc w:val="center"/>
              <w:rPr>
                <w:rFonts w:ascii="Times New Roman" w:hAnsi="Times New Roman" w:cs="Times New Roman" w:eastAsia="Times New Roman" w:hint="default"/>
                <w:sz w:val="18"/>
                <w:szCs w:val="18"/>
              </w:rPr>
            </w:pPr>
            <w:r>
              <w:rPr>
                <w:rFonts w:ascii="Times New Roman"/>
                <w:sz w:val="18"/>
              </w:rPr>
              <w:t>8,217,677.53</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6,355,317.23</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1" w:right="0"/>
              <w:jc w:val="center"/>
              <w:rPr>
                <w:rFonts w:ascii="Times New Roman" w:hAnsi="Times New Roman" w:cs="Times New Roman" w:eastAsia="Times New Roman" w:hint="default"/>
                <w:sz w:val="18"/>
                <w:szCs w:val="18"/>
              </w:rPr>
            </w:pPr>
            <w:r>
              <w:rPr>
                <w:rFonts w:ascii="Times New Roman"/>
                <w:sz w:val="18"/>
              </w:rPr>
              <w:t>2,088,528.24</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797,590.63</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1" w:right="0"/>
              <w:jc w:val="center"/>
              <w:rPr>
                <w:rFonts w:ascii="Times New Roman" w:hAnsi="Times New Roman" w:cs="Times New Roman" w:eastAsia="Times New Roman" w:hint="default"/>
                <w:sz w:val="18"/>
                <w:szCs w:val="18"/>
              </w:rPr>
            </w:pPr>
            <w:r>
              <w:rPr>
                <w:rFonts w:ascii="Times New Roman"/>
                <w:sz w:val="18"/>
              </w:rPr>
              <w:t>2,753,726.08</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5,098,207.66</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96" w:right="0"/>
              <w:jc w:val="center"/>
              <w:rPr>
                <w:rFonts w:ascii="Times New Roman" w:hAnsi="Times New Roman" w:cs="Times New Roman" w:eastAsia="Times New Roman" w:hint="default"/>
                <w:sz w:val="18"/>
                <w:szCs w:val="18"/>
              </w:rPr>
            </w:pPr>
            <w:r>
              <w:rPr>
                <w:rFonts w:ascii="Times New Roman"/>
                <w:sz w:val="18"/>
              </w:rPr>
              <w:t>944,844.20</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868,787.54</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14" w:right="0"/>
              <w:jc w:val="left"/>
              <w:rPr>
                <w:rFonts w:ascii="Times New Roman" w:hAnsi="Times New Roman" w:cs="Times New Roman" w:eastAsia="Times New Roman" w:hint="default"/>
                <w:sz w:val="18"/>
                <w:szCs w:val="18"/>
              </w:rPr>
            </w:pPr>
            <w:r>
              <w:rPr>
                <w:rFonts w:ascii="Times New Roman"/>
                <w:sz w:val="18"/>
              </w:rPr>
              <w:t>10,403,250.76</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2,999,136.65</w:t>
            </w:r>
          </w:p>
        </w:tc>
      </w:tr>
      <w:tr>
        <w:trPr>
          <w:trHeight w:val="42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18,611,498.16</w:t>
            </w:r>
            <w:r>
              <w:rPr>
                <w:rFonts w:ascii="Times New Roman"/>
                <w:sz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15,354,496.48</w:t>
            </w:r>
            <w:r>
              <w:rPr>
                <w:rFonts w:ascii="Times New Roman"/>
                <w:spacing w:val="-1"/>
                <w:sz w:val="18"/>
              </w:rPr>
            </w:r>
          </w:p>
        </w:tc>
      </w:tr>
      <w:tr>
        <w:trPr>
          <w:trHeight w:val="305" w:hRule="exact"/>
        </w:trPr>
        <w:tc>
          <w:tcPr>
            <w:tcW w:w="300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45,928,007.74</w:t>
            </w:r>
            <w:r>
              <w:rPr>
                <w:rFonts w:ascii="Times New Roman"/>
                <w:sz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32,918,777.57</w:t>
            </w:r>
            <w:r>
              <w:rPr>
                <w:rFonts w:ascii="Times New Roman"/>
                <w:spacing w:val="-1"/>
                <w:sz w:val="18"/>
              </w:rPr>
            </w:r>
          </w:p>
        </w:tc>
      </w:tr>
      <w:tr>
        <w:trPr>
          <w:trHeight w:val="51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．营业税金及附加</w:t>
            </w:r>
            <w:r>
              <w:rPr>
                <w:rFonts w:ascii="宋体" w:hAnsi="宋体" w:cs="宋体" w:eastAsia="宋体" w:hint="default"/>
                <w:sz w:val="21"/>
                <w:szCs w:val="21"/>
              </w:rPr>
            </w:r>
          </w:p>
        </w:tc>
        <w:tc>
          <w:tcPr>
            <w:tcW w:w="4392" w:type="dxa"/>
            <w:tcBorders>
              <w:top w:val="nil" w:sz="6" w:space="0" w:color="auto"/>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nil" w:sz="6" w:space="0" w:color="auto"/>
            </w:tcBorders>
          </w:tcPr>
          <w:p>
            <w:pPr/>
          </w:p>
        </w:tc>
      </w:tr>
      <w:tr>
        <w:trPr>
          <w:trHeight w:val="394" w:hRule="exact"/>
        </w:trPr>
        <w:tc>
          <w:tcPr>
            <w:tcW w:w="3009"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8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80"/>
              <w:jc w:val="right"/>
              <w:rPr>
                <w:rFonts w:ascii="Times New Roman" w:hAnsi="Times New Roman" w:cs="Times New Roman" w:eastAsia="Times New Roman" w:hint="default"/>
                <w:sz w:val="18"/>
                <w:szCs w:val="18"/>
              </w:rPr>
            </w:pPr>
            <w:r>
              <w:rPr>
                <w:rFonts w:ascii="Times New Roman"/>
                <w:spacing w:val="-1"/>
                <w:sz w:val="18"/>
              </w:rPr>
              <w:t>3,155,653.70</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2,416,506.09</w:t>
            </w:r>
          </w:p>
        </w:tc>
      </w:tr>
      <w:tr>
        <w:trPr>
          <w:trHeight w:val="39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80"/>
              <w:jc w:val="right"/>
              <w:rPr>
                <w:rFonts w:ascii="Times New Roman" w:hAnsi="Times New Roman" w:cs="Times New Roman" w:eastAsia="Times New Roman" w:hint="default"/>
                <w:sz w:val="18"/>
                <w:szCs w:val="18"/>
              </w:rPr>
            </w:pPr>
            <w:r>
              <w:rPr>
                <w:rFonts w:ascii="Times New Roman"/>
                <w:sz w:val="18"/>
              </w:rPr>
              <w:t>312,952.21</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289,622.03</w:t>
            </w:r>
          </w:p>
        </w:tc>
      </w:tr>
    </w:tbl>
    <w:p>
      <w:pPr>
        <w:spacing w:after="0" w:line="240" w:lineRule="auto"/>
        <w:jc w:val="right"/>
        <w:rPr>
          <w:rFonts w:ascii="Times New Roman" w:hAnsi="Times New Roman" w:cs="Times New Roman" w:eastAsia="Times New Roman" w:hint="default"/>
          <w:sz w:val="18"/>
          <w:szCs w:val="18"/>
        </w:rPr>
        <w:sectPr>
          <w:headerReference w:type="default" r:id="rId46"/>
          <w:pgSz w:w="11910" w:h="16840"/>
          <w:pgMar w:header="1079" w:footer="982" w:top="1820" w:bottom="1180" w:left="980" w:right="8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3054"/>
        <w:gridCol w:w="4392"/>
        <w:gridCol w:w="2308"/>
      </w:tblGrid>
      <w:tr>
        <w:trPr>
          <w:trHeight w:val="397"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25"/>
              <w:jc w:val="right"/>
              <w:rPr>
                <w:rFonts w:ascii="Times New Roman" w:hAnsi="Times New Roman" w:cs="Times New Roman" w:eastAsia="Times New Roman" w:hint="default"/>
                <w:sz w:val="18"/>
                <w:szCs w:val="18"/>
              </w:rPr>
            </w:pPr>
            <w:r>
              <w:rPr>
                <w:rFonts w:ascii="Times New Roman"/>
                <w:sz w:val="18"/>
              </w:rPr>
              <w:t>135,287.95</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125,838.05</w:t>
            </w:r>
          </w:p>
        </w:tc>
      </w:tr>
      <w:tr>
        <w:trPr>
          <w:trHeight w:val="40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2,024.77</w:t>
            </w:r>
            <w:r>
              <w:rPr>
                <w:rFonts w:ascii="Times New Roman"/>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2,925.75</w:t>
            </w:r>
            <w:r>
              <w:rPr>
                <w:rFonts w:ascii="Times New Roman"/>
                <w:sz w:val="18"/>
              </w:rPr>
            </w:r>
          </w:p>
        </w:tc>
      </w:tr>
      <w:tr>
        <w:trPr>
          <w:trHeight w:val="395" w:hRule="exact"/>
        </w:trPr>
        <w:tc>
          <w:tcPr>
            <w:tcW w:w="3054"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3,605,918.63</w:t>
            </w:r>
            <w:r>
              <w:rPr>
                <w:rFonts w:ascii="Times New Roman"/>
                <w:spacing w:val="-1"/>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2,834,891.92</w:t>
            </w:r>
            <w:r>
              <w:rPr>
                <w:rFonts w:ascii="Times New Roman"/>
                <w:spacing w:val="-1"/>
                <w:sz w:val="18"/>
              </w:rPr>
            </w:r>
          </w:p>
        </w:tc>
      </w:tr>
    </w:tbl>
    <w:p>
      <w:pPr>
        <w:spacing w:before="19"/>
        <w:ind w:left="574" w:right="0" w:firstLine="0"/>
        <w:jc w:val="left"/>
        <w:rPr>
          <w:rFonts w:ascii="宋体" w:hAnsi="宋体" w:cs="宋体" w:eastAsia="宋体" w:hint="default"/>
          <w:sz w:val="21"/>
          <w:szCs w:val="21"/>
        </w:rPr>
      </w:pPr>
      <w:r>
        <w:rPr>
          <w:rFonts w:ascii="宋体" w:hAnsi="宋体" w:cs="宋体" w:eastAsia="宋体" w:hint="default"/>
          <w:sz w:val="21"/>
          <w:szCs w:val="21"/>
        </w:rPr>
        <w:t>税金计缴标准见附注五。</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227" w:type="dxa"/>
        <w:tblLayout w:type="fixed"/>
        <w:tblCellMar>
          <w:top w:w="0" w:type="dxa"/>
          <w:left w:w="0" w:type="dxa"/>
          <w:bottom w:w="0" w:type="dxa"/>
          <w:right w:w="0" w:type="dxa"/>
        </w:tblCellMar>
        <w:tblLook w:val="01E0"/>
      </w:tblPr>
      <w:tblGrid>
        <w:gridCol w:w="3775"/>
        <w:gridCol w:w="3583"/>
        <w:gridCol w:w="2398"/>
      </w:tblGrid>
      <w:tr>
        <w:trPr>
          <w:trHeight w:val="689"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66,175,671.11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331" w:right="0"/>
              <w:jc w:val="left"/>
              <w:rPr>
                <w:rFonts w:ascii="Times New Roman" w:hAnsi="Times New Roman" w:cs="Times New Roman" w:eastAsia="Times New Roman" w:hint="default"/>
                <w:sz w:val="18"/>
                <w:szCs w:val="18"/>
              </w:rPr>
            </w:pPr>
            <w:r>
              <w:rPr>
                <w:rFonts w:ascii="Times New Roman"/>
                <w:sz w:val="18"/>
              </w:rPr>
              <w:t>50,411,089.80</w:t>
            </w:r>
          </w:p>
        </w:tc>
      </w:tr>
      <w:tr>
        <w:trPr>
          <w:trHeight w:val="575" w:hRule="exact"/>
        </w:trPr>
        <w:tc>
          <w:tcPr>
            <w:tcW w:w="97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研究开发费用在本项目反映，其主要项目及占主营业务收入的比例如下：</w:t>
            </w:r>
          </w:p>
        </w:tc>
      </w:tr>
      <w:tr>
        <w:trPr>
          <w:trHeight w:val="411" w:hRule="exact"/>
        </w:trPr>
        <w:tc>
          <w:tcPr>
            <w:tcW w:w="3775"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60"/>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3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研究开发活动所耗用的材料成本</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pacing w:val="-1"/>
                <w:sz w:val="18"/>
              </w:rPr>
              <w:t>116,191.46</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142,514.23</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用于研究活动的固定资产折旧</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z w:val="18"/>
              </w:rPr>
              <w:t>142,959.36</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184,177.00</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研究人员的工资性支出</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36"/>
              <w:jc w:val="right"/>
              <w:rPr>
                <w:rFonts w:ascii="Times New Roman" w:hAnsi="Times New Roman" w:cs="Times New Roman" w:eastAsia="Times New Roman" w:hint="default"/>
                <w:sz w:val="18"/>
                <w:szCs w:val="18"/>
              </w:rPr>
            </w:pPr>
            <w:r>
              <w:rPr>
                <w:rFonts w:ascii="Times New Roman"/>
                <w:spacing w:val="-1"/>
                <w:sz w:val="18"/>
              </w:rPr>
              <w:t>1,258,931.68</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1,767,581.26</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z w:val="18"/>
              </w:rPr>
              <w:t>712,440.01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351,222.64</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z w:val="18"/>
              </w:rPr>
              <w:t>49,335.40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154,794.87</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36"/>
              <w:jc w:val="right"/>
              <w:rPr>
                <w:rFonts w:ascii="Times New Roman" w:hAnsi="Times New Roman" w:cs="Times New Roman" w:eastAsia="Times New Roman" w:hint="default"/>
                <w:sz w:val="18"/>
                <w:szCs w:val="18"/>
              </w:rPr>
            </w:pPr>
            <w:r>
              <w:rPr>
                <w:rFonts w:ascii="Times New Roman"/>
                <w:sz w:val="18"/>
              </w:rPr>
              <w:t>869,235.44</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985,732.00</w:t>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募投项目研发费用</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32,800,390.23</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22,472,784.06</w:t>
            </w:r>
            <w:r>
              <w:rPr>
                <w:rFonts w:ascii="Times New Roman"/>
                <w:spacing w:val="-1"/>
                <w:sz w:val="18"/>
              </w:rPr>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研发费用合计</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35,949,483.58</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26,058,806.06</w:t>
            </w:r>
            <w:r>
              <w:rPr>
                <w:rFonts w:ascii="Times New Roman"/>
                <w:spacing w:val="-1"/>
                <w:sz w:val="18"/>
              </w:rPr>
            </w:r>
          </w:p>
        </w:tc>
      </w:tr>
      <w:tr>
        <w:trPr>
          <w:trHeight w:val="40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35"/>
              <w:jc w:val="right"/>
              <w:rPr>
                <w:rFonts w:ascii="Times New Roman" w:hAnsi="Times New Roman" w:cs="Times New Roman" w:eastAsia="Times New Roman" w:hint="default"/>
                <w:sz w:val="18"/>
                <w:szCs w:val="18"/>
              </w:rPr>
            </w:pPr>
            <w:r>
              <w:rPr>
                <w:rFonts w:ascii="Times New Roman"/>
                <w:spacing w:val="-1"/>
                <w:sz w:val="18"/>
              </w:rPr>
              <w:t>213,943,867.71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155,474,824.09</w:t>
            </w:r>
          </w:p>
        </w:tc>
      </w:tr>
      <w:tr>
        <w:trPr>
          <w:trHeight w:val="395"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研发费用占主营业务收入的比例</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36"/>
              <w:jc w:val="right"/>
              <w:rPr>
                <w:rFonts w:ascii="Times New Roman" w:hAnsi="Times New Roman" w:cs="Times New Roman" w:eastAsia="Times New Roman" w:hint="default"/>
                <w:sz w:val="18"/>
                <w:szCs w:val="18"/>
              </w:rPr>
            </w:pPr>
            <w:r>
              <w:rPr>
                <w:rFonts w:ascii="Times New Roman"/>
                <w:w w:val="95"/>
                <w:sz w:val="18"/>
              </w:rPr>
              <w:t>16.80%</w:t>
            </w:r>
            <w:r>
              <w:rPr>
                <w:rFonts w:ascii="Times New Roman"/>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w w:val="95"/>
                <w:sz w:val="18"/>
              </w:rPr>
              <w:t>16.76%</w:t>
            </w:r>
            <w:r>
              <w:rPr>
                <w:rFonts w:ascii="Times New Roman"/>
                <w:sz w:val="18"/>
              </w:rPr>
            </w:r>
          </w:p>
        </w:tc>
      </w:tr>
    </w:tbl>
    <w:p>
      <w:pPr>
        <w:spacing w:line="331" w:lineRule="auto" w:before="19"/>
        <w:ind w:left="153" w:right="280" w:firstLine="420"/>
        <w:jc w:val="left"/>
        <w:rPr>
          <w:rFonts w:ascii="宋体" w:hAnsi="宋体" w:cs="宋体" w:eastAsia="宋体" w:hint="default"/>
          <w:sz w:val="21"/>
          <w:szCs w:val="21"/>
        </w:rPr>
      </w:pPr>
      <w:r>
        <w:rPr>
          <w:rFonts w:ascii="宋体" w:hAnsi="宋体" w:cs="宋体" w:eastAsia="宋体" w:hint="default"/>
          <w:sz w:val="21"/>
          <w:szCs w:val="21"/>
        </w:rPr>
        <w:t>本年度管理费用比上年度增长</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31.27%</w:t>
      </w:r>
      <w:r>
        <w:rPr>
          <w:rFonts w:ascii="宋体" w:hAnsi="宋体" w:cs="宋体" w:eastAsia="宋体" w:hint="default"/>
          <w:sz w:val="21"/>
          <w:szCs w:val="21"/>
        </w:rPr>
        <w:t>的主要原因是：公司营运规模扩大</w:t>
      </w:r>
      <w:r>
        <w:rPr>
          <w:rFonts w:ascii="Times New Roman" w:hAnsi="Times New Roman" w:cs="Times New Roman" w:eastAsia="Times New Roman" w:hint="default"/>
          <w:sz w:val="21"/>
          <w:szCs w:val="21"/>
        </w:rPr>
        <w:t>,</w:t>
      </w:r>
      <w:r>
        <w:rPr>
          <w:rFonts w:ascii="宋体" w:hAnsi="宋体" w:cs="宋体" w:eastAsia="宋体" w:hint="default"/>
          <w:sz w:val="21"/>
          <w:szCs w:val="21"/>
        </w:rPr>
        <w:t>研究开发费及各项费用同比 均有所增长。</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227" w:type="dxa"/>
        <w:tblLayout w:type="fixed"/>
        <w:tblCellMar>
          <w:top w:w="0" w:type="dxa"/>
          <w:left w:w="0" w:type="dxa"/>
          <w:bottom w:w="0" w:type="dxa"/>
          <w:right w:w="0" w:type="dxa"/>
        </w:tblCellMar>
        <w:tblLook w:val="01E0"/>
      </w:tblPr>
      <w:tblGrid>
        <w:gridCol w:w="3049"/>
        <w:gridCol w:w="4367"/>
        <w:gridCol w:w="2338"/>
      </w:tblGrid>
      <w:tr>
        <w:trPr>
          <w:trHeight w:val="900" w:hRule="exact"/>
        </w:trPr>
        <w:tc>
          <w:tcPr>
            <w:tcW w:w="3049"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754" w:right="0"/>
              <w:jc w:val="left"/>
              <w:rPr>
                <w:rFonts w:ascii="Times New Roman" w:hAnsi="Times New Roman" w:cs="Times New Roman" w:eastAsia="Times New Roman" w:hint="default"/>
                <w:sz w:val="18"/>
                <w:szCs w:val="18"/>
              </w:rPr>
            </w:pPr>
            <w:r>
              <w:rPr>
                <w:rFonts w:ascii="Times New Roman"/>
                <w:sz w:val="18"/>
              </w:rPr>
              <w:t>0.00</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596,205.00</w:t>
            </w:r>
          </w:p>
        </w:tc>
      </w:tr>
      <w:tr>
        <w:trPr>
          <w:trHeight w:val="450"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95"/>
              <w:jc w:val="right"/>
              <w:rPr>
                <w:rFonts w:ascii="Times New Roman" w:hAnsi="Times New Roman" w:cs="Times New Roman" w:eastAsia="Times New Roman" w:hint="default"/>
                <w:sz w:val="18"/>
                <w:szCs w:val="18"/>
              </w:rPr>
            </w:pPr>
            <w:r>
              <w:rPr>
                <w:rFonts w:ascii="Times New Roman"/>
                <w:spacing w:val="-1"/>
                <w:sz w:val="18"/>
              </w:rPr>
              <w:t>1,978,669.56</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2,588,599.08</w:t>
            </w:r>
          </w:p>
        </w:tc>
      </w:tr>
      <w:tr>
        <w:trPr>
          <w:trHeight w:val="450"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9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100,503.47</w:t>
            </w:r>
            <w:r>
              <w:rPr>
                <w:rFonts w:ascii="Times New Roman"/>
                <w:sz w:val="18"/>
              </w:rPr>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77,247.93</w:t>
            </w:r>
            <w:r>
              <w:rPr>
                <w:rFonts w:ascii="Times New Roman"/>
                <w:sz w:val="18"/>
              </w:rPr>
            </w:r>
          </w:p>
        </w:tc>
      </w:tr>
      <w:tr>
        <w:trPr>
          <w:trHeight w:val="420" w:hRule="exact"/>
        </w:trPr>
        <w:tc>
          <w:tcPr>
            <w:tcW w:w="304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9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-1,878,166.09</w:t>
            </w:r>
            <w:r>
              <w:rPr>
                <w:rFonts w:ascii="Times New Roman"/>
                <w:spacing w:val="-1"/>
                <w:sz w:val="18"/>
              </w:rPr>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-1,915,146.15</w:t>
            </w:r>
            <w:r>
              <w:rPr>
                <w:rFonts w:ascii="Times New Roman"/>
                <w:spacing w:val="-1"/>
                <w:sz w:val="18"/>
              </w:rPr>
            </w:r>
          </w:p>
        </w:tc>
      </w:tr>
    </w:tbl>
    <w:p>
      <w:pPr>
        <w:spacing w:line="240" w:lineRule="auto" w:before="11"/>
        <w:rPr>
          <w:rFonts w:ascii="宋体" w:hAnsi="宋体" w:cs="宋体" w:eastAsia="宋体" w:hint="default"/>
          <w:b/>
          <w:bCs/>
          <w:sz w:val="27"/>
          <w:szCs w:val="27"/>
        </w:rPr>
      </w:pPr>
    </w:p>
    <w:p>
      <w:pPr>
        <w:spacing w:before="35"/>
        <w:ind w:left="4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3240"/>
        <w:gridCol w:w="4110"/>
        <w:gridCol w:w="2155"/>
      </w:tblGrid>
      <w:tr>
        <w:trPr>
          <w:trHeight w:val="450" w:hRule="exact"/>
        </w:trPr>
        <w:tc>
          <w:tcPr>
            <w:tcW w:w="324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7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5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817,300.43</w:t>
            </w:r>
            <w:r>
              <w:rPr>
                <w:rFonts w:ascii="Times New Roman"/>
                <w:sz w:val="18"/>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2,090,478.35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7"/>
          <w:pgSz w:w="11910" w:h="16840"/>
          <w:pgMar w:header="893" w:footer="982" w:top="1080" w:bottom="1180" w:left="980" w:right="8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tabs>
          <w:tab w:pos="693" w:val="left" w:leader="none"/>
          <w:tab w:pos="5483" w:val="left" w:leader="none"/>
          <w:tab w:pos="8642" w:val="left" w:leader="none"/>
        </w:tabs>
        <w:spacing w:before="44"/>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817,300.43</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2,090,478.35</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3793"/>
        <w:gridCol w:w="3539"/>
        <w:gridCol w:w="2173"/>
      </w:tblGrid>
      <w:tr>
        <w:trPr>
          <w:trHeight w:val="941"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．公允价值变动损益</w:t>
            </w:r>
            <w:r>
              <w:rPr>
                <w:rFonts w:ascii="宋体" w:hAnsi="宋体" w:cs="宋体" w:eastAsia="宋体" w:hint="default"/>
                <w:sz w:val="21"/>
                <w:szCs w:val="21"/>
              </w:rPr>
            </w: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p>
        </w:tc>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19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80"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90"/>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-3,100,565.04</w:t>
            </w:r>
            <w:r>
              <w:rPr>
                <w:rFonts w:ascii="Times New Roman"/>
                <w:spacing w:val="-1"/>
                <w:sz w:val="18"/>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3,270,020.00</w:t>
            </w:r>
            <w:r>
              <w:rPr>
                <w:rFonts w:ascii="Times New Roman"/>
                <w:spacing w:val="-1"/>
                <w:sz w:val="18"/>
              </w:rPr>
            </w:r>
          </w:p>
        </w:tc>
      </w:tr>
      <w:tr>
        <w:trPr>
          <w:trHeight w:val="435" w:hRule="exact"/>
        </w:trPr>
        <w:tc>
          <w:tcPr>
            <w:tcW w:w="3793"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3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90"/>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-3,100,565.04</w:t>
            </w:r>
            <w:r>
              <w:rPr>
                <w:rFonts w:ascii="Times New Roman"/>
                <w:spacing w:val="-1"/>
                <w:sz w:val="18"/>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3,270,020.00</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before="35"/>
        <w:ind w:left="566" w:right="4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4189"/>
        <w:gridCol w:w="3097"/>
        <w:gridCol w:w="2218"/>
      </w:tblGrid>
      <w:tr>
        <w:trPr>
          <w:trHeight w:val="43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44"/>
              <w:ind w:left="13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45"/>
              <w:jc w:val="right"/>
              <w:rPr>
                <w:rFonts w:ascii="Times New Roman" w:hAnsi="Times New Roman" w:cs="Times New Roman" w:eastAsia="Times New Roman" w:hint="default"/>
                <w:sz w:val="18"/>
                <w:szCs w:val="18"/>
              </w:rPr>
            </w:pPr>
            <w:r>
              <w:rPr>
                <w:rFonts w:ascii="Times New Roman"/>
                <w:sz w:val="18"/>
              </w:rPr>
              <w:t>591,224.04</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10,593,363.65</w:t>
            </w:r>
          </w:p>
        </w:tc>
      </w:tr>
      <w:tr>
        <w:trPr>
          <w:trHeight w:val="4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交易性金融资产持有</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45"/>
              <w:jc w:val="right"/>
              <w:rPr>
                <w:rFonts w:ascii="Times New Roman" w:hAnsi="Times New Roman" w:cs="Times New Roman" w:eastAsia="Times New Roman" w:hint="default"/>
                <w:sz w:val="18"/>
                <w:szCs w:val="18"/>
              </w:rPr>
            </w:pPr>
            <w:r>
              <w:rPr>
                <w:rFonts w:ascii="Times New Roman"/>
                <w:sz w:val="18"/>
              </w:rPr>
              <w:t>147,780.00</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45"/>
              <w:jc w:val="right"/>
              <w:rPr>
                <w:rFonts w:ascii="Times New Roman" w:hAnsi="Times New Roman" w:cs="Times New Roman" w:eastAsia="Times New Roman" w:hint="default"/>
                <w:sz w:val="18"/>
                <w:szCs w:val="18"/>
              </w:rPr>
            </w:pPr>
            <w:r>
              <w:rPr>
                <w:rFonts w:ascii="Times New Roman"/>
                <w:spacing w:val="-1"/>
                <w:sz w:val="18"/>
              </w:rPr>
              <w:t>12,278,214.03</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1,153,855.86</w:t>
            </w:r>
          </w:p>
        </w:tc>
      </w:tr>
      <w:tr>
        <w:trPr>
          <w:trHeight w:val="4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-588.71</w:t>
            </w:r>
            <w:r>
              <w:rPr>
                <w:rFonts w:ascii="Times New Roman"/>
                <w:w w:val="95"/>
                <w:sz w:val="18"/>
              </w:rPr>
            </w:r>
            <w:r>
              <w:rPr>
                <w:rFonts w:ascii="Times New Roman"/>
                <w:sz w:val="18"/>
              </w:rPr>
            </w:r>
          </w:p>
        </w:tc>
      </w:tr>
      <w:tr>
        <w:trPr>
          <w:trHeight w:val="43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9"/>
              <w:ind w:right="57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13,017,218.07</w:t>
            </w:r>
            <w:r>
              <w:rPr>
                <w:rFonts w:ascii="Times New Roman"/>
                <w:spacing w:val="-1"/>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11,746,630.80</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35"/>
        <w:ind w:left="668" w:right="4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before="189"/>
        <w:ind w:left="514" w:right="43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1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982"/>
        <w:gridCol w:w="1898"/>
        <w:gridCol w:w="3090"/>
        <w:gridCol w:w="1970"/>
      </w:tblGrid>
      <w:tr>
        <w:trPr>
          <w:trHeight w:val="435" w:hRule="exact"/>
        </w:trPr>
        <w:tc>
          <w:tcPr>
            <w:tcW w:w="29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8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613" w:right="0"/>
              <w:jc w:val="left"/>
              <w:rPr>
                <w:rFonts w:ascii="Times New Roman" w:hAnsi="Times New Roman" w:cs="Times New Roman" w:eastAsia="Times New Roman" w:hint="default"/>
                <w:sz w:val="18"/>
                <w:szCs w:val="18"/>
              </w:rPr>
            </w:pPr>
            <w:r>
              <w:rPr>
                <w:rFonts w:ascii="Times New Roman"/>
                <w:sz w:val="18"/>
              </w:rPr>
              <w:t>4,876.55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613" w:right="0"/>
              <w:jc w:val="left"/>
              <w:rPr>
                <w:rFonts w:ascii="Times New Roman" w:hAnsi="Times New Roman" w:cs="Times New Roman" w:eastAsia="Times New Roman" w:hint="default"/>
                <w:sz w:val="18"/>
                <w:szCs w:val="18"/>
              </w:rPr>
            </w:pPr>
            <w:r>
              <w:rPr>
                <w:rFonts w:ascii="Times New Roman"/>
                <w:sz w:val="18"/>
              </w:rPr>
              <w:t>4,876.55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0.00</w:t>
            </w:r>
          </w:p>
        </w:tc>
      </w:tr>
      <w:tr>
        <w:trPr>
          <w:trHeight w:val="48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33" w:right="0"/>
              <w:jc w:val="left"/>
              <w:rPr>
                <w:rFonts w:ascii="Times New Roman" w:hAnsi="Times New Roman" w:cs="Times New Roman" w:eastAsia="Times New Roman" w:hint="default"/>
                <w:sz w:val="18"/>
                <w:szCs w:val="18"/>
              </w:rPr>
            </w:pPr>
            <w:r>
              <w:rPr>
                <w:rFonts w:ascii="Times New Roman"/>
                <w:sz w:val="18"/>
              </w:rPr>
              <w:t>178,000.00</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132,772.08</w:t>
            </w:r>
          </w:p>
        </w:tc>
      </w:tr>
      <w:tr>
        <w:trPr>
          <w:trHeight w:val="48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99" w:right="0"/>
              <w:jc w:val="left"/>
              <w:rPr>
                <w:rFonts w:ascii="Times New Roman" w:hAnsi="Times New Roman" w:cs="Times New Roman" w:eastAsia="Times New Roman" w:hint="default"/>
                <w:sz w:val="18"/>
                <w:szCs w:val="18"/>
              </w:rPr>
            </w:pPr>
            <w:r>
              <w:rPr>
                <w:rFonts w:ascii="Times New Roman"/>
                <w:sz w:val="18"/>
              </w:rPr>
              <w:t>6,192,240.69</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6,476,173.75</w:t>
            </w:r>
          </w:p>
        </w:tc>
      </w:tr>
      <w:tr>
        <w:trPr>
          <w:trHeight w:val="48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126,631.21</w:t>
            </w:r>
            <w:r>
              <w:rPr>
                <w:rFonts w:ascii="Times New Roman"/>
                <w:sz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16,835.20</w:t>
            </w:r>
            <w:r>
              <w:rPr>
                <w:rFonts w:ascii="Times New Roman"/>
                <w:sz w:val="18"/>
              </w:rPr>
            </w:r>
          </w:p>
        </w:tc>
      </w:tr>
      <w:tr>
        <w:trPr>
          <w:trHeight w:val="529" w:hRule="exact"/>
        </w:trPr>
        <w:tc>
          <w:tcPr>
            <w:tcW w:w="29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98"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6,501,748.45</w:t>
            </w:r>
            <w:r>
              <w:rPr>
                <w:rFonts w:ascii="Times New Roman"/>
                <w:sz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6,625,781.03</w:t>
            </w:r>
            <w:r>
              <w:rPr>
                <w:rFonts w:ascii="Times New Roman"/>
                <w:spacing w:val="-1"/>
                <w:sz w:val="18"/>
              </w:rPr>
            </w:r>
          </w:p>
        </w:tc>
      </w:tr>
      <w:tr>
        <w:trPr>
          <w:trHeight w:val="975"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5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14"/>
                <w:sz w:val="21"/>
                <w:szCs w:val="21"/>
              </w:rPr>
              <w:t> </w:t>
            </w:r>
            <w:r>
              <w:rPr>
                <w:rFonts w:ascii="宋体" w:hAnsi="宋体" w:cs="宋体" w:eastAsia="宋体" w:hint="default"/>
                <w:sz w:val="21"/>
                <w:szCs w:val="21"/>
              </w:rPr>
              <w:t>政府补助</w:t>
            </w:r>
          </w:p>
          <w:p>
            <w:pPr>
              <w:pStyle w:val="TableParagraph"/>
              <w:tabs>
                <w:tab w:pos="604" w:val="left" w:leader="none"/>
              </w:tabs>
              <w:spacing w:line="240" w:lineRule="auto" w:before="184"/>
              <w:ind w:left="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来源单位</w:t>
            </w:r>
            <w:r>
              <w:rPr>
                <w:rFonts w:ascii="宋体" w:hAnsi="宋体" w:cs="宋体" w:eastAsia="宋体" w:hint="default"/>
                <w:sz w:val="18"/>
                <w:szCs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7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批准文件</w:t>
            </w:r>
            <w:r>
              <w:rPr>
                <w:rFonts w:ascii="宋体" w:hAnsi="宋体" w:cs="宋体" w:eastAsia="宋体" w:hint="default"/>
                <w:sz w:val="18"/>
                <w:szCs w:val="18"/>
              </w:rPr>
            </w:r>
          </w:p>
        </w:tc>
      </w:tr>
      <w:tr>
        <w:trPr>
          <w:trHeight w:val="44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增值税返还 </w:t>
            </w:r>
            <w:r>
              <w:rPr>
                <w:rFonts w:ascii="Times New Roman" w:hAnsi="Times New Roman" w:cs="Times New Roman" w:eastAsia="Times New Roman" w:hint="default"/>
                <w:sz w:val="18"/>
                <w:szCs w:val="18"/>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pacing w:val="-1"/>
                <w:sz w:val="18"/>
              </w:rPr>
              <w:t>4,992,240.69</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4" w:right="0"/>
              <w:jc w:val="left"/>
              <w:rPr>
                <w:rFonts w:ascii="宋体" w:hAnsi="宋体" w:cs="宋体" w:eastAsia="宋体" w:hint="default"/>
                <w:sz w:val="18"/>
                <w:szCs w:val="18"/>
              </w:rPr>
            </w:pPr>
            <w:r>
              <w:rPr>
                <w:rFonts w:ascii="宋体" w:hAnsi="宋体" w:cs="宋体" w:eastAsia="宋体" w:hint="default"/>
                <w:sz w:val="18"/>
                <w:szCs w:val="18"/>
              </w:rPr>
              <w:t>珠海市高新技术开发区国家税务局</w:t>
            </w:r>
          </w:p>
        </w:tc>
        <w:tc>
          <w:tcPr>
            <w:tcW w:w="1970" w:type="dxa"/>
            <w:tcBorders>
              <w:top w:val="nil" w:sz="6" w:space="0" w:color="auto"/>
              <w:left w:val="nil" w:sz="6" w:space="0" w:color="auto"/>
              <w:bottom w:val="nil" w:sz="6" w:space="0" w:color="auto"/>
              <w:right w:val="nil" w:sz="6" w:space="0" w:color="auto"/>
            </w:tcBorders>
          </w:tcPr>
          <w:p>
            <w:pPr/>
          </w:p>
        </w:tc>
      </w:tr>
      <w:tr>
        <w:trPr>
          <w:trHeight w:val="415"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5" w:right="0"/>
              <w:jc w:val="left"/>
              <w:rPr>
                <w:rFonts w:ascii="宋体" w:hAnsi="宋体" w:cs="宋体" w:eastAsia="宋体" w:hint="default"/>
                <w:sz w:val="18"/>
                <w:szCs w:val="18"/>
              </w:rPr>
            </w:pPr>
            <w:r>
              <w:rPr>
                <w:rFonts w:ascii="宋体" w:hAnsi="宋体" w:cs="宋体" w:eastAsia="宋体" w:hint="default"/>
                <w:sz w:val="18"/>
                <w:szCs w:val="18"/>
              </w:rPr>
              <w:t>远光产权管理系统专项经费</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3"/>
              <w:jc w:val="right"/>
              <w:rPr>
                <w:rFonts w:ascii="Times New Roman" w:hAnsi="Times New Roman" w:cs="Times New Roman" w:eastAsia="Times New Roman" w:hint="default"/>
                <w:sz w:val="18"/>
                <w:szCs w:val="18"/>
              </w:rPr>
            </w:pPr>
            <w:r>
              <w:rPr>
                <w:rFonts w:ascii="Times New Roman"/>
                <w:sz w:val="18"/>
              </w:rPr>
              <w:t>300,000.00</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04" w:right="0"/>
              <w:jc w:val="left"/>
              <w:rPr>
                <w:rFonts w:ascii="宋体" w:hAnsi="宋体" w:cs="宋体" w:eastAsia="宋体" w:hint="default"/>
                <w:sz w:val="18"/>
                <w:szCs w:val="18"/>
              </w:rPr>
            </w:pPr>
            <w:r>
              <w:rPr>
                <w:rFonts w:ascii="宋体" w:hAnsi="宋体" w:cs="宋体" w:eastAsia="宋体" w:hint="default"/>
                <w:sz w:val="18"/>
                <w:szCs w:val="18"/>
              </w:rPr>
              <w:t>珠海市财政局</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4" w:right="0"/>
              <w:jc w:val="left"/>
              <w:rPr>
                <w:rFonts w:ascii="宋体" w:hAnsi="宋体" w:cs="宋体" w:eastAsia="宋体" w:hint="default"/>
                <w:sz w:val="18"/>
                <w:szCs w:val="18"/>
              </w:rPr>
            </w:pPr>
            <w:r>
              <w:rPr>
                <w:rFonts w:ascii="宋体" w:hAnsi="宋体" w:cs="宋体" w:eastAsia="宋体" w:hint="default"/>
                <w:sz w:val="18"/>
                <w:szCs w:val="18"/>
              </w:rPr>
              <w:t>珠科（</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93" w:footer="982" w:top="1080" w:bottom="1180" w:left="980" w:right="7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312"/>
        <w:gridCol w:w="1943"/>
        <w:gridCol w:w="2280"/>
        <w:gridCol w:w="2375"/>
      </w:tblGrid>
      <w:tr>
        <w:trPr>
          <w:trHeight w:val="415"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产业结构调整技术创新项目专项资金</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98"/>
              <w:jc w:val="right"/>
              <w:rPr>
                <w:rFonts w:ascii="Times New Roman" w:hAnsi="Times New Roman" w:cs="Times New Roman" w:eastAsia="Times New Roman" w:hint="default"/>
                <w:sz w:val="18"/>
                <w:szCs w:val="18"/>
              </w:rPr>
            </w:pPr>
            <w:r>
              <w:rPr>
                <w:rFonts w:ascii="Times New Roman"/>
                <w:sz w:val="18"/>
              </w:rPr>
              <w:t>500,000.00</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珠海市财政局</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9" w:right="0"/>
              <w:jc w:val="left"/>
              <w:rPr>
                <w:rFonts w:ascii="宋体" w:hAnsi="宋体" w:cs="宋体" w:eastAsia="宋体" w:hint="default"/>
                <w:sz w:val="18"/>
                <w:szCs w:val="18"/>
              </w:rPr>
            </w:pPr>
            <w:r>
              <w:rPr>
                <w:rFonts w:ascii="宋体" w:hAnsi="宋体" w:cs="宋体" w:eastAsia="宋体" w:hint="default"/>
                <w:sz w:val="18"/>
                <w:szCs w:val="18"/>
              </w:rPr>
              <w:t>珠经贸（</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491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p>
        </w:tc>
      </w:tr>
      <w:tr>
        <w:trPr>
          <w:trHeight w:val="440"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班组建设管理系统科研经费</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400,000.00</w:t>
            </w:r>
            <w:r>
              <w:rPr>
                <w:rFonts w:ascii="Times New Roman"/>
                <w:sz w:val="18"/>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珠海市财政局</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0" w:right="0"/>
              <w:jc w:val="left"/>
              <w:rPr>
                <w:rFonts w:ascii="宋体" w:hAnsi="宋体" w:cs="宋体" w:eastAsia="宋体" w:hint="default"/>
                <w:sz w:val="18"/>
                <w:szCs w:val="18"/>
              </w:rPr>
            </w:pPr>
            <w:r>
              <w:rPr>
                <w:rFonts w:ascii="宋体" w:hAnsi="宋体" w:cs="宋体" w:eastAsia="宋体" w:hint="default"/>
                <w:sz w:val="18"/>
                <w:szCs w:val="18"/>
              </w:rPr>
              <w:t>珠科（</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15" w:hRule="exact"/>
        </w:trPr>
        <w:tc>
          <w:tcPr>
            <w:tcW w:w="331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6,192,240.69</w:t>
            </w:r>
            <w:r>
              <w:rPr>
                <w:rFonts w:ascii="Times New Roman"/>
                <w:spacing w:val="-1"/>
                <w:sz w:val="18"/>
              </w:rPr>
            </w:r>
          </w:p>
        </w:tc>
        <w:tc>
          <w:tcPr>
            <w:tcW w:w="2280"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bl>
    <w:p>
      <w:pPr>
        <w:spacing w:line="362" w:lineRule="auto" w:before="60"/>
        <w:ind w:left="227" w:right="58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根据财政部、国家税务总局、海关总署下发财税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号文《财政部、国家税务总局、海关总 </w:t>
      </w:r>
      <w:r>
        <w:rPr>
          <w:rFonts w:ascii="宋体" w:hAnsi="宋体" w:cs="宋体" w:eastAsia="宋体" w:hint="default"/>
          <w:spacing w:val="-4"/>
          <w:sz w:val="21"/>
          <w:szCs w:val="21"/>
        </w:rPr>
        <w:t>署关于鼓励软件产业和集成电路产业发展有关税收政策问题的通知》，</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pacing w:val="-1"/>
          <w:sz w:val="21"/>
          <w:szCs w:val="21"/>
        </w:rPr>
        <w:t>年底以前，公司自行开发研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制软件产品销售按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的法定税率计缴增值税，实际税负超过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部分经主管国家税务局审核后实行即 征即退政策。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0"/>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575"/>
        <w:gridCol w:w="3945"/>
        <w:gridCol w:w="2420"/>
      </w:tblGrid>
      <w:tr>
        <w:trPr>
          <w:trHeight w:val="415"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44"/>
              <w:ind w:left="7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7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40" w:hRule="exact"/>
        </w:trPr>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1"/>
              <w:jc w:val="right"/>
              <w:rPr>
                <w:rFonts w:ascii="Times New Roman" w:hAnsi="Times New Roman" w:cs="Times New Roman" w:eastAsia="Times New Roman" w:hint="default"/>
                <w:sz w:val="18"/>
                <w:szCs w:val="18"/>
              </w:rPr>
            </w:pPr>
            <w:r>
              <w:rPr>
                <w:rFonts w:ascii="Times New Roman"/>
                <w:sz w:val="18"/>
              </w:rPr>
              <w:t>219,570.66</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97,860.52</w:t>
            </w:r>
          </w:p>
        </w:tc>
      </w:tr>
      <w:tr>
        <w:trPr>
          <w:trHeight w:val="440" w:hRule="exact"/>
        </w:trPr>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1"/>
              <w:jc w:val="right"/>
              <w:rPr>
                <w:rFonts w:ascii="Times New Roman" w:hAnsi="Times New Roman" w:cs="Times New Roman" w:eastAsia="Times New Roman" w:hint="default"/>
                <w:sz w:val="18"/>
                <w:szCs w:val="18"/>
              </w:rPr>
            </w:pPr>
            <w:r>
              <w:rPr>
                <w:rFonts w:ascii="Times New Roman"/>
                <w:sz w:val="18"/>
              </w:rPr>
              <w:t>219,570.66</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97,860.52</w:t>
            </w:r>
          </w:p>
        </w:tc>
      </w:tr>
      <w:tr>
        <w:trPr>
          <w:trHeight w:val="440" w:hRule="exact"/>
        </w:trPr>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1"/>
              <w:jc w:val="right"/>
              <w:rPr>
                <w:rFonts w:ascii="Times New Roman" w:hAnsi="Times New Roman" w:cs="Times New Roman" w:eastAsia="Times New Roman" w:hint="default"/>
                <w:sz w:val="18"/>
                <w:szCs w:val="18"/>
              </w:rPr>
            </w:pPr>
            <w:r>
              <w:rPr>
                <w:rFonts w:ascii="Times New Roman"/>
                <w:sz w:val="18"/>
              </w:rPr>
              <w:t>73,383.64</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62,386.24</w:t>
            </w:r>
          </w:p>
        </w:tc>
      </w:tr>
      <w:tr>
        <w:trPr>
          <w:trHeight w:val="440" w:hRule="exact"/>
        </w:trPr>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赞助费</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1"/>
              <w:jc w:val="right"/>
              <w:rPr>
                <w:rFonts w:ascii="Times New Roman" w:hAnsi="Times New Roman" w:cs="Times New Roman" w:eastAsia="Times New Roman" w:hint="default"/>
                <w:sz w:val="18"/>
                <w:szCs w:val="18"/>
              </w:rPr>
            </w:pPr>
            <w:r>
              <w:rPr>
                <w:rFonts w:ascii="Times New Roman"/>
                <w:sz w:val="18"/>
              </w:rPr>
              <w:t>0.00</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61,000.00</w:t>
            </w:r>
          </w:p>
        </w:tc>
      </w:tr>
      <w:tr>
        <w:trPr>
          <w:trHeight w:val="440" w:hRule="exact"/>
        </w:trPr>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174,886.33</w:t>
            </w:r>
            <w:r>
              <w:rPr>
                <w:rFonts w:ascii="Times New Roman"/>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15"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467,840.63</w:t>
            </w:r>
            <w:r>
              <w:rPr>
                <w:rFonts w:ascii="Times New Roman"/>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221,246.76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35"/>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tbl>
      <w:tblPr>
        <w:tblW w:w="0" w:type="auto"/>
        <w:jc w:val="left"/>
        <w:tblInd w:w="227" w:type="dxa"/>
        <w:tblLayout w:type="fixed"/>
        <w:tblCellMar>
          <w:top w:w="0" w:type="dxa"/>
          <w:left w:w="0" w:type="dxa"/>
          <w:bottom w:w="0" w:type="dxa"/>
          <w:right w:w="0" w:type="dxa"/>
        </w:tblCellMar>
        <w:tblLook w:val="01E0"/>
      </w:tblPr>
      <w:tblGrid>
        <w:gridCol w:w="3108"/>
        <w:gridCol w:w="4265"/>
        <w:gridCol w:w="2488"/>
      </w:tblGrid>
      <w:tr>
        <w:trPr>
          <w:trHeight w:val="415" w:hRule="exact"/>
        </w:trPr>
        <w:tc>
          <w:tcPr>
            <w:tcW w:w="310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4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5"/>
              <w:jc w:val="right"/>
              <w:rPr>
                <w:rFonts w:ascii="Times New Roman" w:hAnsi="Times New Roman" w:cs="Times New Roman" w:eastAsia="Times New Roman" w:hint="default"/>
                <w:sz w:val="18"/>
                <w:szCs w:val="18"/>
              </w:rPr>
            </w:pPr>
            <w:r>
              <w:rPr>
                <w:rFonts w:ascii="Times New Roman"/>
                <w:spacing w:val="-1"/>
                <w:sz w:val="18"/>
              </w:rPr>
              <w:t>5,978,730.86</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5,676,012.86</w:t>
            </w:r>
          </w:p>
        </w:tc>
      </w:tr>
      <w:tr>
        <w:trPr>
          <w:trHeight w:val="44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715,493.05</w:t>
            </w:r>
            <w:r>
              <w:rPr>
                <w:rFonts w:ascii="Times New Roman"/>
                <w:sz w:val="18"/>
              </w:rPr>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184,541.19</w:t>
            </w:r>
            <w:r>
              <w:rPr>
                <w:rFonts w:ascii="Times New Roman"/>
                <w:sz w:val="18"/>
              </w:rPr>
            </w:r>
          </w:p>
        </w:tc>
      </w:tr>
      <w:tr>
        <w:trPr>
          <w:trHeight w:val="415" w:hRule="exact"/>
        </w:trPr>
        <w:tc>
          <w:tcPr>
            <w:tcW w:w="310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6,694,223.91</w:t>
            </w:r>
            <w:r>
              <w:rPr>
                <w:rFonts w:ascii="Times New Roman"/>
                <w:spacing w:val="-1"/>
                <w:sz w:val="18"/>
              </w:rPr>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5,860,554.05</w:t>
            </w:r>
            <w:r>
              <w:rPr>
                <w:rFonts w:ascii="Times New Roman"/>
                <w:spacing w:val="-1"/>
                <w:sz w:val="18"/>
              </w:rPr>
            </w:r>
          </w:p>
        </w:tc>
      </w:tr>
    </w:tbl>
    <w:p>
      <w:pPr>
        <w:spacing w:line="240" w:lineRule="auto" w:before="12"/>
        <w:rPr>
          <w:rFonts w:ascii="宋体" w:hAnsi="宋体" w:cs="宋体" w:eastAsia="宋体" w:hint="default"/>
          <w:b/>
          <w:bCs/>
          <w:sz w:val="25"/>
          <w:szCs w:val="25"/>
        </w:rPr>
      </w:pPr>
    </w:p>
    <w:p>
      <w:pPr>
        <w:spacing w:before="35"/>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．少数股东损益</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227" w:type="dxa"/>
        <w:tblLayout w:type="fixed"/>
        <w:tblCellMar>
          <w:top w:w="0" w:type="dxa"/>
          <w:left w:w="0" w:type="dxa"/>
          <w:bottom w:w="0" w:type="dxa"/>
          <w:right w:w="0" w:type="dxa"/>
        </w:tblCellMar>
        <w:tblLook w:val="01E0"/>
      </w:tblPr>
      <w:tblGrid>
        <w:gridCol w:w="3571"/>
        <w:gridCol w:w="3762"/>
        <w:gridCol w:w="2421"/>
      </w:tblGrid>
      <w:tr>
        <w:trPr>
          <w:trHeight w:val="380" w:hRule="exact"/>
        </w:trPr>
        <w:tc>
          <w:tcPr>
            <w:tcW w:w="3571"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7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7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江西远光腾龙软件有限公司</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72"/>
              <w:jc w:val="right"/>
              <w:rPr>
                <w:rFonts w:ascii="Times New Roman" w:hAnsi="Times New Roman" w:cs="Times New Roman" w:eastAsia="Times New Roman" w:hint="default"/>
                <w:sz w:val="18"/>
                <w:szCs w:val="18"/>
              </w:rPr>
            </w:pPr>
            <w:r>
              <w:rPr>
                <w:rFonts w:ascii="Times New Roman"/>
                <w:sz w:val="18"/>
              </w:rPr>
              <w:t>0.00</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w w:val="95"/>
                <w:sz w:val="18"/>
              </w:rPr>
              <w:t>-30,472.61</w:t>
            </w:r>
            <w:r>
              <w:rPr>
                <w:rFonts w:ascii="Times New Roman"/>
                <w:sz w:val="18"/>
              </w:rPr>
            </w:r>
          </w:p>
        </w:tc>
      </w:tr>
      <w:tr>
        <w:trPr>
          <w:trHeight w:val="37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福州远光软件有限公司</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232,164.57</w:t>
            </w:r>
            <w:r>
              <w:rPr>
                <w:rFonts w:ascii="Times New Roman"/>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465,876.01</w:t>
            </w:r>
            <w:r>
              <w:rPr>
                <w:rFonts w:ascii="Times New Roman"/>
                <w:sz w:val="18"/>
              </w:rPr>
            </w:r>
          </w:p>
        </w:tc>
      </w:tr>
      <w:tr>
        <w:trPr>
          <w:trHeight w:val="380" w:hRule="exact"/>
        </w:trPr>
        <w:tc>
          <w:tcPr>
            <w:tcW w:w="357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7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232,164.57</w:t>
            </w:r>
            <w:r>
              <w:rPr>
                <w:rFonts w:ascii="Times New Roman"/>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435,403.40</w:t>
            </w:r>
            <w:r>
              <w:rPr>
                <w:rFonts w:ascii="Times New Roman"/>
                <w:sz w:val="18"/>
              </w:rPr>
            </w:r>
          </w:p>
        </w:tc>
      </w:tr>
    </w:tbl>
    <w:p>
      <w:pPr>
        <w:spacing w:before="30"/>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tabs>
          <w:tab w:pos="711" w:val="left" w:leader="none"/>
          <w:tab w:pos="5761" w:val="left" w:leader="none"/>
        </w:tabs>
        <w:spacing w:before="164"/>
        <w:ind w:left="262" w:right="27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tabs>
          <w:tab w:pos="5580" w:val="left" w:leader="none"/>
        </w:tabs>
        <w:spacing w:before="44"/>
        <w:ind w:left="262" w:right="27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银行存款利息收入</w:t>
        <w:tab/>
      </w:r>
      <w:r>
        <w:rPr>
          <w:rFonts w:ascii="Times New Roman" w:hAnsi="Times New Roman" w:cs="Times New Roman" w:eastAsia="Times New Roman" w:hint="default"/>
          <w:sz w:val="18"/>
          <w:szCs w:val="18"/>
        </w:rPr>
        <w:t>1,978,669.56</w:t>
      </w:r>
    </w:p>
    <w:p>
      <w:pPr>
        <w:spacing w:line="240" w:lineRule="auto" w:before="10"/>
        <w:rPr>
          <w:rFonts w:ascii="Times New Roman" w:hAnsi="Times New Roman" w:cs="Times New Roman" w:eastAsia="Times New Roman" w:hint="default"/>
          <w:sz w:val="14"/>
          <w:szCs w:val="14"/>
        </w:rPr>
      </w:pPr>
    </w:p>
    <w:p>
      <w:pPr>
        <w:tabs>
          <w:tab w:pos="5580" w:val="left" w:leader="none"/>
        </w:tabs>
        <w:spacing w:before="0"/>
        <w:ind w:left="261" w:right="27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补贴款</w:t>
        <w:tab/>
      </w:r>
      <w:r>
        <w:rPr>
          <w:rFonts w:ascii="Times New Roman" w:hAnsi="Times New Roman" w:cs="Times New Roman" w:eastAsia="Times New Roman" w:hint="default"/>
          <w:sz w:val="18"/>
          <w:szCs w:val="18"/>
        </w:rPr>
        <w:t>3,800,000.00</w:t>
      </w:r>
    </w:p>
    <w:p>
      <w:pPr>
        <w:spacing w:after="0"/>
        <w:jc w:val="left"/>
        <w:rPr>
          <w:rFonts w:ascii="Times New Roman" w:hAnsi="Times New Roman" w:cs="Times New Roman" w:eastAsia="Times New Roman" w:hint="default"/>
          <w:sz w:val="18"/>
          <w:szCs w:val="18"/>
        </w:rPr>
        <w:sectPr>
          <w:headerReference w:type="default" r:id="rId48"/>
          <w:pgSz w:w="11910" w:h="16840"/>
          <w:pgMar w:header="893" w:footer="982" w:top="1080" w:bottom="118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tbl>
      <w:tblPr>
        <w:tblW w:w="0" w:type="auto"/>
        <w:jc w:val="left"/>
        <w:tblInd w:w="227" w:type="dxa"/>
        <w:tblLayout w:type="fixed"/>
        <w:tblCellMar>
          <w:top w:w="0" w:type="dxa"/>
          <w:left w:w="0" w:type="dxa"/>
          <w:bottom w:w="0" w:type="dxa"/>
          <w:right w:w="0" w:type="dxa"/>
        </w:tblCellMar>
        <w:tblLook w:val="01E0"/>
      </w:tblPr>
      <w:tblGrid>
        <w:gridCol w:w="3054"/>
        <w:gridCol w:w="3280"/>
      </w:tblGrid>
      <w:tr>
        <w:trPr>
          <w:trHeight w:val="405"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178,000.00</w:t>
            </w:r>
          </w:p>
        </w:tc>
      </w:tr>
      <w:tr>
        <w:trPr>
          <w:trHeight w:val="42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126,631.21</w:t>
            </w:r>
          </w:p>
        </w:tc>
      </w:tr>
      <w:tr>
        <w:trPr>
          <w:trHeight w:val="42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794,000.00</w:t>
            </w:r>
            <w:r>
              <w:rPr>
                <w:rFonts w:ascii="Times New Roman"/>
                <w:sz w:val="18"/>
              </w:rPr>
            </w:r>
          </w:p>
        </w:tc>
      </w:tr>
      <w:tr>
        <w:trPr>
          <w:trHeight w:val="405" w:hRule="exact"/>
        </w:trPr>
        <w:tc>
          <w:tcPr>
            <w:tcW w:w="3054"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6,877,300.77</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before="35"/>
        <w:ind w:left="57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44" w:type="dxa"/>
        <w:tblLayout w:type="fixed"/>
        <w:tblCellMar>
          <w:top w:w="0" w:type="dxa"/>
          <w:left w:w="0" w:type="dxa"/>
          <w:bottom w:w="0" w:type="dxa"/>
          <w:right w:w="0" w:type="dxa"/>
        </w:tblCellMar>
        <w:tblLook w:val="01E0"/>
      </w:tblPr>
      <w:tblGrid>
        <w:gridCol w:w="3465"/>
        <w:gridCol w:w="2881"/>
      </w:tblGrid>
      <w:tr>
        <w:trPr>
          <w:trHeight w:val="405"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100,503.47</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1,949,844.51</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6,703,335.16</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3,857,832.63</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1,271,451.75</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258,569.54</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912,446.63</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2,629,000.54</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1,109,349.00</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35,441.93</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615,472.50</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1,302,223.28</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248,710.20</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360,935.50</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审计及信息披露费用</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561,424.40</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210,083.65</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174,886.33</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781,671.76</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募投项目研发费</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9,389,046.41</w:t>
            </w:r>
          </w:p>
        </w:tc>
      </w:tr>
      <w:tr>
        <w:trPr>
          <w:trHeight w:val="420"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1,705,615.67</w:t>
            </w:r>
            <w:r>
              <w:rPr>
                <w:rFonts w:ascii="Times New Roman"/>
                <w:spacing w:val="-1"/>
                <w:sz w:val="18"/>
              </w:rPr>
            </w:r>
          </w:p>
        </w:tc>
      </w:tr>
      <w:tr>
        <w:trPr>
          <w:trHeight w:val="405" w:hRule="exact"/>
        </w:trPr>
        <w:tc>
          <w:tcPr>
            <w:tcW w:w="346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34,177,844.86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before="177"/>
        <w:ind w:left="566" w:right="28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．现金及现金等价物</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3558"/>
        <w:gridCol w:w="3953"/>
        <w:gridCol w:w="2085"/>
      </w:tblGrid>
      <w:tr>
        <w:trPr>
          <w:trHeight w:val="405" w:hRule="exact"/>
        </w:trPr>
        <w:tc>
          <w:tcPr>
            <w:tcW w:w="3558"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44"/>
              <w:ind w:left="9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420"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2"/>
              <w:jc w:val="right"/>
              <w:rPr>
                <w:rFonts w:ascii="Times New Roman" w:hAnsi="Times New Roman" w:cs="Times New Roman" w:eastAsia="Times New Roman" w:hint="default"/>
                <w:sz w:val="18"/>
                <w:szCs w:val="18"/>
              </w:rPr>
            </w:pPr>
            <w:r>
              <w:rPr>
                <w:rFonts w:ascii="Times New Roman"/>
                <w:spacing w:val="-1"/>
                <w:sz w:val="18"/>
              </w:rPr>
              <w:t>201,987,915.73</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234,931,341.00</w:t>
            </w:r>
          </w:p>
        </w:tc>
      </w:tr>
      <w:tr>
        <w:trPr>
          <w:trHeight w:val="405"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t>312,027.97</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66,073.43</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82" w:top="1080" w:bottom="118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4278"/>
        <w:gridCol w:w="3233"/>
        <w:gridCol w:w="2085"/>
      </w:tblGrid>
      <w:tr>
        <w:trPr>
          <w:trHeight w:val="40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2"/>
              <w:jc w:val="right"/>
              <w:rPr>
                <w:rFonts w:ascii="Times New Roman" w:hAnsi="Times New Roman" w:cs="Times New Roman" w:eastAsia="Times New Roman" w:hint="default"/>
                <w:sz w:val="18"/>
                <w:szCs w:val="18"/>
              </w:rPr>
            </w:pPr>
            <w:r>
              <w:rPr>
                <w:rFonts w:ascii="Times New Roman"/>
                <w:spacing w:val="-1"/>
                <w:sz w:val="18"/>
              </w:rPr>
              <w:t>200,342,104.99</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234,277,431.88</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8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4"/>
              <w:jc w:val="right"/>
              <w:rPr>
                <w:rFonts w:ascii="Times New Roman" w:hAnsi="Times New Roman" w:cs="Times New Roman" w:eastAsia="Times New Roman" w:hint="default"/>
                <w:sz w:val="18"/>
                <w:szCs w:val="18"/>
              </w:rPr>
            </w:pPr>
            <w:r>
              <w:rPr>
                <w:rFonts w:ascii="Times New Roman"/>
                <w:spacing w:val="-1"/>
                <w:sz w:val="18"/>
              </w:rPr>
              <w:t>1,333,782.77</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587,835.69</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8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0.00</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7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0.00</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7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0.00</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t>0.00</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0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201,987,915.73</w:t>
            </w:r>
            <w:r>
              <w:rPr>
                <w:rFonts w:ascii="Times New Roman"/>
                <w:spacing w:val="-1"/>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234,931,341.00</w:t>
            </w:r>
            <w:r>
              <w:rPr>
                <w:rFonts w:ascii="Times New Roman"/>
                <w:spacing w:val="-1"/>
                <w:sz w:val="18"/>
              </w:rPr>
            </w:r>
          </w:p>
        </w:tc>
      </w:tr>
    </w:tbl>
    <w:p>
      <w:pPr>
        <w:spacing w:line="240" w:lineRule="auto" w:before="3"/>
        <w:rPr>
          <w:rFonts w:ascii="宋体" w:hAnsi="宋体" w:cs="宋体" w:eastAsia="宋体" w:hint="default"/>
          <w:b/>
          <w:bCs/>
          <w:sz w:val="12"/>
          <w:szCs w:val="12"/>
        </w:rPr>
      </w:pPr>
    </w:p>
    <w:p>
      <w:pPr>
        <w:spacing w:before="35"/>
        <w:ind w:left="594" w:right="100" w:firstLine="0"/>
        <w:jc w:val="left"/>
        <w:rPr>
          <w:rFonts w:ascii="宋体" w:hAnsi="宋体" w:cs="宋体" w:eastAsia="宋体" w:hint="default"/>
          <w:sz w:val="21"/>
          <w:szCs w:val="21"/>
        </w:rPr>
      </w:pPr>
      <w:r>
        <w:rPr>
          <w:rFonts w:ascii="宋体" w:hAnsi="宋体" w:cs="宋体" w:eastAsia="宋体" w:hint="default"/>
          <w:sz w:val="21"/>
          <w:szCs w:val="21"/>
        </w:rPr>
        <w:t>其他货币资金中的履约信用保证金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4,362,993.65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元不作为现金及现金等价物列示。</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spacing w:before="0"/>
        <w:ind w:left="586"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tabs>
          <w:tab w:pos="7041" w:val="left" w:leader="none"/>
          <w:tab w:pos="9021" w:val="left" w:leader="none"/>
        </w:tabs>
        <w:spacing w:before="164"/>
        <w:ind w:left="2604" w:right="10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spacing w:before="44"/>
        <w:ind w:left="10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p>
    <w:p>
      <w:pPr>
        <w:spacing w:line="240" w:lineRule="auto" w:before="2"/>
        <w:rPr>
          <w:rFonts w:ascii="宋体" w:hAnsi="宋体" w:cs="宋体" w:eastAsia="宋体" w:hint="default"/>
          <w:sz w:val="9"/>
          <w:szCs w:val="9"/>
        </w:rPr>
      </w:pPr>
    </w:p>
    <w:tbl>
      <w:tblPr>
        <w:tblW w:w="0" w:type="auto"/>
        <w:jc w:val="left"/>
        <w:tblInd w:w="417" w:type="dxa"/>
        <w:tblLayout w:type="fixed"/>
        <w:tblCellMar>
          <w:top w:w="0" w:type="dxa"/>
          <w:left w:w="0" w:type="dxa"/>
          <w:bottom w:w="0" w:type="dxa"/>
          <w:right w:w="0" w:type="dxa"/>
        </w:tblCellMar>
        <w:tblLook w:val="01E0"/>
      </w:tblPr>
      <w:tblGrid>
        <w:gridCol w:w="5583"/>
        <w:gridCol w:w="2251"/>
        <w:gridCol w:w="1569"/>
      </w:tblGrid>
      <w:tr>
        <w:trPr>
          <w:trHeight w:val="413"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2"/>
              <w:jc w:val="right"/>
              <w:rPr>
                <w:rFonts w:ascii="Times New Roman" w:hAnsi="Times New Roman" w:cs="Times New Roman" w:eastAsia="Times New Roman" w:hint="default"/>
                <w:sz w:val="20"/>
                <w:szCs w:val="20"/>
              </w:rPr>
            </w:pPr>
            <w:r>
              <w:rPr>
                <w:rFonts w:ascii="Times New Roman"/>
                <w:spacing w:val="-1"/>
                <w:sz w:val="20"/>
              </w:rPr>
              <w:t>74,233,990.92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55,946,957.40</w:t>
            </w:r>
          </w:p>
        </w:tc>
      </w:tr>
      <w:tr>
        <w:trPr>
          <w:trHeight w:val="418"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4" w:right="0"/>
              <w:jc w:val="left"/>
              <w:rPr>
                <w:rFonts w:ascii="宋体" w:hAnsi="宋体" w:cs="宋体" w:eastAsia="宋体" w:hint="default"/>
                <w:sz w:val="18"/>
                <w:szCs w:val="18"/>
              </w:rPr>
            </w:pPr>
            <w:r>
              <w:rPr>
                <w:rFonts w:ascii="宋体" w:hAnsi="宋体" w:cs="宋体" w:eastAsia="宋体" w:hint="default"/>
                <w:sz w:val="18"/>
                <w:szCs w:val="18"/>
              </w:rPr>
              <w:t>计提的资产减值准备</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2"/>
              <w:jc w:val="right"/>
              <w:rPr>
                <w:rFonts w:ascii="Times New Roman" w:hAnsi="Times New Roman" w:cs="Times New Roman" w:eastAsia="Times New Roman" w:hint="default"/>
                <w:sz w:val="18"/>
                <w:szCs w:val="18"/>
              </w:rPr>
            </w:pPr>
            <w:r>
              <w:rPr>
                <w:rFonts w:ascii="Times New Roman"/>
                <w:sz w:val="18"/>
              </w:rPr>
              <w:t>817,300.43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2,090,478.35</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3"/>
              <w:jc w:val="right"/>
              <w:rPr>
                <w:rFonts w:ascii="Times New Roman" w:hAnsi="Times New Roman" w:cs="Times New Roman" w:eastAsia="Times New Roman" w:hint="default"/>
                <w:sz w:val="18"/>
                <w:szCs w:val="18"/>
              </w:rPr>
            </w:pPr>
            <w:r>
              <w:rPr>
                <w:rFonts w:ascii="Times New Roman"/>
                <w:spacing w:val="-1"/>
                <w:sz w:val="18"/>
              </w:rPr>
              <w:t>6,317,364.26</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3,507,593.66</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4"/>
              <w:jc w:val="right"/>
              <w:rPr>
                <w:rFonts w:ascii="Times New Roman" w:hAnsi="Times New Roman" w:cs="Times New Roman" w:eastAsia="Times New Roman" w:hint="default"/>
                <w:sz w:val="18"/>
                <w:szCs w:val="18"/>
              </w:rPr>
            </w:pPr>
            <w:r>
              <w:rPr>
                <w:rFonts w:ascii="Times New Roman"/>
                <w:spacing w:val="-1"/>
                <w:sz w:val="18"/>
              </w:rPr>
              <w:t>1,438,237.93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845,706.84</w:t>
            </w:r>
          </w:p>
        </w:tc>
      </w:tr>
      <w:tr>
        <w:trPr>
          <w:trHeight w:val="41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长期待摊费用及长期资产摊销</w:t>
            </w:r>
          </w:p>
        </w:tc>
        <w:tc>
          <w:tcPr>
            <w:tcW w:w="2251"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2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42"/>
              <w:jc w:val="right"/>
              <w:rPr>
                <w:rFonts w:ascii="Times New Roman" w:hAnsi="Times New Roman" w:cs="Times New Roman" w:eastAsia="Times New Roman" w:hint="default"/>
                <w:sz w:val="18"/>
                <w:szCs w:val="18"/>
              </w:rPr>
            </w:pPr>
            <w:r>
              <w:rPr>
                <w:rFonts w:ascii="Times New Roman"/>
                <w:spacing w:val="-1"/>
                <w:sz w:val="18"/>
              </w:rPr>
              <w:t>214,694.11</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z w:val="18"/>
              </w:rPr>
              <w:t>97,860.52</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3"/>
              <w:jc w:val="right"/>
              <w:rPr>
                <w:rFonts w:ascii="Times New Roman" w:hAnsi="Times New Roman" w:cs="Times New Roman" w:eastAsia="Times New Roman" w:hint="default"/>
                <w:sz w:val="18"/>
                <w:szCs w:val="18"/>
              </w:rPr>
            </w:pPr>
            <w:r>
              <w:rPr>
                <w:rFonts w:ascii="Times New Roman"/>
                <w:spacing w:val="-1"/>
                <w:sz w:val="18"/>
              </w:rPr>
              <w:t>3,100,565.04</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-3,270,020.00</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51"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596,205.00</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3"/>
              <w:jc w:val="right"/>
              <w:rPr>
                <w:rFonts w:ascii="Times New Roman" w:hAnsi="Times New Roman" w:cs="Times New Roman" w:eastAsia="Times New Roman" w:hint="default"/>
                <w:sz w:val="18"/>
                <w:szCs w:val="18"/>
              </w:rPr>
            </w:pPr>
            <w:r>
              <w:rPr>
                <w:rFonts w:ascii="Times New Roman"/>
                <w:spacing w:val="-1"/>
                <w:sz w:val="18"/>
              </w:rPr>
              <w:t>-13,017,218.07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-11,746,630.80</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3"/>
              <w:jc w:val="right"/>
              <w:rPr>
                <w:rFonts w:ascii="Times New Roman" w:hAnsi="Times New Roman" w:cs="Times New Roman" w:eastAsia="Times New Roman" w:hint="default"/>
                <w:sz w:val="18"/>
                <w:szCs w:val="18"/>
              </w:rPr>
            </w:pPr>
            <w:r>
              <w:rPr>
                <w:rFonts w:ascii="Times New Roman"/>
                <w:w w:val="95"/>
                <w:sz w:val="18"/>
              </w:rPr>
              <w:t>-84,651.85</w:t>
            </w:r>
            <w:r>
              <w:rPr>
                <w:rFonts w:ascii="Times New Roman"/>
                <w:sz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-225,611.69</w:t>
            </w:r>
          </w:p>
        </w:tc>
      </w:tr>
      <w:tr>
        <w:trPr>
          <w:trHeight w:val="42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44"/>
              <w:jc w:val="right"/>
              <w:rPr>
                <w:rFonts w:ascii="Times New Roman" w:hAnsi="Times New Roman" w:cs="Times New Roman" w:eastAsia="Times New Roman" w:hint="default"/>
                <w:sz w:val="18"/>
                <w:szCs w:val="18"/>
              </w:rPr>
            </w:pPr>
            <w:r>
              <w:rPr>
                <w:rFonts w:ascii="Times New Roman"/>
                <w:sz w:val="18"/>
              </w:rPr>
              <w:t>800,144.90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412,987.58</w:t>
            </w:r>
          </w:p>
        </w:tc>
      </w:tr>
      <w:tr>
        <w:trPr>
          <w:trHeight w:val="41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251"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22"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4"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42"/>
              <w:jc w:val="right"/>
              <w:rPr>
                <w:rFonts w:ascii="Times New Roman" w:hAnsi="Times New Roman" w:cs="Times New Roman" w:eastAsia="Times New Roman" w:hint="default"/>
                <w:sz w:val="18"/>
                <w:szCs w:val="18"/>
              </w:rPr>
            </w:pPr>
            <w:r>
              <w:rPr>
                <w:rFonts w:ascii="Times New Roman"/>
                <w:w w:val="95"/>
                <w:sz w:val="18"/>
              </w:rPr>
              <w:t>-437,002.43</w:t>
            </w:r>
            <w:r>
              <w:rPr>
                <w:rFonts w:ascii="Times New Roman"/>
                <w:sz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pacing w:val="-1"/>
                <w:sz w:val="18"/>
              </w:rPr>
              <w:t>-2,775,846.69</w:t>
            </w:r>
          </w:p>
        </w:tc>
      </w:tr>
      <w:tr>
        <w:trPr>
          <w:trHeight w:val="42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4"/>
              <w:jc w:val="right"/>
              <w:rPr>
                <w:rFonts w:ascii="Times New Roman" w:hAnsi="Times New Roman" w:cs="Times New Roman" w:eastAsia="Times New Roman" w:hint="default"/>
                <w:sz w:val="20"/>
                <w:szCs w:val="20"/>
              </w:rPr>
            </w:pPr>
            <w:r>
              <w:rPr>
                <w:rFonts w:ascii="Times New Roman"/>
                <w:spacing w:val="-1"/>
                <w:sz w:val="20"/>
              </w:rPr>
              <w:t>-14,201,878.67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19,328,261.54</w:t>
            </w:r>
          </w:p>
        </w:tc>
      </w:tr>
      <w:tr>
        <w:trPr>
          <w:trHeight w:val="434"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3"/>
              <w:jc w:val="right"/>
              <w:rPr>
                <w:rFonts w:ascii="Times New Roman" w:hAnsi="Times New Roman" w:cs="Times New Roman" w:eastAsia="Times New Roman" w:hint="default"/>
                <w:sz w:val="18"/>
                <w:szCs w:val="18"/>
              </w:rPr>
            </w:pPr>
            <w:r>
              <w:rPr>
                <w:rFonts w:ascii="Times New Roman"/>
                <w:spacing w:val="-1"/>
                <w:sz w:val="18"/>
              </w:rPr>
              <w:t>59,181,546.57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64,807,941.71</w:t>
            </w:r>
          </w:p>
        </w:tc>
      </w:tr>
      <w:tr>
        <w:trPr>
          <w:trHeight w:val="421"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bl>
    <w:p>
      <w:pPr>
        <w:spacing w:line="240" w:lineRule="auto" w:before="4"/>
        <w:rPr>
          <w:rFonts w:ascii="宋体" w:hAnsi="宋体" w:cs="宋体" w:eastAsia="宋体" w:hint="default"/>
          <w:sz w:val="5"/>
          <w:szCs w:val="5"/>
        </w:rPr>
      </w:pPr>
    </w:p>
    <w:p>
      <w:pPr>
        <w:spacing w:line="456" w:lineRule="auto" w:before="44"/>
        <w:ind w:left="372" w:right="6872"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 债务转为资本 一年内到期的可转换公司债券</w:t>
      </w:r>
    </w:p>
    <w:p>
      <w:pPr>
        <w:spacing w:after="0" w:line="456" w:lineRule="auto"/>
        <w:jc w:val="left"/>
        <w:rPr>
          <w:rFonts w:ascii="宋体" w:hAnsi="宋体" w:cs="宋体" w:eastAsia="宋体" w:hint="default"/>
          <w:sz w:val="18"/>
          <w:szCs w:val="18"/>
        </w:rPr>
        <w:sectPr>
          <w:footerReference w:type="default" r:id="rId49"/>
          <w:pgSz w:w="11910" w:h="16840"/>
          <w:pgMar w:footer="982" w:header="893" w:top="1080" w:bottom="1180" w:left="96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372" w:right="372" w:firstLine="0"/>
        <w:jc w:val="left"/>
        <w:rPr>
          <w:rFonts w:ascii="宋体" w:hAnsi="宋体" w:cs="宋体" w:eastAsia="宋体" w:hint="default"/>
          <w:sz w:val="18"/>
          <w:szCs w:val="18"/>
        </w:rPr>
      </w:pPr>
      <w:r>
        <w:rPr>
          <w:rFonts w:ascii="宋体" w:hAnsi="宋体" w:cs="宋体" w:eastAsia="宋体" w:hint="default"/>
          <w:sz w:val="18"/>
          <w:szCs w:val="18"/>
        </w:rPr>
        <w:t>融资租入固定资产</w:t>
      </w:r>
    </w:p>
    <w:p>
      <w:pPr>
        <w:spacing w:line="240" w:lineRule="auto" w:before="2"/>
        <w:rPr>
          <w:rFonts w:ascii="宋体" w:hAnsi="宋体" w:cs="宋体" w:eastAsia="宋体" w:hint="default"/>
          <w:sz w:val="17"/>
          <w:szCs w:val="17"/>
        </w:rPr>
      </w:pPr>
    </w:p>
    <w:p>
      <w:pPr>
        <w:spacing w:before="0"/>
        <w:ind w:left="102" w:right="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w:t>
      </w:r>
    </w:p>
    <w:p>
      <w:pPr>
        <w:spacing w:line="240" w:lineRule="auto" w:before="10"/>
        <w:rPr>
          <w:rFonts w:ascii="宋体" w:hAnsi="宋体" w:cs="宋体" w:eastAsia="宋体" w:hint="default"/>
          <w:sz w:val="12"/>
          <w:szCs w:val="12"/>
        </w:rPr>
      </w:pPr>
    </w:p>
    <w:tbl>
      <w:tblPr>
        <w:tblW w:w="0" w:type="auto"/>
        <w:jc w:val="left"/>
        <w:tblInd w:w="337" w:type="dxa"/>
        <w:tblLayout w:type="fixed"/>
        <w:tblCellMar>
          <w:top w:w="0" w:type="dxa"/>
          <w:left w:w="0" w:type="dxa"/>
          <w:bottom w:w="0" w:type="dxa"/>
          <w:right w:w="0" w:type="dxa"/>
        </w:tblCellMar>
        <w:tblLook w:val="01E0"/>
      </w:tblPr>
      <w:tblGrid>
        <w:gridCol w:w="4315"/>
        <w:gridCol w:w="3582"/>
        <w:gridCol w:w="1587"/>
      </w:tblGrid>
      <w:tr>
        <w:trPr>
          <w:trHeight w:val="425"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4"/>
              <w:jc w:val="right"/>
              <w:rPr>
                <w:rFonts w:ascii="Times New Roman" w:hAnsi="Times New Roman" w:cs="Times New Roman" w:eastAsia="Times New Roman" w:hint="default"/>
                <w:sz w:val="18"/>
                <w:szCs w:val="18"/>
              </w:rPr>
            </w:pPr>
            <w:r>
              <w:rPr>
                <w:rFonts w:ascii="Times New Roman"/>
                <w:spacing w:val="-1"/>
                <w:sz w:val="18"/>
              </w:rPr>
              <w:t>201,987,915.73</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234,931,341.00</w:t>
            </w:r>
          </w:p>
        </w:tc>
      </w:tr>
      <w:tr>
        <w:trPr>
          <w:trHeight w:val="460"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4"/>
              <w:jc w:val="right"/>
              <w:rPr>
                <w:rFonts w:ascii="Times New Roman" w:hAnsi="Times New Roman" w:cs="Times New Roman" w:eastAsia="Times New Roman" w:hint="default"/>
                <w:sz w:val="18"/>
                <w:szCs w:val="18"/>
              </w:rPr>
            </w:pPr>
            <w:r>
              <w:rPr>
                <w:rFonts w:ascii="Times New Roman"/>
                <w:spacing w:val="-1"/>
                <w:sz w:val="18"/>
              </w:rPr>
              <w:t>234,931,341.00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274,511,089.63</w:t>
            </w:r>
          </w:p>
        </w:tc>
      </w:tr>
      <w:tr>
        <w:trPr>
          <w:trHeight w:val="1345"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p>
            <w:pPr>
              <w:pStyle w:val="TableParagraph"/>
              <w:spacing w:line="460" w:lineRule="atLeast" w:before="1"/>
              <w:ind w:left="35" w:right="2027" w:firstLine="90"/>
              <w:jc w:val="left"/>
              <w:rPr>
                <w:rFonts w:ascii="宋体" w:hAnsi="宋体" w:cs="宋体" w:eastAsia="宋体" w:hint="default"/>
                <w:sz w:val="18"/>
                <w:szCs w:val="18"/>
              </w:rPr>
            </w:pPr>
            <w:r>
              <w:rPr>
                <w:rFonts w:ascii="宋体" w:hAnsi="宋体" w:cs="宋体" w:eastAsia="宋体" w:hint="default"/>
                <w:sz w:val="18"/>
                <w:szCs w:val="18"/>
              </w:rPr>
              <w:t>减：现金等价物的期初余额 现金及现金等价物净增加额</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pacing w:val="-1"/>
                <w:sz w:val="18"/>
              </w:rPr>
              <w:t>-32,943,425.27</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-39,579,748.63</w:t>
            </w:r>
          </w:p>
        </w:tc>
      </w:tr>
    </w:tbl>
    <w:p>
      <w:pPr>
        <w:spacing w:before="79"/>
        <w:ind w:left="174" w:right="372" w:firstLine="0"/>
        <w:jc w:val="left"/>
        <w:rPr>
          <w:rFonts w:ascii="宋体" w:hAnsi="宋体" w:cs="宋体" w:eastAsia="宋体" w:hint="default"/>
          <w:sz w:val="21"/>
          <w:szCs w:val="21"/>
        </w:rPr>
      </w:pPr>
      <w:r>
        <w:rPr>
          <w:rFonts w:ascii="宋体" w:hAnsi="宋体" w:cs="宋体" w:eastAsia="宋体" w:hint="default"/>
          <w:b/>
          <w:bCs/>
          <w:sz w:val="21"/>
          <w:szCs w:val="21"/>
        </w:rPr>
        <w:t>九、母公司财务报表有关项目附注</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before="0"/>
        <w:ind w:left="596" w:right="3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69"/>
        <w:ind w:left="593" w:right="3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）应收账款构成</w:t>
      </w:r>
    </w:p>
    <w:p>
      <w:pPr>
        <w:spacing w:line="240" w:lineRule="auto" w:before="10"/>
        <w:rPr>
          <w:rFonts w:ascii="宋体" w:hAnsi="宋体" w:cs="宋体" w:eastAsia="宋体" w:hint="default"/>
          <w:sz w:val="14"/>
          <w:szCs w:val="14"/>
        </w:rPr>
      </w:pPr>
    </w:p>
    <w:p>
      <w:pPr>
        <w:tabs>
          <w:tab w:pos="7730" w:val="left" w:leader="none"/>
        </w:tabs>
        <w:spacing w:before="80"/>
        <w:ind w:left="3811" w:right="372" w:firstLine="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2008/12/31</w:t>
      </w:r>
      <w:r>
        <w:rPr>
          <w:rFonts w:ascii="Times New Roman"/>
          <w:spacing w:val="-1"/>
          <w:sz w:val="15"/>
        </w:rPr>
        <w:tab/>
      </w:r>
      <w:r>
        <w:rPr>
          <w:rFonts w:ascii="Times New Roman"/>
          <w:spacing w:val="-1"/>
          <w:sz w:val="15"/>
          <w:u w:val="single" w:color="000000"/>
        </w:rPr>
        <w:t>2007/12/31</w:t>
      </w:r>
      <w:r>
        <w:rPr>
          <w:rFonts w:ascii="Times New Roman"/>
          <w:spacing w:val="-1"/>
          <w:sz w:val="15"/>
        </w:rPr>
      </w:r>
    </w:p>
    <w:p>
      <w:pPr>
        <w:tabs>
          <w:tab w:pos="1312" w:val="left" w:leader="none"/>
        </w:tabs>
        <w:spacing w:before="22"/>
        <w:ind w:left="864" w:right="372"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spacing w:line="240" w:lineRule="auto" w:before="1"/>
        <w:rPr>
          <w:rFonts w:ascii="宋体" w:hAnsi="宋体" w:cs="宋体" w:eastAsia="宋体" w:hint="default"/>
          <w:sz w:val="3"/>
          <w:szCs w:val="3"/>
        </w:rPr>
      </w:pPr>
    </w:p>
    <w:tbl>
      <w:tblPr>
        <w:tblW w:w="0" w:type="auto"/>
        <w:jc w:val="left"/>
        <w:tblInd w:w="168" w:type="dxa"/>
        <w:tblLayout w:type="fixed"/>
        <w:tblCellMar>
          <w:top w:w="0" w:type="dxa"/>
          <w:left w:w="0" w:type="dxa"/>
          <w:bottom w:w="0" w:type="dxa"/>
          <w:right w:w="0" w:type="dxa"/>
        </w:tblCellMar>
        <w:tblLook w:val="01E0"/>
      </w:tblPr>
      <w:tblGrid>
        <w:gridCol w:w="2068"/>
        <w:gridCol w:w="1057"/>
        <w:gridCol w:w="738"/>
        <w:gridCol w:w="1099"/>
        <w:gridCol w:w="1080"/>
        <w:gridCol w:w="983"/>
        <w:gridCol w:w="705"/>
        <w:gridCol w:w="1096"/>
        <w:gridCol w:w="1002"/>
      </w:tblGrid>
      <w:tr>
        <w:trPr>
          <w:trHeight w:val="859"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057" w:type="dxa"/>
            <w:tcBorders>
              <w:top w:val="nil" w:sz="6" w:space="0" w:color="auto"/>
              <w:left w:val="nil" w:sz="6" w:space="0" w:color="auto"/>
              <w:bottom w:val="nil" w:sz="6" w:space="0" w:color="auto"/>
              <w:right w:val="nil" w:sz="6" w:space="0" w:color="auto"/>
            </w:tcBorders>
          </w:tcPr>
          <w:p>
            <w:pPr>
              <w:pStyle w:val="TableParagraph"/>
              <w:spacing w:line="190" w:lineRule="exact"/>
              <w:ind w:left="178" w:right="0" w:firstLine="414"/>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5"/>
                <w:szCs w:val="15"/>
              </w:rPr>
            </w:pPr>
            <w:r>
              <w:rPr>
                <w:rFonts w:ascii="Times New Roman"/>
                <w:sz w:val="15"/>
              </w:rPr>
              <w:t>6,228,800.00</w:t>
            </w:r>
          </w:p>
        </w:tc>
        <w:tc>
          <w:tcPr>
            <w:tcW w:w="738" w:type="dxa"/>
            <w:tcBorders>
              <w:top w:val="nil" w:sz="6" w:space="0" w:color="auto"/>
              <w:left w:val="nil" w:sz="6" w:space="0" w:color="auto"/>
              <w:bottom w:val="nil" w:sz="6" w:space="0" w:color="auto"/>
              <w:right w:val="nil" w:sz="6" w:space="0" w:color="auto"/>
            </w:tcBorders>
          </w:tcPr>
          <w:p>
            <w:pPr>
              <w:pStyle w:val="TableParagraph"/>
              <w:spacing w:line="190" w:lineRule="exact"/>
              <w:ind w:left="166" w:right="0" w:firstLine="163"/>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5"/>
                <w:szCs w:val="15"/>
              </w:rPr>
            </w:pPr>
            <w:r>
              <w:rPr>
                <w:rFonts w:ascii="Times New Roman"/>
                <w:sz w:val="15"/>
              </w:rPr>
              <w:t>12.75%</w:t>
            </w:r>
          </w:p>
        </w:tc>
        <w:tc>
          <w:tcPr>
            <w:tcW w:w="1099" w:type="dxa"/>
            <w:tcBorders>
              <w:top w:val="nil" w:sz="6" w:space="0" w:color="auto"/>
              <w:left w:val="nil" w:sz="6" w:space="0" w:color="auto"/>
              <w:bottom w:val="nil" w:sz="6" w:space="0" w:color="auto"/>
              <w:right w:val="nil" w:sz="6" w:space="0" w:color="auto"/>
            </w:tcBorders>
          </w:tcPr>
          <w:p>
            <w:pPr>
              <w:pStyle w:val="TableParagraph"/>
              <w:spacing w:line="190" w:lineRule="exact"/>
              <w:ind w:left="301" w:right="0" w:firstLine="7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5"/>
                <w:szCs w:val="15"/>
              </w:rPr>
            </w:pPr>
            <w:r>
              <w:rPr>
                <w:rFonts w:ascii="Times New Roman"/>
                <w:sz w:val="15"/>
              </w:rPr>
              <w:t>311,440.00</w:t>
            </w:r>
          </w:p>
        </w:tc>
        <w:tc>
          <w:tcPr>
            <w:tcW w:w="1080" w:type="dxa"/>
            <w:tcBorders>
              <w:top w:val="nil" w:sz="6" w:space="0" w:color="auto"/>
              <w:left w:val="nil" w:sz="6" w:space="0" w:color="auto"/>
              <w:bottom w:val="nil" w:sz="6" w:space="0" w:color="auto"/>
              <w:right w:val="nil" w:sz="6" w:space="0" w:color="auto"/>
            </w:tcBorders>
          </w:tcPr>
          <w:p>
            <w:pPr>
              <w:pStyle w:val="TableParagraph"/>
              <w:spacing w:line="190" w:lineRule="exact"/>
              <w:ind w:left="202" w:right="0" w:firstLine="4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5,917,360.00</w:t>
            </w:r>
          </w:p>
        </w:tc>
        <w:tc>
          <w:tcPr>
            <w:tcW w:w="983" w:type="dxa"/>
            <w:tcBorders>
              <w:top w:val="nil" w:sz="6" w:space="0" w:color="auto"/>
              <w:left w:val="nil" w:sz="6" w:space="0" w:color="auto"/>
              <w:bottom w:val="nil" w:sz="6" w:space="0" w:color="auto"/>
              <w:right w:val="nil" w:sz="6" w:space="0" w:color="auto"/>
            </w:tcBorders>
          </w:tcPr>
          <w:p>
            <w:pPr>
              <w:pStyle w:val="TableParagraph"/>
              <w:spacing w:line="190" w:lineRule="exact"/>
              <w:ind w:right="2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705" w:type="dxa"/>
            <w:tcBorders>
              <w:top w:val="nil" w:sz="6" w:space="0" w:color="auto"/>
              <w:left w:val="nil" w:sz="6" w:space="0" w:color="auto"/>
              <w:bottom w:val="nil" w:sz="6" w:space="0" w:color="auto"/>
              <w:right w:val="nil" w:sz="6" w:space="0" w:color="auto"/>
            </w:tcBorders>
          </w:tcPr>
          <w:p>
            <w:pPr>
              <w:pStyle w:val="TableParagraph"/>
              <w:spacing w:line="190" w:lineRule="exact"/>
              <w:ind w:left="303" w:right="0" w:hanging="3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3" w:right="0"/>
              <w:jc w:val="left"/>
              <w:rPr>
                <w:rFonts w:ascii="Times New Roman" w:hAnsi="Times New Roman" w:cs="Times New Roman" w:eastAsia="Times New Roman" w:hint="default"/>
                <w:sz w:val="15"/>
                <w:szCs w:val="15"/>
              </w:rPr>
            </w:pPr>
            <w:r>
              <w:rPr>
                <w:rFonts w:ascii="Times New Roman"/>
                <w:sz w:val="15"/>
              </w:rPr>
              <w:t>0.00</w:t>
            </w:r>
          </w:p>
        </w:tc>
        <w:tc>
          <w:tcPr>
            <w:tcW w:w="1096" w:type="dxa"/>
            <w:tcBorders>
              <w:top w:val="nil" w:sz="6" w:space="0" w:color="auto"/>
              <w:left w:val="nil" w:sz="6" w:space="0" w:color="auto"/>
              <w:bottom w:val="nil" w:sz="6" w:space="0" w:color="auto"/>
              <w:right w:val="nil" w:sz="6" w:space="0" w:color="auto"/>
            </w:tcBorders>
          </w:tcPr>
          <w:p>
            <w:pPr>
              <w:pStyle w:val="TableParagraph"/>
              <w:spacing w:line="190" w:lineRule="exact"/>
              <w:ind w:left="39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0.00</w:t>
            </w:r>
          </w:p>
        </w:tc>
        <w:tc>
          <w:tcPr>
            <w:tcW w:w="1002"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55"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5"/>
                <w:szCs w:val="15"/>
              </w:rPr>
            </w:pPr>
            <w:r>
              <w:rPr>
                <w:rFonts w:ascii="宋体" w:hAnsi="宋体" w:cs="宋体" w:eastAsia="宋体" w:hint="default"/>
                <w:spacing w:val="10"/>
                <w:sz w:val="15"/>
                <w:szCs w:val="15"/>
              </w:rPr>
              <w:t>单项金额不重大但按信用风</w:t>
            </w:r>
            <w:r>
              <w:rPr>
                <w:rFonts w:ascii="宋体" w:hAnsi="宋体" w:cs="宋体" w:eastAsia="宋体" w:hint="default"/>
                <w:sz w:val="15"/>
                <w:szCs w:val="15"/>
              </w:rPr>
            </w:r>
          </w:p>
        </w:tc>
        <w:tc>
          <w:tcPr>
            <w:tcW w:w="1057"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46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5"/>
                <w:szCs w:val="15"/>
              </w:rPr>
            </w:pPr>
            <w:r>
              <w:rPr>
                <w:rFonts w:ascii="宋体" w:hAnsi="宋体" w:cs="宋体" w:eastAsia="宋体" w:hint="default"/>
                <w:spacing w:val="10"/>
                <w:sz w:val="15"/>
                <w:szCs w:val="15"/>
              </w:rPr>
              <w:t>险特征组合后该组合的风险</w:t>
            </w:r>
            <w:r>
              <w:rPr>
                <w:rFonts w:ascii="宋体" w:hAnsi="宋体" w:cs="宋体" w:eastAsia="宋体" w:hint="default"/>
                <w:sz w:val="15"/>
                <w:szCs w:val="15"/>
              </w:rPr>
            </w:r>
          </w:p>
        </w:tc>
        <w:tc>
          <w:tcPr>
            <w:tcW w:w="1057"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464"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5"/>
                <w:szCs w:val="15"/>
              </w:rPr>
            </w:pPr>
            <w:r>
              <w:rPr>
                <w:rFonts w:ascii="宋体" w:hAnsi="宋体" w:cs="宋体" w:eastAsia="宋体" w:hint="default"/>
                <w:sz w:val="15"/>
                <w:szCs w:val="15"/>
              </w:rPr>
              <w:t>较大</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86" w:right="0"/>
              <w:jc w:val="center"/>
              <w:rPr>
                <w:rFonts w:ascii="Times New Roman" w:hAnsi="Times New Roman" w:cs="Times New Roman" w:eastAsia="Times New Roman" w:hint="default"/>
                <w:sz w:val="15"/>
                <w:szCs w:val="15"/>
              </w:rPr>
            </w:pPr>
            <w:r>
              <w:rPr>
                <w:rFonts w:ascii="Times New Roman"/>
                <w:sz w:val="15"/>
              </w:rPr>
              <w:t>9,335,326.38</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62" w:right="0"/>
              <w:jc w:val="center"/>
              <w:rPr>
                <w:rFonts w:ascii="Times New Roman" w:hAnsi="Times New Roman" w:cs="Times New Roman" w:eastAsia="Times New Roman" w:hint="default"/>
                <w:sz w:val="15"/>
                <w:szCs w:val="15"/>
              </w:rPr>
            </w:pPr>
            <w:r>
              <w:rPr>
                <w:rFonts w:ascii="Times New Roman"/>
                <w:sz w:val="15"/>
              </w:rPr>
              <w:t>19.11%</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9,335,326.38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87"/>
              <w:jc w:val="right"/>
              <w:rPr>
                <w:rFonts w:ascii="Times New Roman" w:hAnsi="Times New Roman" w:cs="Times New Roman" w:eastAsia="Times New Roman" w:hint="default"/>
                <w:sz w:val="15"/>
                <w:szCs w:val="15"/>
              </w:rPr>
            </w:pPr>
            <w:r>
              <w:rPr>
                <w:rFonts w:ascii="Times New Roman"/>
                <w:spacing w:val="-1"/>
                <w:sz w:val="15"/>
              </w:rPr>
              <w:t>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8,598,781.38</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17.81%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2" w:right="0"/>
              <w:jc w:val="center"/>
              <w:rPr>
                <w:rFonts w:ascii="Times New Roman" w:hAnsi="Times New Roman" w:cs="Times New Roman" w:eastAsia="Times New Roman" w:hint="default"/>
                <w:sz w:val="15"/>
                <w:szCs w:val="15"/>
              </w:rPr>
            </w:pPr>
            <w:r>
              <w:rPr>
                <w:rFonts w:ascii="Times New Roman"/>
                <w:sz w:val="15"/>
              </w:rPr>
              <w:t>8,598,781.38</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0"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33,279,483.65</w:t>
            </w:r>
            <w:r>
              <w:rPr>
                <w:rFonts w:ascii="Times New Roman"/>
                <w:sz w:val="15"/>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68.14%</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2,594,216.52</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30,685,267.13</w:t>
            </w:r>
            <w:r>
              <w:rPr>
                <w:rFonts w:ascii="Times New Roman"/>
                <w:spacing w:val="-1"/>
                <w:sz w:val="15"/>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39,679,365.91</w:t>
            </w:r>
            <w:r>
              <w:rPr>
                <w:rFonts w:ascii="Times New Roman"/>
                <w:spacing w:val="-1"/>
                <w:sz w:val="15"/>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82.19%</w:t>
            </w:r>
            <w:r>
              <w:rPr>
                <w:rFonts w:ascii="Times New Roman"/>
                <w:spacing w:val="-1"/>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2"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2,631,071.00</w:t>
            </w:r>
            <w:r>
              <w:rPr>
                <w:rFonts w:ascii="Times New Roman"/>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37,048,294.91</w:t>
            </w:r>
            <w:r>
              <w:rPr>
                <w:rFonts w:ascii="Times New Roman"/>
                <w:spacing w:val="-1"/>
                <w:sz w:val="15"/>
              </w:rPr>
            </w:r>
          </w:p>
        </w:tc>
      </w:tr>
      <w:tr>
        <w:trPr>
          <w:trHeight w:val="409"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6"/>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48,843,610.03</w:t>
            </w:r>
            <w:r>
              <w:rPr>
                <w:rFonts w:ascii="Times New Roman"/>
                <w:sz w:val="15"/>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100.00%</w:t>
            </w:r>
            <w:r>
              <w:rPr>
                <w:rFonts w:ascii="Times New Roman"/>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12,240,982.90</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36,602,627.13</w:t>
            </w:r>
            <w:r>
              <w:rPr>
                <w:rFonts w:ascii="Times New Roman"/>
                <w:spacing w:val="-1"/>
                <w:sz w:val="15"/>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48,278,147.29</w:t>
            </w:r>
            <w:r>
              <w:rPr>
                <w:rFonts w:ascii="Times New Roman"/>
                <w:spacing w:val="-1"/>
                <w:sz w:val="15"/>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11,229,852.38</w:t>
            </w:r>
            <w:r>
              <w:rPr>
                <w:rFonts w:ascii="Times New Roman"/>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37,048,294.91</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35"/>
        <w:ind w:left="489" w:right="3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）单项金额重大的应收账款</w:t>
      </w:r>
    </w:p>
    <w:p>
      <w:pPr>
        <w:spacing w:line="240" w:lineRule="auto" w:before="2"/>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2153"/>
        <w:gridCol w:w="2470"/>
        <w:gridCol w:w="1316"/>
        <w:gridCol w:w="1951"/>
        <w:gridCol w:w="1111"/>
      </w:tblGrid>
      <w:tr>
        <w:trPr>
          <w:trHeight w:val="420"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欠款人名称</w:t>
            </w:r>
            <w:r>
              <w:rPr>
                <w:rFonts w:ascii="宋体" w:hAnsi="宋体" w:cs="宋体" w:eastAsia="宋体" w:hint="default"/>
                <w:sz w:val="18"/>
                <w:szCs w:val="18"/>
              </w:rPr>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tc>
        <w:tc>
          <w:tcPr>
            <w:tcW w:w="131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44"/>
              <w:ind w:right="15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坏账准备计提比例</w:t>
            </w:r>
            <w:r>
              <w:rPr>
                <w:rFonts w:ascii="宋体" w:hAnsi="宋体" w:cs="宋体" w:eastAsia="宋体" w:hint="default"/>
                <w:sz w:val="18"/>
                <w:szCs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内  容</w:t>
            </w:r>
            <w:r>
              <w:rPr>
                <w:rFonts w:ascii="宋体" w:hAnsi="宋体" w:cs="宋体" w:eastAsia="宋体" w:hint="default"/>
                <w:sz w:val="18"/>
                <w:szCs w:val="18"/>
              </w:rPr>
            </w:r>
          </w:p>
        </w:tc>
      </w:tr>
      <w:tr>
        <w:trPr>
          <w:trHeight w:val="430"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云南电网公司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84"/>
              <w:jc w:val="right"/>
              <w:rPr>
                <w:rFonts w:ascii="Times New Roman" w:hAnsi="Times New Roman" w:cs="Times New Roman" w:eastAsia="Times New Roman" w:hint="default"/>
                <w:sz w:val="18"/>
                <w:szCs w:val="18"/>
              </w:rPr>
            </w:pPr>
            <w:r>
              <w:rPr>
                <w:rFonts w:ascii="Times New Roman"/>
                <w:spacing w:val="-1"/>
                <w:sz w:val="18"/>
              </w:rPr>
              <w:t>6,228,800.00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94"/>
              <w:jc w:val="center"/>
              <w:rPr>
                <w:rFonts w:ascii="Times New Roman" w:hAnsi="Times New Roman" w:cs="Times New Roman" w:eastAsia="Times New Roman" w:hint="default"/>
                <w:sz w:val="18"/>
                <w:szCs w:val="18"/>
              </w:rPr>
            </w:pPr>
            <w:r>
              <w:rPr>
                <w:rFonts w:ascii="Times New Roman"/>
                <w:sz w:val="18"/>
              </w:rPr>
              <w:t>5%</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20" w:right="0"/>
              <w:jc w:val="center"/>
              <w:rPr>
                <w:rFonts w:ascii="宋体" w:hAnsi="宋体" w:cs="宋体" w:eastAsia="宋体" w:hint="default"/>
                <w:sz w:val="18"/>
                <w:szCs w:val="18"/>
              </w:rPr>
            </w:pPr>
            <w:r>
              <w:rPr>
                <w:rFonts w:ascii="宋体" w:hAnsi="宋体" w:cs="宋体" w:eastAsia="宋体" w:hint="default"/>
                <w:sz w:val="18"/>
                <w:szCs w:val="18"/>
              </w:rPr>
              <w:t>软件收入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5"/>
        <w:ind w:left="489" w:right="3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）帐龄分析</w:t>
      </w:r>
    </w:p>
    <w:p>
      <w:pPr>
        <w:spacing w:line="240" w:lineRule="auto" w:before="10"/>
        <w:rPr>
          <w:rFonts w:ascii="宋体" w:hAnsi="宋体" w:cs="宋体" w:eastAsia="宋体" w:hint="default"/>
          <w:sz w:val="19"/>
          <w:szCs w:val="19"/>
        </w:rPr>
      </w:pPr>
    </w:p>
    <w:p>
      <w:pPr>
        <w:tabs>
          <w:tab w:pos="2858" w:val="left" w:leader="none"/>
          <w:tab w:pos="7468" w:val="left" w:leader="none"/>
        </w:tabs>
        <w:spacing w:before="0"/>
        <w:ind w:left="403" w:right="372"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single" w:color="000000"/>
        </w:rPr>
        <w:t>2008/12/31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2007/12/31</w:t>
      </w:r>
      <w:r>
        <w:rPr>
          <w:rFonts w:ascii="Times New Roman" w:hAnsi="Times New Roman" w:cs="Times New Roman" w:eastAsia="Times New Roman" w:hint="default"/>
          <w:spacing w:val="-1"/>
          <w:sz w:val="15"/>
          <w:szCs w:val="15"/>
        </w:rPr>
      </w:r>
    </w:p>
    <w:p>
      <w:pPr>
        <w:spacing w:line="240" w:lineRule="auto" w:before="3"/>
        <w:rPr>
          <w:rFonts w:ascii="Times New Roman" w:hAnsi="Times New Roman" w:cs="Times New Roman" w:eastAsia="Times New Roman" w:hint="default"/>
          <w:sz w:val="17"/>
          <w:szCs w:val="17"/>
        </w:rPr>
      </w:pPr>
    </w:p>
    <w:tbl>
      <w:tblPr>
        <w:tblW w:w="0" w:type="auto"/>
        <w:jc w:val="left"/>
        <w:tblInd w:w="247" w:type="dxa"/>
        <w:tblLayout w:type="fixed"/>
        <w:tblCellMar>
          <w:top w:w="0" w:type="dxa"/>
          <w:left w:w="0" w:type="dxa"/>
          <w:bottom w:w="0" w:type="dxa"/>
          <w:right w:w="0" w:type="dxa"/>
        </w:tblCellMar>
        <w:tblLook w:val="01E0"/>
      </w:tblPr>
      <w:tblGrid>
        <w:gridCol w:w="748"/>
        <w:gridCol w:w="1245"/>
        <w:gridCol w:w="903"/>
        <w:gridCol w:w="1156"/>
        <w:gridCol w:w="1185"/>
        <w:gridCol w:w="1280"/>
        <w:gridCol w:w="921"/>
        <w:gridCol w:w="1242"/>
        <w:gridCol w:w="1114"/>
      </w:tblGrid>
      <w:tr>
        <w:trPr>
          <w:trHeight w:val="402" w:hRule="exact"/>
        </w:trPr>
        <w:tc>
          <w:tcPr>
            <w:tcW w:w="748"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64"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92"/>
              <w:jc w:val="right"/>
              <w:rPr>
                <w:rFonts w:ascii="Times New Roman" w:hAnsi="Times New Roman" w:cs="Times New Roman" w:eastAsia="Times New Roman" w:hint="default"/>
                <w:sz w:val="15"/>
                <w:szCs w:val="15"/>
              </w:rPr>
            </w:pPr>
            <w:r>
              <w:rPr>
                <w:rFonts w:ascii="Times New Roman"/>
                <w:spacing w:val="-1"/>
                <w:sz w:val="15"/>
              </w:rPr>
              <w:t>27,359,596.14</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243"/>
              <w:jc w:val="right"/>
              <w:rPr>
                <w:rFonts w:ascii="Times New Roman" w:hAnsi="Times New Roman" w:cs="Times New Roman" w:eastAsia="Times New Roman" w:hint="default"/>
                <w:sz w:val="15"/>
                <w:szCs w:val="15"/>
              </w:rPr>
            </w:pPr>
            <w:r>
              <w:rPr>
                <w:rFonts w:ascii="Times New Roman"/>
                <w:spacing w:val="-1"/>
                <w:sz w:val="15"/>
              </w:rPr>
              <w:t>56.02%</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1,366,956.56</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25,992,639.58</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216"/>
              <w:jc w:val="right"/>
              <w:rPr>
                <w:rFonts w:ascii="Times New Roman" w:hAnsi="Times New Roman" w:cs="Times New Roman" w:eastAsia="Times New Roman" w:hint="default"/>
                <w:sz w:val="15"/>
                <w:szCs w:val="15"/>
              </w:rPr>
            </w:pPr>
            <w:r>
              <w:rPr>
                <w:rFonts w:ascii="Times New Roman"/>
                <w:spacing w:val="-1"/>
                <w:sz w:val="15"/>
              </w:rPr>
              <w:t>30,484,453.80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237"/>
              <w:jc w:val="right"/>
              <w:rPr>
                <w:rFonts w:ascii="Times New Roman" w:hAnsi="Times New Roman" w:cs="Times New Roman" w:eastAsia="Times New Roman" w:hint="default"/>
                <w:sz w:val="15"/>
                <w:szCs w:val="15"/>
              </w:rPr>
            </w:pPr>
            <w:r>
              <w:rPr>
                <w:rFonts w:ascii="Times New Roman"/>
                <w:spacing w:val="-1"/>
                <w:sz w:val="15"/>
              </w:rPr>
              <w:t>63.14%</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215"/>
              <w:jc w:val="right"/>
              <w:rPr>
                <w:rFonts w:ascii="Times New Roman" w:hAnsi="Times New Roman" w:cs="Times New Roman" w:eastAsia="Times New Roman" w:hint="default"/>
                <w:sz w:val="15"/>
                <w:szCs w:val="15"/>
              </w:rPr>
            </w:pPr>
            <w:r>
              <w:rPr>
                <w:rFonts w:ascii="Times New Roman"/>
                <w:spacing w:val="-1"/>
                <w:sz w:val="15"/>
              </w:rPr>
              <w:t>1,509,205.19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28,975,248.61</w:t>
            </w:r>
          </w:p>
        </w:tc>
      </w:tr>
      <w:tr>
        <w:trPr>
          <w:trHeight w:val="46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pacing w:val="-1"/>
                <w:sz w:val="15"/>
              </w:rPr>
              <w:t>8,910,375.40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43"/>
              <w:jc w:val="right"/>
              <w:rPr>
                <w:rFonts w:ascii="Times New Roman" w:hAnsi="Times New Roman" w:cs="Times New Roman" w:eastAsia="Times New Roman" w:hint="default"/>
                <w:sz w:val="15"/>
                <w:szCs w:val="15"/>
              </w:rPr>
            </w:pPr>
            <w:r>
              <w:rPr>
                <w:rFonts w:ascii="Times New Roman"/>
                <w:spacing w:val="-1"/>
                <w:sz w:val="15"/>
              </w:rPr>
              <w:t>18.24%</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891,037.54</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8,019,337.86</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17"/>
              <w:jc w:val="right"/>
              <w:rPr>
                <w:rFonts w:ascii="Times New Roman" w:hAnsi="Times New Roman" w:cs="Times New Roman" w:eastAsia="Times New Roman" w:hint="default"/>
                <w:sz w:val="15"/>
                <w:szCs w:val="15"/>
              </w:rPr>
            </w:pPr>
            <w:r>
              <w:rPr>
                <w:rFonts w:ascii="Times New Roman"/>
                <w:spacing w:val="-1"/>
                <w:sz w:val="15"/>
              </w:rPr>
              <w:t>7,171,166.11</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37"/>
              <w:jc w:val="right"/>
              <w:rPr>
                <w:rFonts w:ascii="Times New Roman" w:hAnsi="Times New Roman" w:cs="Times New Roman" w:eastAsia="Times New Roman" w:hint="default"/>
                <w:sz w:val="15"/>
                <w:szCs w:val="15"/>
              </w:rPr>
            </w:pPr>
            <w:r>
              <w:rPr>
                <w:rFonts w:ascii="Times New Roman"/>
                <w:spacing w:val="-1"/>
                <w:sz w:val="15"/>
              </w:rPr>
              <w:t>14.85%</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13"/>
              <w:jc w:val="right"/>
              <w:rPr>
                <w:rFonts w:ascii="Times New Roman" w:hAnsi="Times New Roman" w:cs="Times New Roman" w:eastAsia="Times New Roman" w:hint="default"/>
                <w:sz w:val="15"/>
                <w:szCs w:val="15"/>
              </w:rPr>
            </w:pPr>
            <w:r>
              <w:rPr>
                <w:rFonts w:ascii="Times New Roman"/>
                <w:spacing w:val="-1"/>
                <w:w w:val="95"/>
                <w:sz w:val="15"/>
              </w:rPr>
              <w:t>717,116.61</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6,454,049.50</w:t>
            </w:r>
          </w:p>
        </w:tc>
      </w:tr>
      <w:tr>
        <w:trPr>
          <w:trHeight w:val="411"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92"/>
              <w:jc w:val="right"/>
              <w:rPr>
                <w:rFonts w:ascii="Times New Roman" w:hAnsi="Times New Roman" w:cs="Times New Roman" w:eastAsia="Times New Roman" w:hint="default"/>
                <w:sz w:val="15"/>
                <w:szCs w:val="15"/>
              </w:rPr>
            </w:pPr>
            <w:r>
              <w:rPr>
                <w:rFonts w:ascii="Times New Roman"/>
                <w:spacing w:val="-1"/>
                <w:sz w:val="15"/>
              </w:rPr>
              <w:t>3,238,312.11</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242"/>
              <w:jc w:val="right"/>
              <w:rPr>
                <w:rFonts w:ascii="Times New Roman" w:hAnsi="Times New Roman" w:cs="Times New Roman" w:eastAsia="Times New Roman" w:hint="default"/>
                <w:sz w:val="15"/>
                <w:szCs w:val="15"/>
              </w:rPr>
            </w:pPr>
            <w:r>
              <w:rPr>
                <w:rFonts w:ascii="Times New Roman"/>
                <w:spacing w:val="-1"/>
                <w:sz w:val="15"/>
              </w:rPr>
              <w:t>6.63%</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647,662.42</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2,590,649.69</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17"/>
              <w:jc w:val="right"/>
              <w:rPr>
                <w:rFonts w:ascii="Times New Roman" w:hAnsi="Times New Roman" w:cs="Times New Roman" w:eastAsia="Times New Roman" w:hint="default"/>
                <w:sz w:val="15"/>
                <w:szCs w:val="15"/>
              </w:rPr>
            </w:pPr>
            <w:r>
              <w:rPr>
                <w:rFonts w:ascii="Times New Roman"/>
                <w:spacing w:val="-1"/>
                <w:sz w:val="15"/>
              </w:rPr>
              <w:t>2,023,746.00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36"/>
              <w:jc w:val="right"/>
              <w:rPr>
                <w:rFonts w:ascii="Times New Roman" w:hAnsi="Times New Roman" w:cs="Times New Roman" w:eastAsia="Times New Roman" w:hint="default"/>
                <w:sz w:val="15"/>
                <w:szCs w:val="15"/>
              </w:rPr>
            </w:pPr>
            <w:r>
              <w:rPr>
                <w:rFonts w:ascii="Times New Roman"/>
                <w:spacing w:val="-1"/>
                <w:sz w:val="15"/>
              </w:rPr>
              <w:t>4.19%</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14"/>
              <w:jc w:val="right"/>
              <w:rPr>
                <w:rFonts w:ascii="Times New Roman" w:hAnsi="Times New Roman" w:cs="Times New Roman" w:eastAsia="Times New Roman" w:hint="default"/>
                <w:sz w:val="15"/>
                <w:szCs w:val="15"/>
              </w:rPr>
            </w:pPr>
            <w:r>
              <w:rPr>
                <w:rFonts w:ascii="Times New Roman"/>
                <w:spacing w:val="-1"/>
                <w:sz w:val="15"/>
              </w:rPr>
              <w:t>404,749.20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1,618,996.80</w:t>
            </w:r>
          </w:p>
        </w:tc>
      </w:tr>
    </w:tbl>
    <w:p>
      <w:pPr>
        <w:spacing w:after="0" w:line="240" w:lineRule="auto"/>
        <w:jc w:val="right"/>
        <w:rPr>
          <w:rFonts w:ascii="Times New Roman" w:hAnsi="Times New Roman" w:cs="Times New Roman" w:eastAsia="Times New Roman" w:hint="default"/>
          <w:sz w:val="15"/>
          <w:szCs w:val="15"/>
        </w:rPr>
        <w:sectPr>
          <w:footerReference w:type="default" r:id="rId50"/>
          <w:pgSz w:w="11910" w:h="16840"/>
          <w:pgMar w:footer="982" w:header="893" w:top="1080" w:bottom="1180" w:left="960" w:right="80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227" w:type="dxa"/>
        <w:tblLayout w:type="fixed"/>
        <w:tblCellMar>
          <w:top w:w="0" w:type="dxa"/>
          <w:left w:w="0" w:type="dxa"/>
          <w:bottom w:w="0" w:type="dxa"/>
          <w:right w:w="0" w:type="dxa"/>
        </w:tblCellMar>
        <w:tblLook w:val="01E0"/>
      </w:tblPr>
      <w:tblGrid>
        <w:gridCol w:w="748"/>
        <w:gridCol w:w="1208"/>
        <w:gridCol w:w="903"/>
        <w:gridCol w:w="1194"/>
        <w:gridCol w:w="1185"/>
        <w:gridCol w:w="1243"/>
        <w:gridCol w:w="924"/>
        <w:gridCol w:w="1277"/>
        <w:gridCol w:w="1115"/>
      </w:tblGrid>
      <w:tr>
        <w:trPr>
          <w:trHeight w:val="411"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w:t>
            </w:r>
            <w:r>
              <w:rPr>
                <w:rFonts w:ascii="宋体" w:hAnsi="宋体" w:cs="宋体" w:eastAsia="宋体" w:hint="default"/>
                <w:sz w:val="15"/>
                <w:szCs w:val="15"/>
              </w:rPr>
              <w:t>年</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5"/>
              <w:jc w:val="right"/>
              <w:rPr>
                <w:rFonts w:ascii="Times New Roman" w:hAnsi="Times New Roman" w:cs="Times New Roman" w:eastAsia="Times New Roman" w:hint="default"/>
                <w:sz w:val="15"/>
                <w:szCs w:val="15"/>
              </w:rPr>
            </w:pPr>
            <w:r>
              <w:rPr>
                <w:rFonts w:ascii="Times New Roman"/>
                <w:spacing w:val="-1"/>
                <w:sz w:val="15"/>
              </w:rPr>
              <w:t>817,966.00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04"/>
              <w:jc w:val="right"/>
              <w:rPr>
                <w:rFonts w:ascii="Times New Roman" w:hAnsi="Times New Roman" w:cs="Times New Roman" w:eastAsia="Times New Roman" w:hint="default"/>
                <w:sz w:val="15"/>
                <w:szCs w:val="15"/>
              </w:rPr>
            </w:pPr>
            <w:r>
              <w:rPr>
                <w:rFonts w:ascii="Times New Roman"/>
                <w:spacing w:val="-1"/>
                <w:sz w:val="15"/>
              </w:rPr>
              <w:t>1.67%</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2" w:right="0"/>
              <w:jc w:val="center"/>
              <w:rPr>
                <w:rFonts w:ascii="Times New Roman" w:hAnsi="Times New Roman" w:cs="Times New Roman" w:eastAsia="Times New Roman" w:hint="default"/>
                <w:sz w:val="15"/>
                <w:szCs w:val="15"/>
              </w:rPr>
            </w:pPr>
            <w:r>
              <w:rPr>
                <w:rFonts w:ascii="Times New Roman"/>
                <w:sz w:val="15"/>
              </w:rPr>
              <w:t>817,966.00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6"/>
              <w:jc w:val="right"/>
              <w:rPr>
                <w:rFonts w:ascii="Times New Roman" w:hAnsi="Times New Roman" w:cs="Times New Roman" w:eastAsia="Times New Roman" w:hint="default"/>
                <w:sz w:val="15"/>
                <w:szCs w:val="15"/>
              </w:rPr>
            </w:pPr>
            <w:r>
              <w:rPr>
                <w:rFonts w:ascii="Times New Roman"/>
                <w:spacing w:val="-1"/>
                <w:sz w:val="15"/>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center"/>
              <w:rPr>
                <w:rFonts w:ascii="Times New Roman" w:hAnsi="Times New Roman" w:cs="Times New Roman" w:eastAsia="Times New Roman" w:hint="default"/>
                <w:sz w:val="15"/>
                <w:szCs w:val="15"/>
              </w:rPr>
            </w:pPr>
            <w:r>
              <w:rPr>
                <w:rFonts w:ascii="Times New Roman"/>
                <w:sz w:val="15"/>
              </w:rPr>
              <w:t>1,775,946.38</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Times New Roman" w:hAnsi="Times New Roman" w:cs="Times New Roman" w:eastAsia="Times New Roman" w:hint="default"/>
                <w:sz w:val="15"/>
                <w:szCs w:val="15"/>
              </w:rPr>
            </w:pPr>
            <w:r>
              <w:rPr>
                <w:rFonts w:ascii="Times New Roman"/>
                <w:spacing w:val="-1"/>
                <w:sz w:val="15"/>
              </w:rPr>
              <w:t>3.68%</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Times New Roman" w:hAnsi="Times New Roman" w:cs="Times New Roman" w:eastAsia="Times New Roman" w:hint="default"/>
                <w:sz w:val="15"/>
                <w:szCs w:val="15"/>
              </w:rPr>
            </w:pPr>
            <w:r>
              <w:rPr>
                <w:rFonts w:ascii="Times New Roman"/>
                <w:spacing w:val="-1"/>
                <w:sz w:val="15"/>
              </w:rPr>
              <w:t>1,775,946.38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0"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年</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55"/>
              <w:jc w:val="right"/>
              <w:rPr>
                <w:rFonts w:ascii="Times New Roman" w:hAnsi="Times New Roman" w:cs="Times New Roman" w:eastAsia="Times New Roman" w:hint="default"/>
                <w:sz w:val="15"/>
                <w:szCs w:val="15"/>
              </w:rPr>
            </w:pPr>
            <w:r>
              <w:rPr>
                <w:rFonts w:ascii="Times New Roman"/>
                <w:spacing w:val="-1"/>
                <w:sz w:val="15"/>
              </w:rPr>
              <w:t>1,675,960.38</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204"/>
              <w:jc w:val="right"/>
              <w:rPr>
                <w:rFonts w:ascii="Times New Roman" w:hAnsi="Times New Roman" w:cs="Times New Roman" w:eastAsia="Times New Roman" w:hint="default"/>
                <w:sz w:val="15"/>
                <w:szCs w:val="15"/>
              </w:rPr>
            </w:pPr>
            <w:r>
              <w:rPr>
                <w:rFonts w:ascii="Times New Roman"/>
                <w:spacing w:val="-1"/>
                <w:sz w:val="15"/>
              </w:rPr>
              <w:t>3.43%</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159" w:right="0"/>
              <w:jc w:val="center"/>
              <w:rPr>
                <w:rFonts w:ascii="Times New Roman" w:hAnsi="Times New Roman" w:cs="Times New Roman" w:eastAsia="Times New Roman" w:hint="default"/>
                <w:sz w:val="15"/>
                <w:szCs w:val="15"/>
              </w:rPr>
            </w:pPr>
            <w:r>
              <w:rPr>
                <w:rFonts w:ascii="Times New Roman"/>
                <w:sz w:val="15"/>
              </w:rPr>
              <w:t>1,675,960.38</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1,147,890.00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spacing w:val="-1"/>
                <w:sz w:val="15"/>
              </w:rPr>
              <w:t>2.38%</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13"/>
              <w:jc w:val="right"/>
              <w:rPr>
                <w:rFonts w:ascii="Times New Roman" w:hAnsi="Times New Roman" w:cs="Times New Roman" w:eastAsia="Times New Roman" w:hint="default"/>
                <w:sz w:val="15"/>
                <w:szCs w:val="15"/>
              </w:rPr>
            </w:pPr>
            <w:r>
              <w:rPr>
                <w:rFonts w:ascii="Times New Roman"/>
                <w:spacing w:val="-1"/>
                <w:sz w:val="15"/>
              </w:rPr>
              <w:t>1,147,890.00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3"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年以上</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5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6,841,400.00</w:t>
            </w:r>
            <w:r>
              <w:rPr>
                <w:rFonts w:ascii="Times New Roman"/>
                <w:spacing w:val="-1"/>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0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14.01%</w:t>
            </w:r>
            <w:r>
              <w:rPr>
                <w:rFonts w:ascii="Times New Roman"/>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58"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6,841,400.00</w:t>
            </w:r>
            <w:r>
              <w:rPr>
                <w:rFonts w:ascii="Times New Roman"/>
                <w:sz w:val="15"/>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5,674,945.00</w:t>
            </w:r>
            <w:r>
              <w:rPr>
                <w:rFonts w:ascii="Times New Roman"/>
                <w:sz w:val="15"/>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11.76%</w:t>
            </w:r>
            <w:r>
              <w:rPr>
                <w:rFonts w:ascii="Times New Roman"/>
                <w:spacing w:val="-2"/>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1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5,674,945.00</w:t>
            </w:r>
            <w:r>
              <w:rPr>
                <w:rFonts w:ascii="Times New Roman"/>
                <w:spacing w:val="-1"/>
                <w:sz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409" w:hRule="exact"/>
        </w:trPr>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48,843,610.03</w:t>
            </w:r>
            <w:r>
              <w:rPr>
                <w:rFonts w:ascii="Times New Roman"/>
                <w:spacing w:val="-1"/>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20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83"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12,240,982.90</w:t>
            </w:r>
            <w:r>
              <w:rPr>
                <w:rFonts w:ascii="Times New Roman"/>
                <w:sz w:val="15"/>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36,602,627.13</w:t>
            </w:r>
            <w:r>
              <w:rPr>
                <w:rFonts w:ascii="Times New Roman"/>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48,278,147.29</w:t>
            </w:r>
            <w:r>
              <w:rPr>
                <w:rFonts w:ascii="Times New Roman"/>
                <w:sz w:val="15"/>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21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11,229,852.38</w:t>
            </w:r>
            <w:r>
              <w:rPr>
                <w:rFonts w:ascii="Times New Roman"/>
                <w:spacing w:val="-1"/>
                <w:sz w:val="15"/>
              </w:rPr>
            </w:r>
            <w:r>
              <w:rPr>
                <w:rFonts w:ascii="Times New Roman"/>
                <w:sz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37,048,294.91</w:t>
            </w:r>
            <w:r>
              <w:rPr>
                <w:rFonts w:ascii="Times New Roman"/>
                <w:spacing w:val="-1"/>
                <w:sz w:val="15"/>
              </w:rPr>
            </w:r>
          </w:p>
        </w:tc>
      </w:tr>
    </w:tbl>
    <w:p>
      <w:pPr>
        <w:spacing w:line="240" w:lineRule="auto" w:before="7"/>
        <w:rPr>
          <w:rFonts w:ascii="Times New Roman" w:hAnsi="Times New Roman" w:cs="Times New Roman" w:eastAsia="Times New Roman" w:hint="default"/>
          <w:sz w:val="28"/>
          <w:szCs w:val="28"/>
        </w:rPr>
      </w:pPr>
    </w:p>
    <w:p>
      <w:pPr>
        <w:spacing w:before="35"/>
        <w:ind w:left="456"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）应收账款前五名金额合计为</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15,587,669.40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元，占应收账款余额的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31.91%</w:t>
      </w:r>
      <w:r>
        <w:rPr>
          <w:rFonts w:ascii="宋体" w:hAnsi="宋体" w:cs="宋体" w:eastAsia="宋体" w:hint="default"/>
          <w:sz w:val="21"/>
          <w:szCs w:val="21"/>
        </w:rPr>
        <w:t>。</w:t>
      </w:r>
    </w:p>
    <w:p>
      <w:pPr>
        <w:spacing w:line="240" w:lineRule="auto" w:before="12"/>
        <w:rPr>
          <w:rFonts w:ascii="宋体" w:hAnsi="宋体" w:cs="宋体" w:eastAsia="宋体" w:hint="default"/>
          <w:sz w:val="18"/>
          <w:szCs w:val="18"/>
        </w:rPr>
      </w:pPr>
    </w:p>
    <w:p>
      <w:pPr>
        <w:tabs>
          <w:tab w:pos="6755" w:val="left" w:leader="none"/>
        </w:tabs>
        <w:spacing w:before="0"/>
        <w:ind w:left="2814" w:right="273"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spacing w:line="240" w:lineRule="auto" w:before="2"/>
        <w:rPr>
          <w:rFonts w:ascii="Times New Roman" w:hAnsi="Times New Roman" w:cs="Times New Roman" w:eastAsia="Times New Roman"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435"/>
        <w:gridCol w:w="2139"/>
        <w:gridCol w:w="1949"/>
        <w:gridCol w:w="2519"/>
        <w:gridCol w:w="1104"/>
      </w:tblGrid>
      <w:tr>
        <w:trPr>
          <w:trHeight w:val="550" w:hRule="exact"/>
        </w:trPr>
        <w:tc>
          <w:tcPr>
            <w:tcW w:w="143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181"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9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5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65"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21"/>
              <w:jc w:val="right"/>
              <w:rPr>
                <w:rFonts w:ascii="Times New Roman" w:hAnsi="Times New Roman" w:cs="Times New Roman" w:eastAsia="Times New Roman" w:hint="default"/>
                <w:sz w:val="18"/>
                <w:szCs w:val="18"/>
              </w:rPr>
            </w:pPr>
            <w:r>
              <w:rPr>
                <w:rFonts w:ascii="Times New Roman"/>
                <w:spacing w:val="-1"/>
                <w:sz w:val="18"/>
              </w:rPr>
              <w:t>9,753,780.00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68"/>
              <w:jc w:val="right"/>
              <w:rPr>
                <w:rFonts w:ascii="Times New Roman" w:hAnsi="Times New Roman" w:cs="Times New Roman" w:eastAsia="Times New Roman" w:hint="default"/>
                <w:sz w:val="18"/>
                <w:szCs w:val="18"/>
              </w:rPr>
            </w:pPr>
            <w:r>
              <w:rPr>
                <w:rFonts w:ascii="Times New Roman"/>
                <w:sz w:val="18"/>
              </w:rPr>
              <w:t>19.97%</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11"/>
              <w:jc w:val="right"/>
              <w:rPr>
                <w:rFonts w:ascii="Times New Roman" w:hAnsi="Times New Roman" w:cs="Times New Roman" w:eastAsia="Times New Roman" w:hint="default"/>
                <w:sz w:val="18"/>
                <w:szCs w:val="18"/>
              </w:rPr>
            </w:pPr>
            <w:r>
              <w:rPr>
                <w:rFonts w:ascii="Times New Roman"/>
                <w:spacing w:val="-1"/>
                <w:sz w:val="18"/>
              </w:rPr>
              <w:t>12,303,214.80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sz w:val="18"/>
              </w:rPr>
              <w:t>25.48%</w:t>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1"/>
              <w:jc w:val="right"/>
              <w:rPr>
                <w:rFonts w:ascii="Times New Roman" w:hAnsi="Times New Roman" w:cs="Times New Roman" w:eastAsia="Times New Roman" w:hint="default"/>
                <w:sz w:val="18"/>
                <w:szCs w:val="18"/>
              </w:rPr>
            </w:pPr>
            <w:r>
              <w:rPr>
                <w:rFonts w:ascii="Times New Roman"/>
                <w:spacing w:val="-1"/>
                <w:sz w:val="18"/>
              </w:rPr>
              <w:t>3,464,776.40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5"/>
                <w:sz w:val="18"/>
              </w:rPr>
              <w:t>7.09%</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11"/>
              <w:jc w:val="right"/>
              <w:rPr>
                <w:rFonts w:ascii="Times New Roman" w:hAnsi="Times New Roman" w:cs="Times New Roman" w:eastAsia="Times New Roman" w:hint="default"/>
                <w:sz w:val="18"/>
                <w:szCs w:val="18"/>
              </w:rPr>
            </w:pPr>
            <w:r>
              <w:rPr>
                <w:rFonts w:ascii="Times New Roman"/>
                <w:spacing w:val="-1"/>
                <w:sz w:val="18"/>
              </w:rPr>
              <w:t>2,125,864.00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5"/>
                <w:sz w:val="18"/>
              </w:rPr>
              <w:t>4.41%</w:t>
            </w:r>
            <w:r>
              <w:rPr>
                <w:rFonts w:ascii="Times New Roman"/>
                <w:sz w:val="18"/>
              </w:rPr>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1"/>
              <w:jc w:val="right"/>
              <w:rPr>
                <w:rFonts w:ascii="Times New Roman" w:hAnsi="Times New Roman" w:cs="Times New Roman" w:eastAsia="Times New Roman" w:hint="default"/>
                <w:sz w:val="18"/>
                <w:szCs w:val="18"/>
              </w:rPr>
            </w:pPr>
            <w:r>
              <w:rPr>
                <w:rFonts w:ascii="Times New Roman"/>
                <w:spacing w:val="-1"/>
                <w:sz w:val="18"/>
              </w:rPr>
              <w:t>2,110,055.00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5"/>
                <w:sz w:val="18"/>
              </w:rPr>
              <w:t>4.32%</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11"/>
              <w:jc w:val="right"/>
              <w:rPr>
                <w:rFonts w:ascii="Times New Roman" w:hAnsi="Times New Roman" w:cs="Times New Roman" w:eastAsia="Times New Roman" w:hint="default"/>
                <w:sz w:val="18"/>
                <w:szCs w:val="18"/>
              </w:rPr>
            </w:pPr>
            <w:r>
              <w:rPr>
                <w:rFonts w:ascii="Times New Roman"/>
                <w:spacing w:val="-1"/>
                <w:sz w:val="18"/>
              </w:rPr>
              <w:t>1,024,978.00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r>
      <w:tr>
        <w:trPr>
          <w:trHeight w:val="46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259,058.00</w:t>
            </w:r>
            <w:r>
              <w:rPr>
                <w:rFonts w:ascii="Times New Roman"/>
                <w:sz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0.53%</w:t>
            </w:r>
            <w:r>
              <w:rPr>
                <w:rFonts w:ascii="Times New Roman"/>
                <w:w w:val="95"/>
                <w:sz w:val="18"/>
              </w:rPr>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1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25" w:hRule="exact"/>
        </w:trPr>
        <w:tc>
          <w:tcPr>
            <w:tcW w:w="143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15,587,669.40</w:t>
            </w:r>
            <w:r>
              <w:rPr>
                <w:rFonts w:ascii="Times New Roman"/>
                <w:spacing w:val="-1"/>
                <w:sz w:val="18"/>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68"/>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31.91%</w:t>
            </w:r>
            <w:r>
              <w:rPr>
                <w:rFonts w:ascii="Times New Roman"/>
                <w:sz w:val="18"/>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15,454,056.80</w:t>
            </w:r>
            <w:r>
              <w:rPr>
                <w:rFonts w:ascii="Times New Roman"/>
                <w:spacing w:val="-1"/>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32.01%</w:t>
            </w:r>
            <w:r>
              <w:rPr>
                <w:rFonts w:ascii="Times New Roman"/>
                <w:sz w:val="18"/>
              </w:rPr>
            </w:r>
          </w:p>
        </w:tc>
      </w:tr>
    </w:tbl>
    <w:p>
      <w:pPr>
        <w:spacing w:line="240" w:lineRule="auto" w:before="4"/>
        <w:rPr>
          <w:rFonts w:ascii="Times New Roman" w:hAnsi="Times New Roman" w:cs="Times New Roman" w:eastAsia="Times New Roman" w:hint="default"/>
          <w:sz w:val="17"/>
          <w:szCs w:val="17"/>
        </w:rPr>
      </w:pPr>
    </w:p>
    <w:p>
      <w:pPr>
        <w:spacing w:before="35"/>
        <w:ind w:left="558" w:right="273"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8"/>
          <w:sz w:val="21"/>
          <w:szCs w:val="21"/>
        </w:rPr>
        <w:t>）</w:t>
      </w:r>
      <w:r>
        <w:rPr>
          <w:rFonts w:ascii="宋体" w:hAnsi="宋体" w:cs="宋体" w:eastAsia="宋体" w:hint="default"/>
          <w:sz w:val="21"/>
          <w:szCs w:val="21"/>
        </w:rPr>
        <w:t>持本</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表决权股份的股东欠款见附注十</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spacing w:line="240" w:lineRule="auto" w:before="12"/>
        <w:rPr>
          <w:rFonts w:ascii="宋体" w:hAnsi="宋体" w:cs="宋体" w:eastAsia="宋体" w:hint="default"/>
          <w:sz w:val="24"/>
          <w:szCs w:val="24"/>
        </w:rPr>
      </w:pPr>
    </w:p>
    <w:p>
      <w:pPr>
        <w:spacing w:before="0"/>
        <w:ind w:left="558" w:right="273"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）本年度公司无核销坏账。</w:t>
      </w:r>
    </w:p>
    <w:p>
      <w:pPr>
        <w:spacing w:line="240" w:lineRule="auto" w:before="11"/>
        <w:rPr>
          <w:rFonts w:ascii="宋体" w:hAnsi="宋体" w:cs="宋体" w:eastAsia="宋体" w:hint="default"/>
          <w:sz w:val="24"/>
          <w:szCs w:val="24"/>
        </w:rPr>
      </w:pPr>
    </w:p>
    <w:p>
      <w:pPr>
        <w:spacing w:before="0"/>
        <w:ind w:left="57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）其他说明：</w:t>
      </w:r>
    </w:p>
    <w:p>
      <w:pPr>
        <w:spacing w:line="240" w:lineRule="auto" w:before="11"/>
        <w:rPr>
          <w:rFonts w:ascii="宋体" w:hAnsi="宋体" w:cs="宋体" w:eastAsia="宋体" w:hint="default"/>
          <w:sz w:val="24"/>
          <w:szCs w:val="24"/>
        </w:rPr>
      </w:pPr>
    </w:p>
    <w:p>
      <w:pPr>
        <w:spacing w:line="381" w:lineRule="auto" w:before="0"/>
        <w:ind w:left="154" w:right="399" w:firstLine="517"/>
        <w:jc w:val="left"/>
        <w:rPr>
          <w:rFonts w:ascii="宋体" w:hAnsi="宋体" w:cs="宋体" w:eastAsia="宋体" w:hint="default"/>
          <w:sz w:val="21"/>
          <w:szCs w:val="21"/>
        </w:rPr>
      </w:pPr>
      <w:r>
        <w:rPr>
          <w:rFonts w:ascii="宋体" w:hAnsi="宋体" w:cs="宋体" w:eastAsia="宋体" w:hint="default"/>
          <w:sz w:val="21"/>
          <w:szCs w:val="21"/>
        </w:rPr>
        <w:t>①单项金额重大的应收账款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单项金额占期末应收账款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）以上的确定为单项金额重大的 应收账款。</w:t>
      </w:r>
    </w:p>
    <w:p>
      <w:pPr>
        <w:spacing w:line="240" w:lineRule="auto" w:before="0"/>
        <w:rPr>
          <w:rFonts w:ascii="宋体" w:hAnsi="宋体" w:cs="宋体" w:eastAsia="宋体" w:hint="default"/>
          <w:sz w:val="26"/>
          <w:szCs w:val="26"/>
        </w:rPr>
      </w:pPr>
    </w:p>
    <w:p>
      <w:pPr>
        <w:spacing w:before="0"/>
        <w:ind w:left="671" w:right="273"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7"/>
          <w:sz w:val="21"/>
          <w:szCs w:val="21"/>
        </w:rPr>
        <w:t> </w:t>
      </w:r>
      <w:r>
        <w:rPr>
          <w:rFonts w:ascii="宋体" w:hAnsi="宋体" w:cs="宋体" w:eastAsia="宋体" w:hint="default"/>
          <w:sz w:val="21"/>
          <w:szCs w:val="21"/>
        </w:rPr>
        <w:t>单项金额不重大但按信用风险特征组合后该组合的风险较大的应收账款：单项金额不重大且账龄</w:t>
      </w:r>
    </w:p>
    <w:p>
      <w:pPr>
        <w:spacing w:line="240" w:lineRule="auto" w:before="3"/>
        <w:rPr>
          <w:rFonts w:ascii="宋体" w:hAnsi="宋体" w:cs="宋体" w:eastAsia="宋体" w:hint="default"/>
          <w:sz w:val="14"/>
          <w:szCs w:val="14"/>
        </w:rPr>
      </w:pPr>
    </w:p>
    <w:p>
      <w:pPr>
        <w:spacing w:before="0"/>
        <w:ind w:left="15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年以上的应收账款确定为单项金额不重大但按信用风险特征组合后该组合风险较大的应收账款。</w:t>
      </w:r>
    </w:p>
    <w:p>
      <w:pPr>
        <w:spacing w:line="240" w:lineRule="auto" w:before="0"/>
        <w:rPr>
          <w:rFonts w:ascii="宋体" w:hAnsi="宋体" w:cs="宋体" w:eastAsia="宋体" w:hint="default"/>
          <w:sz w:val="22"/>
          <w:szCs w:val="22"/>
        </w:rPr>
      </w:pPr>
    </w:p>
    <w:p>
      <w:pPr>
        <w:spacing w:before="160"/>
        <w:ind w:left="671" w:right="273" w:firstLine="0"/>
        <w:jc w:val="left"/>
        <w:rPr>
          <w:rFonts w:ascii="宋体" w:hAnsi="宋体" w:cs="宋体" w:eastAsia="宋体" w:hint="default"/>
          <w:sz w:val="21"/>
          <w:szCs w:val="21"/>
        </w:rPr>
      </w:pPr>
      <w:r>
        <w:rPr>
          <w:rFonts w:ascii="宋体" w:hAnsi="宋体" w:cs="宋体" w:eastAsia="宋体" w:hint="default"/>
          <w:sz w:val="21"/>
          <w:szCs w:val="21"/>
        </w:rPr>
        <w:t>③其他不重大应收账款：除上述①、②两项之外的应收账款。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76"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469"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）其他应收款构成</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83"/>
        <w:gridCol w:w="1006"/>
        <w:gridCol w:w="2095"/>
        <w:gridCol w:w="727"/>
        <w:gridCol w:w="1062"/>
        <w:gridCol w:w="1908"/>
        <w:gridCol w:w="859"/>
      </w:tblGrid>
      <w:tr>
        <w:trPr>
          <w:trHeight w:val="51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448" w:val="left" w:leader="none"/>
              </w:tabs>
              <w:spacing w:line="240" w:lineRule="auto" w:before="92"/>
              <w:ind w:right="11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2008/12/31</w:t>
            </w:r>
            <w:r>
              <w:rPr>
                <w:rFonts w:ascii="Times New Roman"/>
                <w:sz w:val="15"/>
              </w:rPr>
            </w:r>
          </w:p>
        </w:tc>
        <w:tc>
          <w:tcPr>
            <w:tcW w:w="727"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78"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2007/12/31</w:t>
            </w:r>
            <w:r>
              <w:rPr>
                <w:rFonts w:ascii="Times New Roman"/>
                <w:sz w:val="15"/>
              </w:rPr>
            </w:r>
          </w:p>
        </w:tc>
        <w:tc>
          <w:tcPr>
            <w:tcW w:w="859" w:type="dxa"/>
            <w:tcBorders>
              <w:top w:val="nil" w:sz="6" w:space="0" w:color="auto"/>
              <w:left w:val="nil" w:sz="6" w:space="0" w:color="auto"/>
              <w:bottom w:val="nil" w:sz="6" w:space="0" w:color="auto"/>
              <w:right w:val="nil" w:sz="6" w:space="0" w:color="auto"/>
            </w:tcBorders>
          </w:tcPr>
          <w:p>
            <w:pPr/>
          </w:p>
        </w:tc>
      </w:tr>
      <w:tr>
        <w:trPr>
          <w:trHeight w:val="344" w:hRule="exact"/>
        </w:trPr>
        <w:tc>
          <w:tcPr>
            <w:tcW w:w="228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190" w:lineRule="exact"/>
              <w:ind w:left="21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2095"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190" w:lineRule="exact"/>
              <w:ind w:left="18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727" w:type="dxa"/>
            <w:tcBorders>
              <w:top w:val="nil" w:sz="6" w:space="0" w:color="auto"/>
              <w:left w:val="nil" w:sz="6" w:space="0" w:color="auto"/>
              <w:bottom w:val="nil" w:sz="6" w:space="0" w:color="auto"/>
              <w:right w:val="nil" w:sz="6" w:space="0" w:color="auto"/>
            </w:tcBorders>
          </w:tcPr>
          <w:p>
            <w:pPr>
              <w:pStyle w:val="TableParagraph"/>
              <w:spacing w:line="190" w:lineRule="exact"/>
              <w:ind w:right="8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062" w:type="dxa"/>
            <w:tcBorders>
              <w:top w:val="nil" w:sz="6" w:space="0" w:color="auto"/>
              <w:left w:val="nil" w:sz="6" w:space="0" w:color="auto"/>
              <w:bottom w:val="nil" w:sz="6" w:space="0" w:color="auto"/>
              <w:right w:val="nil" w:sz="6" w:space="0" w:color="auto"/>
            </w:tcBorders>
          </w:tcPr>
          <w:p>
            <w:pPr>
              <w:pStyle w:val="TableParagraph"/>
              <w:spacing w:line="190" w:lineRule="exact"/>
              <w:ind w:left="27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908"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190" w:lineRule="exact"/>
              <w:ind w:left="18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859" w:type="dxa"/>
            <w:tcBorders>
              <w:top w:val="nil" w:sz="6" w:space="0" w:color="auto"/>
              <w:left w:val="nil" w:sz="6" w:space="0" w:color="auto"/>
              <w:bottom w:val="nil" w:sz="6" w:space="0" w:color="auto"/>
              <w:right w:val="nil" w:sz="6" w:space="0" w:color="auto"/>
            </w:tcBorders>
          </w:tcPr>
          <w:p>
            <w:pPr>
              <w:pStyle w:val="TableParagraph"/>
              <w:spacing w:line="190" w:lineRule="exact"/>
              <w:ind w:left="21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6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559" w:right="0"/>
              <w:jc w:val="left"/>
              <w:rPr>
                <w:rFonts w:ascii="Times New Roman" w:hAnsi="Times New Roman" w:cs="Times New Roman" w:eastAsia="Times New Roman" w:hint="default"/>
                <w:sz w:val="15"/>
                <w:szCs w:val="15"/>
              </w:rPr>
            </w:pPr>
            <w:r>
              <w:rPr>
                <w:rFonts w:ascii="Times New Roman"/>
                <w:sz w:val="15"/>
              </w:rPr>
              <w:t>0.00</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tabs>
                <w:tab w:pos="970" w:val="left" w:leader="none"/>
              </w:tabs>
              <w:spacing w:line="240" w:lineRule="auto"/>
              <w:ind w:right="334"/>
              <w:jc w:val="right"/>
              <w:rPr>
                <w:rFonts w:ascii="Times New Roman" w:hAnsi="Times New Roman" w:cs="Times New Roman" w:eastAsia="Times New Roman" w:hint="default"/>
                <w:sz w:val="15"/>
                <w:szCs w:val="15"/>
              </w:rPr>
            </w:pPr>
            <w:r>
              <w:rPr>
                <w:rFonts w:ascii="Times New Roman"/>
                <w:spacing w:val="-1"/>
                <w:sz w:val="15"/>
              </w:rPr>
              <w:t>0.00</w:t>
              <w:tab/>
              <w:t>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1,248,300.00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tabs>
                <w:tab w:pos="758" w:val="left" w:leader="none"/>
              </w:tabs>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26.20%</w:t>
              <w:tab/>
              <w:t>488,300.00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760,000.00</w:t>
            </w:r>
          </w:p>
        </w:tc>
      </w:tr>
      <w:tr>
        <w:trPr>
          <w:trHeight w:val="41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单项金额不重大但按信用风险特</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548,300.00</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tabs>
                <w:tab w:pos="753" w:val="left" w:leader="none"/>
              </w:tabs>
              <w:spacing w:line="240" w:lineRule="auto"/>
              <w:ind w:right="334"/>
              <w:jc w:val="right"/>
              <w:rPr>
                <w:rFonts w:ascii="Times New Roman" w:hAnsi="Times New Roman" w:cs="Times New Roman" w:eastAsia="Times New Roman" w:hint="default"/>
                <w:sz w:val="15"/>
                <w:szCs w:val="15"/>
              </w:rPr>
            </w:pPr>
            <w:r>
              <w:rPr>
                <w:rFonts w:ascii="Times New Roman"/>
                <w:spacing w:val="-2"/>
                <w:sz w:val="15"/>
              </w:rPr>
              <w:t>11.86%</w:t>
              <w:tab/>
            </w:r>
            <w:r>
              <w:rPr>
                <w:rFonts w:ascii="Times New Roman"/>
                <w:spacing w:val="-1"/>
                <w:sz w:val="15"/>
              </w:rPr>
              <w:t>548,300.00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0"/>
              <w:jc w:val="right"/>
              <w:rPr>
                <w:rFonts w:ascii="Times New Roman" w:hAnsi="Times New Roman" w:cs="Times New Roman" w:eastAsia="Times New Roman" w:hint="default"/>
                <w:sz w:val="15"/>
                <w:szCs w:val="15"/>
              </w:rPr>
            </w:pPr>
            <w:r>
              <w:rPr>
                <w:rFonts w:ascii="Times New Roman"/>
                <w:spacing w:val="-1"/>
                <w:sz w:val="15"/>
              </w:rPr>
              <w:t>345,208.00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tabs>
                <w:tab w:pos="684" w:val="left" w:leader="none"/>
              </w:tabs>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7.25%</w:t>
              <w:tab/>
              <w:t>345,208.00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bl>
    <w:p>
      <w:pPr>
        <w:spacing w:after="0" w:line="240" w:lineRule="auto"/>
        <w:jc w:val="right"/>
        <w:rPr>
          <w:rFonts w:ascii="Times New Roman" w:hAnsi="Times New Roman" w:cs="Times New Roman" w:eastAsia="Times New Roman" w:hint="default"/>
          <w:sz w:val="15"/>
          <w:szCs w:val="15"/>
        </w:rPr>
        <w:sectPr>
          <w:headerReference w:type="default" r:id="rId51"/>
          <w:pgSz w:w="11910" w:h="16840"/>
          <w:pgMar w:header="893" w:footer="982" w:top="1080" w:bottom="1180" w:left="980" w:right="7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288" w:type="dxa"/>
        <w:tblLayout w:type="fixed"/>
        <w:tblCellMar>
          <w:top w:w="0" w:type="dxa"/>
          <w:left w:w="0" w:type="dxa"/>
          <w:bottom w:w="0" w:type="dxa"/>
          <w:right w:w="0" w:type="dxa"/>
        </w:tblCellMar>
        <w:tblLook w:val="01E0"/>
      </w:tblPr>
      <w:tblGrid>
        <w:gridCol w:w="2076"/>
        <w:gridCol w:w="1245"/>
        <w:gridCol w:w="903"/>
        <w:gridCol w:w="914"/>
        <w:gridCol w:w="971"/>
        <w:gridCol w:w="1096"/>
        <w:gridCol w:w="1817"/>
        <w:gridCol w:w="916"/>
      </w:tblGrid>
      <w:tr>
        <w:trPr>
          <w:trHeight w:val="869"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征组合后该组合的风险较大</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4,073,050.67</w:t>
            </w:r>
            <w:r>
              <w:rPr>
                <w:rFonts w:ascii="Times New Roman"/>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4"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88.14%</w:t>
            </w:r>
            <w:r>
              <w:rPr>
                <w:rFonts w:ascii="Times New Roman"/>
                <w:sz w:val="15"/>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292,744.02</w:t>
            </w:r>
            <w:r>
              <w:rPr>
                <w:rFonts w:ascii="Times New Roman"/>
                <w:spacing w:val="-1"/>
                <w:sz w:val="15"/>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3,780,306.65</w:t>
            </w:r>
            <w:r>
              <w:rPr>
                <w:rFonts w:ascii="Times New Roman"/>
                <w:spacing w:val="-1"/>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3,123,734.75</w:t>
            </w:r>
            <w:r>
              <w:rPr>
                <w:rFonts w:ascii="Times New Roman"/>
                <w:sz w:val="15"/>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tabs>
                <w:tab w:pos="758" w:val="left" w:leader="none"/>
              </w:tabs>
              <w:spacing w:line="240" w:lineRule="auto"/>
              <w:ind w:right="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66.55%</w:t>
            </w:r>
            <w:r>
              <w:rPr>
                <w:rFonts w:ascii="Times New Roman"/>
                <w:spacing w:val="-1"/>
                <w:sz w:val="15"/>
              </w:rPr>
              <w:tab/>
            </w:r>
            <w:r>
              <w:rPr>
                <w:rFonts w:ascii="Times New Roman"/>
                <w:spacing w:val="-1"/>
                <w:sz w:val="15"/>
                <w:u w:val="single" w:color="000000"/>
              </w:rPr>
              <w:t>172,148.04</w:t>
            </w:r>
            <w:r>
              <w:rPr>
                <w:rFonts w:ascii="Times New Roman"/>
                <w:spacing w:val="-1"/>
                <w:sz w:val="15"/>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2,951,586.71</w:t>
            </w:r>
            <w:r>
              <w:rPr>
                <w:rFonts w:ascii="Times New Roman"/>
                <w:spacing w:val="-1"/>
                <w:sz w:val="15"/>
              </w:rPr>
            </w:r>
          </w:p>
        </w:tc>
      </w:tr>
      <w:tr>
        <w:trPr>
          <w:trHeight w:val="410"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3"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4,621,350.67</w:t>
            </w:r>
            <w:r>
              <w:rPr>
                <w:rFonts w:ascii="Times New Roman"/>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9"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100.00%</w:t>
            </w:r>
            <w:r>
              <w:rPr>
                <w:rFonts w:ascii="Times New Roman"/>
                <w:sz w:val="15"/>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841,044.02</w:t>
            </w:r>
            <w:r>
              <w:rPr>
                <w:rFonts w:ascii="Times New Roman"/>
                <w:spacing w:val="-1"/>
                <w:sz w:val="15"/>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3,780,306.65</w:t>
            </w:r>
            <w:r>
              <w:rPr>
                <w:rFonts w:ascii="Times New Roman"/>
                <w:spacing w:val="-1"/>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9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4,717,242.75</w:t>
            </w:r>
            <w:r>
              <w:rPr>
                <w:rFonts w:ascii="Times New Roman"/>
                <w:sz w:val="15"/>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100.00%   </w:t>
            </w:r>
            <w:r>
              <w:rPr>
                <w:rFonts w:ascii="Times New Roman"/>
                <w:spacing w:val="23"/>
                <w:sz w:val="15"/>
                <w:u w:val="thick" w:color="000000"/>
              </w:rPr>
              <w:t> </w:t>
            </w:r>
            <w:r>
              <w:rPr>
                <w:rFonts w:ascii="Times New Roman"/>
                <w:spacing w:val="23"/>
                <w:sz w:val="15"/>
              </w:rPr>
            </w:r>
            <w:r>
              <w:rPr>
                <w:rFonts w:ascii="Times New Roman"/>
                <w:sz w:val="15"/>
                <w:u w:val="thick" w:color="000000"/>
              </w:rPr>
              <w:t>1,005,656.04</w:t>
            </w:r>
            <w:r>
              <w:rPr>
                <w:rFonts w:ascii="Times New Roman"/>
                <w:sz w:val="15"/>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3,711,586.71</w:t>
            </w:r>
            <w:r>
              <w:rPr>
                <w:rFonts w:ascii="Times New Roman"/>
                <w:spacing w:val="-1"/>
                <w:sz w:val="15"/>
              </w:rPr>
            </w:r>
          </w:p>
        </w:tc>
      </w:tr>
    </w:tbl>
    <w:p>
      <w:pPr>
        <w:spacing w:line="240" w:lineRule="auto" w:before="10"/>
        <w:rPr>
          <w:rFonts w:ascii="宋体" w:hAnsi="宋体" w:cs="宋体" w:eastAsia="宋体" w:hint="default"/>
          <w:sz w:val="15"/>
          <w:szCs w:val="15"/>
        </w:rPr>
      </w:pPr>
    </w:p>
    <w:p>
      <w:pPr>
        <w:spacing w:before="35"/>
        <w:ind w:left="609"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）账龄分析</w:t>
      </w:r>
    </w:p>
    <w:p>
      <w:pPr>
        <w:spacing w:line="240" w:lineRule="auto" w:before="1"/>
        <w:rPr>
          <w:rFonts w:ascii="宋体" w:hAnsi="宋体" w:cs="宋体" w:eastAsia="宋体" w:hint="default"/>
          <w:sz w:val="18"/>
          <w:szCs w:val="18"/>
        </w:rPr>
      </w:pPr>
    </w:p>
    <w:p>
      <w:pPr>
        <w:tabs>
          <w:tab w:pos="3158" w:val="left" w:leader="none"/>
          <w:tab w:pos="7659" w:val="left" w:leader="none"/>
        </w:tabs>
        <w:spacing w:before="0"/>
        <w:ind w:left="613" w:right="537"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single" w:color="000000"/>
        </w:rPr>
        <w:t>2008/12/31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2007/12/31</w:t>
      </w:r>
      <w:r>
        <w:rPr>
          <w:rFonts w:ascii="Times New Roman" w:hAnsi="Times New Roman" w:cs="Times New Roman" w:eastAsia="Times New Roman" w:hint="default"/>
          <w:spacing w:val="-1"/>
          <w:sz w:val="15"/>
          <w:szCs w:val="15"/>
        </w:rPr>
      </w:r>
    </w:p>
    <w:p>
      <w:pPr>
        <w:spacing w:line="240" w:lineRule="auto" w:before="9"/>
        <w:rPr>
          <w:rFonts w:ascii="Times New Roman" w:hAnsi="Times New Roman" w:cs="Times New Roman" w:eastAsia="Times New Roman" w:hint="default"/>
          <w:sz w:val="13"/>
          <w:szCs w:val="13"/>
        </w:rPr>
      </w:pPr>
    </w:p>
    <w:tbl>
      <w:tblPr>
        <w:tblW w:w="0" w:type="auto"/>
        <w:jc w:val="left"/>
        <w:tblInd w:w="367" w:type="dxa"/>
        <w:tblLayout w:type="fixed"/>
        <w:tblCellMar>
          <w:top w:w="0" w:type="dxa"/>
          <w:left w:w="0" w:type="dxa"/>
          <w:bottom w:w="0" w:type="dxa"/>
          <w:right w:w="0" w:type="dxa"/>
        </w:tblCellMar>
        <w:tblLook w:val="01E0"/>
      </w:tblPr>
      <w:tblGrid>
        <w:gridCol w:w="861"/>
        <w:gridCol w:w="1254"/>
        <w:gridCol w:w="1012"/>
        <w:gridCol w:w="1114"/>
        <w:gridCol w:w="1170"/>
        <w:gridCol w:w="1205"/>
        <w:gridCol w:w="956"/>
        <w:gridCol w:w="1170"/>
        <w:gridCol w:w="1015"/>
      </w:tblGrid>
      <w:tr>
        <w:trPr>
          <w:trHeight w:val="803"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2,732,154.86</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59.12%</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136,607.74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7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2,595,547.12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0" w:right="0" w:firstLine="33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90" w:right="0"/>
              <w:jc w:val="left"/>
              <w:rPr>
                <w:rFonts w:ascii="Times New Roman" w:hAnsi="Times New Roman" w:cs="Times New Roman" w:eastAsia="Times New Roman" w:hint="default"/>
                <w:sz w:val="15"/>
                <w:szCs w:val="15"/>
              </w:rPr>
            </w:pPr>
            <w:r>
              <w:rPr>
                <w:rFonts w:ascii="Times New Roman"/>
                <w:sz w:val="15"/>
              </w:rPr>
              <w:t>3,604,508.75</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firstLine="8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300" w:right="0"/>
              <w:jc w:val="left"/>
              <w:rPr>
                <w:rFonts w:ascii="Times New Roman" w:hAnsi="Times New Roman" w:cs="Times New Roman" w:eastAsia="Times New Roman" w:hint="default"/>
                <w:sz w:val="15"/>
                <w:szCs w:val="15"/>
              </w:rPr>
            </w:pPr>
            <w:r>
              <w:rPr>
                <w:rFonts w:ascii="Times New Roman"/>
                <w:sz w:val="15"/>
              </w:rPr>
              <w:t>76.41%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3" w:right="0" w:firstLine="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303" w:right="0"/>
              <w:jc w:val="left"/>
              <w:rPr>
                <w:rFonts w:ascii="Times New Roman" w:hAnsi="Times New Roman" w:cs="Times New Roman" w:eastAsia="Times New Roman" w:hint="default"/>
                <w:sz w:val="15"/>
                <w:szCs w:val="15"/>
              </w:rPr>
            </w:pPr>
            <w:r>
              <w:rPr>
                <w:rFonts w:ascii="Times New Roman"/>
                <w:sz w:val="15"/>
              </w:rPr>
              <w:t>180,225.44</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firstLine="4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91" w:right="0"/>
              <w:jc w:val="left"/>
              <w:rPr>
                <w:rFonts w:ascii="Times New Roman" w:hAnsi="Times New Roman" w:cs="Times New Roman" w:eastAsia="Times New Roman" w:hint="default"/>
                <w:sz w:val="15"/>
                <w:szCs w:val="15"/>
              </w:rPr>
            </w:pPr>
            <w:r>
              <w:rPr>
                <w:rFonts w:ascii="Times New Roman"/>
                <w:sz w:val="15"/>
              </w:rPr>
              <w:t>3,424,283.31</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4"/>
              <w:jc w:val="right"/>
              <w:rPr>
                <w:rFonts w:ascii="Times New Roman" w:hAnsi="Times New Roman" w:cs="Times New Roman" w:eastAsia="Times New Roman" w:hint="default"/>
                <w:sz w:val="15"/>
                <w:szCs w:val="15"/>
              </w:rPr>
            </w:pPr>
            <w:r>
              <w:rPr>
                <w:rFonts w:ascii="Times New Roman"/>
                <w:spacing w:val="-1"/>
                <w:sz w:val="15"/>
              </w:rPr>
              <w:t>1,120,428.81</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5"/>
              <w:jc w:val="right"/>
              <w:rPr>
                <w:rFonts w:ascii="Times New Roman" w:hAnsi="Times New Roman" w:cs="Times New Roman" w:eastAsia="Times New Roman" w:hint="default"/>
                <w:sz w:val="15"/>
                <w:szCs w:val="15"/>
              </w:rPr>
            </w:pPr>
            <w:r>
              <w:rPr>
                <w:rFonts w:ascii="Times New Roman"/>
                <w:spacing w:val="-1"/>
                <w:sz w:val="15"/>
              </w:rPr>
              <w:t>24.24%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pacing w:val="-1"/>
                <w:w w:val="95"/>
                <w:sz w:val="15"/>
              </w:rPr>
              <w:t>112,042.88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pacing w:val="-1"/>
                <w:sz w:val="15"/>
              </w:rPr>
              <w:t>1,008,385.93</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4"/>
              <w:jc w:val="right"/>
              <w:rPr>
                <w:rFonts w:ascii="Times New Roman" w:hAnsi="Times New Roman" w:cs="Times New Roman" w:eastAsia="Times New Roman" w:hint="default"/>
                <w:sz w:val="15"/>
                <w:szCs w:val="15"/>
              </w:rPr>
            </w:pPr>
            <w:r>
              <w:rPr>
                <w:rFonts w:ascii="Times New Roman"/>
                <w:spacing w:val="-1"/>
                <w:sz w:val="15"/>
              </w:rPr>
              <w:t>319,226.00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pacing w:val="-1"/>
                <w:sz w:val="15"/>
              </w:rPr>
              <w:t>6.77%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31,922.60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287,303.40</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3"/>
              <w:jc w:val="right"/>
              <w:rPr>
                <w:rFonts w:ascii="Times New Roman" w:hAnsi="Times New Roman" w:cs="Times New Roman" w:eastAsia="Times New Roman" w:hint="default"/>
                <w:sz w:val="15"/>
                <w:szCs w:val="15"/>
              </w:rPr>
            </w:pPr>
            <w:r>
              <w:rPr>
                <w:rFonts w:ascii="Times New Roman"/>
                <w:spacing w:val="-1"/>
                <w:sz w:val="15"/>
              </w:rPr>
              <w:t>220,467.00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4"/>
              <w:jc w:val="right"/>
              <w:rPr>
                <w:rFonts w:ascii="Times New Roman" w:hAnsi="Times New Roman" w:cs="Times New Roman" w:eastAsia="Times New Roman" w:hint="default"/>
                <w:sz w:val="15"/>
                <w:szCs w:val="15"/>
              </w:rPr>
            </w:pPr>
            <w:r>
              <w:rPr>
                <w:rFonts w:ascii="Times New Roman"/>
                <w:spacing w:val="-1"/>
                <w:sz w:val="15"/>
              </w:rPr>
              <w:t>4.77%</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pacing w:val="-1"/>
                <w:sz w:val="15"/>
              </w:rPr>
              <w:t>44,093.40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8"/>
              <w:jc w:val="right"/>
              <w:rPr>
                <w:rFonts w:ascii="Times New Roman" w:hAnsi="Times New Roman" w:cs="Times New Roman" w:eastAsia="Times New Roman" w:hint="default"/>
                <w:sz w:val="15"/>
                <w:szCs w:val="15"/>
              </w:rPr>
            </w:pPr>
            <w:r>
              <w:rPr>
                <w:rFonts w:ascii="Times New Roman"/>
                <w:spacing w:val="-1"/>
                <w:sz w:val="15"/>
              </w:rPr>
              <w:t>176,373.60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3"/>
              <w:jc w:val="right"/>
              <w:rPr>
                <w:rFonts w:ascii="Times New Roman" w:hAnsi="Times New Roman" w:cs="Times New Roman" w:eastAsia="Times New Roman" w:hint="default"/>
                <w:sz w:val="15"/>
                <w:szCs w:val="15"/>
              </w:rPr>
            </w:pPr>
            <w:r>
              <w:rPr>
                <w:rFonts w:ascii="Times New Roman"/>
                <w:spacing w:val="-1"/>
                <w:sz w:val="15"/>
              </w:rPr>
              <w:t>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w:t>
            </w:r>
            <w:r>
              <w:rPr>
                <w:rFonts w:ascii="宋体" w:hAnsi="宋体" w:cs="宋体" w:eastAsia="宋体" w:hint="default"/>
                <w:sz w:val="15"/>
                <w:szCs w:val="15"/>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3"/>
              <w:jc w:val="right"/>
              <w:rPr>
                <w:rFonts w:ascii="Times New Roman" w:hAnsi="Times New Roman" w:cs="Times New Roman" w:eastAsia="Times New Roman" w:hint="default"/>
                <w:sz w:val="15"/>
                <w:szCs w:val="15"/>
              </w:rPr>
            </w:pPr>
            <w:r>
              <w:rPr>
                <w:rFonts w:ascii="Times New Roman"/>
                <w:spacing w:val="-1"/>
                <w:sz w:val="15"/>
              </w:rPr>
              <w:t>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5"/>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8"/>
              <w:jc w:val="right"/>
              <w:rPr>
                <w:rFonts w:ascii="Times New Roman" w:hAnsi="Times New Roman" w:cs="Times New Roman" w:eastAsia="Times New Roman" w:hint="default"/>
                <w:sz w:val="15"/>
                <w:szCs w:val="15"/>
              </w:rPr>
            </w:pPr>
            <w:r>
              <w:rPr>
                <w:rFonts w:ascii="Times New Roman"/>
                <w:spacing w:val="-1"/>
                <w:sz w:val="15"/>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pacing w:val="-1"/>
                <w:sz w:val="15"/>
              </w:rPr>
              <w:t>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4"/>
              <w:jc w:val="right"/>
              <w:rPr>
                <w:rFonts w:ascii="Times New Roman" w:hAnsi="Times New Roman" w:cs="Times New Roman" w:eastAsia="Times New Roman" w:hint="default"/>
                <w:sz w:val="15"/>
                <w:szCs w:val="15"/>
              </w:rPr>
            </w:pPr>
            <w:r>
              <w:rPr>
                <w:rFonts w:ascii="Times New Roman"/>
                <w:spacing w:val="-1"/>
                <w:sz w:val="15"/>
              </w:rPr>
              <w:t>265,208.00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pacing w:val="-1"/>
                <w:sz w:val="15"/>
              </w:rPr>
              <w:t>5.62%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265,208.00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4"/>
              <w:jc w:val="right"/>
              <w:rPr>
                <w:rFonts w:ascii="Times New Roman" w:hAnsi="Times New Roman" w:cs="Times New Roman" w:eastAsia="Times New Roman" w:hint="default"/>
                <w:sz w:val="15"/>
                <w:szCs w:val="15"/>
              </w:rPr>
            </w:pPr>
            <w:r>
              <w:rPr>
                <w:rFonts w:ascii="Times New Roman"/>
                <w:spacing w:val="-1"/>
                <w:sz w:val="15"/>
              </w:rPr>
              <w:t>30,000.00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4"/>
              <w:jc w:val="right"/>
              <w:rPr>
                <w:rFonts w:ascii="Times New Roman" w:hAnsi="Times New Roman" w:cs="Times New Roman" w:eastAsia="Times New Roman" w:hint="default"/>
                <w:sz w:val="15"/>
                <w:szCs w:val="15"/>
              </w:rPr>
            </w:pPr>
            <w:r>
              <w:rPr>
                <w:rFonts w:ascii="Times New Roman"/>
                <w:spacing w:val="-1"/>
                <w:sz w:val="15"/>
              </w:rPr>
              <w:t>0.65%</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pacing w:val="-1"/>
                <w:sz w:val="15"/>
              </w:rPr>
              <w:t>30,000.00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pacing w:val="-1"/>
                <w:sz w:val="15"/>
              </w:rPr>
              <w:t>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3"/>
              <w:jc w:val="right"/>
              <w:rPr>
                <w:rFonts w:ascii="Times New Roman" w:hAnsi="Times New Roman" w:cs="Times New Roman" w:eastAsia="Times New Roman" w:hint="default"/>
                <w:sz w:val="15"/>
                <w:szCs w:val="15"/>
              </w:rPr>
            </w:pPr>
            <w:r>
              <w:rPr>
                <w:rFonts w:ascii="Times New Roman"/>
                <w:spacing w:val="-1"/>
                <w:sz w:val="15"/>
              </w:rPr>
              <w:t>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9"/>
              <w:jc w:val="right"/>
              <w:rPr>
                <w:rFonts w:ascii="Times New Roman" w:hAnsi="Times New Roman" w:cs="Times New Roman" w:eastAsia="Times New Roman" w:hint="default"/>
                <w:sz w:val="15"/>
                <w:szCs w:val="15"/>
              </w:rPr>
            </w:pPr>
            <w:r>
              <w:rPr>
                <w:rFonts w:ascii="Times New Roman"/>
                <w:spacing w:val="-1"/>
                <w:sz w:val="15"/>
              </w:rPr>
              <w:t>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26"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年以上</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3"/>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
                <w:sz w:val="15"/>
                <w:u w:val="single" w:color="000000"/>
              </w:rPr>
              <w:t> 518,300.00</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4"/>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11.22%</w:t>
            </w:r>
            <w:r>
              <w:rPr>
                <w:rFonts w:ascii="Times New Roman"/>
                <w:spacing w:val="-2"/>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518,300.00</w:t>
            </w:r>
            <w:r>
              <w:rPr>
                <w:rFonts w:ascii="Times New Roman"/>
                <w:spacing w:val="-1"/>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528,300.00</w:t>
            </w:r>
            <w:r>
              <w:rPr>
                <w:rFonts w:ascii="Times New Roman"/>
                <w:spacing w:val="-1"/>
                <w:sz w:val="15"/>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8"/>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11.20%</w:t>
            </w:r>
            <w:r>
              <w:rPr>
                <w:rFonts w:ascii="Times New Roman"/>
                <w:spacing w:val="-2"/>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528,300.00</w:t>
            </w:r>
            <w:r>
              <w:rPr>
                <w:rFonts w:ascii="Times New Roman"/>
                <w:spacing w:val="-1"/>
                <w:sz w:val="15"/>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89"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4,621,350.67</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841,044.02</w:t>
            </w:r>
            <w:r>
              <w:rPr>
                <w:rFonts w:ascii="Times New Roman"/>
                <w:spacing w:val="-1"/>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3,780,306.65</w:t>
            </w:r>
            <w:r>
              <w:rPr>
                <w:rFonts w:ascii="Times New Roman"/>
                <w:spacing w:val="-1"/>
                <w:sz w:val="15"/>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4,717,242.75</w:t>
            </w:r>
            <w:r>
              <w:rPr>
                <w:rFonts w:ascii="Times New Roman"/>
                <w:spacing w:val="-1"/>
                <w:sz w:val="15"/>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w:t>
            </w:r>
            <w:r>
              <w:rPr>
                <w:rFonts w:ascii="Times New Roman"/>
                <w:spacing w:val="-1"/>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1,005,656.04</w:t>
            </w:r>
            <w:r>
              <w:rPr>
                <w:rFonts w:ascii="Times New Roman"/>
                <w:spacing w:val="-1"/>
                <w:sz w:val="15"/>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3,711,586.71</w:t>
            </w:r>
            <w:r>
              <w:rPr>
                <w:rFonts w:ascii="Times New Roman"/>
                <w:spacing w:val="-1"/>
                <w:sz w:val="15"/>
              </w:rPr>
            </w:r>
          </w:p>
        </w:tc>
      </w:tr>
    </w:tbl>
    <w:p>
      <w:pPr>
        <w:spacing w:line="240" w:lineRule="auto" w:before="1"/>
        <w:rPr>
          <w:rFonts w:ascii="Times New Roman" w:hAnsi="Times New Roman" w:cs="Times New Roman" w:eastAsia="Times New Roman" w:hint="default"/>
          <w:sz w:val="13"/>
          <w:szCs w:val="13"/>
        </w:rPr>
      </w:pPr>
    </w:p>
    <w:p>
      <w:pPr>
        <w:spacing w:before="35"/>
        <w:ind w:left="714"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）期末欠款金额前五名合计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1,066,424.26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元，占其他应收款账面余额的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23.08%</w:t>
      </w:r>
      <w:r>
        <w:rPr>
          <w:rFonts w:ascii="宋体" w:hAnsi="宋体" w:cs="宋体" w:eastAsia="宋体" w:hint="default"/>
          <w:sz w:val="21"/>
          <w:szCs w:val="21"/>
        </w:rPr>
        <w:t>。</w:t>
      </w:r>
    </w:p>
    <w:p>
      <w:pPr>
        <w:spacing w:line="240" w:lineRule="auto" w:before="4"/>
        <w:rPr>
          <w:rFonts w:ascii="宋体" w:hAnsi="宋体" w:cs="宋体" w:eastAsia="宋体" w:hint="default"/>
          <w:sz w:val="20"/>
          <w:szCs w:val="20"/>
        </w:rPr>
      </w:pPr>
    </w:p>
    <w:p>
      <w:pPr>
        <w:spacing w:before="0"/>
        <w:ind w:left="714"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3"/>
        <w:rPr>
          <w:rFonts w:ascii="宋体" w:hAnsi="宋体" w:cs="宋体" w:eastAsia="宋体" w:hint="default"/>
          <w:sz w:val="20"/>
          <w:szCs w:val="20"/>
        </w:rPr>
      </w:pPr>
    </w:p>
    <w:p>
      <w:pPr>
        <w:spacing w:before="0"/>
        <w:ind w:left="713"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）本年度公司无核销坏账。</w:t>
      </w:r>
    </w:p>
    <w:p>
      <w:pPr>
        <w:spacing w:before="158"/>
        <w:ind w:left="707"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）其他说明：</w:t>
      </w:r>
    </w:p>
    <w:p>
      <w:pPr>
        <w:spacing w:line="240" w:lineRule="auto" w:before="7"/>
        <w:rPr>
          <w:rFonts w:ascii="宋体" w:hAnsi="宋体" w:cs="宋体" w:eastAsia="宋体" w:hint="default"/>
          <w:sz w:val="15"/>
          <w:szCs w:val="15"/>
        </w:rPr>
      </w:pPr>
    </w:p>
    <w:p>
      <w:pPr>
        <w:spacing w:line="328" w:lineRule="auto" w:before="0"/>
        <w:ind w:left="293" w:right="537" w:firstLine="525"/>
        <w:jc w:val="left"/>
        <w:rPr>
          <w:rFonts w:ascii="宋体" w:hAnsi="宋体" w:cs="宋体" w:eastAsia="宋体" w:hint="default"/>
          <w:sz w:val="21"/>
          <w:szCs w:val="21"/>
        </w:rPr>
      </w:pPr>
      <w:r>
        <w:rPr>
          <w:rFonts w:ascii="宋体" w:hAnsi="宋体" w:cs="宋体" w:eastAsia="宋体" w:hint="default"/>
          <w:sz w:val="21"/>
          <w:szCs w:val="21"/>
        </w:rPr>
        <w:t>①单项金额重大的其他应收款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单项金额占期末其他应收款</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）以上的确定为单项金额重 大的其他应收款。</w:t>
      </w:r>
    </w:p>
    <w:p>
      <w:pPr>
        <w:spacing w:line="240" w:lineRule="auto" w:before="1"/>
        <w:rPr>
          <w:rFonts w:ascii="宋体" w:hAnsi="宋体" w:cs="宋体" w:eastAsia="宋体" w:hint="default"/>
          <w:sz w:val="25"/>
          <w:szCs w:val="25"/>
        </w:rPr>
      </w:pPr>
    </w:p>
    <w:p>
      <w:pPr>
        <w:spacing w:line="348" w:lineRule="auto" w:before="0"/>
        <w:ind w:left="294" w:right="512" w:firstLine="525"/>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9"/>
          <w:sz w:val="21"/>
          <w:szCs w:val="21"/>
        </w:rPr>
        <w:t> </w:t>
      </w:r>
      <w:r>
        <w:rPr>
          <w:rFonts w:ascii="宋体" w:hAnsi="宋体" w:cs="宋体" w:eastAsia="宋体" w:hint="default"/>
          <w:sz w:val="21"/>
          <w:szCs w:val="21"/>
        </w:rPr>
        <w:t>单项金额不重大但按信用风险特征组合后该组合的风险较大的其他应收款：单项金额不重大且账</w:t>
      </w:r>
      <w:r>
        <w:rPr>
          <w:rFonts w:ascii="宋体" w:hAnsi="宋体" w:cs="宋体" w:eastAsia="宋体" w:hint="default"/>
          <w:sz w:val="21"/>
          <w:szCs w:val="21"/>
        </w:rPr>
        <w:t> 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年以上的其他应收款确定为单项金额不重大但按信用风险特征组合后该组合风险较大的其他应收款。</w:t>
      </w:r>
    </w:p>
    <w:p>
      <w:pPr>
        <w:spacing w:line="240" w:lineRule="auto" w:before="10"/>
        <w:rPr>
          <w:rFonts w:ascii="宋体" w:hAnsi="宋体" w:cs="宋体" w:eastAsia="宋体" w:hint="default"/>
          <w:sz w:val="21"/>
          <w:szCs w:val="21"/>
        </w:rPr>
      </w:pPr>
    </w:p>
    <w:p>
      <w:pPr>
        <w:spacing w:before="0"/>
        <w:ind w:left="812" w:right="537" w:firstLine="0"/>
        <w:jc w:val="left"/>
        <w:rPr>
          <w:rFonts w:ascii="宋体" w:hAnsi="宋体" w:cs="宋体" w:eastAsia="宋体" w:hint="default"/>
          <w:sz w:val="21"/>
          <w:szCs w:val="21"/>
        </w:rPr>
      </w:pPr>
      <w:r>
        <w:rPr>
          <w:rFonts w:ascii="宋体" w:hAnsi="宋体" w:cs="宋体" w:eastAsia="宋体" w:hint="default"/>
          <w:sz w:val="21"/>
          <w:szCs w:val="21"/>
        </w:rPr>
        <w:t>③其他不重大其他应收款：除上述①、②两项之外的其他应收款。</w:t>
      </w:r>
    </w:p>
    <w:p>
      <w:pPr>
        <w:spacing w:line="240" w:lineRule="auto" w:before="0"/>
        <w:rPr>
          <w:rFonts w:ascii="宋体" w:hAnsi="宋体" w:cs="宋体" w:eastAsia="宋体" w:hint="default"/>
          <w:sz w:val="20"/>
          <w:szCs w:val="20"/>
        </w:rPr>
      </w:pPr>
    </w:p>
    <w:p>
      <w:pPr>
        <w:spacing w:before="136"/>
        <w:ind w:left="716" w:right="5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67"/>
        <w:ind w:left="714" w:right="5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）长期股权投资及投资减值准备</w:t>
      </w:r>
    </w:p>
    <w:p>
      <w:pPr>
        <w:spacing w:line="240" w:lineRule="auto" w:before="2"/>
        <w:rPr>
          <w:rFonts w:ascii="宋体" w:hAnsi="宋体" w:cs="宋体" w:eastAsia="宋体" w:hint="default"/>
          <w:sz w:val="10"/>
          <w:szCs w:val="10"/>
        </w:rPr>
      </w:pPr>
    </w:p>
    <w:p>
      <w:pPr>
        <w:tabs>
          <w:tab w:pos="7933" w:val="left" w:leader="none"/>
        </w:tabs>
        <w:spacing w:line="187" w:lineRule="exact" w:before="76"/>
        <w:ind w:left="3717" w:right="537"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tab/>
      </w:r>
      <w:r>
        <w:rPr>
          <w:rFonts w:ascii="Times New Roman"/>
          <w:sz w:val="18"/>
          <w:u w:val="single" w:color="000000"/>
        </w:rPr>
        <w:t>2007/12/31</w:t>
      </w:r>
      <w:r>
        <w:rPr>
          <w:rFonts w:ascii="Times New Roman"/>
          <w:sz w:val="18"/>
        </w:rPr>
      </w:r>
    </w:p>
    <w:p>
      <w:pPr>
        <w:tabs>
          <w:tab w:pos="1208" w:val="left" w:leader="none"/>
        </w:tabs>
        <w:spacing w:line="203" w:lineRule="exact" w:before="0"/>
        <w:ind w:left="668" w:right="537"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4223" w:val="left" w:leader="none"/>
          <w:tab w:pos="5473" w:val="left" w:leader="none"/>
          <w:tab w:pos="6103" w:val="left" w:leader="none"/>
          <w:tab w:pos="6902" w:val="left" w:leader="none"/>
          <w:tab w:pos="8003" w:val="left" w:leader="none"/>
          <w:tab w:pos="9533" w:val="left" w:leader="none"/>
          <w:tab w:pos="10163" w:val="left" w:leader="none"/>
        </w:tabs>
        <w:spacing w:line="223" w:lineRule="exact" w:before="0"/>
        <w:ind w:left="2963" w:right="0" w:firstLine="0"/>
        <w:jc w:val="left"/>
        <w:rPr>
          <w:rFonts w:ascii="宋体" w:hAnsi="宋体" w:cs="宋体" w:eastAsia="宋体" w:hint="default"/>
          <w:sz w:val="18"/>
          <w:szCs w:val="18"/>
        </w:rPr>
      </w:pPr>
      <w:r>
        <w:rPr/>
        <w:pict>
          <v:group style="position:absolute;margin-left:75.419998pt;margin-top:.813096pt;width:36pt;height:.1pt;mso-position-horizontal-relative:page;mso-position-vertical-relative:paragraph;z-index:2512" coordorigin="1508,16" coordsize="720,2">
            <v:shape style="position:absolute;left:1508;top:16;width:720;height:2" coordorigin="1508,16" coordsize="720,0" path="m1508,16l2228,16e" filled="false" stroked="true" strokeweight=".48001pt" strokecolor="#000000">
              <v:path arrowok="t"/>
            </v:shape>
            <w10:wrap type="none"/>
          </v:group>
        </w:pict>
      </w:r>
      <w:r>
        <w:rPr>
          <w:rFonts w:ascii="宋体" w:hAnsi="宋体" w:cs="宋体" w:eastAsia="宋体" w:hint="default"/>
          <w:sz w:val="18"/>
          <w:szCs w:val="18"/>
        </w:rPr>
        <w:t>账面余额</w:t>
        <w:tab/>
        <w:t>减值准备</w:t>
        <w:tab/>
        <w:t>净</w:t>
        <w:tab/>
        <w:t>值</w:t>
        <w:tab/>
        <w:t>账面余额</w:t>
        <w:tab/>
        <w:t>减值准备</w:t>
        <w:tab/>
        <w:t>净</w:t>
        <w:tab/>
        <w:t>值</w:t>
      </w:r>
    </w:p>
    <w:p>
      <w:pPr>
        <w:tabs>
          <w:tab w:pos="4219" w:val="left" w:leader="none"/>
          <w:tab w:pos="5469" w:val="left" w:leader="none"/>
          <w:tab w:pos="6897" w:val="left" w:leader="none"/>
          <w:tab w:pos="7999" w:val="left" w:leader="none"/>
          <w:tab w:pos="9529" w:val="left" w:leader="none"/>
        </w:tabs>
        <w:spacing w:line="20" w:lineRule="exact"/>
        <w:ind w:left="2959"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40.950pt;height:.45pt;mso-position-horizontal-relative:char;mso-position-vertical-relative:line" coordorigin="0,0" coordsize="819,9">
            <v:group style="position:absolute;left:4;top:4;width:810;height:2" coordorigin="4,4" coordsize="810,2">
              <v:shape style="position:absolute;left:4;top:4;width:810;height:2" coordorigin="4,4" coordsize="810,0" path="m4,4l814,4e" filled="false" stroked="true" strokeweight=".41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40.950pt;height:.45pt;mso-position-horizontal-relative:char;mso-position-vertical-relative:line" coordorigin="0,0" coordsize="819,9">
            <v:group style="position:absolute;left:4;top:4;width:810;height:2" coordorigin="4,4" coordsize="810,2">
              <v:shape style="position:absolute;left:4;top:4;width:810;height:2" coordorigin="4,4" coordsize="810,0" path="m4,4l814,4e" filled="false" stroked="true" strokeweight=".41998pt" strokecolor="#000000">
                <v:path arrowok="t"/>
              </v:shape>
            </v:group>
          </v:group>
        </w:pict>
      </w:r>
      <w:r>
        <w:rPr>
          <w:rFonts w:ascii="宋体"/>
          <w:sz w:val="2"/>
        </w:rPr>
      </w:r>
    </w:p>
    <w:p>
      <w:pPr>
        <w:spacing w:line="240" w:lineRule="auto" w:before="5"/>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917"/>
        <w:gridCol w:w="2131"/>
        <w:gridCol w:w="939"/>
        <w:gridCol w:w="1340"/>
        <w:gridCol w:w="1581"/>
        <w:gridCol w:w="1000"/>
        <w:gridCol w:w="1364"/>
      </w:tblGrid>
      <w:tr>
        <w:trPr>
          <w:trHeight w:val="405"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69"/>
              <w:jc w:val="right"/>
              <w:rPr>
                <w:rFonts w:ascii="Times New Roman" w:hAnsi="Times New Roman" w:cs="Times New Roman" w:eastAsia="Times New Roman" w:hint="default"/>
                <w:sz w:val="18"/>
                <w:szCs w:val="18"/>
              </w:rPr>
            </w:pPr>
            <w:r>
              <w:rPr>
                <w:rFonts w:ascii="Times New Roman"/>
                <w:sz w:val="18"/>
              </w:rPr>
              <w:t>534,497.91</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Times New Roman" w:hAnsi="Times New Roman" w:cs="Times New Roman" w:eastAsia="Times New Roman" w:hint="default"/>
                <w:sz w:val="18"/>
                <w:szCs w:val="18"/>
              </w:rPr>
            </w:pPr>
            <w:r>
              <w:rPr>
                <w:rFonts w:ascii="Times New Roman"/>
                <w:sz w:val="18"/>
              </w:rPr>
              <w:t>534,497.91</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0"/>
              <w:jc w:val="right"/>
              <w:rPr>
                <w:rFonts w:ascii="Times New Roman" w:hAnsi="Times New Roman" w:cs="Times New Roman" w:eastAsia="Times New Roman" w:hint="default"/>
                <w:sz w:val="18"/>
                <w:szCs w:val="18"/>
              </w:rPr>
            </w:pPr>
            <w:r>
              <w:rPr>
                <w:rFonts w:ascii="Times New Roman"/>
                <w:sz w:val="18"/>
              </w:rPr>
              <w:t>534,497.91</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0"/>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534,497.91</w:t>
            </w:r>
          </w:p>
        </w:tc>
      </w:tr>
      <w:tr>
        <w:trPr>
          <w:trHeight w:val="420"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74,078,805.64</w:t>
            </w:r>
            <w:r>
              <w:rPr>
                <w:rFonts w:ascii="Times New Roman"/>
                <w:spacing w:val="-1"/>
                <w:sz w:val="18"/>
              </w:rPr>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74,078,805.64</w:t>
            </w:r>
            <w:r>
              <w:rPr>
                <w:rFonts w:ascii="Times New Roman"/>
                <w:spacing w:val="-1"/>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62,976,791.61</w:t>
            </w:r>
            <w:r>
              <w:rPr>
                <w:rFonts w:ascii="Times New Roman"/>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62,976,791.61</w:t>
            </w:r>
            <w:r>
              <w:rPr>
                <w:rFonts w:ascii="Times New Roman"/>
                <w:spacing w:val="-1"/>
                <w:sz w:val="18"/>
              </w:rPr>
            </w:r>
          </w:p>
        </w:tc>
      </w:tr>
      <w:tr>
        <w:trPr>
          <w:trHeight w:val="405" w:hRule="exact"/>
        </w:trPr>
        <w:tc>
          <w:tcPr>
            <w:tcW w:w="191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59"/>
              <w:ind w:left="55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74,613,303.55</w:t>
            </w:r>
            <w:r>
              <w:rPr>
                <w:rFonts w:ascii="Times New Roman"/>
                <w:spacing w:val="-1"/>
                <w:sz w:val="18"/>
              </w:rPr>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74,613,303.55</w:t>
            </w:r>
            <w:r>
              <w:rPr>
                <w:rFonts w:ascii="Times New Roman"/>
                <w:spacing w:val="-1"/>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63,511,289.52</w:t>
            </w:r>
            <w:r>
              <w:rPr>
                <w:rFonts w:ascii="Times New Roman"/>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63,511,289.52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82" w:top="1080" w:bottom="1180" w:left="840" w:right="580"/>
        </w:sectPr>
      </w:pPr>
    </w:p>
    <w:p>
      <w:pPr>
        <w:spacing w:line="240" w:lineRule="auto" w:before="0"/>
        <w:rPr>
          <w:rFonts w:ascii="宋体" w:hAnsi="宋体" w:cs="宋体" w:eastAsia="宋体" w:hint="default"/>
          <w:sz w:val="20"/>
          <w:szCs w:val="20"/>
        </w:rPr>
      </w:pPr>
    </w:p>
    <w:p>
      <w:pPr>
        <w:spacing w:before="176"/>
        <w:ind w:left="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）对子公司投资</w:t>
      </w:r>
    </w:p>
    <w:p>
      <w:pPr>
        <w:spacing w:line="240" w:lineRule="auto" w:before="13"/>
        <w:rPr>
          <w:rFonts w:ascii="宋体" w:hAnsi="宋体" w:cs="宋体" w:eastAsia="宋体" w:hint="default"/>
          <w:sz w:val="10"/>
          <w:szCs w:val="10"/>
        </w:rPr>
      </w:pPr>
    </w:p>
    <w:p>
      <w:pPr>
        <w:tabs>
          <w:tab w:pos="2563" w:val="left" w:leader="none"/>
          <w:tab w:pos="3902" w:val="left" w:leader="none"/>
          <w:tab w:pos="5983" w:val="left" w:leader="none"/>
          <w:tab w:pos="7054" w:val="left" w:leader="none"/>
        </w:tabs>
        <w:spacing w:before="49"/>
        <w:ind w:left="66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初始投资额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    </w:t>
      </w:r>
      <w:r>
        <w:rPr>
          <w:rFonts w:ascii="Times New Roman" w:hAnsi="Times New Roman" w:cs="Times New Roman" w:eastAsia="Times New Roman" w:hint="default"/>
          <w:sz w:val="18"/>
          <w:szCs w:val="18"/>
        </w:rPr>
      </w:r>
      <w:r>
        <w:rPr>
          <w:rFonts w:ascii="宋体" w:hAnsi="宋体" w:cs="宋体" w:eastAsia="宋体" w:hint="default"/>
          <w:position w:val="1"/>
          <w:sz w:val="18"/>
          <w:szCs w:val="18"/>
        </w:rPr>
      </w:r>
      <w:r>
        <w:rPr>
          <w:rFonts w:ascii="宋体" w:hAnsi="宋体" w:cs="宋体" w:eastAsia="宋体" w:hint="default"/>
          <w:position w:val="1"/>
          <w:sz w:val="18"/>
          <w:szCs w:val="18"/>
          <w:u w:val="single" w:color="000000"/>
        </w:rPr>
        <w:t>本期增加</w:t>
      </w:r>
      <w:r>
        <w:rPr>
          <w:rFonts w:ascii="宋体" w:hAnsi="宋体" w:cs="宋体" w:eastAsia="宋体" w:hint="default"/>
          <w:position w:val="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  </w:t>
      </w:r>
      <w:r>
        <w:rPr>
          <w:rFonts w:ascii="Times New Roman" w:hAnsi="Times New Roman" w:cs="Times New Roman" w:eastAsia="Times New Roman" w:hint="default"/>
          <w:spacing w:val="42"/>
          <w:sz w:val="18"/>
          <w:szCs w:val="18"/>
          <w:u w:val="single" w:color="000000"/>
        </w:rPr>
        <w:t> </w:t>
      </w:r>
      <w:r>
        <w:rPr>
          <w:rFonts w:ascii="Times New Roman" w:hAnsi="Times New Roman" w:cs="Times New Roman" w:eastAsia="Times New Roman" w:hint="default"/>
          <w:spacing w:val="42"/>
          <w:sz w:val="18"/>
          <w:szCs w:val="18"/>
        </w:rPr>
      </w:r>
      <w:r>
        <w:rPr>
          <w:rFonts w:ascii="宋体" w:hAnsi="宋体" w:cs="宋体" w:eastAsia="宋体" w:hint="default"/>
          <w:spacing w:val="42"/>
          <w:sz w:val="18"/>
          <w:szCs w:val="18"/>
        </w:rPr>
      </w:r>
      <w:r>
        <w:rPr>
          <w:rFonts w:ascii="宋体" w:hAnsi="宋体" w:cs="宋体" w:eastAsia="宋体" w:hint="default"/>
          <w:sz w:val="18"/>
          <w:szCs w:val="18"/>
          <w:u w:val="single" w:color="000000"/>
        </w:rPr>
        <w:t>占被投资单位注册资本比例</w:t>
      </w:r>
      <w:r>
        <w:rPr>
          <w:rFonts w:ascii="宋体" w:hAnsi="宋体" w:cs="宋体" w:eastAsia="宋体" w:hint="default"/>
          <w:sz w:val="18"/>
          <w:szCs w:val="18"/>
        </w:rPr>
      </w:r>
    </w:p>
    <w:p>
      <w:pPr>
        <w:spacing w:line="240" w:lineRule="auto" w:before="8"/>
        <w:rPr>
          <w:rFonts w:ascii="宋体" w:hAnsi="宋体" w:cs="宋体" w:eastAsia="宋体" w:hint="default"/>
          <w:sz w:val="12"/>
          <w:szCs w:val="12"/>
        </w:rPr>
      </w:pPr>
    </w:p>
    <w:p>
      <w:pPr>
        <w:tabs>
          <w:tab w:pos="2651" w:val="left" w:leader="none"/>
          <w:tab w:pos="3911" w:val="left" w:leader="none"/>
          <w:tab w:pos="5213" w:val="left" w:leader="none"/>
          <w:tab w:pos="6293" w:val="left" w:leader="none"/>
          <w:tab w:pos="7151" w:val="left" w:leader="none"/>
          <w:tab w:pos="8920" w:val="left" w:leader="none"/>
        </w:tabs>
        <w:spacing w:before="44"/>
        <w:ind w:left="117"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福州远光软件有限公司</w:t>
        <w:tab/>
      </w:r>
      <w:r>
        <w:rPr>
          <w:rFonts w:ascii="Times New Roman" w:hAnsi="Times New Roman" w:cs="Times New Roman" w:eastAsia="Times New Roman" w:hint="default"/>
          <w:spacing w:val="6"/>
          <w:sz w:val="18"/>
          <w:szCs w:val="18"/>
        </w:rPr>
      </w:r>
      <w:r>
        <w:rPr>
          <w:rFonts w:ascii="Times New Roman" w:hAnsi="Times New Roman" w:cs="Times New Roman" w:eastAsia="Times New Roman" w:hint="default"/>
          <w:sz w:val="18"/>
          <w:szCs w:val="18"/>
          <w:u w:val="single" w:color="000000"/>
        </w:rPr>
        <w:t>534,497.91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534,497.91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534,497.91</w:t>
      </w:r>
      <w:r>
        <w:rPr>
          <w:rFonts w:ascii="Times New Roman" w:hAnsi="Times New Roman" w:cs="Times New Roman" w:eastAsia="Times New Roman" w:hint="default"/>
          <w:sz w:val="18"/>
          <w:szCs w:val="18"/>
        </w:rPr>
        <w:tab/>
        <w:t>61%</w:t>
      </w:r>
    </w:p>
    <w:p>
      <w:pPr>
        <w:spacing w:line="240" w:lineRule="auto" w:before="5"/>
        <w:rPr>
          <w:rFonts w:ascii="Times New Roman" w:hAnsi="Times New Roman" w:cs="Times New Roman" w:eastAsia="Times New Roman" w:hint="default"/>
          <w:sz w:val="17"/>
          <w:szCs w:val="17"/>
        </w:rPr>
      </w:pPr>
    </w:p>
    <w:p>
      <w:pPr>
        <w:tabs>
          <w:tab w:pos="1461" w:val="left" w:leader="none"/>
          <w:tab w:pos="2651" w:val="left" w:leader="none"/>
          <w:tab w:pos="3911" w:val="left" w:leader="none"/>
          <w:tab w:pos="5213" w:val="left" w:leader="none"/>
          <w:tab w:pos="6293" w:val="left" w:leader="none"/>
          <w:tab w:pos="7151" w:val="left" w:leader="none"/>
        </w:tabs>
        <w:spacing w:before="0"/>
        <w:ind w:left="6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534,497.91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534,497.91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534,497.91</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22"/>
          <w:szCs w:val="22"/>
        </w:rPr>
      </w:pPr>
    </w:p>
    <w:tbl>
      <w:tblPr>
        <w:tblW w:w="0" w:type="auto"/>
        <w:jc w:val="left"/>
        <w:tblInd w:w="147" w:type="dxa"/>
        <w:tblLayout w:type="fixed"/>
        <w:tblCellMar>
          <w:top w:w="0" w:type="dxa"/>
          <w:left w:w="0" w:type="dxa"/>
          <w:bottom w:w="0" w:type="dxa"/>
          <w:right w:w="0" w:type="dxa"/>
        </w:tblCellMar>
        <w:tblLook w:val="01E0"/>
      </w:tblPr>
      <w:tblGrid>
        <w:gridCol w:w="3177"/>
        <w:gridCol w:w="1005"/>
        <w:gridCol w:w="607"/>
        <w:gridCol w:w="1005"/>
        <w:gridCol w:w="1155"/>
        <w:gridCol w:w="1075"/>
        <w:gridCol w:w="1039"/>
        <w:gridCol w:w="973"/>
      </w:tblGrid>
      <w:tr>
        <w:trPr>
          <w:trHeight w:val="752"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）对联营企业投资</w:t>
            </w:r>
          </w:p>
        </w:tc>
        <w:tc>
          <w:tcPr>
            <w:tcW w:w="1005"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权益增减额</w:t>
            </w:r>
            <w:r>
              <w:rPr>
                <w:rFonts w:ascii="宋体" w:hAnsi="宋体" w:cs="宋体" w:eastAsia="宋体" w:hint="default"/>
                <w:sz w:val="15"/>
                <w:szCs w:val="15"/>
              </w:rPr>
            </w:r>
          </w:p>
        </w:tc>
        <w:tc>
          <w:tcPr>
            <w:tcW w:w="107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占被投资单</w:t>
            </w:r>
          </w:p>
        </w:tc>
      </w:tr>
      <w:tr>
        <w:trPr>
          <w:trHeight w:val="210" w:hRule="exact"/>
        </w:trPr>
        <w:tc>
          <w:tcPr>
            <w:tcW w:w="3177"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180" w:lineRule="exact"/>
              <w:ind w:right="13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增加投</w:t>
            </w:r>
            <w:r>
              <w:rPr>
                <w:rFonts w:ascii="宋体" w:hAnsi="宋体" w:cs="宋体" w:eastAsia="宋体" w:hint="default"/>
                <w:sz w:val="15"/>
                <w:szCs w:val="15"/>
              </w:rPr>
            </w:r>
          </w:p>
        </w:tc>
        <w:tc>
          <w:tcPr>
            <w:tcW w:w="100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420"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2167" w:val="left" w:leader="none"/>
              </w:tabs>
              <w:spacing w:line="180" w:lineRule="exact"/>
              <w:ind w:left="53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初始投资额</w:t>
            </w:r>
            <w:r>
              <w:rPr>
                <w:rFonts w:ascii="宋体" w:hAnsi="宋体" w:cs="宋体" w:eastAsia="宋体" w:hint="default"/>
                <w:sz w:val="15"/>
                <w:szCs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8"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2007/12/31</w:t>
            </w:r>
            <w:r>
              <w:rPr>
                <w:rFonts w:ascii="Times New Roman"/>
                <w:sz w:val="15"/>
              </w:rPr>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资额</w:t>
            </w:r>
            <w:r>
              <w:rPr>
                <w:rFonts w:ascii="宋体" w:hAnsi="宋体" w:cs="宋体" w:eastAsia="宋体" w:hint="default"/>
                <w:sz w:val="15"/>
                <w:szCs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8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本期增减额</w:t>
            </w:r>
            <w:r>
              <w:rPr>
                <w:rFonts w:ascii="宋体" w:hAnsi="宋体" w:cs="宋体" w:eastAsia="宋体" w:hint="default"/>
                <w:sz w:val="15"/>
                <w:szCs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right"/>
              <w:rPr>
                <w:rFonts w:ascii="宋体" w:hAnsi="宋体" w:cs="宋体" w:eastAsia="宋体" w:hint="default"/>
                <w:sz w:val="15"/>
                <w:szCs w:val="15"/>
              </w:rPr>
            </w:pPr>
            <w:r>
              <w:rPr>
                <w:rFonts w:ascii="宋体" w:hAnsi="宋体" w:cs="宋体" w:eastAsia="宋体" w:hint="default"/>
                <w:sz w:val="15"/>
                <w:szCs w:val="15"/>
              </w:rPr>
              <w:t>其中：本期分回</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8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累计增减额</w:t>
            </w:r>
            <w:r>
              <w:rPr>
                <w:rFonts w:ascii="宋体" w:hAnsi="宋体" w:cs="宋体" w:eastAsia="宋体" w:hint="default"/>
                <w:sz w:val="15"/>
                <w:szCs w:val="15"/>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2008/12/31</w:t>
            </w:r>
            <w:r>
              <w:rPr>
                <w:rFonts w:ascii="Times New Roman"/>
                <w:sz w:val="15"/>
              </w:rPr>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5"/>
                <w:szCs w:val="15"/>
              </w:rPr>
            </w:pPr>
            <w:r>
              <w:rPr>
                <w:rFonts w:ascii="宋体" w:hAnsi="宋体" w:cs="宋体" w:eastAsia="宋体" w:hint="default"/>
                <w:sz w:val="15"/>
                <w:szCs w:val="15"/>
              </w:rPr>
              <w:t>位注册资本</w:t>
            </w:r>
          </w:p>
        </w:tc>
      </w:tr>
      <w:tr>
        <w:trPr>
          <w:trHeight w:val="315" w:hRule="exact"/>
        </w:trPr>
        <w:tc>
          <w:tcPr>
            <w:tcW w:w="3177"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180" w:lineRule="exact"/>
              <w:ind w:left="23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现金红利</w:t>
            </w:r>
            <w:r>
              <w:rPr>
                <w:rFonts w:ascii="宋体" w:hAnsi="宋体" w:cs="宋体" w:eastAsia="宋体" w:hint="default"/>
                <w:sz w:val="15"/>
                <w:szCs w:val="15"/>
              </w:rPr>
            </w:r>
          </w:p>
        </w:tc>
        <w:tc>
          <w:tcPr>
            <w:tcW w:w="107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left="26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c>
      </w:tr>
      <w:tr>
        <w:trPr>
          <w:trHeight w:val="424"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2367" w:val="left" w:leader="none"/>
              </w:tabs>
              <w:spacing w:line="240" w:lineRule="auto" w:before="88"/>
              <w:ind w:right="97"/>
              <w:jc w:val="right"/>
              <w:rPr>
                <w:rFonts w:ascii="Times New Roman" w:hAnsi="Times New Roman" w:cs="Times New Roman" w:eastAsia="Times New Roman" w:hint="default"/>
                <w:sz w:val="15"/>
                <w:szCs w:val="15"/>
              </w:rPr>
            </w:pPr>
            <w:r>
              <w:rPr>
                <w:rFonts w:ascii="宋体" w:hAnsi="宋体" w:cs="宋体" w:eastAsia="宋体" w:hint="default"/>
                <w:spacing w:val="7"/>
                <w:w w:val="95"/>
                <w:sz w:val="15"/>
                <w:szCs w:val="15"/>
              </w:rPr>
              <w:t>南昌赣源远光软件有限公司</w:t>
              <w:tab/>
            </w:r>
            <w:r>
              <w:rPr>
                <w:rFonts w:ascii="Times New Roman" w:hAnsi="Times New Roman" w:cs="Times New Roman" w:eastAsia="Times New Roman" w:hint="default"/>
                <w:spacing w:val="-1"/>
                <w:sz w:val="15"/>
                <w:szCs w:val="15"/>
              </w:rPr>
              <w:t>245,000.00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Times New Roman" w:hAnsi="Times New Roman" w:cs="Times New Roman" w:eastAsia="Times New Roman" w:hint="default"/>
                <w:sz w:val="15"/>
                <w:szCs w:val="15"/>
              </w:rPr>
            </w:pPr>
            <w:r>
              <w:rPr>
                <w:rFonts w:ascii="Times New Roman"/>
                <w:spacing w:val="-1"/>
                <w:sz w:val="15"/>
              </w:rPr>
              <w:t>1,594,827.59</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0"/>
              <w:jc w:val="right"/>
              <w:rPr>
                <w:rFonts w:ascii="Times New Roman" w:hAnsi="Times New Roman" w:cs="Times New Roman" w:eastAsia="Times New Roman" w:hint="default"/>
                <w:sz w:val="15"/>
                <w:szCs w:val="15"/>
              </w:rPr>
            </w:pPr>
            <w:r>
              <w:rPr>
                <w:rFonts w:ascii="Times New Roman"/>
                <w:spacing w:val="-1"/>
                <w:sz w:val="15"/>
              </w:rPr>
              <w:t>0.00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
              <w:jc w:val="right"/>
              <w:rPr>
                <w:rFonts w:ascii="Times New Roman" w:hAnsi="Times New Roman" w:cs="Times New Roman" w:eastAsia="Times New Roman" w:hint="default"/>
                <w:sz w:val="15"/>
                <w:szCs w:val="15"/>
              </w:rPr>
            </w:pPr>
            <w:r>
              <w:rPr>
                <w:rFonts w:ascii="Times New Roman"/>
                <w:spacing w:val="-1"/>
                <w:sz w:val="15"/>
              </w:rPr>
              <w:t>-235,368.93</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0"/>
              <w:jc w:val="right"/>
              <w:rPr>
                <w:rFonts w:ascii="Times New Roman" w:hAnsi="Times New Roman" w:cs="Times New Roman" w:eastAsia="Times New Roman" w:hint="default"/>
                <w:sz w:val="15"/>
                <w:szCs w:val="15"/>
              </w:rPr>
            </w:pPr>
            <w:r>
              <w:rPr>
                <w:rFonts w:ascii="Times New Roman"/>
                <w:spacing w:val="-1"/>
                <w:sz w:val="15"/>
              </w:rPr>
              <w:t>676,200.00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5"/>
              <w:jc w:val="right"/>
              <w:rPr>
                <w:rFonts w:ascii="Times New Roman" w:hAnsi="Times New Roman" w:cs="Times New Roman" w:eastAsia="Times New Roman" w:hint="default"/>
                <w:sz w:val="15"/>
                <w:szCs w:val="15"/>
              </w:rPr>
            </w:pPr>
            <w:r>
              <w:rPr>
                <w:rFonts w:ascii="Times New Roman"/>
                <w:spacing w:val="-1"/>
                <w:sz w:val="15"/>
              </w:rPr>
              <w:t>1,114,458.66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Times New Roman" w:hAnsi="Times New Roman" w:cs="Times New Roman" w:eastAsia="Times New Roman" w:hint="default"/>
                <w:sz w:val="15"/>
                <w:szCs w:val="15"/>
              </w:rPr>
            </w:pPr>
            <w:r>
              <w:rPr>
                <w:rFonts w:ascii="Times New Roman"/>
                <w:spacing w:val="-1"/>
                <w:sz w:val="15"/>
              </w:rPr>
              <w:t>1,359,458.66</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76" w:right="0"/>
              <w:jc w:val="left"/>
              <w:rPr>
                <w:rFonts w:ascii="Times New Roman" w:hAnsi="Times New Roman" w:cs="Times New Roman" w:eastAsia="Times New Roman" w:hint="default"/>
                <w:sz w:val="15"/>
                <w:szCs w:val="15"/>
              </w:rPr>
            </w:pPr>
            <w:r>
              <w:rPr>
                <w:rFonts w:ascii="Times New Roman"/>
                <w:sz w:val="15"/>
              </w:rPr>
              <w:t>49%</w:t>
            </w:r>
          </w:p>
        </w:tc>
      </w:tr>
      <w:tr>
        <w:trPr>
          <w:trHeight w:val="420"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2179" w:val="left" w:leader="none"/>
              </w:tabs>
              <w:spacing w:line="240" w:lineRule="auto" w:before="84"/>
              <w:ind w:right="98"/>
              <w:jc w:val="right"/>
              <w:rPr>
                <w:rFonts w:ascii="Times New Roman" w:hAnsi="Times New Roman" w:cs="Times New Roman" w:eastAsia="Times New Roman" w:hint="default"/>
                <w:sz w:val="15"/>
                <w:szCs w:val="15"/>
              </w:rPr>
            </w:pPr>
            <w:r>
              <w:rPr>
                <w:rFonts w:ascii="宋体" w:hAnsi="宋体" w:cs="宋体" w:eastAsia="宋体" w:hint="default"/>
                <w:spacing w:val="6"/>
                <w:sz w:val="15"/>
                <w:szCs w:val="15"/>
              </w:rPr>
              <w:t>华凯投资集团有限公司</w:t>
              <w:tab/>
            </w:r>
            <w:r>
              <w:rPr>
                <w:rFonts w:ascii="Times New Roman" w:hAnsi="Times New Roman" w:cs="Times New Roman" w:eastAsia="Times New Roman" w:hint="default"/>
                <w:spacing w:val="6"/>
                <w:sz w:val="15"/>
                <w:szCs w:val="15"/>
              </w:rPr>
            </w:r>
            <w:r>
              <w:rPr>
                <w:rFonts w:ascii="Times New Roman" w:hAnsi="Times New Roman" w:cs="Times New Roman" w:eastAsia="Times New Roman" w:hint="default"/>
                <w:spacing w:val="-1"/>
                <w:sz w:val="15"/>
                <w:szCs w:val="15"/>
                <w:u w:val="single" w:color="000000"/>
              </w:rPr>
              <w:t>60,825,000.00</w:t>
            </w:r>
            <w:r>
              <w:rPr>
                <w:rFonts w:ascii="Times New Roman" w:hAnsi="Times New Roman" w:cs="Times New Roman" w:eastAsia="Times New Roman" w:hint="default"/>
                <w:spacing w:val="-1"/>
                <w:sz w:val="15"/>
                <w:szCs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61,381,964.02</w:t>
            </w:r>
            <w:r>
              <w:rPr>
                <w:rFonts w:ascii="Times New Roman"/>
                <w:spacing w:val="-1"/>
                <w:sz w:val="15"/>
              </w:rPr>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11,337,382.96</w:t>
            </w:r>
            <w:r>
              <w:rPr>
                <w:rFonts w:ascii="Times New Roman"/>
                <w:spacing w:val="-1"/>
                <w:sz w:val="15"/>
              </w:rPr>
            </w:r>
            <w:r>
              <w:rPr>
                <w:rFonts w:ascii="Times New Roman"/>
                <w:sz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500,000.00</w:t>
            </w:r>
            <w:r>
              <w:rPr>
                <w:rFonts w:ascii="Times New Roman"/>
                <w:spacing w:val="-1"/>
                <w:sz w:val="15"/>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11,894,346.98</w:t>
            </w:r>
            <w:r>
              <w:rPr>
                <w:rFonts w:ascii="Times New Roman"/>
                <w:spacing w:val="-1"/>
                <w:sz w:val="15"/>
              </w:rPr>
            </w:r>
            <w:r>
              <w:rPr>
                <w:rFonts w:ascii="Times New Roman"/>
                <w:sz w:val="15"/>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72,719,346.98</w:t>
            </w:r>
            <w:r>
              <w:rPr>
                <w:rFonts w:ascii="Times New Roman"/>
                <w:spacing w:val="-1"/>
                <w:sz w:val="15"/>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0" w:right="0"/>
              <w:jc w:val="left"/>
              <w:rPr>
                <w:rFonts w:ascii="Times New Roman" w:hAnsi="Times New Roman" w:cs="Times New Roman" w:eastAsia="Times New Roman" w:hint="default"/>
                <w:sz w:val="15"/>
                <w:szCs w:val="15"/>
              </w:rPr>
            </w:pPr>
            <w:r>
              <w:rPr>
                <w:rFonts w:ascii="Times New Roman"/>
                <w:sz w:val="15"/>
              </w:rPr>
              <w:t>26.32%</w:t>
            </w:r>
          </w:p>
        </w:tc>
      </w:tr>
      <w:tr>
        <w:trPr>
          <w:trHeight w:val="604"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655" w:val="left" w:leader="none"/>
                <w:tab w:pos="1646" w:val="left" w:leader="none"/>
              </w:tabs>
              <w:spacing w:line="240" w:lineRule="auto" w:before="84"/>
              <w:ind w:right="97"/>
              <w:jc w:val="righ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61,070,000.00</w:t>
            </w:r>
            <w:r>
              <w:rPr>
                <w:rFonts w:ascii="Times New Roman" w:hAnsi="Times New Roman" w:cs="Times New Roman" w:eastAsia="Times New Roman" w:hint="default"/>
                <w:spacing w:val="-1"/>
                <w:sz w:val="15"/>
                <w:szCs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62,976,791.61</w:t>
            </w:r>
            <w:r>
              <w:rPr>
                <w:rFonts w:ascii="Times New Roman"/>
                <w:spacing w:val="-1"/>
                <w:sz w:val="15"/>
              </w:rPr>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0.00</w:t>
            </w:r>
            <w:r>
              <w:rPr>
                <w:rFonts w:ascii="Times New Roman"/>
                <w:spacing w:val="-1"/>
                <w:sz w:val="15"/>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11,102,014.03</w:t>
            </w:r>
            <w:r>
              <w:rPr>
                <w:rFonts w:ascii="Times New Roman"/>
                <w:spacing w:val="-1"/>
                <w:sz w:val="15"/>
              </w:rPr>
            </w:r>
            <w:r>
              <w:rPr>
                <w:rFonts w:ascii="Times New Roman"/>
                <w:sz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1,176,200.00</w:t>
            </w:r>
            <w:r>
              <w:rPr>
                <w:rFonts w:ascii="Times New Roman"/>
                <w:spacing w:val="-1"/>
                <w:sz w:val="15"/>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13,008,805.64</w:t>
            </w:r>
            <w:r>
              <w:rPr>
                <w:rFonts w:ascii="Times New Roman"/>
                <w:spacing w:val="-1"/>
                <w:sz w:val="15"/>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74,078,805.64</w:t>
            </w:r>
            <w:r>
              <w:rPr>
                <w:rFonts w:ascii="Times New Roman"/>
                <w:spacing w:val="-1"/>
                <w:sz w:val="15"/>
              </w:rPr>
            </w:r>
          </w:p>
        </w:tc>
        <w:tc>
          <w:tcPr>
            <w:tcW w:w="973" w:type="dxa"/>
            <w:tcBorders>
              <w:top w:val="nil" w:sz="6" w:space="0" w:color="auto"/>
              <w:left w:val="nil" w:sz="6" w:space="0" w:color="auto"/>
              <w:bottom w:val="nil" w:sz="6" w:space="0" w:color="auto"/>
              <w:right w:val="nil" w:sz="6" w:space="0" w:color="auto"/>
            </w:tcBorders>
          </w:tcPr>
          <w:p>
            <w:pPr/>
          </w:p>
        </w:tc>
      </w:tr>
      <w:tr>
        <w:trPr>
          <w:trHeight w:val="636"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w:t>
            </w:r>
            <w:r>
              <w:rPr>
                <w:rFonts w:ascii="宋体" w:hAnsi="宋体" w:cs="宋体" w:eastAsia="宋体" w:hint="default"/>
                <w:sz w:val="21"/>
                <w:szCs w:val="21"/>
              </w:rPr>
            </w:r>
          </w:p>
        </w:tc>
        <w:tc>
          <w:tcPr>
            <w:tcW w:w="3771" w:type="dxa"/>
            <w:gridSpan w:val="4"/>
            <w:tcBorders>
              <w:top w:val="nil" w:sz="6" w:space="0" w:color="auto"/>
              <w:left w:val="nil" w:sz="6" w:space="0" w:color="auto"/>
              <w:bottom w:val="nil" w:sz="6" w:space="0" w:color="auto"/>
              <w:right w:val="nil" w:sz="6" w:space="0" w:color="auto"/>
            </w:tcBorders>
          </w:tcPr>
          <w:p>
            <w:pPr/>
          </w:p>
        </w:tc>
        <w:tc>
          <w:tcPr>
            <w:tcW w:w="3086" w:type="dxa"/>
            <w:gridSpan w:val="3"/>
            <w:tcBorders>
              <w:top w:val="nil" w:sz="6" w:space="0" w:color="auto"/>
              <w:left w:val="nil" w:sz="6" w:space="0" w:color="auto"/>
              <w:bottom w:val="nil" w:sz="6" w:space="0" w:color="auto"/>
              <w:right w:val="nil" w:sz="6" w:space="0" w:color="auto"/>
            </w:tcBorders>
          </w:tcPr>
          <w:p>
            <w:pPr/>
          </w:p>
        </w:tc>
      </w:tr>
      <w:tr>
        <w:trPr>
          <w:trHeight w:val="45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tc>
        <w:tc>
          <w:tcPr>
            <w:tcW w:w="3771" w:type="dxa"/>
            <w:gridSpan w:val="4"/>
            <w:tcBorders>
              <w:top w:val="nil" w:sz="6" w:space="0" w:color="auto"/>
              <w:left w:val="nil" w:sz="6" w:space="0" w:color="auto"/>
              <w:bottom w:val="nil" w:sz="6" w:space="0" w:color="auto"/>
              <w:right w:val="nil" w:sz="6" w:space="0" w:color="auto"/>
            </w:tcBorders>
          </w:tcPr>
          <w:p>
            <w:pPr/>
          </w:p>
        </w:tc>
        <w:tc>
          <w:tcPr>
            <w:tcW w:w="3086" w:type="dxa"/>
            <w:gridSpan w:val="3"/>
            <w:tcBorders>
              <w:top w:val="nil" w:sz="6" w:space="0" w:color="auto"/>
              <w:left w:val="nil" w:sz="6" w:space="0" w:color="auto"/>
              <w:bottom w:val="nil" w:sz="6" w:space="0" w:color="auto"/>
              <w:right w:val="nil" w:sz="6" w:space="0" w:color="auto"/>
            </w:tcBorders>
          </w:tcPr>
          <w:p>
            <w:pPr/>
          </w:p>
        </w:tc>
      </w:tr>
      <w:tr>
        <w:trPr>
          <w:trHeight w:val="467"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1304" w:val="left" w:leader="none"/>
              </w:tabs>
              <w:spacing w:line="240" w:lineRule="auto" w:before="81"/>
              <w:ind w:left="6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1"/>
              <w:ind w:left="20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7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7"/>
              <w:ind w:left="1825" w:right="0"/>
              <w:jc w:val="left"/>
              <w:rPr>
                <w:rFonts w:ascii="Times New Roman" w:hAnsi="Times New Roman" w:cs="Times New Roman" w:eastAsia="Times New Roman" w:hint="default"/>
                <w:sz w:val="18"/>
                <w:szCs w:val="18"/>
              </w:rPr>
            </w:pPr>
            <w:r>
              <w:rPr>
                <w:rFonts w:ascii="Times New Roman"/>
                <w:sz w:val="18"/>
              </w:rPr>
              <w:t>35,664,839.45</w:t>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7"/>
              <w:ind w:left="2014" w:right="0"/>
              <w:jc w:val="left"/>
              <w:rPr>
                <w:rFonts w:ascii="Times New Roman" w:hAnsi="Times New Roman" w:cs="Times New Roman" w:eastAsia="Times New Roman" w:hint="default"/>
                <w:sz w:val="18"/>
                <w:szCs w:val="18"/>
              </w:rPr>
            </w:pPr>
            <w:r>
              <w:rPr>
                <w:rFonts w:ascii="Times New Roman"/>
                <w:sz w:val="18"/>
              </w:rPr>
              <w:t>44,085,837.03</w:t>
            </w:r>
          </w:p>
        </w:tc>
      </w:tr>
      <w:tr>
        <w:trPr>
          <w:trHeight w:val="47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7"/>
              <w:ind w:left="1736" w:right="0"/>
              <w:jc w:val="left"/>
              <w:rPr>
                <w:rFonts w:ascii="Times New Roman" w:hAnsi="Times New Roman" w:cs="Times New Roman" w:eastAsia="Times New Roman" w:hint="default"/>
                <w:sz w:val="18"/>
                <w:szCs w:val="18"/>
              </w:rPr>
            </w:pPr>
            <w:r>
              <w:rPr>
                <w:rFonts w:ascii="Times New Roman"/>
                <w:sz w:val="18"/>
              </w:rPr>
              <w:t>107,856,800.00</w:t>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7"/>
              <w:ind w:left="2014" w:right="0"/>
              <w:jc w:val="left"/>
              <w:rPr>
                <w:rFonts w:ascii="Times New Roman" w:hAnsi="Times New Roman" w:cs="Times New Roman" w:eastAsia="Times New Roman" w:hint="default"/>
                <w:sz w:val="18"/>
                <w:szCs w:val="18"/>
              </w:rPr>
            </w:pPr>
            <w:r>
              <w:rPr>
                <w:rFonts w:ascii="Times New Roman"/>
                <w:sz w:val="18"/>
              </w:rPr>
              <w:t>61,559,980.00</w:t>
            </w:r>
          </w:p>
        </w:tc>
      </w:tr>
      <w:tr>
        <w:trPr>
          <w:trHeight w:val="47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6"/>
              <w:ind w:left="1825" w:right="0"/>
              <w:jc w:val="left"/>
              <w:rPr>
                <w:rFonts w:ascii="Times New Roman" w:hAnsi="Times New Roman" w:cs="Times New Roman" w:eastAsia="Times New Roman" w:hint="default"/>
                <w:sz w:val="18"/>
                <w:szCs w:val="18"/>
              </w:rPr>
            </w:pPr>
            <w:r>
              <w:rPr>
                <w:rFonts w:ascii="Times New Roman"/>
                <w:sz w:val="18"/>
              </w:rPr>
              <w:t>61,270,208.00</w:t>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6"/>
              <w:ind w:left="2014" w:right="0"/>
              <w:jc w:val="left"/>
              <w:rPr>
                <w:rFonts w:ascii="Times New Roman" w:hAnsi="Times New Roman" w:cs="Times New Roman" w:eastAsia="Times New Roman" w:hint="default"/>
                <w:sz w:val="18"/>
                <w:szCs w:val="18"/>
              </w:rPr>
            </w:pPr>
            <w:r>
              <w:rPr>
                <w:rFonts w:ascii="Times New Roman"/>
                <w:sz w:val="18"/>
              </w:rPr>
              <w:t>40,510,410.00</w:t>
            </w:r>
          </w:p>
        </w:tc>
      </w:tr>
      <w:tr>
        <w:trPr>
          <w:trHeight w:val="47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7"/>
              <w:ind w:left="19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7,898,731.23</w:t>
            </w:r>
            <w:r>
              <w:rPr>
                <w:rFonts w:ascii="Times New Roman"/>
                <w:sz w:val="18"/>
              </w:rPr>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7"/>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7,604,570.91</w:t>
            </w:r>
            <w:r>
              <w:rPr>
                <w:rFonts w:ascii="Times New Roman"/>
                <w:spacing w:val="-1"/>
                <w:sz w:val="18"/>
              </w:rPr>
            </w:r>
          </w:p>
        </w:tc>
      </w:tr>
      <w:tr>
        <w:trPr>
          <w:trHeight w:val="430"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84"/>
              <w:ind w:left="67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7"/>
              <w:ind w:left="173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212,690,578.68</w:t>
            </w:r>
            <w:r>
              <w:rPr>
                <w:rFonts w:ascii="Times New Roman"/>
                <w:sz w:val="18"/>
              </w:rPr>
            </w:r>
          </w:p>
        </w:tc>
        <w:tc>
          <w:tcPr>
            <w:tcW w:w="30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7"/>
              <w:ind w:left="192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153,760,797.94</w:t>
            </w:r>
            <w:r>
              <w:rPr>
                <w:rFonts w:ascii="Times New Roman"/>
                <w:sz w:val="18"/>
              </w:rPr>
            </w:r>
          </w:p>
        </w:tc>
      </w:tr>
    </w:tbl>
    <w:p>
      <w:pPr>
        <w:spacing w:line="240" w:lineRule="auto" w:before="2"/>
        <w:rPr>
          <w:rFonts w:ascii="Times New Roman" w:hAnsi="Times New Roman" w:cs="Times New Roman" w:eastAsia="Times New Roman" w:hint="default"/>
          <w:sz w:val="12"/>
          <w:szCs w:val="12"/>
        </w:rPr>
      </w:pPr>
    </w:p>
    <w:p>
      <w:pPr>
        <w:spacing w:line="362" w:lineRule="auto" w:before="35"/>
        <w:ind w:left="354" w:right="32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年度前五名客户的收入总额为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66,803,200.00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31.41%</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度前五名客户的收入总额为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58,166,089.41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37.83%</w:t>
      </w:r>
      <w:r>
        <w:rPr>
          <w:rFonts w:ascii="宋体" w:hAnsi="宋体" w:cs="宋体" w:eastAsia="宋体" w:hint="default"/>
          <w:sz w:val="21"/>
          <w:szCs w:val="21"/>
        </w:rPr>
        <w:t>。</w:t>
      </w:r>
    </w:p>
    <w:p>
      <w:pPr>
        <w:spacing w:before="150"/>
        <w:ind w:left="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本年度营业收入较上年度增长</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3%</w:t>
      </w:r>
      <w:r>
        <w:rPr>
          <w:rFonts w:ascii="宋体" w:hAnsi="宋体" w:cs="宋体" w:eastAsia="宋体" w:hint="default"/>
          <w:sz w:val="21"/>
          <w:szCs w:val="21"/>
        </w:rPr>
        <w:t>的主</w:t>
      </w:r>
      <w:r>
        <w:rPr>
          <w:rFonts w:ascii="宋体" w:hAnsi="宋体" w:cs="宋体" w:eastAsia="宋体" w:hint="default"/>
          <w:spacing w:val="-2"/>
          <w:sz w:val="21"/>
          <w:szCs w:val="21"/>
        </w:rPr>
        <w:t>要</w:t>
      </w:r>
      <w:r>
        <w:rPr>
          <w:rFonts w:ascii="宋体" w:hAnsi="宋体" w:cs="宋体" w:eastAsia="宋体" w:hint="default"/>
          <w:sz w:val="21"/>
          <w:szCs w:val="21"/>
        </w:rPr>
        <w:t>原因是公司定制软件收入及软件服务收入持续增长。</w:t>
      </w:r>
    </w:p>
    <w:p>
      <w:pPr>
        <w:spacing w:before="152"/>
        <w:ind w:left="7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w:t>
      </w:r>
      <w:r>
        <w:rPr>
          <w:rFonts w:ascii="宋体" w:hAnsi="宋体" w:cs="宋体" w:eastAsia="宋体" w:hint="default"/>
          <w:sz w:val="21"/>
          <w:szCs w:val="21"/>
        </w:rPr>
      </w:r>
    </w:p>
    <w:p>
      <w:pPr>
        <w:spacing w:before="74"/>
        <w:ind w:left="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p>
      <w:pPr>
        <w:spacing w:line="240" w:lineRule="auto" w:before="8"/>
        <w:rPr>
          <w:rFonts w:ascii="宋体" w:hAnsi="宋体" w:cs="宋体" w:eastAsia="宋体" w:hint="default"/>
          <w:sz w:val="4"/>
          <w:szCs w:val="4"/>
        </w:rPr>
      </w:pPr>
    </w:p>
    <w:tbl>
      <w:tblPr>
        <w:tblW w:w="0" w:type="auto"/>
        <w:jc w:val="left"/>
        <w:tblInd w:w="427" w:type="dxa"/>
        <w:tblLayout w:type="fixed"/>
        <w:tblCellMar>
          <w:top w:w="0" w:type="dxa"/>
          <w:left w:w="0" w:type="dxa"/>
          <w:bottom w:w="0" w:type="dxa"/>
          <w:right w:w="0" w:type="dxa"/>
        </w:tblCellMar>
        <w:tblLook w:val="01E0"/>
      </w:tblPr>
      <w:tblGrid>
        <w:gridCol w:w="3729"/>
        <w:gridCol w:w="3672"/>
        <w:gridCol w:w="2353"/>
      </w:tblGrid>
      <w:tr>
        <w:trPr>
          <w:trHeight w:val="375" w:hRule="exact"/>
        </w:trPr>
        <w:tc>
          <w:tcPr>
            <w:tcW w:w="3729"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8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6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80"/>
              <w:jc w:val="right"/>
              <w:rPr>
                <w:rFonts w:ascii="Times New Roman" w:hAnsi="Times New Roman" w:cs="Times New Roman" w:eastAsia="Times New Roman" w:hint="default"/>
                <w:sz w:val="18"/>
                <w:szCs w:val="18"/>
              </w:rPr>
            </w:pPr>
            <w:r>
              <w:rPr>
                <w:rFonts w:ascii="Times New Roman"/>
                <w:sz w:val="18"/>
              </w:rPr>
              <w:t>99,145.30</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74,358.97</w:t>
            </w:r>
          </w:p>
        </w:tc>
      </w:tr>
      <w:tr>
        <w:trPr>
          <w:trHeight w:val="36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80"/>
              <w:jc w:val="right"/>
              <w:rPr>
                <w:rFonts w:ascii="Times New Roman" w:hAnsi="Times New Roman" w:cs="Times New Roman" w:eastAsia="Times New Roman" w:hint="default"/>
                <w:sz w:val="18"/>
                <w:szCs w:val="18"/>
              </w:rPr>
            </w:pPr>
            <w:r>
              <w:rPr>
                <w:rFonts w:ascii="Times New Roman"/>
                <w:spacing w:val="-1"/>
                <w:sz w:val="18"/>
              </w:rPr>
              <w:t>30,805,934.49</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22,843,687.20</w:t>
            </w:r>
          </w:p>
        </w:tc>
      </w:tr>
      <w:tr>
        <w:trPr>
          <w:trHeight w:val="36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80"/>
              <w:jc w:val="right"/>
              <w:rPr>
                <w:rFonts w:ascii="Times New Roman" w:hAnsi="Times New Roman" w:cs="Times New Roman" w:eastAsia="Times New Roman" w:hint="default"/>
                <w:sz w:val="18"/>
                <w:szCs w:val="18"/>
              </w:rPr>
            </w:pPr>
            <w:r>
              <w:rPr>
                <w:rFonts w:ascii="Times New Roman"/>
                <w:spacing w:val="-1"/>
                <w:sz w:val="18"/>
              </w:rPr>
              <w:t>9,878,192.51</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4,345,689.99</w:t>
            </w:r>
          </w:p>
        </w:tc>
      </w:tr>
      <w:tr>
        <w:trPr>
          <w:trHeight w:val="36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5,855,253.44</w:t>
            </w:r>
            <w:r>
              <w:rPr>
                <w:rFonts w:ascii="Times New Roman"/>
                <w:spacing w:val="-1"/>
                <w:sz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6,653,353.94</w:t>
            </w:r>
            <w:r>
              <w:rPr>
                <w:rFonts w:ascii="Times New Roman"/>
                <w:spacing w:val="-1"/>
                <w:sz w:val="18"/>
              </w:rPr>
            </w:r>
          </w:p>
        </w:tc>
      </w:tr>
      <w:tr>
        <w:trPr>
          <w:trHeight w:val="375" w:hRule="exact"/>
        </w:trPr>
        <w:tc>
          <w:tcPr>
            <w:tcW w:w="3729"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2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46,638,525.74</w:t>
            </w:r>
            <w:r>
              <w:rPr>
                <w:rFonts w:ascii="Times New Roman"/>
                <w:spacing w:val="-1"/>
                <w:sz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33,917,090.10</w:t>
            </w:r>
            <w:r>
              <w:rPr>
                <w:rFonts w:ascii="Times New Roman"/>
                <w:spacing w:val="-1"/>
                <w:sz w:val="18"/>
              </w:rPr>
            </w:r>
          </w:p>
        </w:tc>
      </w:tr>
    </w:tbl>
    <w:p>
      <w:pPr>
        <w:spacing w:line="286" w:lineRule="exact" w:before="0"/>
        <w:ind w:left="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）本年度营业成本较上年度增长</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37.51%</w:t>
      </w:r>
      <w:r>
        <w:rPr>
          <w:rFonts w:ascii="宋体" w:hAnsi="宋体" w:cs="宋体" w:eastAsia="宋体" w:hint="default"/>
          <w:sz w:val="21"/>
          <w:szCs w:val="21"/>
        </w:rPr>
        <w:t>的主要原因是项目实施人员增加导致工资增长所致。</w:t>
      </w:r>
    </w:p>
    <w:p>
      <w:pPr>
        <w:spacing w:after="0" w:line="286" w:lineRule="exact"/>
        <w:jc w:val="left"/>
        <w:rPr>
          <w:rFonts w:ascii="宋体" w:hAnsi="宋体" w:cs="宋体" w:eastAsia="宋体" w:hint="default"/>
          <w:sz w:val="21"/>
          <w:szCs w:val="21"/>
        </w:rPr>
        <w:sectPr>
          <w:pgSz w:w="11910" w:h="16840"/>
          <w:pgMar w:header="893" w:footer="982" w:top="1080" w:bottom="1180" w:left="7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586"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38" w:type="dxa"/>
        <w:tblLayout w:type="fixed"/>
        <w:tblCellMar>
          <w:top w:w="0" w:type="dxa"/>
          <w:left w:w="0" w:type="dxa"/>
          <w:bottom w:w="0" w:type="dxa"/>
          <w:right w:w="0" w:type="dxa"/>
        </w:tblCellMar>
        <w:tblLook w:val="01E0"/>
      </w:tblPr>
      <w:tblGrid>
        <w:gridCol w:w="4189"/>
        <w:gridCol w:w="3097"/>
        <w:gridCol w:w="2218"/>
      </w:tblGrid>
      <w:tr>
        <w:trPr>
          <w:trHeight w:val="38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44"/>
              <w:ind w:left="13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45"/>
              <w:jc w:val="right"/>
              <w:rPr>
                <w:rFonts w:ascii="Times New Roman" w:hAnsi="Times New Roman" w:cs="Times New Roman" w:eastAsia="Times New Roman" w:hint="default"/>
                <w:sz w:val="18"/>
                <w:szCs w:val="18"/>
              </w:rPr>
            </w:pPr>
            <w:r>
              <w:rPr>
                <w:rFonts w:ascii="Times New Roman"/>
                <w:sz w:val="18"/>
              </w:rPr>
              <w:t>591,224.04</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10,593,363.65</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交易性金融资产持有</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5"/>
              <w:jc w:val="right"/>
              <w:rPr>
                <w:rFonts w:ascii="Times New Roman" w:hAnsi="Times New Roman" w:cs="Times New Roman" w:eastAsia="Times New Roman" w:hint="default"/>
                <w:sz w:val="18"/>
                <w:szCs w:val="18"/>
              </w:rPr>
            </w:pPr>
            <w:r>
              <w:rPr>
                <w:rFonts w:ascii="Times New Roman"/>
                <w:sz w:val="18"/>
              </w:rPr>
              <w:t>147,780.00</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5"/>
              <w:jc w:val="right"/>
              <w:rPr>
                <w:rFonts w:ascii="Times New Roman" w:hAnsi="Times New Roman" w:cs="Times New Roman" w:eastAsia="Times New Roman" w:hint="default"/>
                <w:sz w:val="18"/>
                <w:szCs w:val="18"/>
              </w:rPr>
            </w:pPr>
            <w:r>
              <w:rPr>
                <w:rFonts w:ascii="Times New Roman"/>
                <w:spacing w:val="-1"/>
                <w:sz w:val="18"/>
              </w:rPr>
              <w:t>12,278,214.03</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1,153,855.86</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45"/>
              <w:jc w:val="right"/>
              <w:rPr>
                <w:rFonts w:ascii="Times New Roman" w:hAnsi="Times New Roman" w:cs="Times New Roman" w:eastAsia="Times New Roman" w:hint="default"/>
                <w:sz w:val="18"/>
                <w:szCs w:val="18"/>
              </w:rPr>
            </w:pPr>
            <w:r>
              <w:rPr>
                <w:rFonts w:ascii="Times New Roman"/>
                <w:sz w:val="18"/>
              </w:rPr>
              <w:t>103,700.00</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17,872.28</w:t>
            </w:r>
            <w:r>
              <w:rPr>
                <w:rFonts w:ascii="Times New Roman"/>
                <w:sz w:val="18"/>
              </w:rPr>
            </w:r>
          </w:p>
        </w:tc>
      </w:tr>
      <w:tr>
        <w:trPr>
          <w:trHeight w:val="38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39"/>
              <w:ind w:right="57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13,120,918.07</w:t>
            </w:r>
            <w:r>
              <w:rPr>
                <w:rFonts w:ascii="Times New Roman"/>
                <w:spacing w:val="-1"/>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11,765,091.79</w:t>
            </w:r>
            <w:r>
              <w:rPr>
                <w:rFonts w:ascii="Times New Roman"/>
                <w:spacing w:val="-1"/>
                <w:sz w:val="18"/>
              </w:rPr>
            </w:r>
          </w:p>
        </w:tc>
      </w:tr>
    </w:tbl>
    <w:p>
      <w:pPr>
        <w:spacing w:line="240" w:lineRule="auto" w:before="2"/>
        <w:rPr>
          <w:rFonts w:ascii="宋体" w:hAnsi="宋体" w:cs="宋体" w:eastAsia="宋体" w:hint="default"/>
          <w:b/>
          <w:bCs/>
          <w:sz w:val="20"/>
          <w:szCs w:val="20"/>
        </w:rPr>
      </w:pPr>
    </w:p>
    <w:p>
      <w:pPr>
        <w:spacing w:before="35"/>
        <w:ind w:left="586"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tabs>
          <w:tab w:pos="7041" w:val="left" w:leader="none"/>
          <w:tab w:pos="8841" w:val="left" w:leader="none"/>
        </w:tabs>
        <w:spacing w:before="124"/>
        <w:ind w:left="2513" w:right="10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before="131"/>
        <w:ind w:left="10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p>
    <w:p>
      <w:pPr>
        <w:spacing w:line="240" w:lineRule="auto" w:before="0"/>
        <w:rPr>
          <w:rFonts w:ascii="宋体" w:hAnsi="宋体" w:cs="宋体" w:eastAsia="宋体" w:hint="default"/>
          <w:sz w:val="6"/>
          <w:szCs w:val="6"/>
        </w:rPr>
      </w:pPr>
    </w:p>
    <w:tbl>
      <w:tblPr>
        <w:tblW w:w="0" w:type="auto"/>
        <w:jc w:val="left"/>
        <w:tblInd w:w="417" w:type="dxa"/>
        <w:tblLayout w:type="fixed"/>
        <w:tblCellMar>
          <w:top w:w="0" w:type="dxa"/>
          <w:left w:w="0" w:type="dxa"/>
          <w:bottom w:w="0" w:type="dxa"/>
          <w:right w:w="0" w:type="dxa"/>
        </w:tblCellMar>
        <w:tblLook w:val="01E0"/>
      </w:tblPr>
      <w:tblGrid>
        <w:gridCol w:w="5583"/>
        <w:gridCol w:w="2161"/>
        <w:gridCol w:w="1480"/>
      </w:tblGrid>
      <w:tr>
        <w:trPr>
          <w:trHeight w:val="394"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Times New Roman" w:hAnsi="Times New Roman" w:cs="Times New Roman" w:eastAsia="Times New Roman" w:hint="default"/>
                <w:sz w:val="20"/>
                <w:szCs w:val="20"/>
              </w:rPr>
            </w:pPr>
            <w:r>
              <w:rPr>
                <w:rFonts w:ascii="Times New Roman"/>
                <w:spacing w:val="-1"/>
                <w:sz w:val="20"/>
              </w:rPr>
              <w:t>73,742,397.15</w:t>
            </w:r>
            <w:r>
              <w:rPr>
                <w:rFonts w:ascii="Times New Roman"/>
                <w:sz w:val="20"/>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54,833,053.52</w:t>
            </w:r>
          </w:p>
        </w:tc>
      </w:tr>
      <w:tr>
        <w:trPr>
          <w:trHeight w:val="378"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4" w:right="0"/>
              <w:jc w:val="left"/>
              <w:rPr>
                <w:rFonts w:ascii="宋体" w:hAnsi="宋体" w:cs="宋体" w:eastAsia="宋体" w:hint="default"/>
                <w:sz w:val="18"/>
                <w:szCs w:val="18"/>
              </w:rPr>
            </w:pPr>
            <w:r>
              <w:rPr>
                <w:rFonts w:ascii="宋体" w:hAnsi="宋体" w:cs="宋体" w:eastAsia="宋体" w:hint="default"/>
                <w:sz w:val="18"/>
                <w:szCs w:val="18"/>
              </w:rPr>
              <w:t>计提的资产减值准备</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2"/>
              <w:jc w:val="right"/>
              <w:rPr>
                <w:rFonts w:ascii="Times New Roman" w:hAnsi="Times New Roman" w:cs="Times New Roman" w:eastAsia="Times New Roman" w:hint="default"/>
                <w:sz w:val="18"/>
                <w:szCs w:val="18"/>
              </w:rPr>
            </w:pPr>
            <w:r>
              <w:rPr>
                <w:rFonts w:ascii="Times New Roman"/>
                <w:sz w:val="18"/>
              </w:rPr>
              <w:t>846,518.50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pacing w:val="-1"/>
                <w:sz w:val="18"/>
              </w:rPr>
              <w:t>2,084,050.48</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3"/>
              <w:jc w:val="right"/>
              <w:rPr>
                <w:rFonts w:ascii="Times New Roman" w:hAnsi="Times New Roman" w:cs="Times New Roman" w:eastAsia="Times New Roman" w:hint="default"/>
                <w:sz w:val="18"/>
                <w:szCs w:val="18"/>
              </w:rPr>
            </w:pPr>
            <w:r>
              <w:rPr>
                <w:rFonts w:ascii="Times New Roman"/>
                <w:spacing w:val="-1"/>
                <w:sz w:val="18"/>
              </w:rPr>
              <w:t>6,279,734.28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3,476,514.83</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4"/>
              <w:jc w:val="right"/>
              <w:rPr>
                <w:rFonts w:ascii="Times New Roman" w:hAnsi="Times New Roman" w:cs="Times New Roman" w:eastAsia="Times New Roman" w:hint="default"/>
                <w:sz w:val="18"/>
                <w:szCs w:val="18"/>
              </w:rPr>
            </w:pPr>
            <w:r>
              <w:rPr>
                <w:rFonts w:ascii="Times New Roman"/>
                <w:spacing w:val="-1"/>
                <w:sz w:val="18"/>
              </w:rPr>
              <w:t>1,438,237.93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845,706.84</w:t>
            </w:r>
          </w:p>
        </w:tc>
      </w:tr>
      <w:tr>
        <w:trPr>
          <w:trHeight w:val="37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长期待摊费用及长期资产摊销</w:t>
            </w:r>
          </w:p>
        </w:tc>
        <w:tc>
          <w:tcPr>
            <w:tcW w:w="2161"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8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52"/>
              <w:jc w:val="right"/>
              <w:rPr>
                <w:rFonts w:ascii="Times New Roman" w:hAnsi="Times New Roman" w:cs="Times New Roman" w:eastAsia="Times New Roman" w:hint="default"/>
                <w:sz w:val="18"/>
                <w:szCs w:val="18"/>
              </w:rPr>
            </w:pPr>
            <w:r>
              <w:rPr>
                <w:rFonts w:ascii="Times New Roman"/>
                <w:spacing w:val="-1"/>
                <w:sz w:val="18"/>
              </w:rPr>
              <w:t>214,694.11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97,860.52</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8"/>
                <w:szCs w:val="18"/>
              </w:rPr>
            </w:pPr>
            <w:r>
              <w:rPr>
                <w:rFonts w:ascii="Times New Roman"/>
                <w:spacing w:val="-1"/>
                <w:sz w:val="18"/>
              </w:rPr>
              <w:t>3,100,565.04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-3,270,020.00</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1"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596,205.00</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3"/>
              <w:jc w:val="right"/>
              <w:rPr>
                <w:rFonts w:ascii="Times New Roman" w:hAnsi="Times New Roman" w:cs="Times New Roman" w:eastAsia="Times New Roman" w:hint="default"/>
                <w:sz w:val="18"/>
                <w:szCs w:val="18"/>
              </w:rPr>
            </w:pPr>
            <w:r>
              <w:rPr>
                <w:rFonts w:ascii="Times New Roman"/>
                <w:spacing w:val="-1"/>
                <w:sz w:val="18"/>
              </w:rPr>
              <w:t>-13,120,918.07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-11,765,091.79</w:t>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8"/>
                <w:szCs w:val="18"/>
              </w:rPr>
            </w:pPr>
            <w:r>
              <w:rPr>
                <w:rFonts w:ascii="Times New Roman"/>
                <w:w w:val="95"/>
                <w:sz w:val="18"/>
              </w:rPr>
              <w:t>-84,651.85</w:t>
            </w:r>
            <w:r>
              <w:rPr>
                <w:rFonts w:ascii="Times New Roman"/>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w w:val="95"/>
                <w:sz w:val="18"/>
              </w:rPr>
              <w:t>-228,446.39</w:t>
            </w:r>
            <w:r>
              <w:rPr>
                <w:rFonts w:ascii="Times New Roman"/>
                <w:sz w:val="18"/>
              </w:rPr>
            </w:r>
          </w:p>
        </w:tc>
      </w:tr>
      <w:tr>
        <w:trPr>
          <w:trHeight w:val="380"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2"/>
              <w:jc w:val="right"/>
              <w:rPr>
                <w:rFonts w:ascii="Times New Roman" w:hAnsi="Times New Roman" w:cs="Times New Roman" w:eastAsia="Times New Roman" w:hint="default"/>
                <w:sz w:val="18"/>
                <w:szCs w:val="18"/>
              </w:rPr>
            </w:pPr>
            <w:r>
              <w:rPr>
                <w:rFonts w:ascii="Times New Roman"/>
                <w:sz w:val="18"/>
              </w:rPr>
              <w:t>800,144.90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412,987.58</w:t>
            </w:r>
          </w:p>
        </w:tc>
      </w:tr>
      <w:tr>
        <w:trPr>
          <w:trHeight w:val="37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161"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81"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2"/>
              <w:jc w:val="right"/>
              <w:rPr>
                <w:rFonts w:ascii="Times New Roman" w:hAnsi="Times New Roman" w:cs="Times New Roman" w:eastAsia="Times New Roman" w:hint="default"/>
                <w:sz w:val="18"/>
                <w:szCs w:val="18"/>
              </w:rPr>
            </w:pPr>
            <w:r>
              <w:rPr>
                <w:rFonts w:ascii="Times New Roman"/>
                <w:w w:val="95"/>
                <w:sz w:val="18"/>
              </w:rPr>
              <w:t>-761,944.01</w:t>
            </w:r>
            <w:r>
              <w:rPr>
                <w:rFonts w:ascii="Times New Roman"/>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-2,991,960.41</w:t>
            </w:r>
          </w:p>
        </w:tc>
      </w:tr>
      <w:tr>
        <w:trPr>
          <w:trHeight w:val="386"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4"/>
              <w:jc w:val="right"/>
              <w:rPr>
                <w:rFonts w:ascii="Times New Roman" w:hAnsi="Times New Roman" w:cs="Times New Roman" w:eastAsia="Times New Roman" w:hint="default"/>
                <w:sz w:val="20"/>
                <w:szCs w:val="20"/>
              </w:rPr>
            </w:pPr>
            <w:r>
              <w:rPr>
                <w:rFonts w:ascii="Times New Roman"/>
                <w:spacing w:val="-1"/>
                <w:sz w:val="20"/>
              </w:rPr>
              <w:t>-14,416,250.39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20,178,118.19</w:t>
            </w:r>
          </w:p>
        </w:tc>
      </w:tr>
      <w:tr>
        <w:trPr>
          <w:trHeight w:val="418"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3"/>
              <w:jc w:val="right"/>
              <w:rPr>
                <w:rFonts w:ascii="Times New Roman" w:hAnsi="Times New Roman" w:cs="Times New Roman" w:eastAsia="Times New Roman" w:hint="default"/>
                <w:sz w:val="18"/>
                <w:szCs w:val="18"/>
              </w:rPr>
            </w:pPr>
            <w:r>
              <w:rPr>
                <w:rFonts w:ascii="Times New Roman"/>
                <w:spacing w:val="-1"/>
                <w:sz w:val="18"/>
              </w:rPr>
              <w:t>58,038,527.59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pacing w:val="-1"/>
                <w:sz w:val="18"/>
              </w:rPr>
              <w:t>64,268,978.37</w:t>
            </w:r>
          </w:p>
        </w:tc>
      </w:tr>
      <w:tr>
        <w:trPr>
          <w:trHeight w:val="425" w:hRule="exact"/>
        </w:trPr>
        <w:tc>
          <w:tcPr>
            <w:tcW w:w="55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6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bl>
    <w:p>
      <w:pPr>
        <w:spacing w:line="240" w:lineRule="auto" w:before="12"/>
        <w:rPr>
          <w:rFonts w:ascii="宋体" w:hAnsi="宋体" w:cs="宋体" w:eastAsia="宋体" w:hint="default"/>
          <w:sz w:val="6"/>
          <w:szCs w:val="6"/>
        </w:rPr>
      </w:pPr>
    </w:p>
    <w:p>
      <w:pPr>
        <w:spacing w:line="480" w:lineRule="auto" w:before="44"/>
        <w:ind w:left="372" w:right="6872"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 债务转为资本 一年内到期的可转换公司债券 融资租入固定资产</w:t>
      </w:r>
    </w:p>
    <w:p>
      <w:pPr>
        <w:spacing w:before="64"/>
        <w:ind w:left="10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w:t>
      </w:r>
    </w:p>
    <w:p>
      <w:pPr>
        <w:spacing w:line="240" w:lineRule="auto" w:before="8"/>
        <w:rPr>
          <w:rFonts w:ascii="宋体" w:hAnsi="宋体" w:cs="宋体" w:eastAsia="宋体" w:hint="default"/>
          <w:sz w:val="17"/>
          <w:szCs w:val="17"/>
        </w:rPr>
      </w:pPr>
    </w:p>
    <w:p>
      <w:pPr>
        <w:tabs>
          <w:tab w:pos="6681" w:val="left" w:leader="none"/>
          <w:tab w:pos="8480" w:val="left" w:leader="none"/>
        </w:tabs>
        <w:spacing w:before="0"/>
        <w:ind w:left="462" w:right="10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tab/>
      </w:r>
      <w:r>
        <w:rPr>
          <w:rFonts w:ascii="Times New Roman" w:hAnsi="Times New Roman" w:cs="Times New Roman" w:eastAsia="Times New Roman" w:hint="default"/>
          <w:spacing w:val="-1"/>
          <w:sz w:val="18"/>
          <w:szCs w:val="18"/>
        </w:rPr>
        <w:t>200,371,727.39</w:t>
        <w:tab/>
        <w:t>234,214,448.64</w:t>
      </w:r>
    </w:p>
    <w:p>
      <w:pPr>
        <w:spacing w:after="0"/>
        <w:jc w:val="left"/>
        <w:rPr>
          <w:rFonts w:ascii="Times New Roman" w:hAnsi="Times New Roman" w:cs="Times New Roman" w:eastAsia="Times New Roman" w:hint="default"/>
          <w:sz w:val="18"/>
          <w:szCs w:val="18"/>
        </w:rPr>
        <w:sectPr>
          <w:pgSz w:w="11910" w:h="16840"/>
          <w:pgMar w:header="893" w:footer="982" w:top="1080" w:bottom="1180" w:left="96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317" w:type="dxa"/>
        <w:tblLayout w:type="fixed"/>
        <w:tblCellMar>
          <w:top w:w="0" w:type="dxa"/>
          <w:left w:w="0" w:type="dxa"/>
          <w:bottom w:w="0" w:type="dxa"/>
          <w:right w:w="0" w:type="dxa"/>
        </w:tblCellMar>
        <w:tblLook w:val="01E0"/>
      </w:tblPr>
      <w:tblGrid>
        <w:gridCol w:w="4315"/>
        <w:gridCol w:w="3492"/>
        <w:gridCol w:w="1497"/>
      </w:tblGrid>
      <w:tr>
        <w:trPr>
          <w:trHeight w:val="910"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4"/>
              <w:jc w:val="right"/>
              <w:rPr>
                <w:rFonts w:ascii="Times New Roman" w:hAnsi="Times New Roman" w:cs="Times New Roman" w:eastAsia="Times New Roman" w:hint="default"/>
                <w:sz w:val="18"/>
                <w:szCs w:val="18"/>
              </w:rPr>
            </w:pPr>
            <w:r>
              <w:rPr>
                <w:rFonts w:ascii="Times New Roman"/>
                <w:spacing w:val="-1"/>
                <w:sz w:val="18"/>
              </w:rPr>
              <w:t>234,214,448.64</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273,302,103.07</w:t>
            </w:r>
          </w:p>
        </w:tc>
      </w:tr>
      <w:tr>
        <w:trPr>
          <w:trHeight w:val="920"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pacing w:val="-1"/>
                <w:sz w:val="18"/>
              </w:rPr>
              <w:t>-33,842,721.25</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-39,087,654.43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before="35"/>
        <w:ind w:left="232" w:right="7421" w:firstLine="0"/>
        <w:jc w:val="center"/>
        <w:rPr>
          <w:rFonts w:ascii="宋体" w:hAnsi="宋体" w:cs="宋体" w:eastAsia="宋体" w:hint="default"/>
          <w:sz w:val="21"/>
          <w:szCs w:val="21"/>
        </w:rPr>
      </w:pPr>
      <w:r>
        <w:rPr>
          <w:rFonts w:ascii="宋体" w:hAnsi="宋体" w:cs="宋体" w:eastAsia="宋体" w:hint="default"/>
          <w:b/>
          <w:bCs/>
          <w:sz w:val="21"/>
          <w:szCs w:val="21"/>
        </w:rPr>
        <w:t>十、关联方关系及关联交易</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before="0"/>
        <w:ind w:left="573" w:right="25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before="0"/>
        <w:ind w:left="573" w:right="2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存在控制关系的关联方情况</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3" w:footer="982" w:top="1080" w:bottom="1180" w:left="980" w:right="70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注册</w:t>
      </w:r>
    </w:p>
    <w:p>
      <w:pPr>
        <w:spacing w:before="4"/>
        <w:ind w:left="55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r>
    </w:p>
    <w:p>
      <w:pPr>
        <w:spacing w:before="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地址</w:t>
      </w:r>
      <w:r>
        <w:rPr>
          <w:rFonts w:ascii="宋体" w:hAnsi="宋体" w:cs="宋体" w:eastAsia="宋体" w:hint="default"/>
          <w:sz w:val="18"/>
          <w:szCs w:val="18"/>
        </w:rPr>
      </w:r>
    </w:p>
    <w:p>
      <w:pPr>
        <w:spacing w:line="240" w:lineRule="auto" w:before="10"/>
        <w:rPr>
          <w:rFonts w:ascii="宋体" w:hAnsi="宋体" w:cs="宋体" w:eastAsia="宋体" w:hint="default"/>
          <w:sz w:val="21"/>
          <w:szCs w:val="21"/>
        </w:rPr>
      </w:pPr>
      <w:r>
        <w:rPr/>
        <w:br w:type="column"/>
      </w:r>
      <w:r>
        <w:rPr>
          <w:rFonts w:ascii="宋体"/>
          <w:sz w:val="21"/>
        </w:rPr>
      </w:r>
    </w:p>
    <w:p>
      <w:pPr>
        <w:tabs>
          <w:tab w:pos="2124" w:val="left" w:leader="none"/>
        </w:tabs>
        <w:spacing w:before="0"/>
        <w:ind w:left="55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spacing w:line="489" w:lineRule="auto" w:before="44"/>
        <w:ind w:left="648"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与本公司 </w:t>
      </w:r>
      <w:r>
        <w:rPr>
          <w:rFonts w:ascii="宋体" w:hAnsi="宋体" w:cs="宋体" w:eastAsia="宋体" w:hint="default"/>
          <w:sz w:val="18"/>
          <w:szCs w:val="18"/>
          <w:u w:val="single" w:color="000000"/>
        </w:rPr>
        <w:t>的关系</w:t>
      </w:r>
      <w:r>
        <w:rPr>
          <w:rFonts w:ascii="宋体" w:hAnsi="宋体" w:cs="宋体" w:eastAsia="宋体" w:hint="default"/>
          <w:sz w:val="18"/>
          <w:szCs w:val="18"/>
        </w:rPr>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55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企业类型</w:t>
      </w:r>
      <w:r>
        <w:rPr>
          <w:rFonts w:ascii="宋体" w:hAnsi="宋体" w:cs="宋体" w:eastAsia="宋体" w:hint="default"/>
          <w:sz w:val="18"/>
          <w:szCs w:val="18"/>
        </w:rPr>
      </w:r>
    </w:p>
    <w:p>
      <w:pPr>
        <w:spacing w:line="489" w:lineRule="auto" w:before="44"/>
        <w:ind w:left="410" w:right="511" w:firstLine="90"/>
        <w:jc w:val="left"/>
        <w:rPr>
          <w:rFonts w:ascii="宋体" w:hAnsi="宋体" w:cs="宋体" w:eastAsia="宋体" w:hint="default"/>
          <w:sz w:val="18"/>
          <w:szCs w:val="18"/>
        </w:rPr>
      </w:pPr>
      <w:r>
        <w:rPr/>
        <w:br w:type="column"/>
      </w:r>
      <w:r>
        <w:rPr>
          <w:rFonts w:ascii="宋体" w:hAnsi="宋体" w:cs="宋体" w:eastAsia="宋体" w:hint="default"/>
          <w:sz w:val="18"/>
          <w:szCs w:val="18"/>
        </w:rPr>
        <w:t>法定 </w:t>
      </w:r>
      <w:r>
        <w:rPr>
          <w:rFonts w:ascii="宋体" w:hAnsi="宋体" w:cs="宋体" w:eastAsia="宋体" w:hint="default"/>
          <w:sz w:val="18"/>
          <w:szCs w:val="18"/>
          <w:u w:val="single" w:color="000000"/>
        </w:rPr>
        <w:t>代表人</w:t>
      </w:r>
      <w:r>
        <w:rPr>
          <w:rFonts w:ascii="宋体" w:hAnsi="宋体" w:cs="宋体" w:eastAsia="宋体" w:hint="default"/>
          <w:sz w:val="18"/>
          <w:szCs w:val="18"/>
        </w:rPr>
      </w:r>
    </w:p>
    <w:p>
      <w:pPr>
        <w:spacing w:after="0" w:line="489" w:lineRule="auto"/>
        <w:jc w:val="left"/>
        <w:rPr>
          <w:rFonts w:ascii="宋体" w:hAnsi="宋体" w:cs="宋体" w:eastAsia="宋体" w:hint="default"/>
          <w:sz w:val="18"/>
          <w:szCs w:val="18"/>
        </w:rPr>
        <w:sectPr>
          <w:type w:val="continuous"/>
          <w:pgSz w:w="11910" w:h="16840"/>
          <w:pgMar w:top="1600" w:bottom="280" w:left="980" w:right="700"/>
          <w:cols w:num="5" w:equalWidth="0">
            <w:col w:w="2494" w:space="269"/>
            <w:col w:w="3205" w:space="53"/>
            <w:col w:w="1279" w:space="124"/>
            <w:col w:w="1279" w:space="40"/>
            <w:col w:w="1487"/>
          </w:cols>
        </w:sectPr>
      </w:pPr>
    </w:p>
    <w:p>
      <w:pPr>
        <w:tabs>
          <w:tab w:pos="2133" w:val="left" w:leader="none"/>
          <w:tab w:pos="3141" w:val="left" w:leader="none"/>
          <w:tab w:pos="4992" w:val="left" w:leader="none"/>
          <w:tab w:pos="6489" w:val="left" w:leader="none"/>
          <w:tab w:pos="7802" w:val="left" w:leader="none"/>
          <w:tab w:pos="9242" w:val="left" w:leader="none"/>
        </w:tabs>
        <w:spacing w:line="463" w:lineRule="auto" w:before="57"/>
        <w:ind w:left="262" w:right="619" w:firstLine="0"/>
        <w:jc w:val="left"/>
        <w:rPr>
          <w:rFonts w:ascii="宋体" w:hAnsi="宋体" w:cs="宋体" w:eastAsia="宋体" w:hint="default"/>
          <w:sz w:val="18"/>
          <w:szCs w:val="18"/>
        </w:rPr>
      </w:pPr>
      <w:r>
        <w:rPr>
          <w:rFonts w:ascii="宋体" w:hAnsi="宋体" w:cs="宋体" w:eastAsia="宋体" w:hint="default"/>
          <w:spacing w:val="17"/>
          <w:sz w:val="18"/>
          <w:szCs w:val="18"/>
        </w:rPr>
        <w:t>珠海市东区荣光科</w:t>
        <w:tab/>
      </w:r>
      <w:r>
        <w:rPr>
          <w:rFonts w:ascii="宋体" w:hAnsi="宋体" w:cs="宋体" w:eastAsia="宋体" w:hint="default"/>
          <w:sz w:val="18"/>
          <w:szCs w:val="18"/>
        </w:rPr>
        <w:t>珠海</w:t>
        <w:tab/>
        <w:t>科技项目开发</w:t>
        <w:tab/>
      </w:r>
      <w:r>
        <w:rPr>
          <w:rFonts w:ascii="Times New Roman" w:hAnsi="Times New Roman" w:cs="Times New Roman" w:eastAsia="Times New Roman" w:hint="default"/>
          <w:sz w:val="18"/>
          <w:szCs w:val="18"/>
        </w:rPr>
        <w:t>70751260-8</w:t>
        <w:tab/>
      </w:r>
      <w:r>
        <w:rPr>
          <w:rFonts w:ascii="宋体" w:hAnsi="宋体" w:cs="宋体" w:eastAsia="宋体" w:hint="default"/>
          <w:sz w:val="18"/>
          <w:szCs w:val="18"/>
        </w:rPr>
        <w:t>第一大股东</w:t>
        <w:tab/>
        <w:t>有限责任公司</w:t>
        <w:tab/>
        <w:t>胡滨 技有限公司</w:t>
      </w:r>
    </w:p>
    <w:p>
      <w:pPr>
        <w:spacing w:line="240" w:lineRule="auto" w:before="6"/>
        <w:rPr>
          <w:rFonts w:ascii="宋体" w:hAnsi="宋体" w:cs="宋体" w:eastAsia="宋体" w:hint="default"/>
          <w:sz w:val="12"/>
          <w:szCs w:val="12"/>
        </w:rPr>
      </w:pPr>
    </w:p>
    <w:p>
      <w:pPr>
        <w:spacing w:line="396" w:lineRule="auto" w:before="35"/>
        <w:ind w:left="153" w:right="324" w:firstLine="420"/>
        <w:jc w:val="left"/>
        <w:rPr>
          <w:rFonts w:ascii="宋体" w:hAnsi="宋体" w:cs="宋体" w:eastAsia="宋体" w:hint="default"/>
          <w:sz w:val="21"/>
          <w:szCs w:val="21"/>
        </w:rPr>
      </w:pPr>
      <w:r>
        <w:rPr>
          <w:rFonts w:ascii="宋体" w:hAnsi="宋体" w:cs="宋体" w:eastAsia="宋体" w:hint="default"/>
          <w:sz w:val="21"/>
          <w:szCs w:val="21"/>
        </w:rPr>
        <w:t>本公司的实际控制人陈利浩先生持有本公司第一大股东珠海市东区荣光科技有限公司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50.52%</w:t>
      </w:r>
      <w:r>
        <w:rPr>
          <w:rFonts w:ascii="宋体" w:hAnsi="宋体" w:cs="宋体" w:eastAsia="宋体" w:hint="default"/>
          <w:sz w:val="21"/>
          <w:szCs w:val="21"/>
        </w:rPr>
        <w:t>的股权， 另直接持有本公司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7.65%</w:t>
      </w:r>
      <w:r>
        <w:rPr>
          <w:rFonts w:ascii="宋体" w:hAnsi="宋体" w:cs="宋体" w:eastAsia="宋体" w:hint="default"/>
          <w:sz w:val="21"/>
          <w:szCs w:val="21"/>
        </w:rPr>
        <w:t>的股权，直接及间接持有本公司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23.10%</w:t>
      </w:r>
      <w:r>
        <w:rPr>
          <w:rFonts w:ascii="宋体" w:hAnsi="宋体" w:cs="宋体" w:eastAsia="宋体" w:hint="default"/>
          <w:sz w:val="21"/>
          <w:szCs w:val="21"/>
        </w:rPr>
        <w:t>的股权。</w:t>
      </w:r>
    </w:p>
    <w:p>
      <w:pPr>
        <w:spacing w:before="194"/>
        <w:ind w:left="573" w:right="250" w:firstLine="0"/>
        <w:jc w:val="left"/>
        <w:rPr>
          <w:rFonts w:ascii="宋体" w:hAnsi="宋体" w:cs="宋体" w:eastAsia="宋体" w:hint="default"/>
          <w:sz w:val="21"/>
          <w:szCs w:val="21"/>
        </w:rPr>
      </w:pPr>
      <w:r>
        <w:rPr>
          <w:rFonts w:ascii="宋体" w:hAnsi="宋体" w:cs="宋体" w:eastAsia="宋体" w:hint="default"/>
          <w:sz w:val="21"/>
          <w:szCs w:val="21"/>
        </w:rPr>
        <w:t>公司子公司情况见附注六、</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spacing w:before="0"/>
        <w:ind w:left="573" w:right="2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存在控制关系的关联方注册资本及其变化</w:t>
      </w:r>
    </w:p>
    <w:p>
      <w:pPr>
        <w:spacing w:line="240" w:lineRule="auto" w:before="2"/>
        <w:rPr>
          <w:rFonts w:ascii="宋体" w:hAnsi="宋体" w:cs="宋体" w:eastAsia="宋体" w:hint="default"/>
          <w:sz w:val="17"/>
          <w:szCs w:val="17"/>
        </w:rPr>
      </w:pPr>
    </w:p>
    <w:p>
      <w:pPr>
        <w:tabs>
          <w:tab w:pos="4063" w:val="left" w:leader="none"/>
          <w:tab w:pos="5913" w:val="left" w:leader="none"/>
          <w:tab w:pos="7533" w:val="left" w:leader="none"/>
          <w:tab w:pos="9013" w:val="left" w:leader="none"/>
        </w:tabs>
        <w:spacing w:before="0"/>
        <w:ind w:left="1368" w:right="25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16"/>
          <w:szCs w:val="16"/>
        </w:rPr>
      </w:pPr>
    </w:p>
    <w:p>
      <w:pPr>
        <w:tabs>
          <w:tab w:pos="4001" w:val="left" w:leader="none"/>
          <w:tab w:pos="6115" w:val="left" w:leader="none"/>
          <w:tab w:pos="7735" w:val="left" w:leader="none"/>
          <w:tab w:pos="8951" w:val="left" w:leader="none"/>
        </w:tabs>
        <w:spacing w:before="44"/>
        <w:ind w:left="262" w:right="25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珠海市东区荣光科技有限公司</w:t>
        <w:tab/>
      </w:r>
      <w:r>
        <w:rPr>
          <w:rFonts w:ascii="Times New Roman" w:hAnsi="Times New Roman" w:cs="Times New Roman" w:eastAsia="Times New Roman" w:hint="default"/>
          <w:spacing w:val="-1"/>
          <w:sz w:val="18"/>
          <w:szCs w:val="18"/>
        </w:rPr>
        <w:t>5,800,000.00</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5,800,000.00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574" w:right="2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、存在控制关系的关联方所持股份及变化</w:t>
      </w:r>
    </w:p>
    <w:p>
      <w:pPr>
        <w:tabs>
          <w:tab w:pos="3483" w:val="left" w:leader="none"/>
          <w:tab w:pos="5203" w:val="left" w:leader="none"/>
          <w:tab w:pos="6823" w:val="left" w:leader="none"/>
          <w:tab w:pos="8623" w:val="left" w:leader="none"/>
        </w:tabs>
        <w:spacing w:before="145"/>
        <w:ind w:left="1054" w:right="25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2008/12/31</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9"/>
          <w:szCs w:val="9"/>
        </w:rPr>
      </w:pPr>
    </w:p>
    <w:p>
      <w:pPr>
        <w:tabs>
          <w:tab w:pos="4293" w:val="left" w:leader="none"/>
          <w:tab w:pos="5193" w:val="left" w:leader="none"/>
          <w:tab w:pos="5823" w:val="left" w:leader="none"/>
          <w:tab w:pos="6723" w:val="left" w:leader="none"/>
          <w:tab w:pos="7533" w:val="left" w:leader="none"/>
          <w:tab w:pos="8703" w:val="left" w:leader="none"/>
          <w:tab w:pos="9513" w:val="left" w:leader="none"/>
        </w:tabs>
        <w:spacing w:before="44"/>
        <w:ind w:left="3393" w:right="25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2645"/>
        <w:gridCol w:w="1170"/>
        <w:gridCol w:w="870"/>
        <w:gridCol w:w="675"/>
        <w:gridCol w:w="810"/>
        <w:gridCol w:w="899"/>
        <w:gridCol w:w="809"/>
        <w:gridCol w:w="1216"/>
        <w:gridCol w:w="724"/>
      </w:tblGrid>
      <w:tr>
        <w:trPr>
          <w:trHeight w:val="403"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珠海市东区荣光科技有限公司</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8"/>
              <w:jc w:val="right"/>
              <w:rPr>
                <w:rFonts w:ascii="Times New Roman" w:hAnsi="Times New Roman" w:cs="Times New Roman" w:eastAsia="Times New Roman" w:hint="default"/>
                <w:sz w:val="18"/>
                <w:szCs w:val="18"/>
              </w:rPr>
            </w:pPr>
            <w:r>
              <w:rPr>
                <w:rFonts w:ascii="Times New Roman"/>
                <w:spacing w:val="-1"/>
                <w:sz w:val="18"/>
              </w:rPr>
              <w:t>33,586,560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2"/>
              <w:jc w:val="right"/>
              <w:rPr>
                <w:rFonts w:ascii="Times New Roman" w:hAnsi="Times New Roman" w:cs="Times New Roman" w:eastAsia="Times New Roman" w:hint="default"/>
                <w:sz w:val="18"/>
                <w:szCs w:val="18"/>
              </w:rPr>
            </w:pPr>
            <w:r>
              <w:rPr>
                <w:rFonts w:ascii="Times New Roman"/>
                <w:sz w:val="18"/>
              </w:rPr>
              <w:t>30.58%</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9" w:right="0"/>
              <w:jc w:val="center"/>
              <w:rPr>
                <w:rFonts w:ascii="Times New Roman" w:hAnsi="Times New Roman" w:cs="Times New Roman" w:eastAsia="Times New Roman" w:hint="default"/>
                <w:sz w:val="18"/>
                <w:szCs w:val="18"/>
              </w:rPr>
            </w:pPr>
            <w:r>
              <w:rPr>
                <w:rFonts w:ascii="Times New Roman"/>
                <w:sz w:val="18"/>
              </w:rPr>
              <w:t>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4" w:right="0"/>
              <w:jc w:val="left"/>
              <w:rPr>
                <w:rFonts w:ascii="Times New Roman" w:hAnsi="Times New Roman" w:cs="Times New Roman" w:eastAsia="Times New Roman" w:hint="default"/>
                <w:sz w:val="18"/>
                <w:szCs w:val="18"/>
              </w:rPr>
            </w:pPr>
            <w:r>
              <w:rPr>
                <w:rFonts w:ascii="Times New Roman"/>
                <w:sz w:val="18"/>
              </w:rPr>
              <w:t>0.00</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2"/>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3"/>
              <w:jc w:val="center"/>
              <w:rPr>
                <w:rFonts w:ascii="Times New Roman" w:hAnsi="Times New Roman" w:cs="Times New Roman" w:eastAsia="Times New Roman" w:hint="default"/>
                <w:sz w:val="18"/>
                <w:szCs w:val="18"/>
              </w:rPr>
            </w:pPr>
            <w:r>
              <w:rPr>
                <w:rFonts w:ascii="Times New Roman"/>
                <w:sz w:val="18"/>
              </w:rPr>
              <w:t>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3"/>
              <w:jc w:val="right"/>
              <w:rPr>
                <w:rFonts w:ascii="Times New Roman" w:hAnsi="Times New Roman" w:cs="Times New Roman" w:eastAsia="Times New Roman" w:hint="default"/>
                <w:sz w:val="18"/>
                <w:szCs w:val="18"/>
              </w:rPr>
            </w:pPr>
            <w:r>
              <w:rPr>
                <w:rFonts w:ascii="Times New Roman"/>
                <w:sz w:val="18"/>
              </w:rPr>
              <w:t>33,586,560</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9" w:right="0"/>
              <w:jc w:val="center"/>
              <w:rPr>
                <w:rFonts w:ascii="Times New Roman" w:hAnsi="Times New Roman" w:cs="Times New Roman" w:eastAsia="Times New Roman" w:hint="default"/>
                <w:sz w:val="18"/>
                <w:szCs w:val="18"/>
              </w:rPr>
            </w:pPr>
            <w:r>
              <w:rPr>
                <w:rFonts w:ascii="Times New Roman"/>
                <w:sz w:val="18"/>
              </w:rPr>
              <w:t>30.58%</w:t>
            </w:r>
          </w:p>
        </w:tc>
      </w:tr>
      <w:tr>
        <w:trPr>
          <w:trHeight w:val="403"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8"/>
              <w:jc w:val="right"/>
              <w:rPr>
                <w:rFonts w:ascii="Times New Roman" w:hAnsi="Times New Roman" w:cs="Times New Roman" w:eastAsia="Times New Roman" w:hint="default"/>
                <w:sz w:val="18"/>
                <w:szCs w:val="18"/>
              </w:rPr>
            </w:pPr>
            <w:r>
              <w:rPr>
                <w:rFonts w:ascii="Times New Roman"/>
                <w:spacing w:val="-1"/>
                <w:sz w:val="18"/>
              </w:rPr>
              <w:t>8,396,640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22"/>
              <w:jc w:val="right"/>
              <w:rPr>
                <w:rFonts w:ascii="Times New Roman" w:hAnsi="Times New Roman" w:cs="Times New Roman" w:eastAsia="Times New Roman" w:hint="default"/>
                <w:sz w:val="18"/>
                <w:szCs w:val="18"/>
              </w:rPr>
            </w:pPr>
            <w:r>
              <w:rPr>
                <w:rFonts w:ascii="Times New Roman"/>
                <w:w w:val="95"/>
                <w:sz w:val="18"/>
              </w:rPr>
              <w:t>7.65%</w:t>
            </w:r>
            <w:r>
              <w:rPr>
                <w:rFonts w:ascii="Times New Roman"/>
                <w:sz w:val="18"/>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9" w:right="0"/>
              <w:jc w:val="center"/>
              <w:rPr>
                <w:rFonts w:ascii="Times New Roman" w:hAnsi="Times New Roman" w:cs="Times New Roman" w:eastAsia="Times New Roman" w:hint="default"/>
                <w:sz w:val="18"/>
                <w:szCs w:val="18"/>
              </w:rPr>
            </w:pPr>
            <w:r>
              <w:rPr>
                <w:rFonts w:ascii="Times New Roman"/>
                <w:sz w:val="18"/>
              </w:rPr>
              <w:t>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5" w:right="0"/>
              <w:jc w:val="left"/>
              <w:rPr>
                <w:rFonts w:ascii="Times New Roman" w:hAnsi="Times New Roman" w:cs="Times New Roman" w:eastAsia="Times New Roman" w:hint="default"/>
                <w:sz w:val="18"/>
                <w:szCs w:val="18"/>
              </w:rPr>
            </w:pPr>
            <w:r>
              <w:rPr>
                <w:rFonts w:ascii="Times New Roman"/>
                <w:sz w:val="18"/>
              </w:rPr>
              <w:t>0.00</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22"/>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2"/>
              <w:jc w:val="center"/>
              <w:rPr>
                <w:rFonts w:ascii="Times New Roman" w:hAnsi="Times New Roman" w:cs="Times New Roman" w:eastAsia="Times New Roman" w:hint="default"/>
                <w:sz w:val="18"/>
                <w:szCs w:val="18"/>
              </w:rPr>
            </w:pPr>
            <w:r>
              <w:rPr>
                <w:rFonts w:ascii="Times New Roman"/>
                <w:sz w:val="18"/>
              </w:rPr>
              <w:t>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2"/>
              <w:jc w:val="right"/>
              <w:rPr>
                <w:rFonts w:ascii="Times New Roman" w:hAnsi="Times New Roman" w:cs="Times New Roman" w:eastAsia="Times New Roman" w:hint="default"/>
                <w:sz w:val="18"/>
                <w:szCs w:val="18"/>
              </w:rPr>
            </w:pPr>
            <w:r>
              <w:rPr>
                <w:rFonts w:ascii="Times New Roman"/>
                <w:spacing w:val="-1"/>
                <w:sz w:val="18"/>
              </w:rPr>
              <w:t>8,396,640</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9" w:right="0"/>
              <w:jc w:val="center"/>
              <w:rPr>
                <w:rFonts w:ascii="Times New Roman" w:hAnsi="Times New Roman" w:cs="Times New Roman" w:eastAsia="Times New Roman" w:hint="default"/>
                <w:sz w:val="18"/>
                <w:szCs w:val="18"/>
              </w:rPr>
            </w:pPr>
            <w:r>
              <w:rPr>
                <w:rFonts w:ascii="Times New Roman"/>
                <w:sz w:val="18"/>
              </w:rPr>
              <w:t>7.65%</w:t>
            </w:r>
          </w:p>
        </w:tc>
      </w:tr>
    </w:tbl>
    <w:p>
      <w:pPr>
        <w:spacing w:line="240" w:lineRule="auto" w:before="0"/>
        <w:rPr>
          <w:rFonts w:ascii="宋体" w:hAnsi="宋体" w:cs="宋体" w:eastAsia="宋体" w:hint="default"/>
          <w:sz w:val="20"/>
          <w:szCs w:val="20"/>
        </w:rPr>
      </w:pPr>
    </w:p>
    <w:p>
      <w:pPr>
        <w:spacing w:before="198"/>
        <w:ind w:left="574" w:right="2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、不存在控制关系关联方关系性质</w:t>
      </w:r>
    </w:p>
    <w:p>
      <w:pPr>
        <w:tabs>
          <w:tab w:pos="4029" w:val="left" w:leader="none"/>
          <w:tab w:pos="7419" w:val="left" w:leader="none"/>
        </w:tabs>
        <w:spacing w:before="164"/>
        <w:ind w:left="1127" w:right="25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tab/>
      </w:r>
      <w:r>
        <w:rPr>
          <w:rFonts w:ascii="宋体" w:hAnsi="宋体" w:cs="宋体" w:eastAsia="宋体" w:hint="default"/>
          <w:sz w:val="18"/>
          <w:szCs w:val="18"/>
          <w:u w:val="single" w:color="000000"/>
        </w:rPr>
        <w:t>与本公司的关系</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p>
      <w:pPr>
        <w:tabs>
          <w:tab w:pos="4137" w:val="left" w:leader="none"/>
          <w:tab w:pos="7689" w:val="left" w:leader="none"/>
        </w:tabs>
        <w:spacing w:before="44"/>
        <w:ind w:left="259" w:right="250" w:firstLine="0"/>
        <w:jc w:val="left"/>
        <w:rPr>
          <w:rFonts w:ascii="宋体" w:hAnsi="宋体" w:cs="宋体" w:eastAsia="宋体" w:hint="default"/>
          <w:sz w:val="18"/>
          <w:szCs w:val="18"/>
        </w:rPr>
      </w:pPr>
      <w:r>
        <w:rPr>
          <w:rFonts w:ascii="宋体" w:hAnsi="宋体" w:cs="宋体" w:eastAsia="宋体" w:hint="default"/>
          <w:sz w:val="18"/>
          <w:szCs w:val="18"/>
        </w:rPr>
        <w:t>国电电力发展股份有限公司</w:t>
        <w:tab/>
      </w:r>
      <w:r>
        <w:rPr>
          <w:rFonts w:ascii="Times New Roman" w:hAnsi="Times New Roman" w:cs="Times New Roman" w:eastAsia="Times New Roman" w:hint="default"/>
          <w:spacing w:val="-1"/>
          <w:sz w:val="18"/>
          <w:szCs w:val="18"/>
        </w:rPr>
        <w:t>11837356-6</w:t>
        <w:tab/>
      </w:r>
      <w:r>
        <w:rPr>
          <w:rFonts w:ascii="宋体" w:hAnsi="宋体" w:cs="宋体" w:eastAsia="宋体" w:hint="default"/>
          <w:sz w:val="18"/>
          <w:szCs w:val="18"/>
        </w:rPr>
        <w:t>公司股东</w:t>
      </w:r>
    </w:p>
    <w:p>
      <w:pPr>
        <w:spacing w:after="0"/>
        <w:jc w:val="left"/>
        <w:rPr>
          <w:rFonts w:ascii="宋体" w:hAnsi="宋体" w:cs="宋体" w:eastAsia="宋体" w:hint="default"/>
          <w:sz w:val="18"/>
          <w:szCs w:val="18"/>
        </w:rPr>
        <w:sectPr>
          <w:type w:val="continuous"/>
          <w:pgSz w:w="11910" w:h="16840"/>
          <w:pgMar w:top="1600" w:bottom="280" w:left="980" w:right="7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224" w:type="dxa"/>
        <w:tblLayout w:type="fixed"/>
        <w:tblCellMar>
          <w:top w:w="0" w:type="dxa"/>
          <w:left w:w="0" w:type="dxa"/>
          <w:bottom w:w="0" w:type="dxa"/>
          <w:right w:w="0" w:type="dxa"/>
        </w:tblCellMar>
        <w:tblLook w:val="01E0"/>
      </w:tblPr>
      <w:tblGrid>
        <w:gridCol w:w="3030"/>
        <w:gridCol w:w="3025"/>
        <w:gridCol w:w="2345"/>
      </w:tblGrid>
      <w:tr>
        <w:trPr>
          <w:trHeight w:val="405"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79" w:right="0"/>
              <w:jc w:val="left"/>
              <w:rPr>
                <w:rFonts w:ascii="Times New Roman" w:hAnsi="Times New Roman" w:cs="Times New Roman" w:eastAsia="Times New Roman" w:hint="default"/>
                <w:sz w:val="18"/>
                <w:szCs w:val="18"/>
              </w:rPr>
            </w:pPr>
            <w:r>
              <w:rPr>
                <w:rFonts w:ascii="Times New Roman"/>
                <w:sz w:val="18"/>
              </w:rPr>
              <w:t>12399549-0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5"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42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79" w:right="0"/>
              <w:jc w:val="left"/>
              <w:rPr>
                <w:rFonts w:ascii="Times New Roman" w:hAnsi="Times New Roman" w:cs="Times New Roman" w:eastAsia="Times New Roman" w:hint="default"/>
                <w:sz w:val="18"/>
                <w:szCs w:val="18"/>
              </w:rPr>
            </w:pPr>
            <w:r>
              <w:rPr>
                <w:rFonts w:ascii="Times New Roman"/>
                <w:sz w:val="18"/>
              </w:rPr>
              <w:t>15814263-1</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5"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417"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南昌赣源远光软件有限公司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79" w:right="0"/>
              <w:jc w:val="left"/>
              <w:rPr>
                <w:rFonts w:ascii="Times New Roman" w:hAnsi="Times New Roman" w:cs="Times New Roman" w:eastAsia="Times New Roman" w:hint="default"/>
                <w:sz w:val="18"/>
                <w:szCs w:val="18"/>
              </w:rPr>
            </w:pPr>
            <w:r>
              <w:rPr>
                <w:rFonts w:ascii="Times New Roman"/>
                <w:sz w:val="18"/>
              </w:rPr>
              <w:t>74853370-4</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5" w:right="0"/>
              <w:jc w:val="center"/>
              <w:rPr>
                <w:rFonts w:ascii="宋体" w:hAnsi="宋体" w:cs="宋体" w:eastAsia="宋体" w:hint="default"/>
                <w:sz w:val="18"/>
                <w:szCs w:val="18"/>
              </w:rPr>
            </w:pPr>
            <w:r>
              <w:rPr>
                <w:rFonts w:ascii="宋体" w:hAnsi="宋体" w:cs="宋体" w:eastAsia="宋体" w:hint="default"/>
                <w:sz w:val="18"/>
                <w:szCs w:val="18"/>
              </w:rPr>
              <w:t>公司联营企业</w:t>
            </w:r>
          </w:p>
        </w:tc>
      </w:tr>
      <w:tr>
        <w:trPr>
          <w:trHeight w:val="41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35" w:right="0"/>
              <w:jc w:val="left"/>
              <w:rPr>
                <w:rFonts w:ascii="Times New Roman" w:hAnsi="Times New Roman" w:cs="Times New Roman" w:eastAsia="Times New Roman" w:hint="default"/>
                <w:sz w:val="20"/>
                <w:szCs w:val="20"/>
              </w:rPr>
            </w:pPr>
            <w:r>
              <w:rPr>
                <w:rFonts w:ascii="Times New Roman"/>
                <w:sz w:val="20"/>
              </w:rPr>
              <w:t>10118146-1</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95" w:right="0"/>
              <w:jc w:val="center"/>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35"/>
        <w:ind w:left="469" w:right="99"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line="475" w:lineRule="auto" w:before="0"/>
        <w:ind w:left="574" w:right="437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、关联方交易定价方法 本公司与关联方的交易定价遵循独立核算及公允原则。</w:t>
      </w:r>
    </w:p>
    <w:p>
      <w:pPr>
        <w:spacing w:line="240" w:lineRule="auto" w:before="8"/>
        <w:rPr>
          <w:rFonts w:ascii="宋体" w:hAnsi="宋体" w:cs="宋体" w:eastAsia="宋体" w:hint="default"/>
          <w:sz w:val="4"/>
          <w:szCs w:val="4"/>
        </w:rPr>
      </w:pPr>
    </w:p>
    <w:tbl>
      <w:tblPr>
        <w:tblW w:w="0" w:type="auto"/>
        <w:jc w:val="left"/>
        <w:tblInd w:w="227" w:type="dxa"/>
        <w:tblLayout w:type="fixed"/>
        <w:tblCellMar>
          <w:top w:w="0" w:type="dxa"/>
          <w:left w:w="0" w:type="dxa"/>
          <w:bottom w:w="0" w:type="dxa"/>
          <w:right w:w="0" w:type="dxa"/>
        </w:tblCellMar>
        <w:tblLook w:val="01E0"/>
      </w:tblPr>
      <w:tblGrid>
        <w:gridCol w:w="2887"/>
        <w:gridCol w:w="2276"/>
        <w:gridCol w:w="1225"/>
        <w:gridCol w:w="2240"/>
        <w:gridCol w:w="945"/>
      </w:tblGrid>
      <w:tr>
        <w:trPr>
          <w:trHeight w:val="922"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、主要交易事项</w:t>
            </w:r>
          </w:p>
          <w:p>
            <w:pPr>
              <w:pStyle w:val="TableParagraph"/>
              <w:spacing w:line="240" w:lineRule="auto" w:before="178"/>
              <w:ind w:left="287"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5"/>
                <w:sz w:val="21"/>
                <w:szCs w:val="21"/>
              </w:rPr>
              <w:t> </w:t>
            </w:r>
            <w:r>
              <w:rPr>
                <w:rFonts w:ascii="宋体" w:hAnsi="宋体" w:cs="宋体" w:eastAsia="宋体" w:hint="default"/>
                <w:sz w:val="21"/>
                <w:szCs w:val="21"/>
              </w:rPr>
              <w:t>销售商品及提供服务</w:t>
            </w:r>
          </w:p>
        </w:tc>
        <w:tc>
          <w:tcPr>
            <w:tcW w:w="6687" w:type="dxa"/>
            <w:gridSpan w:val="4"/>
            <w:tcBorders>
              <w:top w:val="nil" w:sz="6" w:space="0" w:color="auto"/>
              <w:left w:val="nil" w:sz="6" w:space="0" w:color="auto"/>
              <w:bottom w:val="nil" w:sz="6" w:space="0" w:color="auto"/>
              <w:right w:val="nil" w:sz="6" w:space="0" w:color="auto"/>
            </w:tcBorders>
          </w:tcPr>
          <w:p>
            <w:pPr/>
          </w:p>
        </w:tc>
      </w:tr>
      <w:tr>
        <w:trPr>
          <w:trHeight w:val="585"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关联公司名称</w:t>
            </w:r>
            <w:r>
              <w:rPr>
                <w:rFonts w:ascii="宋体" w:hAnsi="宋体" w:cs="宋体" w:eastAsia="宋体" w:hint="default"/>
                <w:sz w:val="18"/>
                <w:szCs w:val="18"/>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225"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945" w:type="dxa"/>
            <w:tcBorders>
              <w:top w:val="nil" w:sz="6" w:space="0" w:color="auto"/>
              <w:left w:val="nil" w:sz="6" w:space="0" w:color="auto"/>
              <w:bottom w:val="nil" w:sz="6" w:space="0" w:color="auto"/>
              <w:right w:val="nil" w:sz="6" w:space="0" w:color="auto"/>
            </w:tcBorders>
          </w:tcPr>
          <w:p>
            <w:pPr/>
          </w:p>
        </w:tc>
      </w:tr>
      <w:tr>
        <w:trPr>
          <w:trHeight w:val="353" w:hRule="exact"/>
        </w:trPr>
        <w:tc>
          <w:tcPr>
            <w:tcW w:w="2887"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08" w:lineRule="exact"/>
              <w:ind w:left="7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08" w:lineRule="exact"/>
              <w:ind w:left="5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08" w:lineRule="exact"/>
              <w:ind w:right="7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94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r>
      <w:tr>
        <w:trPr>
          <w:trHeight w:val="475"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64" w:right="0"/>
              <w:jc w:val="left"/>
              <w:rPr>
                <w:rFonts w:ascii="Times New Roman" w:hAnsi="Times New Roman" w:cs="Times New Roman" w:eastAsia="Times New Roman" w:hint="default"/>
                <w:sz w:val="18"/>
                <w:szCs w:val="18"/>
              </w:rPr>
            </w:pPr>
            <w:r>
              <w:rPr>
                <w:rFonts w:ascii="Times New Roman"/>
                <w:sz w:val="18"/>
              </w:rPr>
              <w:t>80,000.00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0" w:right="0"/>
              <w:jc w:val="center"/>
              <w:rPr>
                <w:rFonts w:ascii="Times New Roman" w:hAnsi="Times New Roman" w:cs="Times New Roman" w:eastAsia="Times New Roman" w:hint="default"/>
                <w:sz w:val="18"/>
                <w:szCs w:val="18"/>
              </w:rPr>
            </w:pPr>
            <w:r>
              <w:rPr>
                <w:rFonts w:ascii="Times New Roman"/>
                <w:sz w:val="18"/>
              </w:rPr>
              <w:t>0.04%</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33" w:right="0"/>
              <w:jc w:val="center"/>
              <w:rPr>
                <w:rFonts w:ascii="Times New Roman" w:hAnsi="Times New Roman" w:cs="Times New Roman" w:eastAsia="Times New Roman" w:hint="default"/>
                <w:sz w:val="18"/>
                <w:szCs w:val="18"/>
              </w:rPr>
            </w:pPr>
            <w:r>
              <w:rPr>
                <w:rFonts w:ascii="Times New Roman"/>
                <w:sz w:val="18"/>
              </w:rPr>
              <w:t>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z w:val="18"/>
              </w:rPr>
              <w:t>0.00</w:t>
            </w:r>
          </w:p>
        </w:tc>
      </w:tr>
      <w:tr>
        <w:trPr>
          <w:trHeight w:val="470"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75" w:right="0"/>
              <w:jc w:val="left"/>
              <w:rPr>
                <w:rFonts w:ascii="Times New Roman" w:hAnsi="Times New Roman" w:cs="Times New Roman" w:eastAsia="Times New Roman" w:hint="default"/>
                <w:sz w:val="18"/>
                <w:szCs w:val="18"/>
              </w:rPr>
            </w:pPr>
            <w:r>
              <w:rPr>
                <w:rFonts w:ascii="Times New Roman"/>
                <w:sz w:val="18"/>
              </w:rPr>
              <w:t>753,579.49</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9" w:right="0"/>
              <w:jc w:val="center"/>
              <w:rPr>
                <w:rFonts w:ascii="Times New Roman" w:hAnsi="Times New Roman" w:cs="Times New Roman" w:eastAsia="Times New Roman" w:hint="default"/>
                <w:sz w:val="18"/>
                <w:szCs w:val="18"/>
              </w:rPr>
            </w:pPr>
            <w:r>
              <w:rPr>
                <w:rFonts w:ascii="Times New Roman"/>
                <w:sz w:val="18"/>
              </w:rPr>
              <w:t>0.35%</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49" w:right="0"/>
              <w:jc w:val="left"/>
              <w:rPr>
                <w:rFonts w:ascii="Times New Roman" w:hAnsi="Times New Roman" w:cs="Times New Roman" w:eastAsia="Times New Roman" w:hint="default"/>
                <w:sz w:val="18"/>
                <w:szCs w:val="18"/>
              </w:rPr>
            </w:pPr>
            <w:r>
              <w:rPr>
                <w:rFonts w:ascii="Times New Roman"/>
                <w:sz w:val="18"/>
              </w:rPr>
              <w:t>2,682,076.07</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w w:val="95"/>
                <w:sz w:val="18"/>
              </w:rPr>
              <w:t>1.73%</w:t>
            </w:r>
            <w:r>
              <w:rPr>
                <w:rFonts w:ascii="Times New Roman"/>
                <w:sz w:val="18"/>
              </w:rPr>
            </w:r>
          </w:p>
        </w:tc>
      </w:tr>
      <w:tr>
        <w:trPr>
          <w:trHeight w:val="470"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0" w:right="0"/>
              <w:jc w:val="left"/>
              <w:rPr>
                <w:rFonts w:ascii="Times New Roman" w:hAnsi="Times New Roman" w:cs="Times New Roman" w:eastAsia="Times New Roman" w:hint="default"/>
                <w:sz w:val="18"/>
                <w:szCs w:val="18"/>
              </w:rPr>
            </w:pPr>
            <w:r>
              <w:rPr>
                <w:rFonts w:ascii="Times New Roman"/>
                <w:sz w:val="18"/>
              </w:rPr>
              <w:t>14,542,564.10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0" w:right="0"/>
              <w:jc w:val="center"/>
              <w:rPr>
                <w:rFonts w:ascii="Times New Roman" w:hAnsi="Times New Roman" w:cs="Times New Roman" w:eastAsia="Times New Roman" w:hint="default"/>
                <w:sz w:val="18"/>
                <w:szCs w:val="18"/>
              </w:rPr>
            </w:pPr>
            <w:r>
              <w:rPr>
                <w:rFonts w:ascii="Times New Roman"/>
                <w:sz w:val="18"/>
              </w:rPr>
              <w:t>6.80%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9" w:right="0"/>
              <w:jc w:val="left"/>
              <w:rPr>
                <w:rFonts w:ascii="Times New Roman" w:hAnsi="Times New Roman" w:cs="Times New Roman" w:eastAsia="Times New Roman" w:hint="default"/>
                <w:sz w:val="18"/>
                <w:szCs w:val="18"/>
              </w:rPr>
            </w:pPr>
            <w:r>
              <w:rPr>
                <w:rFonts w:ascii="Times New Roman"/>
                <w:sz w:val="18"/>
              </w:rPr>
              <w:t>13,060,000.00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w w:val="95"/>
                <w:sz w:val="18"/>
              </w:rPr>
              <w:t>8.40%</w:t>
            </w:r>
            <w:r>
              <w:rPr>
                <w:rFonts w:ascii="Times New Roman"/>
                <w:sz w:val="18"/>
              </w:rPr>
            </w:r>
          </w:p>
        </w:tc>
      </w:tr>
      <w:tr>
        <w:trPr>
          <w:trHeight w:val="470"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南昌赣源远光软件有限公司</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7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726,137.00</w:t>
            </w:r>
            <w:r>
              <w:rPr>
                <w:rFonts w:ascii="Times New Roman"/>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0"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0.34%</w:t>
            </w:r>
            <w:r>
              <w:rPr>
                <w:rFonts w:ascii="Times New Roman"/>
                <w:sz w:val="18"/>
              </w:rPr>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581,807.00</w:t>
            </w:r>
            <w:r>
              <w:rPr>
                <w:rFonts w:ascii="Times New Roman"/>
                <w:sz w:val="18"/>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0.37%</w:t>
            </w:r>
            <w:r>
              <w:rPr>
                <w:rFonts w:ascii="Times New Roman"/>
                <w:w w:val="95"/>
                <w:sz w:val="18"/>
              </w:rPr>
            </w:r>
            <w:r>
              <w:rPr>
                <w:rFonts w:ascii="Times New Roman"/>
                <w:sz w:val="18"/>
              </w:rPr>
            </w:r>
          </w:p>
        </w:tc>
      </w:tr>
      <w:tr>
        <w:trPr>
          <w:trHeight w:val="430" w:hRule="exact"/>
        </w:trPr>
        <w:tc>
          <w:tcPr>
            <w:tcW w:w="2887" w:type="dxa"/>
            <w:tcBorders>
              <w:top w:val="nil" w:sz="6" w:space="0" w:color="auto"/>
              <w:left w:val="nil" w:sz="6" w:space="0" w:color="auto"/>
              <w:bottom w:val="nil" w:sz="6" w:space="0" w:color="auto"/>
              <w:right w:val="nil" w:sz="6" w:space="0" w:color="auto"/>
            </w:tcBorders>
          </w:tcPr>
          <w:p>
            <w:pPr>
              <w:pStyle w:val="TableParagraph"/>
              <w:tabs>
                <w:tab w:pos="1689" w:val="left" w:leader="none"/>
              </w:tabs>
              <w:spacing w:line="240" w:lineRule="auto" w:before="84"/>
              <w:ind w:left="78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16,102,280.59</w:t>
            </w:r>
            <w:r>
              <w:rPr>
                <w:rFonts w:ascii="Times New Roman"/>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0"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7.53%</w:t>
            </w:r>
            <w:r>
              <w:rPr>
                <w:rFonts w:ascii="Times New Roman"/>
                <w:sz w:val="18"/>
              </w:rPr>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16,323,883.07</w:t>
            </w:r>
            <w:r>
              <w:rPr>
                <w:rFonts w:ascii="Times New Roman"/>
                <w:sz w:val="18"/>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10.50%</w:t>
            </w:r>
            <w:r>
              <w:rPr>
                <w:rFonts w:ascii="Times New Roman"/>
                <w:sz w:val="18"/>
              </w:rPr>
            </w:r>
          </w:p>
        </w:tc>
      </w:tr>
    </w:tbl>
    <w:p>
      <w:pPr>
        <w:spacing w:line="240" w:lineRule="auto" w:before="3"/>
        <w:rPr>
          <w:rFonts w:ascii="宋体" w:hAnsi="宋体" w:cs="宋体" w:eastAsia="宋体" w:hint="default"/>
          <w:sz w:val="12"/>
          <w:szCs w:val="12"/>
        </w:rPr>
      </w:pPr>
    </w:p>
    <w:p>
      <w:pPr>
        <w:spacing w:before="35"/>
        <w:ind w:left="511" w:right="99"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1"/>
          <w:sz w:val="21"/>
          <w:szCs w:val="21"/>
        </w:rPr>
        <w:t> </w:t>
      </w:r>
      <w:r>
        <w:rPr>
          <w:rFonts w:ascii="宋体" w:hAnsi="宋体" w:cs="宋体" w:eastAsia="宋体" w:hint="default"/>
          <w:sz w:val="21"/>
          <w:szCs w:val="21"/>
        </w:rPr>
        <w:t>报告期内公司没有发生关联采购业务。</w:t>
      </w:r>
    </w:p>
    <w:p>
      <w:pPr>
        <w:spacing w:line="240" w:lineRule="auto" w:before="0"/>
        <w:rPr>
          <w:rFonts w:ascii="宋体" w:hAnsi="宋体" w:cs="宋体" w:eastAsia="宋体" w:hint="default"/>
          <w:sz w:val="23"/>
          <w:szCs w:val="23"/>
        </w:rPr>
      </w:pPr>
    </w:p>
    <w:p>
      <w:pPr>
        <w:tabs>
          <w:tab w:pos="993" w:val="left" w:leader="none"/>
        </w:tabs>
        <w:spacing w:line="345" w:lineRule="auto" w:before="0"/>
        <w:ind w:left="334" w:right="211" w:firstLine="177"/>
        <w:jc w:val="left"/>
        <w:rPr>
          <w:rFonts w:ascii="宋体" w:hAnsi="宋体" w:cs="宋体" w:eastAsia="宋体" w:hint="default"/>
          <w:sz w:val="21"/>
          <w:szCs w:val="21"/>
        </w:rPr>
      </w:pPr>
      <w:r>
        <w:rPr>
          <w:rFonts w:ascii="宋体" w:hAnsi="宋体" w:cs="宋体" w:eastAsia="宋体" w:hint="default"/>
          <w:sz w:val="21"/>
          <w:szCs w:val="21"/>
        </w:rPr>
        <w:t>③</w:t>
        <w:tab/>
        <w:t>公司本期向华凯投资集团有限公司购买位于北京丰台区房产一套，建筑面积</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122.67</w:t>
      </w:r>
      <w:r>
        <w:rPr>
          <w:rFonts w:ascii="Times New Roman" w:hAnsi="Times New Roman" w:cs="Times New Roman" w:eastAsia="Times New Roman" w:hint="default"/>
          <w:spacing w:val="-19"/>
          <w:sz w:val="21"/>
          <w:szCs w:val="21"/>
        </w:rPr>
        <w:t> </w:t>
      </w:r>
      <w:r>
        <w:rPr>
          <w:rFonts w:ascii="宋体" w:hAnsi="宋体" w:cs="宋体" w:eastAsia="宋体" w:hint="default"/>
          <w:spacing w:val="-7"/>
          <w:sz w:val="21"/>
          <w:szCs w:val="21"/>
        </w:rPr>
        <w:t>平方米，总价</w:t>
      </w:r>
      <w:r>
        <w:rPr>
          <w:rFonts w:ascii="宋体" w:hAnsi="宋体" w:cs="宋体" w:eastAsia="宋体" w:hint="default"/>
          <w:sz w:val="21"/>
          <w:szCs w:val="21"/>
        </w:rPr>
        <w:t> 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2,576,070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元；购买地下停车场车位一个，建筑面积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平方米，总价款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元；另签订地下储</w:t>
      </w:r>
    </w:p>
    <w:p>
      <w:pPr>
        <w:spacing w:before="27"/>
        <w:ind w:left="333" w:right="99" w:firstLine="0"/>
        <w:jc w:val="left"/>
        <w:rPr>
          <w:rFonts w:ascii="宋体" w:hAnsi="宋体" w:cs="宋体" w:eastAsia="宋体" w:hint="default"/>
          <w:sz w:val="21"/>
          <w:szCs w:val="21"/>
        </w:rPr>
      </w:pPr>
      <w:r>
        <w:rPr>
          <w:rFonts w:ascii="宋体" w:hAnsi="宋体" w:cs="宋体" w:eastAsia="宋体" w:hint="default"/>
          <w:sz w:val="21"/>
          <w:szCs w:val="21"/>
        </w:rPr>
        <w:t>藏室使用协议，一次性支付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10,800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元使用费，获得地下一层一储藏室自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spacing w:before="129"/>
        <w:ind w:left="333"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日止的使用权。截止报告日，房产产权证明尚在办理之中。</w:t>
      </w:r>
    </w:p>
    <w:p>
      <w:pPr>
        <w:spacing w:line="240" w:lineRule="auto" w:before="1"/>
        <w:rPr>
          <w:rFonts w:ascii="宋体" w:hAnsi="宋体" w:cs="宋体" w:eastAsia="宋体" w:hint="default"/>
          <w:sz w:val="19"/>
          <w:szCs w:val="19"/>
        </w:rPr>
      </w:pPr>
    </w:p>
    <w:tbl>
      <w:tblPr>
        <w:tblW w:w="0" w:type="auto"/>
        <w:jc w:val="left"/>
        <w:tblInd w:w="227" w:type="dxa"/>
        <w:tblLayout w:type="fixed"/>
        <w:tblCellMar>
          <w:top w:w="0" w:type="dxa"/>
          <w:left w:w="0" w:type="dxa"/>
          <w:bottom w:w="0" w:type="dxa"/>
          <w:right w:w="0" w:type="dxa"/>
        </w:tblCellMar>
        <w:tblLook w:val="01E0"/>
      </w:tblPr>
      <w:tblGrid>
        <w:gridCol w:w="1989"/>
        <w:gridCol w:w="1502"/>
        <w:gridCol w:w="2073"/>
        <w:gridCol w:w="1170"/>
        <w:gridCol w:w="2022"/>
        <w:gridCol w:w="916"/>
      </w:tblGrid>
      <w:tr>
        <w:trPr>
          <w:trHeight w:val="925"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、关联方往来</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关联公司名称</w:t>
            </w:r>
            <w:r>
              <w:rPr>
                <w:rFonts w:ascii="宋体" w:hAnsi="宋体" w:cs="宋体" w:eastAsia="宋体" w:hint="default"/>
                <w:sz w:val="18"/>
                <w:szCs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经济内容</w:t>
            </w:r>
            <w:r>
              <w:rPr>
                <w:rFonts w:ascii="宋体" w:hAnsi="宋体" w:cs="宋体" w:eastAsia="宋体" w:hint="default"/>
                <w:sz w:val="18"/>
                <w:szCs w:val="18"/>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2008/12/31</w:t>
            </w:r>
            <w:r>
              <w:rPr>
                <w:rFonts w:ascii="Times New Roman"/>
                <w:sz w:val="18"/>
              </w:rPr>
            </w:r>
          </w:p>
        </w:tc>
        <w:tc>
          <w:tcPr>
            <w:tcW w:w="1170"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8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c>
          <w:tcPr>
            <w:tcW w:w="916" w:type="dxa"/>
            <w:tcBorders>
              <w:top w:val="nil" w:sz="6" w:space="0" w:color="auto"/>
              <w:left w:val="nil" w:sz="6" w:space="0" w:color="auto"/>
              <w:bottom w:val="nil" w:sz="6" w:space="0" w:color="auto"/>
              <w:right w:val="nil" w:sz="6" w:space="0" w:color="auto"/>
            </w:tcBorders>
          </w:tcPr>
          <w:p>
            <w:pPr/>
          </w:p>
        </w:tc>
      </w:tr>
      <w:tr>
        <w:trPr>
          <w:trHeight w:val="465" w:hRule="exact"/>
        </w:trPr>
        <w:tc>
          <w:tcPr>
            <w:tcW w:w="1989"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tabs>
                <w:tab w:pos="1007" w:val="left" w:leader="none"/>
              </w:tabs>
              <w:spacing w:line="240" w:lineRule="auto" w:before="84"/>
              <w:ind w:left="5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2022" w:type="dxa"/>
            <w:tcBorders>
              <w:top w:val="nil" w:sz="6" w:space="0" w:color="auto"/>
              <w:left w:val="nil" w:sz="6" w:space="0" w:color="auto"/>
              <w:bottom w:val="nil" w:sz="6" w:space="0" w:color="auto"/>
              <w:right w:val="nil" w:sz="6" w:space="0" w:color="auto"/>
            </w:tcBorders>
          </w:tcPr>
          <w:p>
            <w:pPr>
              <w:pStyle w:val="TableParagraph"/>
              <w:tabs>
                <w:tab w:pos="1004" w:val="left" w:leader="none"/>
              </w:tabs>
              <w:spacing w:line="240" w:lineRule="auto" w:before="84"/>
              <w:ind w:left="5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70"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2"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r>
      <w:tr>
        <w:trPr>
          <w:trHeight w:val="475"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6"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65" w:right="0"/>
              <w:jc w:val="left"/>
              <w:rPr>
                <w:rFonts w:ascii="Times New Roman" w:hAnsi="Times New Roman" w:cs="Times New Roman" w:eastAsia="Times New Roman" w:hint="default"/>
                <w:sz w:val="18"/>
                <w:szCs w:val="18"/>
              </w:rPr>
            </w:pPr>
            <w:r>
              <w:rPr>
                <w:rFonts w:ascii="Times New Roman"/>
                <w:sz w:val="18"/>
              </w:rPr>
              <w:t>17,430.00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9" w:right="0"/>
              <w:jc w:val="center"/>
              <w:rPr>
                <w:rFonts w:ascii="Times New Roman" w:hAnsi="Times New Roman" w:cs="Times New Roman" w:eastAsia="Times New Roman" w:hint="default"/>
                <w:sz w:val="18"/>
                <w:szCs w:val="18"/>
              </w:rPr>
            </w:pPr>
            <w:r>
              <w:rPr>
                <w:rFonts w:ascii="Times New Roman"/>
                <w:sz w:val="18"/>
              </w:rPr>
              <w:t>0.03%</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61" w:right="0"/>
              <w:jc w:val="left"/>
              <w:rPr>
                <w:rFonts w:ascii="Times New Roman" w:hAnsi="Times New Roman" w:cs="Times New Roman" w:eastAsia="Times New Roman" w:hint="default"/>
                <w:sz w:val="18"/>
                <w:szCs w:val="18"/>
              </w:rPr>
            </w:pPr>
            <w:r>
              <w:rPr>
                <w:rFonts w:ascii="Times New Roman"/>
                <w:sz w:val="18"/>
              </w:rPr>
              <w:t>17,430.00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15" w:right="0"/>
              <w:jc w:val="left"/>
              <w:rPr>
                <w:rFonts w:ascii="Times New Roman" w:hAnsi="Times New Roman" w:cs="Times New Roman" w:eastAsia="Times New Roman" w:hint="default"/>
                <w:sz w:val="18"/>
                <w:szCs w:val="18"/>
              </w:rPr>
            </w:pPr>
            <w:r>
              <w:rPr>
                <w:rFonts w:ascii="Times New Roman"/>
                <w:sz w:val="18"/>
              </w:rPr>
              <w:t>0.04%</w:t>
            </w:r>
          </w:p>
        </w:tc>
      </w:tr>
      <w:tr>
        <w:trPr>
          <w:trHeight w:val="430"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6"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870,000.00</w:t>
            </w:r>
            <w:r>
              <w:rPr>
                <w:rFonts w:ascii="Times New Roman"/>
                <w:sz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0"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1.78%</w:t>
            </w:r>
            <w:r>
              <w:rPr>
                <w:rFonts w:ascii="Times New Roman"/>
                <w:sz w:val="18"/>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3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2,330,000.00</w:t>
            </w:r>
            <w:r>
              <w:rPr>
                <w:rFonts w:ascii="Times New Roman"/>
                <w:sz w:val="18"/>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15"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4.78%</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93" w:footer="982" w:top="1080" w:bottom="1180" w:left="9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687" w:val="left" w:leader="none"/>
          <w:tab w:pos="4193" w:val="left" w:leader="none"/>
          <w:tab w:pos="6158" w:val="left" w:leader="none"/>
          <w:tab w:pos="7298" w:val="left" w:leader="none"/>
          <w:tab w:pos="9398" w:val="left" w:leader="none"/>
        </w:tabs>
        <w:spacing w:before="44"/>
        <w:ind w:left="60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887,430.00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1.81%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2,347,430.00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4.82%</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spacing w:before="35"/>
        <w:ind w:left="576" w:right="91" w:firstLine="0"/>
        <w:jc w:val="left"/>
        <w:rPr>
          <w:rFonts w:ascii="宋体" w:hAnsi="宋体" w:cs="宋体" w:eastAsia="宋体" w:hint="default"/>
          <w:sz w:val="21"/>
          <w:szCs w:val="21"/>
        </w:rPr>
      </w:pPr>
      <w:r>
        <w:rPr>
          <w:rFonts w:ascii="宋体" w:hAnsi="宋体" w:cs="宋体" w:eastAsia="宋体" w:hint="default"/>
          <w:b/>
          <w:bCs/>
          <w:sz w:val="21"/>
          <w:szCs w:val="21"/>
        </w:rPr>
        <w:t>十一、资产负债表日后事项中的非调整事项</w:t>
      </w:r>
      <w:r>
        <w:rPr>
          <w:rFonts w:ascii="宋体" w:hAnsi="宋体" w:cs="宋体" w:eastAsia="宋体" w:hint="default"/>
          <w:sz w:val="21"/>
          <w:szCs w:val="21"/>
        </w:rPr>
      </w:r>
    </w:p>
    <w:p>
      <w:pPr>
        <w:spacing w:line="362" w:lineRule="auto" w:before="165"/>
        <w:ind w:left="153" w:right="182" w:firstLine="357"/>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pacing w:val="-5"/>
          <w:sz w:val="21"/>
          <w:szCs w:val="21"/>
        </w:rPr>
        <w:t>2008 </w:t>
      </w:r>
      <w:r>
        <w:rPr>
          <w:rFonts w:ascii="宋体" w:hAnsi="宋体" w:cs="宋体" w:eastAsia="宋体" w:hint="default"/>
          <w:spacing w:val="-12"/>
          <w:sz w:val="21"/>
          <w:szCs w:val="21"/>
        </w:rPr>
        <w:t>年度利润分配预案为</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2"/>
          <w:sz w:val="21"/>
          <w:szCs w:val="21"/>
        </w:rPr>
        <w:t> </w:t>
      </w:r>
      <w:r>
        <w:rPr>
          <w:rFonts w:ascii="宋体" w:hAnsi="宋体" w:cs="宋体" w:eastAsia="宋体" w:hint="default"/>
          <w:spacing w:val="-15"/>
          <w:sz w:val="21"/>
          <w:szCs w:val="21"/>
        </w:rPr>
        <w:t>在综合考虑公司盈利前景、资产状况以及市场环境的前提下，公司不进行现</w:t>
      </w:r>
      <w:r>
        <w:rPr>
          <w:rFonts w:ascii="宋体" w:hAnsi="宋体" w:cs="宋体" w:eastAsia="宋体" w:hint="default"/>
          <w:spacing w:val="-12"/>
          <w:sz w:val="21"/>
          <w:szCs w:val="21"/>
        </w:rPr>
        <w:t> 金分红、也不送红股，拟以公司</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日公司股本总额</w:t>
      </w:r>
      <w:r>
        <w:rPr>
          <w:rFonts w:ascii="宋体" w:hAnsi="宋体" w:cs="宋体" w:eastAsia="宋体" w:hint="default"/>
          <w:spacing w:val="-67"/>
          <w:sz w:val="21"/>
          <w:szCs w:val="21"/>
        </w:rPr>
        <w:t> </w:t>
      </w:r>
      <w:r>
        <w:rPr>
          <w:rFonts w:ascii="Times New Roman" w:hAnsi="Times New Roman" w:cs="Times New Roman" w:eastAsia="Times New Roman" w:hint="default"/>
          <w:spacing w:val="-6"/>
          <w:sz w:val="21"/>
          <w:szCs w:val="21"/>
        </w:rPr>
        <w:t>109,820,000</w:t>
      </w:r>
      <w:r>
        <w:rPr>
          <w:rFonts w:ascii="Times New Roman" w:hAnsi="Times New Roman" w:cs="Times New Roman" w:eastAsia="Times New Roman" w:hint="default"/>
          <w:spacing w:val="-7"/>
          <w:sz w:val="21"/>
          <w:szCs w:val="21"/>
        </w:rPr>
        <w:t> </w:t>
      </w:r>
      <w:r>
        <w:rPr>
          <w:rFonts w:ascii="宋体" w:hAnsi="宋体" w:cs="宋体" w:eastAsia="宋体" w:hint="default"/>
          <w:spacing w:val="-12"/>
          <w:sz w:val="21"/>
          <w:szCs w:val="21"/>
        </w:rPr>
        <w:t>股为基数，向全体股东每</w:t>
      </w:r>
      <w:r>
        <w:rPr>
          <w:rFonts w:ascii="宋体" w:hAnsi="宋体" w:cs="宋体" w:eastAsia="宋体" w:hint="default"/>
          <w:spacing w:val="-67"/>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pacing w:val="39"/>
          <w:sz w:val="21"/>
          <w:szCs w:val="21"/>
        </w:rPr>
        <w:t> </w:t>
      </w:r>
      <w:r>
        <w:rPr>
          <w:rFonts w:ascii="宋体" w:hAnsi="宋体" w:cs="宋体" w:eastAsia="宋体" w:hint="default"/>
          <w:spacing w:val="-12"/>
          <w:sz w:val="21"/>
          <w:szCs w:val="21"/>
        </w:rPr>
        <w:t>股转</w:t>
      </w:r>
      <w:r>
        <w:rPr>
          <w:rFonts w:ascii="宋体" w:hAnsi="宋体" w:cs="宋体" w:eastAsia="宋体" w:hint="default"/>
          <w:sz w:val="21"/>
          <w:szCs w:val="21"/>
        </w:rPr>
      </w:r>
    </w:p>
    <w:p>
      <w:pPr>
        <w:spacing w:before="30"/>
        <w:ind w:left="154" w:right="91" w:firstLine="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5"/>
          <w:sz w:val="21"/>
          <w:szCs w:val="21"/>
        </w:rPr>
        <w:t> </w:t>
      </w:r>
      <w:r>
        <w:rPr>
          <w:rFonts w:ascii="宋体" w:hAnsi="宋体" w:cs="宋体" w:eastAsia="宋体" w:hint="default"/>
          <w:spacing w:val="-12"/>
          <w:sz w:val="21"/>
          <w:szCs w:val="21"/>
        </w:rPr>
        <w:t>股。</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spacing w:line="384" w:lineRule="auto" w:before="0"/>
        <w:ind w:left="511" w:right="91" w:firstLine="0"/>
        <w:jc w:val="left"/>
        <w:rPr>
          <w:rFonts w:ascii="宋体" w:hAnsi="宋体" w:cs="宋体" w:eastAsia="宋体" w:hint="default"/>
          <w:sz w:val="21"/>
          <w:szCs w:val="21"/>
        </w:rPr>
      </w:pPr>
      <w:r>
        <w:rPr>
          <w:rFonts w:ascii="宋体" w:hAnsi="宋体" w:cs="宋体" w:eastAsia="宋体" w:hint="default"/>
          <w:b/>
          <w:bCs/>
          <w:sz w:val="21"/>
          <w:szCs w:val="21"/>
        </w:rPr>
        <w:t>十二、或有事项</w:t>
      </w:r>
      <w:r>
        <w:rPr>
          <w:rFonts w:ascii="宋体" w:hAnsi="宋体" w:cs="宋体" w:eastAsia="宋体" w:hint="default"/>
          <w:b/>
          <w:bCs/>
          <w:w w:val="99"/>
          <w:sz w:val="21"/>
          <w:szCs w:val="21"/>
        </w:rPr>
        <w:t> </w:t>
      </w:r>
      <w:r>
        <w:rPr>
          <w:rFonts w:ascii="宋体" w:hAnsi="宋体" w:cs="宋体" w:eastAsia="宋体" w:hint="default"/>
          <w:spacing w:val="-13"/>
          <w:sz w:val="21"/>
          <w:szCs w:val="21"/>
        </w:rPr>
        <w:t>截止资产负债表日，本公司无需披露的商业承兑汇票贴现、对外担保、未决诉讼或仲裁、税务纠纷等重大或</w:t>
      </w:r>
      <w:r>
        <w:rPr>
          <w:rFonts w:ascii="宋体" w:hAnsi="宋体" w:cs="宋体" w:eastAsia="宋体" w:hint="default"/>
          <w:sz w:val="21"/>
          <w:szCs w:val="21"/>
        </w:rPr>
      </w:r>
    </w:p>
    <w:p>
      <w:pPr>
        <w:spacing w:before="39"/>
        <w:ind w:left="153" w:right="91" w:firstLine="0"/>
        <w:jc w:val="left"/>
        <w:rPr>
          <w:rFonts w:ascii="宋体" w:hAnsi="宋体" w:cs="宋体" w:eastAsia="宋体" w:hint="default"/>
          <w:sz w:val="21"/>
          <w:szCs w:val="21"/>
        </w:rPr>
      </w:pPr>
      <w:r>
        <w:rPr>
          <w:rFonts w:ascii="宋体" w:hAnsi="宋体" w:cs="宋体" w:eastAsia="宋体" w:hint="default"/>
          <w:spacing w:val="-12"/>
          <w:sz w:val="21"/>
          <w:szCs w:val="21"/>
        </w:rPr>
        <w:t>有事项。</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384" w:lineRule="auto" w:before="144"/>
        <w:ind w:left="511" w:right="3945" w:firstLine="0"/>
        <w:jc w:val="left"/>
        <w:rPr>
          <w:rFonts w:ascii="宋体" w:hAnsi="宋体" w:cs="宋体" w:eastAsia="宋体" w:hint="default"/>
          <w:sz w:val="21"/>
          <w:szCs w:val="21"/>
        </w:rPr>
      </w:pPr>
      <w:r>
        <w:rPr>
          <w:rFonts w:ascii="宋体" w:hAnsi="宋体" w:cs="宋体" w:eastAsia="宋体" w:hint="default"/>
          <w:b/>
          <w:bCs/>
          <w:sz w:val="21"/>
          <w:szCs w:val="21"/>
        </w:rPr>
        <w:t>十三、承诺事项</w:t>
      </w:r>
      <w:r>
        <w:rPr>
          <w:rFonts w:ascii="宋体" w:hAnsi="宋体" w:cs="宋体" w:eastAsia="宋体" w:hint="default"/>
          <w:b/>
          <w:bCs/>
          <w:w w:val="99"/>
          <w:sz w:val="21"/>
          <w:szCs w:val="21"/>
        </w:rPr>
        <w:t> </w:t>
      </w:r>
      <w:r>
        <w:rPr>
          <w:rFonts w:ascii="宋体" w:hAnsi="宋体" w:cs="宋体" w:eastAsia="宋体" w:hint="default"/>
          <w:spacing w:val="-6"/>
          <w:sz w:val="21"/>
          <w:szCs w:val="21"/>
        </w:rPr>
        <w:t>截止资产负债表日，本公司无需要特别说明的重大承诺事项。</w:t>
      </w:r>
    </w:p>
    <w:p>
      <w:pPr>
        <w:spacing w:line="240" w:lineRule="auto" w:before="4"/>
        <w:rPr>
          <w:rFonts w:ascii="宋体" w:hAnsi="宋体" w:cs="宋体" w:eastAsia="宋体" w:hint="default"/>
          <w:sz w:val="18"/>
          <w:szCs w:val="18"/>
        </w:rPr>
      </w:pPr>
    </w:p>
    <w:p>
      <w:pPr>
        <w:spacing w:before="0"/>
        <w:ind w:left="511" w:right="91" w:firstLine="0"/>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sz w:val="21"/>
          <w:szCs w:val="21"/>
        </w:rPr>
      </w:r>
    </w:p>
    <w:p>
      <w:pPr>
        <w:spacing w:line="384" w:lineRule="auto" w:before="164"/>
        <w:ind w:left="153" w:right="94" w:firstLine="357"/>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21</w:t>
      </w:r>
      <w:r>
        <w:rPr>
          <w:rFonts w:ascii="宋体" w:hAnsi="宋体" w:cs="宋体" w:eastAsia="宋体" w:hint="default"/>
          <w:spacing w:val="-59"/>
          <w:sz w:val="21"/>
          <w:szCs w:val="21"/>
        </w:rPr>
        <w:t> </w:t>
      </w:r>
      <w:r>
        <w:rPr>
          <w:rFonts w:ascii="宋体" w:hAnsi="宋体" w:cs="宋体" w:eastAsia="宋体" w:hint="default"/>
          <w:sz w:val="21"/>
          <w:szCs w:val="21"/>
        </w:rPr>
        <w:t>日，公司第三届董事会第十六次会议决议审议通过了《远光软件股份有限公司股票期权</w:t>
      </w:r>
      <w:r>
        <w:rPr>
          <w:rFonts w:ascii="宋体" w:hAnsi="宋体" w:cs="宋体" w:eastAsia="宋体" w:hint="default"/>
          <w:sz w:val="21"/>
          <w:szCs w:val="21"/>
        </w:rPr>
        <w:t> </w:t>
      </w:r>
      <w:r>
        <w:rPr>
          <w:rFonts w:ascii="宋体" w:hAnsi="宋体" w:cs="宋体" w:eastAsia="宋体" w:hint="default"/>
          <w:spacing w:val="-6"/>
          <w:sz w:val="21"/>
          <w:szCs w:val="21"/>
        </w:rPr>
        <w:t>激励计划（草案）》，该草案尚需经中国证监会备案无异议后，方可提交股东大会审议。</w:t>
      </w:r>
    </w:p>
    <w:p>
      <w:pPr>
        <w:spacing w:line="362" w:lineRule="auto" w:before="39"/>
        <w:ind w:left="153" w:right="91" w:firstLine="46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、激励对象：包括公司的高级管理人员及公司董事会认为应当激励的其他员工，但不包括公司独立</w:t>
      </w:r>
      <w:r>
        <w:rPr>
          <w:rFonts w:ascii="宋体" w:hAnsi="宋体" w:cs="宋体" w:eastAsia="宋体" w:hint="default"/>
          <w:spacing w:val="1"/>
          <w:sz w:val="21"/>
          <w:szCs w:val="21"/>
        </w:rPr>
        <w:t> </w:t>
      </w:r>
      <w:r>
        <w:rPr>
          <w:rFonts w:ascii="宋体" w:hAnsi="宋体" w:cs="宋体" w:eastAsia="宋体" w:hint="default"/>
          <w:sz w:val="21"/>
          <w:szCs w:val="21"/>
        </w:rPr>
        <w:t>董事、监事。</w:t>
      </w:r>
    </w:p>
    <w:p>
      <w:pPr>
        <w:spacing w:line="362" w:lineRule="auto" w:before="58"/>
        <w:ind w:left="153" w:right="17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、股票期权数量：公司拟授予激励对象 </w:t>
      </w:r>
      <w:r>
        <w:rPr>
          <w:rFonts w:ascii="Times New Roman" w:hAnsi="Times New Roman" w:cs="Times New Roman" w:eastAsia="Times New Roman" w:hint="default"/>
          <w:sz w:val="21"/>
          <w:szCs w:val="21"/>
        </w:rPr>
        <w:t>615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万份股票期权，每份股票期权拥有在激励计划有效期内 的可行权日按预先确定的行权价格和行权条件购买一股公司股票的权利。</w:t>
      </w:r>
    </w:p>
    <w:p>
      <w:pPr>
        <w:spacing w:line="345" w:lineRule="auto" w:before="41"/>
        <w:ind w:left="154" w:right="175" w:firstLine="419"/>
        <w:jc w:val="left"/>
        <w:rPr>
          <w:rFonts w:ascii="宋体" w:hAnsi="宋体" w:cs="宋体" w:eastAsia="宋体" w:hint="default"/>
          <w:sz w:val="21"/>
          <w:szCs w:val="21"/>
        </w:rPr>
      </w:pPr>
      <w:r>
        <w:rPr>
          <w:rFonts w:ascii="宋体" w:hAnsi="宋体" w:cs="宋体" w:eastAsia="宋体" w:hint="default"/>
          <w:sz w:val="21"/>
          <w:szCs w:val="21"/>
        </w:rPr>
        <w:t>股票期权计划分两次授予给激励对象，其中首次授予 </w:t>
      </w:r>
      <w:r>
        <w:rPr>
          <w:rFonts w:ascii="Times New Roman" w:hAnsi="Times New Roman" w:cs="Times New Roman" w:eastAsia="Times New Roman" w:hint="default"/>
          <w:sz w:val="21"/>
          <w:szCs w:val="21"/>
        </w:rPr>
        <w:t>555 </w:t>
      </w:r>
      <w:r>
        <w:rPr>
          <w:rFonts w:ascii="宋体" w:hAnsi="宋体" w:cs="宋体" w:eastAsia="宋体" w:hint="default"/>
          <w:sz w:val="21"/>
          <w:szCs w:val="21"/>
        </w:rPr>
        <w:t>万份，预留股票期权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万份，预留股票期 权占本股票期权激励计划拟授予股票期权数量的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9.76%</w:t>
      </w:r>
      <w:r>
        <w:rPr>
          <w:rFonts w:ascii="宋体" w:hAnsi="宋体" w:cs="宋体" w:eastAsia="宋体" w:hint="default"/>
          <w:sz w:val="21"/>
          <w:szCs w:val="21"/>
        </w:rPr>
        <w:t>。</w:t>
      </w:r>
    </w:p>
    <w:p>
      <w:pPr>
        <w:spacing w:before="76"/>
        <w:ind w:left="693"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有效期：本股票期权激励计划的有效期为四年，自首次授权日起计算。</w:t>
      </w:r>
    </w:p>
    <w:p>
      <w:pPr>
        <w:spacing w:line="345" w:lineRule="auto" w:before="181"/>
        <w:ind w:left="154" w:right="91" w:firstLine="54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授权日：本股票期权激励计划获公司股东大会审议通过后，由董事会确定授权日期授予给公司激</w:t>
      </w:r>
      <w:r>
        <w:rPr>
          <w:rFonts w:ascii="宋体" w:hAnsi="宋体" w:cs="宋体" w:eastAsia="宋体" w:hint="default"/>
          <w:sz w:val="21"/>
          <w:szCs w:val="21"/>
        </w:rPr>
        <w:t> 励对象，授权日必须为交易日。</w:t>
      </w:r>
    </w:p>
    <w:p>
      <w:pPr>
        <w:spacing w:before="102"/>
        <w:ind w:left="693"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行权期：</w:t>
      </w:r>
    </w:p>
    <w:p>
      <w:pPr>
        <w:spacing w:before="179"/>
        <w:ind w:left="693" w:right="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）首次授予的股票期权计划分三次行权：</w:t>
      </w:r>
    </w:p>
    <w:p>
      <w:pPr>
        <w:spacing w:line="240" w:lineRule="auto" w:before="12"/>
        <w:rPr>
          <w:rFonts w:ascii="宋体" w:hAnsi="宋体" w:cs="宋体" w:eastAsia="宋体" w:hint="default"/>
          <w:sz w:val="6"/>
          <w:szCs w:val="6"/>
        </w:rPr>
      </w:pPr>
    </w:p>
    <w:tbl>
      <w:tblPr>
        <w:tblW w:w="0" w:type="auto"/>
        <w:jc w:val="left"/>
        <w:tblInd w:w="689" w:type="dxa"/>
        <w:tblLayout w:type="fixed"/>
        <w:tblCellMar>
          <w:top w:w="0" w:type="dxa"/>
          <w:left w:w="0" w:type="dxa"/>
          <w:bottom w:w="0" w:type="dxa"/>
          <w:right w:w="0" w:type="dxa"/>
        </w:tblCellMar>
        <w:tblLook w:val="01E0"/>
      </w:tblPr>
      <w:tblGrid>
        <w:gridCol w:w="4500"/>
        <w:gridCol w:w="3656"/>
      </w:tblGrid>
      <w:tr>
        <w:trPr>
          <w:trHeight w:val="52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可行权数量占本期授出期权比例</w:t>
            </w:r>
          </w:p>
        </w:tc>
      </w:tr>
      <w:tr>
        <w:trPr>
          <w:trHeight w:val="43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第一个行权期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w:t>
            </w:r>
          </w:p>
        </w:tc>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r>
      <w:tr>
        <w:trPr>
          <w:trHeight w:val="43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第二个行权期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w:t>
            </w:r>
          </w:p>
        </w:tc>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82" w:top="1080" w:bottom="1180" w:left="980" w:right="940"/>
        </w:sectPr>
      </w:pPr>
    </w:p>
    <w:p>
      <w:pPr>
        <w:spacing w:line="240" w:lineRule="auto" w:before="2"/>
        <w:rPr>
          <w:rFonts w:ascii="宋体" w:hAnsi="宋体" w:cs="宋体" w:eastAsia="宋体" w:hint="default"/>
          <w:sz w:val="26"/>
          <w:szCs w:val="26"/>
        </w:rPr>
      </w:pPr>
    </w:p>
    <w:p>
      <w:pPr>
        <w:spacing w:line="450" w:lineRule="exact"/>
        <w:ind w:left="74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08.8pt;height:22.5pt;mso-position-horizontal-relative:char;mso-position-vertical-relative:line" coordorigin="0,0" coordsize="8176,450">
            <v:group style="position:absolute;left:5;top:10;width:8166;height:2" coordorigin="5,10" coordsize="8166,2">
              <v:shape style="position:absolute;left:5;top:10;width:8166;height:2" coordorigin="5,10" coordsize="8166,0" path="m5,10l8171,10e" filled="false" stroked="true" strokeweight=".48004pt" strokecolor="#000000">
                <v:path arrowok="t"/>
              </v:shape>
            </v:group>
            <v:group style="position:absolute;left:10;top:5;width:2;height:441" coordorigin="10,5" coordsize="2,441">
              <v:shape style="position:absolute;left:10;top:5;width:2;height:441" coordorigin="10,5" coordsize="0,441" path="m10,5l10,445e" filled="false" stroked="true" strokeweight=".48001pt" strokecolor="#000000">
                <v:path arrowok="t"/>
              </v:shape>
            </v:group>
            <v:group style="position:absolute;left:5;top:440;width:4500;height:2" coordorigin="5,440" coordsize="4500,2">
              <v:shape style="position:absolute;left:5;top:440;width:4500;height:2" coordorigin="5,440" coordsize="4500,0" path="m5,440l4505,440e" filled="false" stroked="true" strokeweight=".47998pt" strokecolor="#000000">
                <v:path arrowok="t"/>
              </v:shape>
            </v:group>
            <v:group style="position:absolute;left:4510;top:14;width:2;height:431" coordorigin="4510,14" coordsize="2,431">
              <v:shape style="position:absolute;left:4510;top:14;width:2;height:431" coordorigin="4510,14" coordsize="0,431" path="m4510,14l4510,445e" filled="false" stroked="true" strokeweight=".47998pt" strokecolor="#000000">
                <v:path arrowok="t"/>
              </v:shape>
            </v:group>
            <v:group style="position:absolute;left:4514;top:440;width:3647;height:2" coordorigin="4514,440" coordsize="3647,2">
              <v:shape style="position:absolute;left:4514;top:440;width:3647;height:2" coordorigin="4514,440" coordsize="3647,0" path="m4514,440l8161,440e" filled="false" stroked="true" strokeweight=".47998pt" strokecolor="#000000">
                <v:path arrowok="t"/>
              </v:shape>
            </v:group>
            <v:group style="position:absolute;left:8166;top:5;width:2;height:441" coordorigin="8166,5" coordsize="2,441">
              <v:shape style="position:absolute;left:8166;top:5;width:2;height:441" coordorigin="8166,5" coordsize="0,441" path="m8166,5l8166,445e" filled="false" stroked="true" strokeweight=".48001pt" strokecolor="#000000">
                <v:path arrowok="t"/>
              </v:shape>
              <v:shape style="position:absolute;left:10;top:10;width:4500;height:431" type="#_x0000_t202" filled="false" stroked="false">
                <v:textbox inset="0,0,0,0">
                  <w:txbxContent>
                    <w:p>
                      <w:pPr>
                        <w:spacing w:before="130"/>
                        <w:ind w:left="327" w:right="0" w:firstLine="0"/>
                        <w:jc w:val="left"/>
                        <w:rPr>
                          <w:rFonts w:ascii="宋体" w:hAnsi="宋体" w:cs="宋体" w:eastAsia="宋体" w:hint="default"/>
                          <w:sz w:val="18"/>
                          <w:szCs w:val="18"/>
                        </w:rPr>
                      </w:pPr>
                      <w:r>
                        <w:rPr>
                          <w:rFonts w:ascii="宋体" w:hAnsi="宋体" w:cs="宋体" w:eastAsia="宋体" w:hint="default"/>
                          <w:sz w:val="18"/>
                          <w:szCs w:val="18"/>
                        </w:rPr>
                        <w:t>第三个行权期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xbxContent>
                </v:textbox>
                <w10:wrap type="none"/>
              </v:shape>
              <v:shape style="position:absolute;left:6173;top:206;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group>
          </v:group>
        </w:pict>
      </w:r>
      <w:r>
        <w:rPr>
          <w:rFonts w:ascii="宋体" w:hAnsi="宋体" w:cs="宋体" w:eastAsia="宋体" w:hint="default"/>
          <w:position w:val="-8"/>
          <w:sz w:val="20"/>
          <w:szCs w:val="20"/>
        </w:rPr>
      </w:r>
    </w:p>
    <w:p>
      <w:pPr>
        <w:spacing w:line="240" w:lineRule="auto" w:before="8"/>
        <w:rPr>
          <w:rFonts w:ascii="宋体" w:hAnsi="宋体" w:cs="宋体" w:eastAsia="宋体" w:hint="default"/>
          <w:sz w:val="7"/>
          <w:szCs w:val="7"/>
        </w:rPr>
      </w:pPr>
    </w:p>
    <w:p>
      <w:pPr>
        <w:spacing w:before="35"/>
        <w:ind w:left="7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）预留股票期权计划分两次行权：</w:t>
      </w:r>
    </w:p>
    <w:p>
      <w:pPr>
        <w:spacing w:line="240" w:lineRule="auto" w:before="10"/>
        <w:rPr>
          <w:rFonts w:ascii="宋体" w:hAnsi="宋体" w:cs="宋体" w:eastAsia="宋体" w:hint="default"/>
          <w:sz w:val="6"/>
          <w:szCs w:val="6"/>
        </w:rPr>
      </w:pPr>
    </w:p>
    <w:tbl>
      <w:tblPr>
        <w:tblW w:w="0" w:type="auto"/>
        <w:jc w:val="left"/>
        <w:tblInd w:w="749" w:type="dxa"/>
        <w:tblLayout w:type="fixed"/>
        <w:tblCellMar>
          <w:top w:w="0" w:type="dxa"/>
          <w:left w:w="0" w:type="dxa"/>
          <w:bottom w:w="0" w:type="dxa"/>
          <w:right w:w="0" w:type="dxa"/>
        </w:tblCellMar>
        <w:tblLook w:val="01E0"/>
      </w:tblPr>
      <w:tblGrid>
        <w:gridCol w:w="4454"/>
        <w:gridCol w:w="3655"/>
      </w:tblGrid>
      <w:tr>
        <w:trPr>
          <w:trHeight w:val="526" w:hRule="exact"/>
        </w:trPr>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可行权数量占本期授出期权比例</w:t>
            </w:r>
          </w:p>
        </w:tc>
      </w:tr>
      <w:tr>
        <w:trPr>
          <w:trHeight w:val="430" w:hRule="exact"/>
        </w:trPr>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3" w:right="0"/>
              <w:jc w:val="left"/>
              <w:rPr>
                <w:rFonts w:ascii="宋体" w:hAnsi="宋体" w:cs="宋体" w:eastAsia="宋体" w:hint="default"/>
                <w:sz w:val="18"/>
                <w:szCs w:val="18"/>
              </w:rPr>
            </w:pPr>
            <w:r>
              <w:rPr>
                <w:rFonts w:ascii="宋体" w:hAnsi="宋体" w:cs="宋体" w:eastAsia="宋体" w:hint="default"/>
                <w:sz w:val="18"/>
                <w:szCs w:val="18"/>
              </w:rPr>
              <w:t>第一个行权期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r>
      <w:tr>
        <w:trPr>
          <w:trHeight w:val="431" w:hRule="exact"/>
        </w:trPr>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3" w:right="0"/>
              <w:jc w:val="left"/>
              <w:rPr>
                <w:rFonts w:ascii="宋体" w:hAnsi="宋体" w:cs="宋体" w:eastAsia="宋体" w:hint="default"/>
                <w:sz w:val="18"/>
                <w:szCs w:val="18"/>
              </w:rPr>
            </w:pPr>
            <w:r>
              <w:rPr>
                <w:rFonts w:ascii="宋体" w:hAnsi="宋体" w:cs="宋体" w:eastAsia="宋体" w:hint="default"/>
                <w:sz w:val="18"/>
                <w:szCs w:val="18"/>
              </w:rPr>
              <w:t>第二个行权期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0"/>
        <w:rPr>
          <w:rFonts w:ascii="宋体" w:hAnsi="宋体" w:cs="宋体" w:eastAsia="宋体" w:hint="default"/>
          <w:sz w:val="8"/>
          <w:szCs w:val="8"/>
        </w:rPr>
      </w:pPr>
    </w:p>
    <w:p>
      <w:pPr>
        <w:spacing w:before="35"/>
        <w:ind w:left="75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pacing w:val="-10"/>
          <w:sz w:val="21"/>
          <w:szCs w:val="21"/>
        </w:rPr>
        <w:t>行权业绩条件：以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年度扣除非经常性损益后净利润为基数，假设本计划首次授权日所在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p>
    <w:p>
      <w:pPr>
        <w:spacing w:before="128"/>
        <w:ind w:left="213" w:right="0" w:firstLine="0"/>
        <w:jc w:val="left"/>
        <w:rPr>
          <w:rFonts w:ascii="宋体" w:hAnsi="宋体" w:cs="宋体" w:eastAsia="宋体" w:hint="default"/>
          <w:sz w:val="21"/>
          <w:szCs w:val="21"/>
        </w:rPr>
      </w:pPr>
      <w:r>
        <w:rPr>
          <w:rFonts w:ascii="宋体" w:hAnsi="宋体" w:cs="宋体" w:eastAsia="宋体" w:hint="default"/>
          <w:sz w:val="21"/>
          <w:szCs w:val="21"/>
        </w:rPr>
        <w:t>年度为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年，各行权期绩效考核目标如表所示：</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749"/>
        <w:gridCol w:w="7099"/>
      </w:tblGrid>
      <w:tr>
        <w:trPr>
          <w:trHeight w:val="515"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绩效考核目标</w:t>
            </w:r>
          </w:p>
        </w:tc>
      </w:tr>
      <w:tr>
        <w:trPr>
          <w:trHeight w:val="576" w:hRule="exact"/>
        </w:trPr>
        <w:tc>
          <w:tcPr>
            <w:tcW w:w="2749" w:type="dxa"/>
            <w:tcBorders>
              <w:top w:val="single" w:sz="4" w:space="0" w:color="000000"/>
              <w:left w:val="single" w:sz="4" w:space="0" w:color="000000"/>
              <w:bottom w:val="nil" w:sz="6" w:space="0" w:color="auto"/>
              <w:right w:val="single" w:sz="4" w:space="0" w:color="000000"/>
            </w:tcBorders>
          </w:tcPr>
          <w:p>
            <w:pPr/>
          </w:p>
        </w:tc>
        <w:tc>
          <w:tcPr>
            <w:tcW w:w="7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2007</w:t>
            </w:r>
            <w:r>
              <w:rPr>
                <w:rFonts w:ascii="宋体" w:hAnsi="宋体" w:cs="宋体" w:eastAsia="宋体" w:hint="default"/>
                <w:sz w:val="18"/>
                <w:szCs w:val="18"/>
              </w:rPr>
              <w:t>年扣除非经常性损益后的净利润为固定基数，公司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年度至</w:t>
            </w:r>
            <w:r>
              <w:rPr>
                <w:rFonts w:ascii="Times New Roman" w:hAnsi="Times New Roman" w:cs="Times New Roman" w:eastAsia="Times New Roman" w:hint="default"/>
                <w:sz w:val="18"/>
                <w:szCs w:val="18"/>
              </w:rPr>
              <w:t>T</w:t>
            </w:r>
            <w:r>
              <w:rPr>
                <w:rFonts w:ascii="宋体" w:hAnsi="宋体" w:cs="宋体" w:eastAsia="宋体" w:hint="default"/>
                <w:sz w:val="18"/>
                <w:szCs w:val="18"/>
              </w:rPr>
              <w:t>年度扣除非经常性</w:t>
            </w:r>
          </w:p>
        </w:tc>
      </w:tr>
      <w:tr>
        <w:trPr>
          <w:trHeight w:val="420" w:hRule="exact"/>
        </w:trPr>
        <w:tc>
          <w:tcPr>
            <w:tcW w:w="2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7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损益后的净利润复合增长率不低于</w:t>
            </w:r>
            <w:r>
              <w:rPr>
                <w:rFonts w:ascii="Times New Roman" w:hAnsi="Times New Roman" w:cs="Times New Roman" w:eastAsia="Times New Roman" w:hint="default"/>
                <w:sz w:val="18"/>
                <w:szCs w:val="18"/>
              </w:rPr>
              <w:t>15%</w:t>
            </w:r>
            <w:r>
              <w:rPr>
                <w:rFonts w:ascii="宋体" w:hAnsi="宋体" w:cs="宋体" w:eastAsia="宋体" w:hint="default"/>
                <w:sz w:val="18"/>
                <w:szCs w:val="18"/>
              </w:rPr>
              <w:t>，即</w:t>
            </w:r>
            <w:r>
              <w:rPr>
                <w:rFonts w:ascii="Times New Roman" w:hAnsi="Times New Roman" w:cs="Times New Roman" w:eastAsia="Times New Roman" w:hint="default"/>
                <w:sz w:val="18"/>
                <w:szCs w:val="18"/>
              </w:rPr>
              <w:t>T</w:t>
            </w:r>
            <w:r>
              <w:rPr>
                <w:rFonts w:ascii="宋体" w:hAnsi="宋体" w:cs="宋体" w:eastAsia="宋体" w:hint="default"/>
                <w:sz w:val="18"/>
                <w:szCs w:val="18"/>
              </w:rPr>
              <w:t>年度比</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年度扣除非经常性损益后的净利</w:t>
            </w:r>
          </w:p>
        </w:tc>
      </w:tr>
      <w:tr>
        <w:trPr>
          <w:trHeight w:val="359" w:hRule="exact"/>
        </w:trPr>
        <w:tc>
          <w:tcPr>
            <w:tcW w:w="2749" w:type="dxa"/>
            <w:tcBorders>
              <w:top w:val="nil" w:sz="6" w:space="0" w:color="auto"/>
              <w:left w:val="single" w:sz="4" w:space="0" w:color="000000"/>
              <w:bottom w:val="single" w:sz="4" w:space="0" w:color="000000"/>
              <w:right w:val="single" w:sz="4" w:space="0" w:color="000000"/>
            </w:tcBorders>
          </w:tcPr>
          <w:p>
            <w:pPr/>
          </w:p>
        </w:tc>
        <w:tc>
          <w:tcPr>
            <w:tcW w:w="7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润增长不低于</w:t>
            </w:r>
            <w:r>
              <w:rPr>
                <w:rFonts w:ascii="Times New Roman" w:hAnsi="Times New Roman" w:cs="Times New Roman" w:eastAsia="Times New Roman" w:hint="default"/>
                <w:sz w:val="18"/>
                <w:szCs w:val="18"/>
              </w:rPr>
              <w:t>32.25%</w:t>
            </w:r>
            <w:r>
              <w:rPr>
                <w:rFonts w:ascii="宋体" w:hAnsi="宋体" w:cs="宋体" w:eastAsia="宋体" w:hint="default"/>
                <w:sz w:val="18"/>
                <w:szCs w:val="18"/>
              </w:rPr>
              <w:t>（</w:t>
            </w:r>
            <w:r>
              <w:rPr>
                <w:rFonts w:ascii="Times New Roman" w:hAnsi="Times New Roman" w:cs="Times New Roman" w:eastAsia="Times New Roman" w:hint="default"/>
                <w:sz w:val="18"/>
                <w:szCs w:val="18"/>
              </w:rPr>
              <w:t>115%×115%-1</w:t>
            </w:r>
            <w:r>
              <w:rPr>
                <w:rFonts w:ascii="宋体" w:hAnsi="宋体" w:cs="宋体" w:eastAsia="宋体" w:hint="default"/>
                <w:sz w:val="18"/>
                <w:szCs w:val="18"/>
              </w:rPr>
              <w:t>）。</w:t>
            </w:r>
          </w:p>
        </w:tc>
      </w:tr>
      <w:tr>
        <w:trPr>
          <w:trHeight w:val="471" w:hRule="exact"/>
        </w:trPr>
        <w:tc>
          <w:tcPr>
            <w:tcW w:w="2749" w:type="dxa"/>
            <w:tcBorders>
              <w:top w:val="single" w:sz="4" w:space="0" w:color="000000"/>
              <w:left w:val="single" w:sz="4" w:space="0" w:color="000000"/>
              <w:bottom w:val="nil" w:sz="6" w:space="0" w:color="auto"/>
              <w:right w:val="single" w:sz="4" w:space="0" w:color="000000"/>
            </w:tcBorders>
          </w:tcPr>
          <w:p>
            <w:pPr/>
          </w:p>
        </w:tc>
        <w:tc>
          <w:tcPr>
            <w:tcW w:w="7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2007</w:t>
            </w:r>
            <w:r>
              <w:rPr>
                <w:rFonts w:ascii="宋体" w:hAnsi="宋体" w:cs="宋体" w:eastAsia="宋体" w:hint="default"/>
                <w:sz w:val="18"/>
                <w:szCs w:val="18"/>
              </w:rPr>
              <w:t>年扣除非经常性损益后的净利润为固定基数</w:t>
            </w:r>
            <w:r>
              <w:rPr>
                <w:rFonts w:ascii="宋体" w:hAnsi="宋体" w:cs="宋体" w:eastAsia="宋体" w:hint="default"/>
                <w:spacing w:val="-78"/>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年度至</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年度扣除非经常</w:t>
            </w:r>
          </w:p>
        </w:tc>
      </w:tr>
      <w:tr>
        <w:trPr>
          <w:trHeight w:val="205" w:hRule="exact"/>
        </w:trPr>
        <w:tc>
          <w:tcPr>
            <w:tcW w:w="2749"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7099" w:type="dxa"/>
            <w:tcBorders>
              <w:top w:val="nil" w:sz="6" w:space="0" w:color="auto"/>
              <w:left w:val="single" w:sz="4" w:space="0" w:color="000000"/>
              <w:bottom w:val="nil" w:sz="6" w:space="0" w:color="auto"/>
              <w:right w:val="single" w:sz="4" w:space="0" w:color="000000"/>
            </w:tcBorders>
          </w:tcPr>
          <w:p>
            <w:pPr/>
          </w:p>
        </w:tc>
      </w:tr>
      <w:tr>
        <w:trPr>
          <w:trHeight w:val="215" w:hRule="exact"/>
        </w:trPr>
        <w:tc>
          <w:tcPr>
            <w:tcW w:w="2749" w:type="dxa"/>
            <w:tcBorders>
              <w:top w:val="nil" w:sz="6" w:space="0" w:color="auto"/>
              <w:left w:val="single" w:sz="4" w:space="0" w:color="000000"/>
              <w:bottom w:val="nil" w:sz="6" w:space="0" w:color="auto"/>
              <w:right w:val="single" w:sz="4" w:space="0" w:color="000000"/>
            </w:tcBorders>
          </w:tcPr>
          <w:p>
            <w:pPr/>
          </w:p>
        </w:tc>
        <w:tc>
          <w:tcPr>
            <w:tcW w:w="7099"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性损益后的净利润复合增长率不低于</w:t>
            </w:r>
            <w:r>
              <w:rPr>
                <w:rFonts w:ascii="Times New Roman" w:hAnsi="Times New Roman" w:cs="Times New Roman" w:eastAsia="Times New Roman" w:hint="default"/>
                <w:sz w:val="18"/>
                <w:szCs w:val="18"/>
              </w:rPr>
              <w:t>15%</w:t>
            </w:r>
            <w:r>
              <w:rPr>
                <w:rFonts w:ascii="宋体" w:hAnsi="宋体" w:cs="宋体" w:eastAsia="宋体" w:hint="default"/>
                <w:sz w:val="18"/>
                <w:szCs w:val="18"/>
              </w:rPr>
              <w:t>，即</w:t>
            </w:r>
            <w:r>
              <w:rPr>
                <w:rFonts w:ascii="Times New Roman" w:hAnsi="Times New Roman" w:cs="Times New Roman" w:eastAsia="Times New Roman" w:hint="default"/>
                <w:sz w:val="18"/>
                <w:szCs w:val="18"/>
              </w:rPr>
              <w:t>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年度比</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年度扣除非经常性损益后</w:t>
            </w:r>
          </w:p>
        </w:tc>
      </w:tr>
      <w:tr>
        <w:trPr>
          <w:trHeight w:val="205" w:hRule="exact"/>
        </w:trPr>
        <w:tc>
          <w:tcPr>
            <w:tcW w:w="2749"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4" w:right="0"/>
              <w:jc w:val="left"/>
              <w:rPr>
                <w:rFonts w:ascii="宋体" w:hAnsi="宋体" w:cs="宋体" w:eastAsia="宋体" w:hint="default"/>
                <w:sz w:val="18"/>
                <w:szCs w:val="18"/>
              </w:rPr>
            </w:pPr>
            <w:r>
              <w:rPr>
                <w:rFonts w:ascii="宋体" w:hAnsi="宋体" w:cs="宋体" w:eastAsia="宋体" w:hint="default"/>
                <w:sz w:val="18"/>
                <w:szCs w:val="18"/>
              </w:rPr>
              <w:t>（预留股票期权第一个行权期）</w:t>
            </w:r>
          </w:p>
        </w:tc>
        <w:tc>
          <w:tcPr>
            <w:tcW w:w="7099"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2749" w:type="dxa"/>
            <w:tcBorders>
              <w:top w:val="nil" w:sz="6" w:space="0" w:color="auto"/>
              <w:left w:val="single" w:sz="4" w:space="0" w:color="000000"/>
              <w:bottom w:val="single" w:sz="4" w:space="0" w:color="000000"/>
              <w:right w:val="single" w:sz="4" w:space="0" w:color="000000"/>
            </w:tcBorders>
          </w:tcPr>
          <w:p>
            <w:pPr/>
          </w:p>
        </w:tc>
        <w:tc>
          <w:tcPr>
            <w:tcW w:w="7099"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的净利润增长不低于</w:t>
            </w:r>
            <w:r>
              <w:rPr>
                <w:rFonts w:ascii="Times New Roman" w:hAnsi="Times New Roman" w:cs="Times New Roman" w:eastAsia="Times New Roman" w:hint="default"/>
                <w:sz w:val="18"/>
                <w:szCs w:val="18"/>
              </w:rPr>
              <w:t>52.09%</w:t>
            </w:r>
            <w:r>
              <w:rPr>
                <w:rFonts w:ascii="宋体" w:hAnsi="宋体" w:cs="宋体" w:eastAsia="宋体" w:hint="default"/>
                <w:sz w:val="18"/>
                <w:szCs w:val="18"/>
              </w:rPr>
              <w:t>（</w:t>
            </w:r>
            <w:r>
              <w:rPr>
                <w:rFonts w:ascii="Times New Roman" w:hAnsi="Times New Roman" w:cs="Times New Roman" w:eastAsia="Times New Roman" w:hint="default"/>
                <w:sz w:val="18"/>
                <w:szCs w:val="18"/>
              </w:rPr>
              <w:t>115%×115%×115%-1</w:t>
            </w:r>
            <w:r>
              <w:rPr>
                <w:rFonts w:ascii="宋体" w:hAnsi="宋体" w:cs="宋体" w:eastAsia="宋体" w:hint="default"/>
                <w:sz w:val="18"/>
                <w:szCs w:val="18"/>
              </w:rPr>
              <w:t>）。</w:t>
            </w:r>
          </w:p>
        </w:tc>
      </w:tr>
      <w:tr>
        <w:trPr>
          <w:trHeight w:val="471" w:hRule="exact"/>
        </w:trPr>
        <w:tc>
          <w:tcPr>
            <w:tcW w:w="2749" w:type="dxa"/>
            <w:tcBorders>
              <w:top w:val="single" w:sz="4" w:space="0" w:color="000000"/>
              <w:left w:val="single" w:sz="4" w:space="0" w:color="000000"/>
              <w:bottom w:val="nil" w:sz="6" w:space="0" w:color="auto"/>
              <w:right w:val="single" w:sz="4" w:space="0" w:color="000000"/>
            </w:tcBorders>
          </w:tcPr>
          <w:p>
            <w:pPr/>
          </w:p>
        </w:tc>
        <w:tc>
          <w:tcPr>
            <w:tcW w:w="7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2007</w:t>
            </w:r>
            <w:r>
              <w:rPr>
                <w:rFonts w:ascii="宋体" w:hAnsi="宋体" w:cs="宋体" w:eastAsia="宋体" w:hint="default"/>
                <w:sz w:val="18"/>
                <w:szCs w:val="18"/>
              </w:rPr>
              <w:t>年扣除非经常性损益后的净利润为固定基数</w:t>
            </w:r>
            <w:r>
              <w:rPr>
                <w:rFonts w:ascii="宋体" w:hAnsi="宋体" w:cs="宋体" w:eastAsia="宋体" w:hint="default"/>
                <w:spacing w:val="-78"/>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年度至</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年度扣除非经常</w:t>
            </w:r>
          </w:p>
        </w:tc>
      </w:tr>
      <w:tr>
        <w:trPr>
          <w:trHeight w:val="205" w:hRule="exact"/>
        </w:trPr>
        <w:tc>
          <w:tcPr>
            <w:tcW w:w="2749"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4"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7099" w:type="dxa"/>
            <w:tcBorders>
              <w:top w:val="nil" w:sz="6" w:space="0" w:color="auto"/>
              <w:left w:val="single" w:sz="4" w:space="0" w:color="000000"/>
              <w:bottom w:val="nil" w:sz="6" w:space="0" w:color="auto"/>
              <w:right w:val="single" w:sz="4" w:space="0" w:color="000000"/>
            </w:tcBorders>
          </w:tcPr>
          <w:p>
            <w:pPr/>
          </w:p>
        </w:tc>
      </w:tr>
      <w:tr>
        <w:trPr>
          <w:trHeight w:val="215" w:hRule="exact"/>
        </w:trPr>
        <w:tc>
          <w:tcPr>
            <w:tcW w:w="2749" w:type="dxa"/>
            <w:tcBorders>
              <w:top w:val="nil" w:sz="6" w:space="0" w:color="auto"/>
              <w:left w:val="single" w:sz="4" w:space="0" w:color="000000"/>
              <w:bottom w:val="nil" w:sz="6" w:space="0" w:color="auto"/>
              <w:right w:val="single" w:sz="4" w:space="0" w:color="000000"/>
            </w:tcBorders>
          </w:tcPr>
          <w:p>
            <w:pPr/>
          </w:p>
        </w:tc>
        <w:tc>
          <w:tcPr>
            <w:tcW w:w="7099"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性损益后的净利润复合增长率不低于</w:t>
            </w:r>
            <w:r>
              <w:rPr>
                <w:rFonts w:ascii="Times New Roman" w:hAnsi="Times New Roman" w:cs="Times New Roman" w:eastAsia="Times New Roman" w:hint="default"/>
                <w:sz w:val="18"/>
                <w:szCs w:val="18"/>
              </w:rPr>
              <w:t>15%</w:t>
            </w:r>
            <w:r>
              <w:rPr>
                <w:rFonts w:ascii="宋体" w:hAnsi="宋体" w:cs="宋体" w:eastAsia="宋体" w:hint="default"/>
                <w:sz w:val="18"/>
                <w:szCs w:val="18"/>
              </w:rPr>
              <w:t>，即</w:t>
            </w:r>
            <w:r>
              <w:rPr>
                <w:rFonts w:ascii="Times New Roman" w:hAnsi="Times New Roman" w:cs="Times New Roman" w:eastAsia="Times New Roman" w:hint="default"/>
                <w:sz w:val="18"/>
                <w:szCs w:val="18"/>
              </w:rPr>
              <w:t>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年度比</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年度扣除非经常性损益后</w:t>
            </w:r>
          </w:p>
        </w:tc>
      </w:tr>
      <w:tr>
        <w:trPr>
          <w:trHeight w:val="205" w:hRule="exact"/>
        </w:trPr>
        <w:tc>
          <w:tcPr>
            <w:tcW w:w="2749"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4" w:right="0"/>
              <w:jc w:val="left"/>
              <w:rPr>
                <w:rFonts w:ascii="宋体" w:hAnsi="宋体" w:cs="宋体" w:eastAsia="宋体" w:hint="default"/>
                <w:sz w:val="18"/>
                <w:szCs w:val="18"/>
              </w:rPr>
            </w:pPr>
            <w:r>
              <w:rPr>
                <w:rFonts w:ascii="宋体" w:hAnsi="宋体" w:cs="宋体" w:eastAsia="宋体" w:hint="default"/>
                <w:sz w:val="18"/>
                <w:szCs w:val="18"/>
              </w:rPr>
              <w:t>（预留股票期权第二个行权期）</w:t>
            </w:r>
          </w:p>
        </w:tc>
        <w:tc>
          <w:tcPr>
            <w:tcW w:w="7099" w:type="dxa"/>
            <w:tcBorders>
              <w:top w:val="nil" w:sz="6" w:space="0" w:color="auto"/>
              <w:left w:val="single" w:sz="4" w:space="0" w:color="000000"/>
              <w:bottom w:val="nil" w:sz="6" w:space="0" w:color="auto"/>
              <w:right w:val="single" w:sz="4" w:space="0" w:color="000000"/>
            </w:tcBorders>
          </w:tcPr>
          <w:p>
            <w:pPr/>
          </w:p>
        </w:tc>
      </w:tr>
      <w:tr>
        <w:trPr>
          <w:trHeight w:val="260" w:hRule="exact"/>
        </w:trPr>
        <w:tc>
          <w:tcPr>
            <w:tcW w:w="2749" w:type="dxa"/>
            <w:tcBorders>
              <w:top w:val="nil" w:sz="6" w:space="0" w:color="auto"/>
              <w:left w:val="single" w:sz="4" w:space="0" w:color="000000"/>
              <w:bottom w:val="single" w:sz="4" w:space="0" w:color="000000"/>
              <w:right w:val="single" w:sz="4" w:space="0" w:color="000000"/>
            </w:tcBorders>
          </w:tcPr>
          <w:p>
            <w:pPr/>
          </w:p>
        </w:tc>
        <w:tc>
          <w:tcPr>
            <w:tcW w:w="7099"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的净利润增长不低于</w:t>
            </w:r>
            <w:r>
              <w:rPr>
                <w:rFonts w:ascii="Times New Roman" w:hAnsi="Times New Roman" w:cs="Times New Roman" w:eastAsia="Times New Roman" w:hint="default"/>
                <w:sz w:val="18"/>
                <w:szCs w:val="18"/>
              </w:rPr>
              <w:t>74.9%</w:t>
            </w:r>
            <w:r>
              <w:rPr>
                <w:rFonts w:ascii="宋体" w:hAnsi="宋体" w:cs="宋体" w:eastAsia="宋体" w:hint="default"/>
                <w:sz w:val="18"/>
                <w:szCs w:val="18"/>
              </w:rPr>
              <w:t>（</w:t>
            </w:r>
            <w:r>
              <w:rPr>
                <w:rFonts w:ascii="Times New Roman" w:hAnsi="Times New Roman" w:cs="Times New Roman" w:eastAsia="Times New Roman" w:hint="default"/>
                <w:sz w:val="18"/>
                <w:szCs w:val="18"/>
              </w:rPr>
              <w:t>115%×115%×115%×115%-1</w:t>
            </w:r>
            <w:r>
              <w:rPr>
                <w:rFonts w:ascii="宋体" w:hAnsi="宋体" w:cs="宋体" w:eastAsia="宋体" w:hint="default"/>
                <w:sz w:val="18"/>
                <w:szCs w:val="18"/>
              </w:rPr>
              <w:t>）。</w:t>
            </w:r>
          </w:p>
        </w:tc>
      </w:tr>
    </w:tbl>
    <w:p>
      <w:pPr>
        <w:spacing w:line="240" w:lineRule="auto" w:before="13"/>
        <w:rPr>
          <w:rFonts w:ascii="宋体" w:hAnsi="宋体" w:cs="宋体" w:eastAsia="宋体" w:hint="default"/>
          <w:sz w:val="14"/>
          <w:szCs w:val="14"/>
        </w:rPr>
      </w:pPr>
    </w:p>
    <w:p>
      <w:pPr>
        <w:spacing w:line="340" w:lineRule="auto" w:before="35"/>
        <w:ind w:left="214" w:right="22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：如达到以上条件，则该部分股票期权可以在三个行权期内行权；如达不到以上条件则该期对应 </w:t>
      </w:r>
      <w:r>
        <w:rPr>
          <w:rFonts w:ascii="宋体" w:hAnsi="宋体" w:cs="宋体" w:eastAsia="宋体" w:hint="default"/>
          <w:spacing w:val="-1"/>
          <w:sz w:val="21"/>
          <w:szCs w:val="21"/>
        </w:rPr>
        <w:t>股票期权由公司注销；如达到以上条件但在该行权期内未全部行权的，则未行权的该期对应股票期权不得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行权。</w:t>
      </w:r>
    </w:p>
    <w:p>
      <w:pPr>
        <w:spacing w:line="328" w:lineRule="auto" w:before="36"/>
        <w:ind w:left="214" w:right="229"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：股票期权等待期内，归属于上市公司股东的净利润及归属于上市公司股东的扣除非经常性损益 的净利润均不得低于授予日前最近三个会计年度的平均水平且不得为负。</w:t>
      </w:r>
    </w:p>
    <w:p>
      <w:pPr>
        <w:spacing w:before="97"/>
        <w:ind w:left="7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股票期权的公允价值：根据相关参数计算得出公司首次授予的股票期权的公允价值如下：</w:t>
      </w:r>
    </w:p>
    <w:p>
      <w:pPr>
        <w:spacing w:line="240" w:lineRule="auto" w:before="6"/>
        <w:rPr>
          <w:rFonts w:ascii="宋体" w:hAnsi="宋体" w:cs="宋体" w:eastAsia="宋体" w:hint="default"/>
          <w:sz w:val="6"/>
          <w:szCs w:val="6"/>
        </w:rPr>
      </w:pPr>
    </w:p>
    <w:tbl>
      <w:tblPr>
        <w:tblW w:w="0" w:type="auto"/>
        <w:jc w:val="left"/>
        <w:tblInd w:w="248" w:type="dxa"/>
        <w:tblLayout w:type="fixed"/>
        <w:tblCellMar>
          <w:top w:w="0" w:type="dxa"/>
          <w:left w:w="0" w:type="dxa"/>
          <w:bottom w:w="0" w:type="dxa"/>
          <w:right w:w="0" w:type="dxa"/>
        </w:tblCellMar>
        <w:tblLook w:val="01E0"/>
      </w:tblPr>
      <w:tblGrid>
        <w:gridCol w:w="2059"/>
        <w:gridCol w:w="1862"/>
        <w:gridCol w:w="2248"/>
        <w:gridCol w:w="1927"/>
        <w:gridCol w:w="1462"/>
      </w:tblGrid>
      <w:tr>
        <w:trPr>
          <w:trHeight w:val="810"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66" w:right="0"/>
              <w:jc w:val="left"/>
              <w:rPr>
                <w:rFonts w:ascii="宋体" w:hAnsi="宋体" w:cs="宋体" w:eastAsia="宋体" w:hint="default"/>
                <w:sz w:val="18"/>
                <w:szCs w:val="18"/>
              </w:rPr>
            </w:pPr>
            <w:r>
              <w:rPr>
                <w:rFonts w:ascii="宋体" w:hAnsi="宋体" w:cs="宋体" w:eastAsia="宋体" w:hint="default"/>
                <w:sz w:val="18"/>
                <w:szCs w:val="18"/>
              </w:rPr>
              <w:t>期权份数</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公允价值（元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剩余期限（年）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5" w:right="0"/>
              <w:jc w:val="left"/>
              <w:rPr>
                <w:rFonts w:ascii="宋体" w:hAnsi="宋体" w:cs="宋体" w:eastAsia="宋体" w:hint="default"/>
                <w:sz w:val="18"/>
                <w:szCs w:val="18"/>
              </w:rPr>
            </w:pPr>
            <w:r>
              <w:rPr>
                <w:rFonts w:ascii="宋体" w:hAnsi="宋体" w:cs="宋体" w:eastAsia="宋体" w:hint="default"/>
                <w:sz w:val="18"/>
                <w:szCs w:val="18"/>
              </w:rPr>
              <w:t>公允价值</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10"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23" w:right="0"/>
              <w:jc w:val="left"/>
              <w:rPr>
                <w:rFonts w:ascii="Times New Roman" w:hAnsi="Times New Roman" w:cs="Times New Roman" w:eastAsia="Times New Roman" w:hint="default"/>
                <w:sz w:val="18"/>
                <w:szCs w:val="18"/>
              </w:rPr>
            </w:pPr>
            <w:r>
              <w:rPr>
                <w:rFonts w:ascii="Times New Roman"/>
                <w:sz w:val="18"/>
              </w:rPr>
              <w:t>166.5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4.23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77" w:right="0"/>
              <w:jc w:val="left"/>
              <w:rPr>
                <w:rFonts w:ascii="Times New Roman" w:hAnsi="Times New Roman" w:cs="Times New Roman" w:eastAsia="Times New Roman" w:hint="default"/>
                <w:sz w:val="18"/>
                <w:szCs w:val="18"/>
              </w:rPr>
            </w:pPr>
            <w:r>
              <w:rPr>
                <w:rFonts w:ascii="Times New Roman"/>
                <w:sz w:val="18"/>
              </w:rPr>
              <w:t>704.54</w:t>
            </w:r>
          </w:p>
        </w:tc>
      </w:tr>
      <w:tr>
        <w:trPr>
          <w:trHeight w:val="410"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23" w:right="0"/>
              <w:jc w:val="left"/>
              <w:rPr>
                <w:rFonts w:ascii="Times New Roman" w:hAnsi="Times New Roman" w:cs="Times New Roman" w:eastAsia="Times New Roman" w:hint="default"/>
                <w:sz w:val="18"/>
                <w:szCs w:val="18"/>
              </w:rPr>
            </w:pPr>
            <w:r>
              <w:rPr>
                <w:rFonts w:ascii="Times New Roman"/>
                <w:sz w:val="18"/>
              </w:rPr>
              <w:t>166.5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5.23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77" w:right="0"/>
              <w:jc w:val="left"/>
              <w:rPr>
                <w:rFonts w:ascii="Times New Roman" w:hAnsi="Times New Roman" w:cs="Times New Roman" w:eastAsia="Times New Roman" w:hint="default"/>
                <w:sz w:val="18"/>
                <w:szCs w:val="18"/>
              </w:rPr>
            </w:pPr>
            <w:r>
              <w:rPr>
                <w:rFonts w:ascii="Times New Roman"/>
                <w:sz w:val="18"/>
              </w:rPr>
              <w:t>870.91</w:t>
            </w:r>
          </w:p>
        </w:tc>
      </w:tr>
      <w:tr>
        <w:trPr>
          <w:trHeight w:val="409"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90" w:right="0"/>
              <w:jc w:val="left"/>
              <w:rPr>
                <w:rFonts w:ascii="Times New Roman" w:hAnsi="Times New Roman" w:cs="Times New Roman" w:eastAsia="Times New Roman" w:hint="default"/>
                <w:sz w:val="18"/>
                <w:szCs w:val="18"/>
              </w:rPr>
            </w:pPr>
            <w:r>
              <w:rPr>
                <w:rFonts w:ascii="Times New Roman"/>
                <w:sz w:val="18"/>
              </w:rPr>
              <w:t>222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6.00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33" w:right="0"/>
              <w:jc w:val="left"/>
              <w:rPr>
                <w:rFonts w:ascii="Times New Roman" w:hAnsi="Times New Roman" w:cs="Times New Roman" w:eastAsia="Times New Roman" w:hint="default"/>
                <w:sz w:val="18"/>
                <w:szCs w:val="18"/>
              </w:rPr>
            </w:pPr>
            <w:r>
              <w:rPr>
                <w:rFonts w:ascii="Times New Roman"/>
                <w:sz w:val="18"/>
              </w:rPr>
              <w:t>1332.72</w:t>
            </w:r>
          </w:p>
        </w:tc>
      </w:tr>
      <w:tr>
        <w:trPr>
          <w:trHeight w:val="410" w:hRule="exact"/>
        </w:trPr>
        <w:tc>
          <w:tcPr>
            <w:tcW w:w="3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36" w:right="0"/>
              <w:jc w:val="left"/>
              <w:rPr>
                <w:rFonts w:ascii="宋体" w:hAnsi="宋体" w:cs="宋体" w:eastAsia="宋体" w:hint="default"/>
                <w:sz w:val="18"/>
                <w:szCs w:val="18"/>
              </w:rPr>
            </w:pPr>
            <w:r>
              <w:rPr>
                <w:rFonts w:ascii="宋体" w:hAnsi="宋体" w:cs="宋体" w:eastAsia="宋体" w:hint="default"/>
                <w:sz w:val="18"/>
                <w:szCs w:val="18"/>
              </w:rPr>
              <w:t>股票期权成本合计</w:t>
            </w:r>
          </w:p>
        </w:tc>
        <w:tc>
          <w:tcPr>
            <w:tcW w:w="224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33" w:right="0"/>
              <w:jc w:val="left"/>
              <w:rPr>
                <w:rFonts w:ascii="Times New Roman" w:hAnsi="Times New Roman" w:cs="Times New Roman" w:eastAsia="Times New Roman" w:hint="default"/>
                <w:sz w:val="18"/>
                <w:szCs w:val="18"/>
              </w:rPr>
            </w:pPr>
            <w:r>
              <w:rPr>
                <w:rFonts w:ascii="Times New Roman"/>
                <w:sz w:val="18"/>
              </w:rPr>
              <w:t>2908.17</w:t>
            </w:r>
          </w:p>
        </w:tc>
      </w:tr>
    </w:tbl>
    <w:p>
      <w:pPr>
        <w:spacing w:line="240" w:lineRule="auto" w:before="0"/>
        <w:rPr>
          <w:rFonts w:ascii="宋体" w:hAnsi="宋体" w:cs="宋体" w:eastAsia="宋体" w:hint="default"/>
          <w:sz w:val="8"/>
          <w:szCs w:val="8"/>
        </w:rPr>
      </w:pPr>
    </w:p>
    <w:p>
      <w:pPr>
        <w:spacing w:before="35"/>
        <w:ind w:left="754" w:right="0" w:firstLine="0"/>
        <w:jc w:val="left"/>
        <w:rPr>
          <w:rFonts w:ascii="宋体" w:hAnsi="宋体" w:cs="宋体" w:eastAsia="宋体" w:hint="default"/>
          <w:sz w:val="21"/>
          <w:szCs w:val="21"/>
        </w:rPr>
      </w:pPr>
      <w:r>
        <w:rPr>
          <w:rFonts w:ascii="宋体" w:hAnsi="宋体" w:cs="宋体" w:eastAsia="宋体" w:hint="default"/>
          <w:sz w:val="21"/>
          <w:szCs w:val="21"/>
        </w:rPr>
        <w:t>预留股票期权参照上述方法进行处理。</w:t>
      </w:r>
    </w:p>
    <w:p>
      <w:pPr>
        <w:spacing w:line="240" w:lineRule="auto" w:before="12"/>
        <w:rPr>
          <w:rFonts w:ascii="宋体" w:hAnsi="宋体" w:cs="宋体" w:eastAsia="宋体" w:hint="default"/>
          <w:sz w:val="14"/>
          <w:szCs w:val="14"/>
        </w:rPr>
      </w:pPr>
    </w:p>
    <w:p>
      <w:pPr>
        <w:spacing w:before="0"/>
        <w:ind w:left="7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对经营业绩的影响：上述股票期权成本将在股票期权激励计划等待期内摊销。</w:t>
      </w:r>
    </w:p>
    <w:p>
      <w:pPr>
        <w:spacing w:after="0"/>
        <w:jc w:val="left"/>
        <w:rPr>
          <w:rFonts w:ascii="宋体" w:hAnsi="宋体" w:cs="宋体" w:eastAsia="宋体" w:hint="default"/>
          <w:sz w:val="21"/>
          <w:szCs w:val="21"/>
        </w:rPr>
        <w:sectPr>
          <w:pgSz w:w="11910" w:h="16840"/>
          <w:pgMar w:header="893" w:footer="982" w:top="1080" w:bottom="118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35"/>
        <w:ind w:left="511" w:right="2811" w:firstLine="0"/>
        <w:jc w:val="left"/>
        <w:rPr>
          <w:rFonts w:ascii="宋体" w:hAnsi="宋体" w:cs="宋体" w:eastAsia="宋体" w:hint="default"/>
          <w:sz w:val="21"/>
          <w:szCs w:val="21"/>
        </w:rPr>
      </w:pPr>
      <w:r>
        <w:rPr>
          <w:rFonts w:ascii="宋体" w:hAnsi="宋体" w:cs="宋体" w:eastAsia="宋体" w:hint="default"/>
          <w:b/>
          <w:bCs/>
          <w:sz w:val="21"/>
          <w:szCs w:val="21"/>
        </w:rPr>
        <w:t>十五、扣除非经常性损益后的净利润</w:t>
      </w:r>
      <w:r>
        <w:rPr>
          <w:rFonts w:ascii="宋体" w:hAnsi="宋体" w:cs="宋体" w:eastAsia="宋体" w:hint="default"/>
          <w:sz w:val="21"/>
          <w:szCs w:val="21"/>
        </w:rPr>
      </w:r>
    </w:p>
    <w:p>
      <w:pPr>
        <w:spacing w:line="240" w:lineRule="auto" w:before="4"/>
        <w:rPr>
          <w:rFonts w:ascii="宋体" w:hAnsi="宋体" w:cs="宋体" w:eastAsia="宋体" w:hint="default"/>
          <w:b/>
          <w:bCs/>
          <w:sz w:val="14"/>
          <w:szCs w:val="14"/>
        </w:rPr>
      </w:pPr>
    </w:p>
    <w:p>
      <w:pPr>
        <w:spacing w:line="328" w:lineRule="auto" w:before="0"/>
        <w:ind w:left="153" w:right="0" w:firstLine="478"/>
        <w:jc w:val="left"/>
        <w:rPr>
          <w:rFonts w:ascii="宋体" w:hAnsi="宋体" w:cs="宋体" w:eastAsia="宋体" w:hint="default"/>
          <w:sz w:val="21"/>
          <w:szCs w:val="21"/>
        </w:rPr>
      </w:pPr>
      <w:r>
        <w:rPr>
          <w:rFonts w:ascii="宋体" w:hAnsi="宋体" w:cs="宋体" w:eastAsia="宋体" w:hint="default"/>
          <w:sz w:val="21"/>
          <w:szCs w:val="21"/>
        </w:rPr>
        <w:t>根据中国证券监督委员会颁布的证监会公告〔</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号－公开发行证券的公司信息披露解释性公 告第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公司扣除非经常性损益后的净利润如下：</w:t>
      </w:r>
    </w:p>
    <w:p>
      <w:pPr>
        <w:spacing w:line="240" w:lineRule="auto" w:before="6"/>
        <w:rPr>
          <w:rFonts w:ascii="宋体" w:hAnsi="宋体" w:cs="宋体" w:eastAsia="宋体" w:hint="default"/>
          <w:sz w:val="16"/>
          <w:szCs w:val="16"/>
        </w:rPr>
      </w:pPr>
    </w:p>
    <w:p>
      <w:pPr>
        <w:tabs>
          <w:tab w:pos="1773" w:val="left" w:leader="none"/>
          <w:tab w:pos="7038" w:val="left" w:leader="none"/>
          <w:tab w:pos="8967" w:val="left" w:leader="none"/>
        </w:tabs>
        <w:spacing w:before="0"/>
        <w:ind w:left="114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2008</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1"/>
        <w:rPr>
          <w:rFonts w:ascii="宋体" w:hAnsi="宋体" w:cs="宋体" w:eastAsia="宋体" w:hint="default"/>
          <w:sz w:val="8"/>
          <w:szCs w:val="8"/>
        </w:rPr>
      </w:pPr>
    </w:p>
    <w:p>
      <w:pPr>
        <w:spacing w:before="44"/>
        <w:ind w:left="334" w:right="2811" w:firstLine="0"/>
        <w:jc w:val="left"/>
        <w:rPr>
          <w:rFonts w:ascii="宋体" w:hAnsi="宋体" w:cs="宋体" w:eastAsia="宋体" w:hint="default"/>
          <w:sz w:val="18"/>
          <w:szCs w:val="18"/>
        </w:rPr>
      </w:pPr>
      <w:r>
        <w:rPr>
          <w:rFonts w:ascii="宋体" w:hAnsi="宋体" w:cs="宋体" w:eastAsia="宋体" w:hint="default"/>
          <w:sz w:val="18"/>
          <w:szCs w:val="18"/>
        </w:rPr>
        <w:t>非经常性损益：</w:t>
      </w:r>
    </w:p>
    <w:p>
      <w:pPr>
        <w:spacing w:line="240" w:lineRule="auto" w:before="2"/>
        <w:rPr>
          <w:rFonts w:ascii="宋体" w:hAnsi="宋体" w:cs="宋体" w:eastAsia="宋体" w:hint="default"/>
          <w:sz w:val="9"/>
          <w:szCs w:val="9"/>
        </w:rPr>
      </w:pPr>
    </w:p>
    <w:tbl>
      <w:tblPr>
        <w:tblW w:w="0" w:type="auto"/>
        <w:jc w:val="left"/>
        <w:tblInd w:w="324" w:type="dxa"/>
        <w:tblLayout w:type="fixed"/>
        <w:tblCellMar>
          <w:top w:w="0" w:type="dxa"/>
          <w:left w:w="0" w:type="dxa"/>
          <w:bottom w:w="0" w:type="dxa"/>
          <w:right w:w="0" w:type="dxa"/>
        </w:tblCellMar>
        <w:tblLook w:val="01E0"/>
      </w:tblPr>
      <w:tblGrid>
        <w:gridCol w:w="5979"/>
        <w:gridCol w:w="1902"/>
        <w:gridCol w:w="1518"/>
      </w:tblGrid>
      <w:tr>
        <w:trPr>
          <w:trHeight w:val="395"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4"/>
              <w:jc w:val="right"/>
              <w:rPr>
                <w:rFonts w:ascii="Times New Roman" w:hAnsi="Times New Roman" w:cs="Times New Roman" w:eastAsia="Times New Roman" w:hint="default"/>
                <w:sz w:val="18"/>
                <w:szCs w:val="18"/>
              </w:rPr>
            </w:pPr>
            <w:r>
              <w:rPr>
                <w:rFonts w:ascii="Times New Roman"/>
                <w:spacing w:val="-1"/>
                <w:sz w:val="18"/>
              </w:rPr>
              <w:t>-214,694.11</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5"/>
                <w:sz w:val="18"/>
              </w:rPr>
              <w:t>-98,449.23</w:t>
            </w:r>
            <w:r>
              <w:rPr>
                <w:rFonts w:ascii="Times New Roman"/>
                <w:sz w:val="18"/>
              </w:rPr>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right"/>
              <w:rPr>
                <w:rFonts w:ascii="Times New Roman" w:hAnsi="Times New Roman" w:cs="Times New Roman" w:eastAsia="Times New Roman" w:hint="default"/>
                <w:sz w:val="18"/>
                <w:szCs w:val="18"/>
              </w:rPr>
            </w:pPr>
            <w:r>
              <w:rPr>
                <w:rFonts w:ascii="Times New Roman"/>
                <w:spacing w:val="-1"/>
                <w:sz w:val="18"/>
              </w:rPr>
              <w:t>1,200,000.00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596,205.00</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sz w:val="18"/>
              </w:rPr>
              <w:t>56,361.24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26,221.04</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交易性金融资产公允价值变动损益</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pacing w:val="-1"/>
                <w:sz w:val="18"/>
              </w:rPr>
              <w:t>-3,100,565.04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3,270,020.00</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9" w:right="0"/>
              <w:jc w:val="left"/>
              <w:rPr>
                <w:rFonts w:ascii="宋体" w:hAnsi="宋体" w:cs="宋体" w:eastAsia="宋体" w:hint="default"/>
                <w:sz w:val="18"/>
                <w:szCs w:val="18"/>
              </w:rPr>
            </w:pPr>
            <w:r>
              <w:rPr>
                <w:rFonts w:ascii="宋体" w:hAnsi="宋体" w:cs="宋体" w:eastAsia="宋体" w:hint="default"/>
                <w:sz w:val="18"/>
                <w:szCs w:val="18"/>
              </w:rPr>
              <w:t>处置交易性金融资产收益</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4"/>
              <w:jc w:val="right"/>
              <w:rPr>
                <w:rFonts w:ascii="Times New Roman" w:hAnsi="Times New Roman" w:cs="Times New Roman" w:eastAsia="Times New Roman" w:hint="default"/>
                <w:sz w:val="18"/>
                <w:szCs w:val="18"/>
              </w:rPr>
            </w:pPr>
            <w:r>
              <w:rPr>
                <w:rFonts w:ascii="Times New Roman"/>
                <w:sz w:val="18"/>
              </w:rPr>
              <w:t>739,004.04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10,593,363.65</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tabs>
                <w:tab w:pos="1359" w:val="left" w:leader="none"/>
              </w:tabs>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-1,319,893.87</w:t>
            </w:r>
            <w:r>
              <w:rPr>
                <w:rFonts w:ascii="Times New Roman"/>
                <w:spacing w:val="-1"/>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14,387,360.46</w:t>
            </w:r>
            <w:r>
              <w:rPr>
                <w:rFonts w:ascii="Times New Roman"/>
                <w:spacing w:val="-1"/>
                <w:sz w:val="18"/>
              </w:rPr>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减：企业所得税的影响数</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-131,989.39</w:t>
            </w:r>
            <w:r>
              <w:rPr>
                <w:rFonts w:ascii="Times New Roman"/>
                <w:w w:val="95"/>
                <w:sz w:val="18"/>
              </w:rPr>
            </w:r>
            <w:r>
              <w:rPr>
                <w:rFonts w:ascii="Times New Roman"/>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1,438,736.05</w:t>
            </w:r>
            <w:r>
              <w:rPr>
                <w:rFonts w:ascii="Times New Roman"/>
                <w:spacing w:val="-1"/>
                <w:sz w:val="18"/>
              </w:rPr>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4"/>
              <w:jc w:val="right"/>
              <w:rPr>
                <w:rFonts w:ascii="Times New Roman" w:hAnsi="Times New Roman" w:cs="Times New Roman" w:eastAsia="Times New Roman" w:hint="default"/>
                <w:sz w:val="18"/>
                <w:szCs w:val="18"/>
              </w:rPr>
            </w:pPr>
            <w:r>
              <w:rPr>
                <w:rFonts w:ascii="Times New Roman"/>
                <w:b/>
                <w:w w:val="99"/>
                <w:sz w:val="18"/>
              </w:rPr>
            </w:r>
            <w:r>
              <w:rPr>
                <w:rFonts w:ascii="Times New Roman"/>
                <w:b/>
                <w:spacing w:val="-1"/>
                <w:sz w:val="18"/>
                <w:u w:val="thick" w:color="000000"/>
              </w:rPr>
              <w:t>-1,187,904.48</w:t>
            </w:r>
            <w:r>
              <w:rPr>
                <w:rFonts w:ascii="Times New Roman"/>
                <w:b/>
                <w:spacing w:val="-1"/>
                <w:sz w:val="18"/>
              </w:rPr>
            </w:r>
            <w:r>
              <w:rPr>
                <w:rFonts w:ascii="Times New Roman"/>
                <w:spacing w:val="-1"/>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thick" w:color="000000"/>
              </w:rPr>
              <w:t>12,948,624.41</w:t>
            </w:r>
            <w:r>
              <w:rPr>
                <w:rFonts w:ascii="Times New Roman"/>
                <w:b/>
                <w:spacing w:val="-1"/>
                <w:sz w:val="18"/>
              </w:rPr>
            </w:r>
            <w:r>
              <w:rPr>
                <w:rFonts w:ascii="Times New Roman"/>
                <w:spacing w:val="-1"/>
                <w:sz w:val="18"/>
              </w:rPr>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其中：影响少数股东损益</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w w:val="95"/>
                <w:sz w:val="18"/>
              </w:rPr>
              <w:t>-1,131.00</w:t>
            </w:r>
            <w:r>
              <w:rPr>
                <w:rFonts w:ascii="Times New Roman"/>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影响归属于母公司普通股股东净利润</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5"/>
              <w:jc w:val="right"/>
              <w:rPr>
                <w:rFonts w:ascii="Times New Roman" w:hAnsi="Times New Roman" w:cs="Times New Roman" w:eastAsia="Times New Roman" w:hint="default"/>
                <w:sz w:val="18"/>
                <w:szCs w:val="18"/>
              </w:rPr>
            </w:pPr>
            <w:r>
              <w:rPr>
                <w:rFonts w:ascii="Times New Roman"/>
                <w:spacing w:val="-1"/>
                <w:sz w:val="18"/>
              </w:rPr>
              <w:t>-1,186,773.48</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12,948,624.41</w:t>
            </w:r>
          </w:p>
        </w:tc>
      </w:tr>
      <w:tr>
        <w:trPr>
          <w:trHeight w:val="400"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净利润（归属于母公司）</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right"/>
              <w:rPr>
                <w:rFonts w:ascii="Times New Roman" w:hAnsi="Times New Roman" w:cs="Times New Roman" w:eastAsia="Times New Roman" w:hint="default"/>
                <w:sz w:val="18"/>
                <w:szCs w:val="18"/>
              </w:rPr>
            </w:pPr>
            <w:r>
              <w:rPr>
                <w:rFonts w:ascii="Times New Roman"/>
                <w:spacing w:val="-1"/>
                <w:sz w:val="18"/>
              </w:rPr>
              <w:t>74,001,826.35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55,511,554.00</w:t>
            </w:r>
          </w:p>
        </w:tc>
      </w:tr>
      <w:tr>
        <w:trPr>
          <w:trHeight w:val="772" w:hRule="exact"/>
        </w:trPr>
        <w:tc>
          <w:tcPr>
            <w:tcW w:w="5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b/>
                <w:bCs/>
                <w:sz w:val="18"/>
                <w:szCs w:val="18"/>
              </w:rPr>
              <w:t>扣除非经常性损益后的净利润（归属于母公司）</w:t>
            </w:r>
            <w:r>
              <w:rPr>
                <w:rFonts w:ascii="宋体" w:hAnsi="宋体" w:cs="宋体" w:eastAsia="宋体" w:hint="default"/>
                <w:sz w:val="18"/>
                <w:szCs w:val="18"/>
              </w:rPr>
            </w:r>
          </w:p>
          <w:p>
            <w:pPr>
              <w:pStyle w:val="TableParagraph"/>
              <w:spacing w:line="240" w:lineRule="auto" w:before="112"/>
              <w:ind w:left="30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﹡计入当期损益的政府补助不包括增值税退税返还金额。</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5"/>
              <w:jc w:val="right"/>
              <w:rPr>
                <w:rFonts w:ascii="Times New Roman" w:hAnsi="Times New Roman" w:cs="Times New Roman" w:eastAsia="Times New Roman" w:hint="default"/>
                <w:sz w:val="18"/>
                <w:szCs w:val="18"/>
              </w:rPr>
            </w:pPr>
            <w:r>
              <w:rPr>
                <w:rFonts w:ascii="Times New Roman"/>
                <w:b/>
                <w:spacing w:val="-1"/>
                <w:sz w:val="18"/>
              </w:rPr>
              <w:t>75,188,599.83</w:t>
            </w:r>
            <w:r>
              <w:rPr>
                <w:rFonts w:ascii="Times New Roman"/>
                <w:spacing w:val="-1"/>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b/>
                <w:spacing w:val="-1"/>
                <w:sz w:val="18"/>
              </w:rPr>
              <w:t>42,562,929.59</w:t>
            </w:r>
            <w:r>
              <w:rPr>
                <w:rFonts w:ascii="Times New Roman"/>
                <w:spacing w:val="-1"/>
                <w:sz w:val="18"/>
              </w:rPr>
            </w:r>
          </w:p>
        </w:tc>
      </w:tr>
    </w:tbl>
    <w:p>
      <w:pPr>
        <w:spacing w:before="54"/>
        <w:ind w:left="511" w:right="2811" w:firstLine="0"/>
        <w:jc w:val="left"/>
        <w:rPr>
          <w:rFonts w:ascii="宋体" w:hAnsi="宋体" w:cs="宋体" w:eastAsia="宋体" w:hint="default"/>
          <w:sz w:val="21"/>
          <w:szCs w:val="21"/>
        </w:rPr>
      </w:pPr>
      <w:r>
        <w:rPr>
          <w:rFonts w:ascii="宋体" w:hAnsi="宋体" w:cs="宋体" w:eastAsia="宋体" w:hint="default"/>
          <w:b/>
          <w:bCs/>
          <w:sz w:val="21"/>
          <w:szCs w:val="21"/>
        </w:rPr>
        <w:t>十六、净资产收益率及每股收益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53"/>
        <w:ind w:left="6314" w:right="281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2008</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5523" w:val="left" w:leader="none"/>
          <w:tab w:pos="7281" w:val="left" w:leader="none"/>
          <w:tab w:pos="8613" w:val="left" w:leader="none"/>
        </w:tabs>
        <w:spacing w:before="0"/>
        <w:ind w:left="372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全面摊薄净资产收益率</w:t>
      </w:r>
      <w:r>
        <w:rPr>
          <w:rFonts w:ascii="宋体" w:hAnsi="宋体" w:cs="宋体" w:eastAsia="宋体" w:hint="default"/>
          <w:sz w:val="15"/>
          <w:szCs w:val="15"/>
        </w:rPr>
        <w:tab/>
      </w:r>
      <w:r>
        <w:rPr>
          <w:rFonts w:ascii="宋体" w:hAnsi="宋体" w:cs="宋体" w:eastAsia="宋体" w:hint="default"/>
          <w:sz w:val="15"/>
          <w:szCs w:val="15"/>
          <w:u w:val="single" w:color="000000"/>
        </w:rPr>
        <w:t>加权平均净资产收益率</w:t>
      </w:r>
      <w:r>
        <w:rPr>
          <w:rFonts w:ascii="宋体" w:hAnsi="宋体" w:cs="宋体" w:eastAsia="宋体" w:hint="default"/>
          <w:sz w:val="15"/>
          <w:szCs w:val="15"/>
        </w:rPr>
        <w:tab/>
      </w:r>
      <w:r>
        <w:rPr>
          <w:rFonts w:ascii="宋体" w:hAnsi="宋体" w:cs="宋体" w:eastAsia="宋体" w:hint="default"/>
          <w:sz w:val="15"/>
          <w:szCs w:val="15"/>
          <w:u w:val="single" w:color="000000"/>
        </w:rPr>
        <w:t>基本每股收益</w:t>
      </w:r>
      <w:r>
        <w:rPr>
          <w:rFonts w:ascii="宋体" w:hAnsi="宋体" w:cs="宋体" w:eastAsia="宋体" w:hint="default"/>
          <w:sz w:val="15"/>
          <w:szCs w:val="15"/>
        </w:rPr>
        <w:tab/>
      </w:r>
      <w:r>
        <w:rPr>
          <w:rFonts w:ascii="宋体" w:hAnsi="宋体" w:cs="宋体" w:eastAsia="宋体" w:hint="default"/>
          <w:sz w:val="15"/>
          <w:szCs w:val="15"/>
          <w:u w:val="single" w:color="000000"/>
        </w:rPr>
        <w:t>稀释每股收益</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3600"/>
        <w:gridCol w:w="1547"/>
        <w:gridCol w:w="1715"/>
        <w:gridCol w:w="1345"/>
        <w:gridCol w:w="797"/>
      </w:tblGrid>
      <w:tr>
        <w:trPr>
          <w:trHeight w:val="39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归属于普通股股东的净利润</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5" w:right="0"/>
              <w:jc w:val="left"/>
              <w:rPr>
                <w:rFonts w:ascii="Times New Roman" w:hAnsi="Times New Roman" w:cs="Times New Roman" w:eastAsia="Times New Roman" w:hint="default"/>
                <w:sz w:val="15"/>
                <w:szCs w:val="15"/>
              </w:rPr>
            </w:pPr>
            <w:r>
              <w:rPr>
                <w:rFonts w:ascii="Times New Roman"/>
                <w:sz w:val="15"/>
              </w:rPr>
              <w:t>18.62%</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1"/>
              <w:jc w:val="right"/>
              <w:rPr>
                <w:rFonts w:ascii="Times New Roman" w:hAnsi="Times New Roman" w:cs="Times New Roman" w:eastAsia="Times New Roman" w:hint="default"/>
                <w:sz w:val="15"/>
                <w:szCs w:val="15"/>
              </w:rPr>
            </w:pPr>
            <w:r>
              <w:rPr>
                <w:rFonts w:ascii="Times New Roman"/>
                <w:spacing w:val="-1"/>
                <w:sz w:val="15"/>
              </w:rPr>
              <w:t>20.02%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5" w:right="0"/>
              <w:jc w:val="center"/>
              <w:rPr>
                <w:rFonts w:ascii="Times New Roman" w:hAnsi="Times New Roman" w:cs="Times New Roman" w:eastAsia="Times New Roman" w:hint="default"/>
                <w:sz w:val="15"/>
                <w:szCs w:val="15"/>
              </w:rPr>
            </w:pPr>
            <w:r>
              <w:rPr>
                <w:rFonts w:ascii="Times New Roman"/>
                <w:sz w:val="15"/>
              </w:rPr>
              <w:t>0.67</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0.67</w:t>
            </w:r>
          </w:p>
        </w:tc>
      </w:tr>
      <w:tr>
        <w:trPr>
          <w:trHeight w:val="39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5"/>
                <w:szCs w:val="15"/>
              </w:rPr>
            </w:pPr>
            <w:r>
              <w:rPr>
                <w:rFonts w:ascii="宋体" w:hAnsi="宋体" w:cs="宋体" w:eastAsia="宋体" w:hint="default"/>
                <w:sz w:val="15"/>
                <w:szCs w:val="15"/>
              </w:rPr>
              <w:t>扣除非常性损益后的归属于普通股股东的净利润</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15" w:right="0"/>
              <w:jc w:val="left"/>
              <w:rPr>
                <w:rFonts w:ascii="Times New Roman" w:hAnsi="Times New Roman" w:cs="Times New Roman" w:eastAsia="Times New Roman" w:hint="default"/>
                <w:sz w:val="15"/>
                <w:szCs w:val="15"/>
              </w:rPr>
            </w:pPr>
            <w:r>
              <w:rPr>
                <w:rFonts w:ascii="Times New Roman"/>
                <w:sz w:val="15"/>
              </w:rPr>
              <w:t>18.92%</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81"/>
              <w:jc w:val="right"/>
              <w:rPr>
                <w:rFonts w:ascii="Times New Roman" w:hAnsi="Times New Roman" w:cs="Times New Roman" w:eastAsia="Times New Roman" w:hint="default"/>
                <w:sz w:val="15"/>
                <w:szCs w:val="15"/>
              </w:rPr>
            </w:pPr>
            <w:r>
              <w:rPr>
                <w:rFonts w:ascii="Times New Roman"/>
                <w:spacing w:val="-1"/>
                <w:sz w:val="15"/>
              </w:rPr>
              <w:t>20.34%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5"/>
                <w:szCs w:val="15"/>
              </w:rPr>
            </w:pPr>
            <w:r>
              <w:rPr>
                <w:rFonts w:ascii="Times New Roman"/>
                <w:sz w:val="15"/>
              </w:rPr>
              <w:t>0.68</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53"/>
        <w:ind w:left="6314" w:right="281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2007</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5523" w:val="left" w:leader="none"/>
          <w:tab w:pos="7281" w:val="left" w:leader="none"/>
          <w:tab w:pos="8613" w:val="left" w:leader="none"/>
        </w:tabs>
        <w:spacing w:before="0"/>
        <w:ind w:left="372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全面摊薄净资产收益率</w:t>
      </w:r>
      <w:r>
        <w:rPr>
          <w:rFonts w:ascii="宋体" w:hAnsi="宋体" w:cs="宋体" w:eastAsia="宋体" w:hint="default"/>
          <w:sz w:val="15"/>
          <w:szCs w:val="15"/>
        </w:rPr>
        <w:tab/>
      </w:r>
      <w:r>
        <w:rPr>
          <w:rFonts w:ascii="宋体" w:hAnsi="宋体" w:cs="宋体" w:eastAsia="宋体" w:hint="default"/>
          <w:sz w:val="15"/>
          <w:szCs w:val="15"/>
          <w:u w:val="single" w:color="000000"/>
        </w:rPr>
        <w:t>加权平均净资产收益率</w:t>
      </w:r>
      <w:r>
        <w:rPr>
          <w:rFonts w:ascii="宋体" w:hAnsi="宋体" w:cs="宋体" w:eastAsia="宋体" w:hint="default"/>
          <w:sz w:val="15"/>
          <w:szCs w:val="15"/>
        </w:rPr>
        <w:tab/>
      </w:r>
      <w:r>
        <w:rPr>
          <w:rFonts w:ascii="宋体" w:hAnsi="宋体" w:cs="宋体" w:eastAsia="宋体" w:hint="default"/>
          <w:sz w:val="15"/>
          <w:szCs w:val="15"/>
          <w:u w:val="single" w:color="000000"/>
        </w:rPr>
        <w:t>基本每股收益</w:t>
      </w:r>
      <w:r>
        <w:rPr>
          <w:rFonts w:ascii="宋体" w:hAnsi="宋体" w:cs="宋体" w:eastAsia="宋体" w:hint="default"/>
          <w:sz w:val="15"/>
          <w:szCs w:val="15"/>
        </w:rPr>
        <w:tab/>
      </w:r>
      <w:r>
        <w:rPr>
          <w:rFonts w:ascii="宋体" w:hAnsi="宋体" w:cs="宋体" w:eastAsia="宋体" w:hint="default"/>
          <w:sz w:val="15"/>
          <w:szCs w:val="15"/>
          <w:u w:val="single" w:color="000000"/>
        </w:rPr>
        <w:t>稀释每股收益</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3600"/>
        <w:gridCol w:w="1547"/>
        <w:gridCol w:w="1715"/>
        <w:gridCol w:w="1345"/>
        <w:gridCol w:w="797"/>
      </w:tblGrid>
      <w:tr>
        <w:trPr>
          <w:trHeight w:val="39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归属于普通股股东的净利润</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5" w:right="0"/>
              <w:jc w:val="left"/>
              <w:rPr>
                <w:rFonts w:ascii="Times New Roman" w:hAnsi="Times New Roman" w:cs="Times New Roman" w:eastAsia="Times New Roman" w:hint="default"/>
                <w:sz w:val="15"/>
                <w:szCs w:val="15"/>
              </w:rPr>
            </w:pPr>
            <w:r>
              <w:rPr>
                <w:rFonts w:ascii="Times New Roman"/>
                <w:sz w:val="15"/>
              </w:rPr>
              <w:t>16.07%</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1"/>
              <w:jc w:val="right"/>
              <w:rPr>
                <w:rFonts w:ascii="Times New Roman" w:hAnsi="Times New Roman" w:cs="Times New Roman" w:eastAsia="Times New Roman" w:hint="default"/>
                <w:sz w:val="15"/>
                <w:szCs w:val="15"/>
              </w:rPr>
            </w:pPr>
            <w:r>
              <w:rPr>
                <w:rFonts w:ascii="Times New Roman"/>
                <w:spacing w:val="-1"/>
                <w:sz w:val="15"/>
              </w:rPr>
              <w:t>16.80%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5" w:right="0"/>
              <w:jc w:val="center"/>
              <w:rPr>
                <w:rFonts w:ascii="Times New Roman" w:hAnsi="Times New Roman" w:cs="Times New Roman" w:eastAsia="Times New Roman" w:hint="default"/>
                <w:sz w:val="15"/>
                <w:szCs w:val="15"/>
              </w:rPr>
            </w:pPr>
            <w:r>
              <w:rPr>
                <w:rFonts w:ascii="Times New Roman"/>
                <w:sz w:val="15"/>
              </w:rPr>
              <w:t>0.51</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0.51</w:t>
            </w:r>
          </w:p>
        </w:tc>
      </w:tr>
      <w:tr>
        <w:trPr>
          <w:trHeight w:val="39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扣除非常性损益后的归属于普通股股东的净利润</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15" w:right="0"/>
              <w:jc w:val="left"/>
              <w:rPr>
                <w:rFonts w:ascii="Times New Roman" w:hAnsi="Times New Roman" w:cs="Times New Roman" w:eastAsia="Times New Roman" w:hint="default"/>
                <w:sz w:val="15"/>
                <w:szCs w:val="15"/>
              </w:rPr>
            </w:pPr>
            <w:r>
              <w:rPr>
                <w:rFonts w:ascii="Times New Roman"/>
                <w:sz w:val="15"/>
              </w:rPr>
              <w:t>12.32%</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81"/>
              <w:jc w:val="right"/>
              <w:rPr>
                <w:rFonts w:ascii="Times New Roman" w:hAnsi="Times New Roman" w:cs="Times New Roman" w:eastAsia="Times New Roman" w:hint="default"/>
                <w:sz w:val="15"/>
                <w:szCs w:val="15"/>
              </w:rPr>
            </w:pPr>
            <w:r>
              <w:rPr>
                <w:rFonts w:ascii="Times New Roman"/>
                <w:spacing w:val="-1"/>
                <w:sz w:val="15"/>
              </w:rPr>
              <w:t>12.88%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5"/>
                <w:szCs w:val="15"/>
              </w:rPr>
            </w:pPr>
            <w:r>
              <w:rPr>
                <w:rFonts w:ascii="Times New Roman"/>
                <w:sz w:val="15"/>
              </w:rPr>
              <w:t>0.39</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0.39</w:t>
            </w:r>
          </w:p>
        </w:tc>
      </w:tr>
    </w:tbl>
    <w:p>
      <w:pPr>
        <w:spacing w:after="0" w:line="240" w:lineRule="auto"/>
        <w:jc w:val="right"/>
        <w:rPr>
          <w:rFonts w:ascii="Times New Roman" w:hAnsi="Times New Roman" w:cs="Times New Roman" w:eastAsia="Times New Roman" w:hint="default"/>
          <w:sz w:val="15"/>
          <w:szCs w:val="15"/>
        </w:rPr>
        <w:sectPr>
          <w:footerReference w:type="default" r:id="rId52"/>
          <w:pgSz w:w="11910" w:h="16840"/>
          <w:pgMar w:footer="982" w:header="893" w:top="1080" w:bottom="118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685"/>
        <w:gridCol w:w="1408"/>
        <w:gridCol w:w="1057"/>
        <w:gridCol w:w="1799"/>
        <w:gridCol w:w="1006"/>
        <w:gridCol w:w="1647"/>
      </w:tblGrid>
      <w:tr>
        <w:trPr>
          <w:trHeight w:val="905"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3" w:right="0"/>
              <w:jc w:val="left"/>
              <w:rPr>
                <w:rFonts w:ascii="宋体" w:hAnsi="宋体" w:cs="宋体" w:eastAsia="宋体" w:hint="default"/>
                <w:sz w:val="21"/>
                <w:szCs w:val="21"/>
              </w:rPr>
            </w:pPr>
            <w:r>
              <w:rPr>
                <w:rFonts w:ascii="宋体" w:hAnsi="宋体" w:cs="宋体" w:eastAsia="宋体" w:hint="default"/>
                <w:sz w:val="21"/>
                <w:szCs w:val="21"/>
              </w:rPr>
              <w:t>计算过程：</w:t>
            </w:r>
          </w:p>
          <w:p>
            <w:pPr>
              <w:pStyle w:val="TableParagraph"/>
              <w:spacing w:line="240" w:lineRule="auto" w:before="165"/>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p>
        </w:tc>
        <w:tc>
          <w:tcPr>
            <w:tcW w:w="6916" w:type="dxa"/>
            <w:gridSpan w:val="5"/>
            <w:tcBorders>
              <w:top w:val="nil" w:sz="6" w:space="0" w:color="auto"/>
              <w:left w:val="nil" w:sz="6" w:space="0" w:color="auto"/>
              <w:bottom w:val="nil" w:sz="6" w:space="0" w:color="auto"/>
              <w:right w:val="nil" w:sz="6" w:space="0" w:color="auto"/>
            </w:tcBorders>
          </w:tcPr>
          <w:p>
            <w:pPr/>
          </w:p>
        </w:tc>
      </w:tr>
      <w:tr>
        <w:trPr>
          <w:trHeight w:val="564"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448" w:val="left" w:leader="none"/>
              </w:tabs>
              <w:spacing w:line="240" w:lineRule="auto"/>
              <w:ind w:right="94"/>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计算过程</w:t>
            </w:r>
            <w:r>
              <w:rPr>
                <w:rFonts w:ascii="宋体" w:hAnsi="宋体" w:cs="宋体" w:eastAsia="宋体" w:hint="default"/>
                <w:sz w:val="15"/>
                <w:szCs w:val="15"/>
              </w:rPr>
            </w:r>
          </w:p>
        </w:tc>
        <w:tc>
          <w:tcPr>
            <w:tcW w:w="1057"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2008</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2007</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tc>
      </w:tr>
      <w:tr>
        <w:trPr>
          <w:trHeight w:val="349" w:hRule="exact"/>
        </w:trPr>
        <w:tc>
          <w:tcPr>
            <w:tcW w:w="268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190" w:lineRule="exact"/>
              <w:ind w:left="4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799" w:type="dxa"/>
            <w:tcBorders>
              <w:top w:val="nil" w:sz="6" w:space="0" w:color="auto"/>
              <w:left w:val="nil" w:sz="6" w:space="0" w:color="auto"/>
              <w:bottom w:val="nil" w:sz="6" w:space="0" w:color="auto"/>
              <w:right w:val="nil" w:sz="6" w:space="0" w:color="auto"/>
            </w:tcBorders>
          </w:tcPr>
          <w:p>
            <w:pPr>
              <w:pStyle w:val="TableParagraph"/>
              <w:spacing w:line="190" w:lineRule="exact"/>
              <w:ind w:right="18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Style w:val="TableParagraph"/>
              <w:spacing w:line="190" w:lineRule="exact"/>
              <w:ind w:left="38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647" w:type="dxa"/>
            <w:tcBorders>
              <w:top w:val="nil" w:sz="6" w:space="0" w:color="auto"/>
              <w:left w:val="nil" w:sz="6" w:space="0" w:color="auto"/>
              <w:bottom w:val="nil" w:sz="6" w:space="0" w:color="auto"/>
              <w:right w:val="nil" w:sz="6" w:space="0" w:color="auto"/>
            </w:tcBorders>
          </w:tcPr>
          <w:p>
            <w:pPr>
              <w:pStyle w:val="TableParagraph"/>
              <w:spacing w:line="190" w:lineRule="exact"/>
              <w:ind w:right="3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r>
      <w:tr>
        <w:trPr>
          <w:trHeight w:val="464"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归属于普通股股东的当期净利润</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45"/>
              <w:jc w:val="center"/>
              <w:rPr>
                <w:rFonts w:ascii="Times New Roman" w:hAnsi="Times New Roman" w:cs="Times New Roman" w:eastAsia="Times New Roman" w:hint="default"/>
                <w:sz w:val="13"/>
                <w:szCs w:val="13"/>
              </w:rPr>
            </w:pPr>
            <w:r>
              <w:rPr>
                <w:rFonts w:ascii="Times New Roman"/>
                <w:w w:val="99"/>
                <w:sz w:val="13"/>
              </w:rPr>
              <w:t>P</w:t>
            </w:r>
            <w:r>
              <w:rPr>
                <w:rFonts w:ascii="Times New Roman"/>
                <w:sz w:val="13"/>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74,001,826.35</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75,188,599.83</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55,511,554.00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42,562,929.59</w:t>
            </w:r>
          </w:p>
        </w:tc>
      </w:tr>
      <w:tr>
        <w:trPr>
          <w:trHeight w:val="4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期初股份总数</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5"/>
              <w:jc w:val="center"/>
              <w:rPr>
                <w:rFonts w:ascii="Times New Roman" w:hAnsi="Times New Roman" w:cs="Times New Roman" w:eastAsia="Times New Roman" w:hint="default"/>
                <w:sz w:val="13"/>
                <w:szCs w:val="13"/>
              </w:rPr>
            </w:pPr>
            <w:r>
              <w:rPr>
                <w:rFonts w:ascii="Times New Roman"/>
                <w:sz w:val="13"/>
              </w:rPr>
              <w:t>S0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109,820,000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109,820,000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109,820,000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109,820,000</w:t>
            </w:r>
          </w:p>
        </w:tc>
      </w:tr>
      <w:tr>
        <w:trPr>
          <w:trHeight w:val="4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本期增加股份数</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7"/>
              <w:jc w:val="center"/>
              <w:rPr>
                <w:rFonts w:ascii="Times New Roman" w:hAnsi="Times New Roman" w:cs="Times New Roman" w:eastAsia="Times New Roman" w:hint="default"/>
                <w:sz w:val="13"/>
                <w:szCs w:val="13"/>
              </w:rPr>
            </w:pPr>
            <w:r>
              <w:rPr>
                <w:rFonts w:ascii="Times New Roman"/>
                <w:sz w:val="13"/>
              </w:rPr>
              <w:t>Si</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增加股份下一月份起至报告期期末的月份数</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5"/>
              <w:jc w:val="center"/>
              <w:rPr>
                <w:rFonts w:ascii="Times New Roman" w:hAnsi="Times New Roman" w:cs="Times New Roman" w:eastAsia="Times New Roman" w:hint="default"/>
                <w:sz w:val="13"/>
                <w:szCs w:val="13"/>
              </w:rPr>
            </w:pPr>
            <w:r>
              <w:rPr>
                <w:rFonts w:ascii="Times New Roman"/>
                <w:sz w:val="13"/>
              </w:rPr>
              <w:t>Mi</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报告期月份数</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7"/>
              <w:jc w:val="center"/>
              <w:rPr>
                <w:rFonts w:ascii="Times New Roman" w:hAnsi="Times New Roman" w:cs="Times New Roman" w:eastAsia="Times New Roman" w:hint="default"/>
                <w:sz w:val="13"/>
                <w:szCs w:val="13"/>
              </w:rPr>
            </w:pPr>
            <w:r>
              <w:rPr>
                <w:rFonts w:ascii="Times New Roman"/>
                <w:sz w:val="13"/>
              </w:rPr>
              <w:t>M0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z w:val="15"/>
              </w:rPr>
              <w:t>12</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z w:val="15"/>
              </w:rPr>
              <w:t>12</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z w:val="15"/>
              </w:rPr>
              <w:t>12</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12</w:t>
            </w:r>
          </w:p>
        </w:tc>
      </w:tr>
      <w:tr>
        <w:trPr>
          <w:trHeight w:val="4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发行在外的普通股加权平均数</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7"/>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S=S0</w:t>
            </w:r>
            <w:r>
              <w:rPr>
                <w:rFonts w:ascii="宋体" w:hAnsi="宋体" w:cs="宋体" w:eastAsia="宋体" w:hint="default"/>
                <w:sz w:val="13"/>
                <w:szCs w:val="13"/>
              </w:rPr>
              <w:t>＋</w:t>
            </w:r>
            <w:r>
              <w:rPr>
                <w:rFonts w:ascii="Times New Roman" w:hAnsi="Times New Roman" w:cs="Times New Roman" w:eastAsia="Times New Roman" w:hint="default"/>
                <w:sz w:val="13"/>
                <w:szCs w:val="13"/>
              </w:rPr>
              <w:t>Si×Mi÷M0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109,820,000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109,820,000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109,820,000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109,820,000</w:t>
            </w:r>
          </w:p>
        </w:tc>
      </w:tr>
      <w:tr>
        <w:trPr>
          <w:trHeight w:val="405"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基本每股收益</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7"/>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P÷S</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0.67</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0.68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0.51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0.39</w:t>
            </w:r>
          </w:p>
        </w:tc>
      </w:tr>
    </w:tbl>
    <w:p>
      <w:pPr>
        <w:spacing w:after="0" w:line="240" w:lineRule="auto"/>
        <w:jc w:val="right"/>
        <w:rPr>
          <w:rFonts w:ascii="Times New Roman" w:hAnsi="Times New Roman" w:cs="Times New Roman" w:eastAsia="Times New Roman" w:hint="default"/>
          <w:sz w:val="15"/>
          <w:szCs w:val="15"/>
        </w:rPr>
        <w:sectPr>
          <w:pgSz w:w="11910" w:h="16840"/>
          <w:pgMar w:header="893" w:footer="982" w:top="108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tbl>
      <w:tblPr>
        <w:tblW w:w="0" w:type="auto"/>
        <w:jc w:val="left"/>
        <w:tblInd w:w="227" w:type="dxa"/>
        <w:tblLayout w:type="fixed"/>
        <w:tblCellMar>
          <w:top w:w="0" w:type="dxa"/>
          <w:left w:w="0" w:type="dxa"/>
          <w:bottom w:w="0" w:type="dxa"/>
          <w:right w:w="0" w:type="dxa"/>
        </w:tblCellMar>
        <w:tblLook w:val="01E0"/>
      </w:tblPr>
      <w:tblGrid>
        <w:gridCol w:w="3084"/>
        <w:gridCol w:w="1494"/>
        <w:gridCol w:w="1006"/>
        <w:gridCol w:w="1736"/>
        <w:gridCol w:w="957"/>
        <w:gridCol w:w="1639"/>
      </w:tblGrid>
      <w:tr>
        <w:trPr>
          <w:trHeight w:val="781"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p>
        </w:tc>
        <w:tc>
          <w:tcPr>
            <w:tcW w:w="149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2008</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tc>
        <w:tc>
          <w:tcPr>
            <w:tcW w:w="95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2007</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年度</w:t>
            </w:r>
            <w:r>
              <w:rPr>
                <w:rFonts w:ascii="宋体" w:hAnsi="宋体" w:cs="宋体" w:eastAsia="宋体" w:hint="default"/>
                <w:sz w:val="15"/>
                <w:szCs w:val="15"/>
              </w:rPr>
            </w:r>
          </w:p>
        </w:tc>
      </w:tr>
      <w:tr>
        <w:trPr>
          <w:trHeight w:val="215" w:hRule="exact"/>
        </w:trPr>
        <w:tc>
          <w:tcPr>
            <w:tcW w:w="3084"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181" w:lineRule="exact"/>
              <w:ind w:right="27"/>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494" w:type="dxa"/>
            <w:tcBorders>
              <w:top w:val="nil" w:sz="6" w:space="0" w:color="auto"/>
              <w:left w:val="nil" w:sz="6" w:space="0" w:color="auto"/>
              <w:bottom w:val="nil" w:sz="6" w:space="0" w:color="auto"/>
              <w:right w:val="nil" w:sz="6" w:space="0" w:color="auto"/>
            </w:tcBorders>
          </w:tcPr>
          <w:p>
            <w:pPr>
              <w:pStyle w:val="TableParagraph"/>
              <w:spacing w:line="181" w:lineRule="exact"/>
              <w:ind w:left="20"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计算过程</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334" w:hRule="exact"/>
        </w:trPr>
        <w:tc>
          <w:tcPr>
            <w:tcW w:w="3084"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185" w:lineRule="exact"/>
              <w:ind w:left="41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736" w:type="dxa"/>
            <w:tcBorders>
              <w:top w:val="nil" w:sz="6" w:space="0" w:color="auto"/>
              <w:left w:val="nil" w:sz="6" w:space="0" w:color="auto"/>
              <w:bottom w:val="nil" w:sz="6" w:space="0" w:color="auto"/>
              <w:right w:val="nil" w:sz="6" w:space="0" w:color="auto"/>
            </w:tcBorders>
          </w:tcPr>
          <w:p>
            <w:pPr>
              <w:pStyle w:val="TableParagraph"/>
              <w:spacing w:line="185" w:lineRule="exact"/>
              <w:ind w:right="12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c>
          <w:tcPr>
            <w:tcW w:w="957" w:type="dxa"/>
            <w:tcBorders>
              <w:top w:val="nil" w:sz="6" w:space="0" w:color="auto"/>
              <w:left w:val="nil" w:sz="6" w:space="0" w:color="auto"/>
              <w:bottom w:val="nil" w:sz="6" w:space="0" w:color="auto"/>
              <w:right w:val="nil" w:sz="6" w:space="0" w:color="auto"/>
            </w:tcBorders>
          </w:tcPr>
          <w:p>
            <w:pPr>
              <w:pStyle w:val="TableParagraph"/>
              <w:spacing w:line="185" w:lineRule="exact"/>
              <w:ind w:left="36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639"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r>
      <w:tr>
        <w:trPr>
          <w:trHeight w:val="445"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归属于普通股股东的当期净利润</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w w:val="99"/>
                <w:sz w:val="13"/>
              </w:rPr>
              <w:t>P</w:t>
            </w:r>
            <w:r>
              <w:rPr>
                <w:rFonts w:ascii="Times New Roman"/>
                <w:sz w:val="13"/>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32"/>
              <w:jc w:val="right"/>
              <w:rPr>
                <w:rFonts w:ascii="Times New Roman" w:hAnsi="Times New Roman" w:cs="Times New Roman" w:eastAsia="Times New Roman" w:hint="default"/>
                <w:sz w:val="15"/>
                <w:szCs w:val="15"/>
              </w:rPr>
            </w:pPr>
            <w:r>
              <w:rPr>
                <w:rFonts w:ascii="Times New Roman"/>
                <w:spacing w:val="-1"/>
                <w:sz w:val="15"/>
              </w:rPr>
              <w:t>74,001,826.35</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pacing w:val="-1"/>
                <w:sz w:val="15"/>
              </w:rPr>
              <w:t>75,188,599.83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32"/>
              <w:jc w:val="right"/>
              <w:rPr>
                <w:rFonts w:ascii="Times New Roman" w:hAnsi="Times New Roman" w:cs="Times New Roman" w:eastAsia="Times New Roman" w:hint="default"/>
                <w:sz w:val="15"/>
                <w:szCs w:val="15"/>
              </w:rPr>
            </w:pPr>
            <w:r>
              <w:rPr>
                <w:rFonts w:ascii="Times New Roman"/>
                <w:spacing w:val="-1"/>
                <w:sz w:val="15"/>
              </w:rPr>
              <w:t>55,511,554.00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78"/>
              <w:jc w:val="right"/>
              <w:rPr>
                <w:rFonts w:ascii="Times New Roman" w:hAnsi="Times New Roman" w:cs="Times New Roman" w:eastAsia="Times New Roman" w:hint="default"/>
                <w:sz w:val="15"/>
                <w:szCs w:val="15"/>
              </w:rPr>
            </w:pPr>
            <w:r>
              <w:rPr>
                <w:rFonts w:ascii="Times New Roman"/>
                <w:spacing w:val="-1"/>
                <w:sz w:val="15"/>
              </w:rPr>
              <w:t>42,562,929.59</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与稀释性潜在普通股相关的股利和利息</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A1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
              <w:jc w:val="right"/>
              <w:rPr>
                <w:rFonts w:ascii="Times New Roman" w:hAnsi="Times New Roman" w:cs="Times New Roman" w:eastAsia="Times New Roman" w:hint="default"/>
                <w:sz w:val="15"/>
                <w:szCs w:val="15"/>
              </w:rPr>
            </w:pPr>
            <w:r>
              <w:rPr>
                <w:rFonts w:ascii="Times New Roman"/>
                <w:spacing w:val="-1"/>
                <w:sz w:val="15"/>
              </w:rPr>
              <w:t>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pacing w:val="-1"/>
                <w:sz w:val="15"/>
              </w:rPr>
              <w:t>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因稀释性潜在普通股转换引起的收益或费用</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A2</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2"/>
              <w:jc w:val="right"/>
              <w:rPr>
                <w:rFonts w:ascii="Times New Roman" w:hAnsi="Times New Roman" w:cs="Times New Roman" w:eastAsia="Times New Roman" w:hint="default"/>
                <w:sz w:val="15"/>
                <w:szCs w:val="15"/>
              </w:rPr>
            </w:pPr>
            <w:r>
              <w:rPr>
                <w:rFonts w:ascii="Times New Roman"/>
                <w:spacing w:val="-1"/>
                <w:sz w:val="15"/>
              </w:rPr>
              <w:t>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5"/>
              <w:jc w:val="right"/>
              <w:rPr>
                <w:rFonts w:ascii="Times New Roman" w:hAnsi="Times New Roman" w:cs="Times New Roman" w:eastAsia="Times New Roman" w:hint="default"/>
                <w:sz w:val="15"/>
                <w:szCs w:val="15"/>
              </w:rPr>
            </w:pPr>
            <w:r>
              <w:rPr>
                <w:rFonts w:ascii="Times New Roman"/>
                <w:spacing w:val="-1"/>
                <w:sz w:val="15"/>
              </w:rPr>
              <w:t>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15"/>
                <w:szCs w:val="15"/>
              </w:rPr>
            </w:pPr>
            <w:r>
              <w:rPr>
                <w:rFonts w:ascii="Times New Roman"/>
                <w:spacing w:val="-1"/>
                <w:sz w:val="15"/>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期初股份总数</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S0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1"/>
              <w:jc w:val="right"/>
              <w:rPr>
                <w:rFonts w:ascii="Times New Roman" w:hAnsi="Times New Roman" w:cs="Times New Roman" w:eastAsia="Times New Roman" w:hint="default"/>
                <w:sz w:val="15"/>
                <w:szCs w:val="15"/>
              </w:rPr>
            </w:pPr>
            <w:r>
              <w:rPr>
                <w:rFonts w:ascii="Times New Roman"/>
                <w:spacing w:val="-1"/>
                <w:sz w:val="15"/>
              </w:rPr>
              <w:t>109,820,000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pacing w:val="-1"/>
                <w:sz w:val="15"/>
              </w:rPr>
              <w:t>109,820,000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109,820,000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9"/>
              <w:jc w:val="right"/>
              <w:rPr>
                <w:rFonts w:ascii="Times New Roman" w:hAnsi="Times New Roman" w:cs="Times New Roman" w:eastAsia="Times New Roman" w:hint="default"/>
                <w:sz w:val="15"/>
                <w:szCs w:val="15"/>
              </w:rPr>
            </w:pPr>
            <w:r>
              <w:rPr>
                <w:rFonts w:ascii="Times New Roman"/>
                <w:spacing w:val="-1"/>
                <w:sz w:val="15"/>
              </w:rPr>
              <w:t>109,820,000</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本期增加股份数</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Si</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
              <w:jc w:val="right"/>
              <w:rPr>
                <w:rFonts w:ascii="Times New Roman" w:hAnsi="Times New Roman" w:cs="Times New Roman" w:eastAsia="Times New Roman" w:hint="default"/>
                <w:sz w:val="15"/>
                <w:szCs w:val="15"/>
              </w:rPr>
            </w:pPr>
            <w:r>
              <w:rPr>
                <w:rFonts w:ascii="Times New Roman"/>
                <w:spacing w:val="-1"/>
                <w:sz w:val="15"/>
              </w:rPr>
              <w:t>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pacing w:val="-1"/>
                <w:sz w:val="15"/>
              </w:rPr>
              <w:t>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增加股份下一月份起至报告期期末的月份数</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Mi</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2"/>
              <w:jc w:val="right"/>
              <w:rPr>
                <w:rFonts w:ascii="Times New Roman" w:hAnsi="Times New Roman" w:cs="Times New Roman" w:eastAsia="Times New Roman" w:hint="default"/>
                <w:sz w:val="15"/>
                <w:szCs w:val="15"/>
              </w:rPr>
            </w:pPr>
            <w:r>
              <w:rPr>
                <w:rFonts w:ascii="Times New Roman"/>
                <w:spacing w:val="-1"/>
                <w:sz w:val="15"/>
              </w:rPr>
              <w:t>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5"/>
              <w:jc w:val="right"/>
              <w:rPr>
                <w:rFonts w:ascii="Times New Roman" w:hAnsi="Times New Roman" w:cs="Times New Roman" w:eastAsia="Times New Roman" w:hint="default"/>
                <w:sz w:val="15"/>
                <w:szCs w:val="15"/>
              </w:rPr>
            </w:pPr>
            <w:r>
              <w:rPr>
                <w:rFonts w:ascii="Times New Roman"/>
                <w:spacing w:val="-1"/>
                <w:sz w:val="15"/>
              </w:rPr>
              <w:t>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15"/>
                <w:szCs w:val="15"/>
              </w:rPr>
            </w:pPr>
            <w:r>
              <w:rPr>
                <w:rFonts w:ascii="Times New Roman"/>
                <w:spacing w:val="-1"/>
                <w:sz w:val="15"/>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报告期月份数</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M0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
              <w:jc w:val="right"/>
              <w:rPr>
                <w:rFonts w:ascii="Times New Roman" w:hAnsi="Times New Roman" w:cs="Times New Roman" w:eastAsia="Times New Roman" w:hint="default"/>
                <w:sz w:val="15"/>
                <w:szCs w:val="15"/>
              </w:rPr>
            </w:pPr>
            <w:r>
              <w:rPr>
                <w:rFonts w:ascii="Times New Roman"/>
                <w:sz w:val="15"/>
              </w:rPr>
              <w:t>12</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z w:val="15"/>
              </w:rPr>
              <w:t>12</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z w:val="15"/>
              </w:rPr>
              <w:t>12</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8"/>
              <w:jc w:val="right"/>
              <w:rPr>
                <w:rFonts w:ascii="Times New Roman" w:hAnsi="Times New Roman" w:cs="Times New Roman" w:eastAsia="Times New Roman" w:hint="default"/>
                <w:sz w:val="15"/>
                <w:szCs w:val="15"/>
              </w:rPr>
            </w:pPr>
            <w:r>
              <w:rPr>
                <w:rFonts w:ascii="Times New Roman"/>
                <w:sz w:val="15"/>
              </w:rPr>
              <w:t>12</w:t>
            </w:r>
          </w:p>
        </w:tc>
      </w:tr>
      <w:tr>
        <w:trPr>
          <w:trHeight w:val="444"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发行在外的普通股加权平均数</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 w:right="0"/>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S=S0</w:t>
            </w:r>
            <w:r>
              <w:rPr>
                <w:rFonts w:ascii="宋体" w:hAnsi="宋体" w:cs="宋体" w:eastAsia="宋体" w:hint="default"/>
                <w:sz w:val="13"/>
                <w:szCs w:val="13"/>
              </w:rPr>
              <w:t>＋</w:t>
            </w:r>
            <w:r>
              <w:rPr>
                <w:rFonts w:ascii="Times New Roman" w:hAnsi="Times New Roman" w:cs="Times New Roman" w:eastAsia="Times New Roman" w:hint="default"/>
                <w:sz w:val="13"/>
                <w:szCs w:val="13"/>
              </w:rPr>
              <w:t>Si×Mi÷M0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1"/>
              <w:jc w:val="right"/>
              <w:rPr>
                <w:rFonts w:ascii="Times New Roman" w:hAnsi="Times New Roman" w:cs="Times New Roman" w:eastAsia="Times New Roman" w:hint="default"/>
                <w:sz w:val="15"/>
                <w:szCs w:val="15"/>
              </w:rPr>
            </w:pPr>
            <w:r>
              <w:rPr>
                <w:rFonts w:ascii="Times New Roman"/>
                <w:spacing w:val="-1"/>
                <w:sz w:val="15"/>
              </w:rPr>
              <w:t>109,820,000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pacing w:val="-1"/>
                <w:sz w:val="15"/>
              </w:rPr>
              <w:t>109,820,000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109,820,000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9"/>
              <w:jc w:val="right"/>
              <w:rPr>
                <w:rFonts w:ascii="Times New Roman" w:hAnsi="Times New Roman" w:cs="Times New Roman" w:eastAsia="Times New Roman" w:hint="default"/>
                <w:sz w:val="15"/>
                <w:szCs w:val="15"/>
              </w:rPr>
            </w:pPr>
            <w:r>
              <w:rPr>
                <w:rFonts w:ascii="Times New Roman"/>
                <w:spacing w:val="-1"/>
                <w:sz w:val="15"/>
              </w:rPr>
              <w:t>109,820,000</w:t>
            </w:r>
          </w:p>
        </w:tc>
      </w:tr>
      <w:tr>
        <w:trPr>
          <w:trHeight w:val="327"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所有稀释性潜在普通股转换成普通股时的加权平均</w:t>
            </w:r>
          </w:p>
        </w:tc>
        <w:tc>
          <w:tcPr>
            <w:tcW w:w="149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216" w:hRule="exact"/>
        </w:trPr>
        <w:tc>
          <w:tcPr>
            <w:tcW w:w="3084"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 w:right="0"/>
              <w:jc w:val="center"/>
              <w:rPr>
                <w:rFonts w:ascii="Times New Roman" w:hAnsi="Times New Roman" w:cs="Times New Roman" w:eastAsia="Times New Roman" w:hint="default"/>
                <w:sz w:val="13"/>
                <w:szCs w:val="13"/>
              </w:rPr>
            </w:pPr>
            <w:r>
              <w:rPr>
                <w:rFonts w:ascii="Times New Roman"/>
                <w:w w:val="99"/>
                <w:sz w:val="13"/>
              </w:rPr>
              <w:t>X</w:t>
            </w:r>
            <w:r>
              <w:rPr>
                <w:rFonts w:ascii="Times New Roman"/>
                <w:sz w:val="13"/>
              </w:rPr>
            </w:r>
          </w:p>
        </w:tc>
        <w:tc>
          <w:tcPr>
            <w:tcW w:w="100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333"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3"/>
                <w:szCs w:val="13"/>
              </w:rPr>
            </w:pPr>
            <w:r>
              <w:rPr>
                <w:rFonts w:ascii="宋体" w:hAnsi="宋体" w:cs="宋体" w:eastAsia="宋体" w:hint="default"/>
                <w:w w:val="99"/>
                <w:sz w:val="13"/>
                <w:szCs w:val="13"/>
              </w:rPr>
              <w:t>数</w:t>
            </w:r>
            <w:r>
              <w:rPr>
                <w:rFonts w:ascii="宋体" w:hAnsi="宋体" w:cs="宋体" w:eastAsia="宋体" w:hint="default"/>
                <w:sz w:val="13"/>
                <w:szCs w:val="13"/>
              </w:rPr>
            </w:r>
          </w:p>
        </w:tc>
        <w:tc>
          <w:tcPr>
            <w:tcW w:w="149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
              <w:jc w:val="right"/>
              <w:rPr>
                <w:rFonts w:ascii="Times New Roman" w:hAnsi="Times New Roman" w:cs="Times New Roman" w:eastAsia="Times New Roman" w:hint="default"/>
                <w:sz w:val="15"/>
                <w:szCs w:val="15"/>
              </w:rPr>
            </w:pPr>
            <w:r>
              <w:rPr>
                <w:rFonts w:ascii="Times New Roman"/>
                <w:spacing w:val="-1"/>
                <w:sz w:val="15"/>
              </w:rPr>
              <w:t>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5"/>
              <w:jc w:val="right"/>
              <w:rPr>
                <w:rFonts w:ascii="Times New Roman" w:hAnsi="Times New Roman" w:cs="Times New Roman" w:eastAsia="Times New Roman" w:hint="default"/>
                <w:sz w:val="15"/>
                <w:szCs w:val="15"/>
              </w:rPr>
            </w:pPr>
            <w:r>
              <w:rPr>
                <w:rFonts w:ascii="Times New Roman"/>
                <w:spacing w:val="-1"/>
                <w:sz w:val="15"/>
              </w:rPr>
              <w:t>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15"/>
                <w:szCs w:val="15"/>
              </w:rPr>
            </w:pPr>
            <w:r>
              <w:rPr>
                <w:rFonts w:ascii="Times New Roman"/>
                <w:spacing w:val="-1"/>
                <w:sz w:val="15"/>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95"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稀释每股收益</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 w:right="0"/>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(P</w:t>
            </w:r>
            <w:r>
              <w:rPr>
                <w:rFonts w:ascii="宋体" w:hAnsi="宋体" w:cs="宋体" w:eastAsia="宋体" w:hint="default"/>
                <w:sz w:val="13"/>
                <w:szCs w:val="13"/>
              </w:rPr>
              <w:t>＋</w:t>
            </w:r>
            <w:r>
              <w:rPr>
                <w:rFonts w:ascii="Times New Roman" w:hAnsi="Times New Roman" w:cs="Times New Roman" w:eastAsia="Times New Roman" w:hint="default"/>
                <w:sz w:val="13"/>
                <w:szCs w:val="13"/>
              </w:rPr>
              <w:t>A1±A2)÷(S</w:t>
            </w:r>
            <w:r>
              <w:rPr>
                <w:rFonts w:ascii="宋体" w:hAnsi="宋体" w:cs="宋体" w:eastAsia="宋体" w:hint="default"/>
                <w:sz w:val="13"/>
                <w:szCs w:val="13"/>
              </w:rPr>
              <w:t>＋</w:t>
            </w:r>
            <w:r>
              <w:rPr>
                <w:rFonts w:ascii="Times New Roman" w:hAnsi="Times New Roman" w:cs="Times New Roman" w:eastAsia="Times New Roman" w:hint="default"/>
                <w:sz w:val="13"/>
                <w:szCs w:val="13"/>
              </w:rPr>
              <w:t>X)</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
              <w:jc w:val="right"/>
              <w:rPr>
                <w:rFonts w:ascii="Times New Roman" w:hAnsi="Times New Roman" w:cs="Times New Roman" w:eastAsia="Times New Roman" w:hint="default"/>
                <w:sz w:val="15"/>
                <w:szCs w:val="15"/>
              </w:rPr>
            </w:pPr>
            <w:r>
              <w:rPr>
                <w:rFonts w:ascii="Times New Roman"/>
                <w:spacing w:val="-1"/>
                <w:sz w:val="15"/>
              </w:rPr>
              <w:t>0.67</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5"/>
              <w:jc w:val="right"/>
              <w:rPr>
                <w:rFonts w:ascii="Times New Roman" w:hAnsi="Times New Roman" w:cs="Times New Roman" w:eastAsia="Times New Roman" w:hint="default"/>
                <w:sz w:val="15"/>
                <w:szCs w:val="15"/>
              </w:rPr>
            </w:pPr>
            <w:r>
              <w:rPr>
                <w:rFonts w:ascii="Times New Roman"/>
                <w:spacing w:val="-1"/>
                <w:sz w:val="15"/>
              </w:rPr>
              <w:t>0.68</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0.51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8"/>
              <w:jc w:val="right"/>
              <w:rPr>
                <w:rFonts w:ascii="Times New Roman" w:hAnsi="Times New Roman" w:cs="Times New Roman" w:eastAsia="Times New Roman" w:hint="default"/>
                <w:sz w:val="15"/>
                <w:szCs w:val="15"/>
              </w:rPr>
            </w:pPr>
            <w:r>
              <w:rPr>
                <w:rFonts w:ascii="Times New Roman"/>
                <w:spacing w:val="-1"/>
                <w:sz w:val="15"/>
              </w:rPr>
              <w:t>0.39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before="26"/>
        <w:ind w:left="633" w:right="0" w:firstLine="0"/>
        <w:jc w:val="left"/>
        <w:rPr>
          <w:rFonts w:ascii="宋体" w:hAnsi="宋体" w:cs="宋体" w:eastAsia="宋体" w:hint="default"/>
          <w:sz w:val="24"/>
          <w:szCs w:val="24"/>
        </w:rPr>
      </w:pPr>
      <w:r>
        <w:rPr>
          <w:rFonts w:ascii="宋体" w:hAnsi="宋体" w:cs="宋体" w:eastAsia="宋体" w:hint="default"/>
          <w:b/>
          <w:bCs/>
          <w:sz w:val="21"/>
          <w:szCs w:val="21"/>
        </w:rPr>
        <w:t>十七、</w:t>
      </w:r>
      <w:r>
        <w:rPr>
          <w:rFonts w:ascii="宋体" w:hAnsi="宋体" w:cs="宋体" w:eastAsia="宋体" w:hint="default"/>
          <w:b/>
          <w:bCs/>
          <w:sz w:val="24"/>
          <w:szCs w:val="24"/>
        </w:rPr>
        <w:t>财务报表的批准</w:t>
      </w:r>
      <w:r>
        <w:rPr>
          <w:rFonts w:ascii="宋体" w:hAnsi="宋体" w:cs="宋体" w:eastAsia="宋体" w:hint="default"/>
          <w:sz w:val="24"/>
          <w:szCs w:val="24"/>
        </w:rPr>
      </w:r>
    </w:p>
    <w:p>
      <w:pPr>
        <w:spacing w:line="240" w:lineRule="auto" w:before="7"/>
        <w:rPr>
          <w:rFonts w:ascii="宋体" w:hAnsi="宋体" w:cs="宋体" w:eastAsia="宋体" w:hint="default"/>
          <w:b/>
          <w:bCs/>
          <w:sz w:val="29"/>
          <w:szCs w:val="29"/>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本财务报表于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日由董事会通过及批准发布。</w:t>
      </w:r>
    </w:p>
    <w:p>
      <w:pPr>
        <w:pStyle w:val="BodyText"/>
        <w:spacing w:line="240" w:lineRule="auto" w:before="78"/>
        <w:ind w:left="0" w:right="931"/>
        <w:jc w:val="right"/>
      </w:pPr>
      <w:r>
        <w:rPr/>
        <w:t>远光软件股份有限公司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3929" w:val="left" w:leader="none"/>
          <w:tab w:pos="6872" w:val="left" w:leader="none"/>
        </w:tabs>
        <w:spacing w:before="26"/>
        <w:ind w:left="253" w:right="0" w:firstLine="0"/>
        <w:jc w:val="left"/>
        <w:rPr>
          <w:rFonts w:ascii="宋体" w:hAnsi="宋体" w:cs="宋体" w:eastAsia="宋体" w:hint="default"/>
          <w:sz w:val="24"/>
          <w:szCs w:val="24"/>
        </w:rPr>
      </w:pPr>
      <w:r>
        <w:rPr>
          <w:rFonts w:ascii="宋体" w:hAnsi="宋体" w:cs="宋体" w:eastAsia="宋体" w:hint="default"/>
          <w:w w:val="95"/>
          <w:sz w:val="24"/>
          <w:szCs w:val="24"/>
        </w:rPr>
        <w:t>单位负责人：</w:t>
      </w:r>
      <w:r>
        <w:rPr>
          <w:rFonts w:ascii="宋体" w:hAnsi="宋体" w:cs="宋体" w:eastAsia="宋体" w:hint="default"/>
          <w:b/>
          <w:bCs/>
          <w:w w:val="95"/>
          <w:sz w:val="24"/>
          <w:szCs w:val="24"/>
        </w:rPr>
        <w:t>陈利浩</w:t>
        <w:tab/>
      </w:r>
      <w:r>
        <w:rPr>
          <w:rFonts w:ascii="宋体" w:hAnsi="宋体" w:cs="宋体" w:eastAsia="宋体" w:hint="default"/>
          <w:w w:val="95"/>
          <w:sz w:val="24"/>
          <w:szCs w:val="24"/>
        </w:rPr>
        <w:t>财务负责人：</w:t>
      </w:r>
      <w:r>
        <w:rPr>
          <w:rFonts w:ascii="宋体" w:hAnsi="宋体" w:cs="宋体" w:eastAsia="宋体" w:hint="default"/>
          <w:b/>
          <w:bCs/>
          <w:w w:val="95"/>
          <w:sz w:val="24"/>
          <w:szCs w:val="24"/>
        </w:rPr>
        <w:t>毛华夏</w:t>
        <w:tab/>
      </w:r>
      <w:r>
        <w:rPr>
          <w:rFonts w:ascii="宋体" w:hAnsi="宋体" w:cs="宋体" w:eastAsia="宋体" w:hint="default"/>
          <w:sz w:val="24"/>
          <w:szCs w:val="24"/>
        </w:rPr>
        <w:t>会计机构负责人：</w:t>
      </w:r>
      <w:r>
        <w:rPr>
          <w:rFonts w:ascii="宋体" w:hAnsi="宋体" w:cs="宋体" w:eastAsia="宋体" w:hint="default"/>
          <w:b/>
          <w:bCs/>
          <w:sz w:val="24"/>
          <w:szCs w:val="24"/>
        </w:rPr>
        <w:t>毛华夏</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93" w:footer="982" w:top="1080" w:bottom="1180" w:left="980" w:right="680"/>
        </w:sectPr>
      </w:pPr>
    </w:p>
    <w:p>
      <w:pPr>
        <w:spacing w:line="240" w:lineRule="auto" w:before="0"/>
        <w:rPr>
          <w:rFonts w:ascii="宋体" w:hAnsi="宋体" w:cs="宋体" w:eastAsia="宋体" w:hint="default"/>
          <w:b/>
          <w:bCs/>
          <w:sz w:val="20"/>
          <w:szCs w:val="20"/>
        </w:rPr>
      </w:pPr>
    </w:p>
    <w:p>
      <w:pPr>
        <w:pStyle w:val="Heading1"/>
        <w:tabs>
          <w:tab w:pos="1608" w:val="left" w:leader="none"/>
        </w:tabs>
        <w:spacing w:line="240" w:lineRule="auto" w:before="137"/>
        <w:ind w:left="1" w:right="0"/>
        <w:jc w:val="center"/>
        <w:rPr>
          <w:b w:val="0"/>
          <w:bCs w:val="0"/>
        </w:rPr>
      </w:pPr>
      <w:bookmarkStart w:name="_TOC_250000" w:id="11"/>
      <w:r>
        <w:rPr>
          <w:w w:val="95"/>
        </w:rPr>
        <w:t>第十一节</w:t>
        <w:tab/>
      </w:r>
      <w:r>
        <w:rPr/>
        <w:t>备查文件</w:t>
      </w:r>
      <w:bookmarkEnd w:id="11"/>
      <w:r>
        <w:rPr>
          <w:b w:val="0"/>
          <w:bCs w:val="0"/>
        </w:rPr>
      </w:r>
    </w:p>
    <w:p>
      <w:pPr>
        <w:spacing w:line="240" w:lineRule="auto" w:before="8"/>
        <w:rPr>
          <w:rFonts w:ascii="宋体" w:hAnsi="宋体" w:cs="宋体" w:eastAsia="宋体" w:hint="default"/>
          <w:b/>
          <w:bCs/>
          <w:sz w:val="38"/>
          <w:szCs w:val="38"/>
        </w:rPr>
      </w:pPr>
    </w:p>
    <w:p>
      <w:pPr>
        <w:pStyle w:val="BodyText"/>
        <w:spacing w:line="357" w:lineRule="auto" w:before="0"/>
        <w:ind w:left="154" w:right="410"/>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893" w:footer="982" w:top="108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36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31pt;margin-top:781.897522pt;width:17.5pt;height:11pt;mso-position-horizontal-relative:page;mso-position-vertical-relative:page;z-index:-535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60303pt;margin-top:781.897522pt;width:17.150pt;height:11pt;mso-position-horizontal-relative:page;mso-position-vertical-relative:page;z-index:-535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1.897522pt;width:13pt;height:11pt;mso-position-horizontal-relative:page;mso-position-vertical-relative:page;z-index:-536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5.297913pt;width:13pt;height:11pt;mso-position-horizontal-relative:page;mso-position-vertical-relative:page;z-index:-536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36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3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3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3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3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31pt;margin-top:781.897522pt;width:15.5pt;height:11pt;mso-position-horizontal-relative:page;mso-position-vertical-relative:page;z-index:-535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536320" type="#_x0000_t75" stroked="false">
          <v:imagedata r:id="rId1" o:title=""/>
        </v:shape>
      </w:pict>
    </w:r>
    <w:r>
      <w:rPr/>
      <w:pict>
        <v:shapetype id="_x0000_t202" o:spt="202" coordsize="21600,21600" path="m,l,21600r21600,l21600,xe">
          <v:stroke joinstyle="miter"/>
          <v:path gradientshapeok="t" o:connecttype="rect"/>
        </v:shapetype>
        <v:shape style="position:absolute;margin-left:77.239998pt;margin-top:52.076263pt;width:44.15pt;height:12.5pt;mso-position-horizontal-relative:page;mso-position-vertical-relative:page;z-index:-5362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53627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二○○八年年度报告</w:t>
                </w:r>
                <w:r>
                  <w:rPr>
                    <w:rFonts w:ascii="宋体" w:hAnsi="宋体" w:cs="宋体" w:eastAsia="宋体" w:hint="default"/>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912" coordorigin="1104,1086" coordsize="9699,2">
          <v:shape style="position:absolute;left:1104;top:1086;width:9699;height:2" coordorigin="1104,1086" coordsize="9699,0" path="m1104,1086l10802,1086e" filled="false" stroked="true" strokeweight=".71997pt" strokecolor="#000000">
            <v:path arrowok="t"/>
          </v:shape>
          <w10:wrap type="none"/>
        </v:group>
      </w:pict>
    </w:r>
    <w:r>
      <w:rPr/>
      <w:pict>
        <v:shape style="position:absolute;margin-left:55.700001pt;margin-top:77.396263pt;width:482.15pt;height:12.5pt;mso-position-horizontal-relative:page;mso-position-vertical-relative:page;z-index:-5358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定。可收回金额的计量结果表明，在建工程可收回金额低于其账面价值的，将差额确认为在建工程减值损</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840" coordorigin="1104,1086" coordsize="9699,2">
          <v:shape style="position:absolute;left:1104;top:1086;width:9699;height:2" coordorigin="1104,1086" coordsize="9699,0" path="m1104,1086l10802,1086e" filled="false" stroked="true" strokeweight=".71997pt" strokecolor="#000000">
            <v:path arrowok="t"/>
          </v:shape>
          <w10:wrap type="none"/>
        </v:group>
      </w:pict>
    </w:r>
    <w:r>
      <w:rPr/>
      <w:pict>
        <v:shape style="position:absolute;margin-left:55.700001pt;margin-top:77.396263pt;width:482.25pt;height:12.5pt;mso-position-horizontal-relative:page;mso-position-vertical-relative:page;z-index:-53581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产达到预定用途所发生的其他支出。购买无形资产的价款超过正常信用条件延期支付，实质上具有融资性</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768"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744"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720"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696" coordorigin="1104,1086" coordsize="9699,2">
          <v:shape style="position:absolute;left:1104;top:1086;width:9699;height:2" coordorigin="1104,1086" coordsize="9699,0" path="m1104,1086l10802,1086e" filled="false" stroked="true" strokeweight=".71997pt" strokecolor="#000000">
            <v:path arrowok="t"/>
          </v:shape>
          <w10:wrap type="none"/>
        </v:group>
      </w:pict>
    </w:r>
    <w:r>
      <w:rPr/>
      <w:pict>
        <v:shape style="position:absolute;margin-left:61.1003pt;margin-top:80.845222pt;width:38pt;height:11pt;mso-position-horizontal-relative:page;mso-position-vertical-relative:page;z-index:-535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华北地区</w:t>
                </w:r>
              </w:p>
            </w:txbxContent>
          </v:textbox>
          <w10:wrap type="none"/>
        </v:shape>
      </w:pict>
    </w:r>
    <w:r>
      <w:rPr/>
      <w:pict>
        <v:shape style="position:absolute;margin-left:295.520599pt;margin-top:81.33754pt;width:53.8pt;height:11pt;mso-position-horizontal-relative:page;mso-position-vertical-relative:page;z-index:-535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38,195,400.15</w:t>
                </w:r>
              </w:p>
            </w:txbxContent>
          </v:textbox>
          <w10:wrap type="none"/>
        </v:shape>
      </w:pict>
    </w:r>
    <w:r>
      <w:rPr/>
      <w:pict>
        <v:shape style="position:absolute;margin-left:493.509796pt;margin-top:81.33754pt;width:53.8pt;height:11pt;mso-position-horizontal-relative:page;mso-position-vertical-relative:page;z-index:-535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40,283,142.56</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600"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576"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5504"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439999pt;margin-top:54.300014pt;width:491.4pt;height:.1pt;mso-position-horizontal-relative:page;mso-position-vertical-relative:page;z-index:-536224" coordorigin="1229,1086" coordsize="9828,2">
          <v:shape style="position:absolute;left:1229;top:1086;width:9828;height:2" coordorigin="1229,1086" coordsize="9828,0" path="m1229,1086l11057,1086e" filled="false" stroked="true" strokeweight=".71997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4.299999pt;width:700.95pt;height:.1pt;mso-position-horizontal-relative:page;mso-position-vertical-relative:page;z-index:-536176" coordorigin="1410,1086" coordsize="14019,2">
          <v:shape style="position:absolute;left:1410;top:1086;width:14019;height:2" coordorigin="1410,1086" coordsize="14019,0" path="m1410,1086l15428,1086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6128"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6080" coordorigin="1104,1086" coordsize="9699,2">
          <v:shape style="position:absolute;left:1104;top:1086;width:9699;height:2" coordorigin="1104,1086" coordsize="9699,0" path="m1104,1086l10802,1086e" filled="false" stroked="true" strokeweight=".71997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6056" coordorigin="1104,1086" coordsize="9699,2">
          <v:shape style="position:absolute;left:1104;top:1086;width:9699;height:2" coordorigin="1104,1086" coordsize="9699,0" path="m1104,1086l10802,1086e" filled="false" stroked="true" strokeweight=".71997pt" strokecolor="#000000">
            <v:path arrowok="t"/>
          </v:shape>
          <w10:wrap type="none"/>
        </v:group>
      </w:pict>
    </w:r>
    <w:r>
      <w:rPr/>
      <w:pict>
        <v:shape style="position:absolute;margin-left:55.700001pt;margin-top:77.396263pt;width:482.25pt;height:12.5pt;mso-position-horizontal-relative:page;mso-position-vertical-relative:page;z-index:-53603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长期股权投资初始投资成本与支付的现金、转让的非现金资产以及所承担债务账面价值之间的差额，调整</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300014pt;width:484.95pt;height:.1pt;mso-position-horizontal-relative:page;mso-position-vertical-relative:page;z-index:-536008" coordorigin="1104,1086" coordsize="9699,2">
          <v:shape style="position:absolute;left:1104;top:1086;width:9699;height:2" coordorigin="1104,1086" coordsize="9699,0" path="m1104,1086l10802,1086e" filled="false" stroked="true" strokeweight=".71997pt" strokecolor="#000000">
            <v:path arrowok="t"/>
          </v:shape>
          <w10:wrap type="none"/>
        </v:group>
      </w:pict>
    </w:r>
    <w:r>
      <w:rPr/>
      <w:pict>
        <v:shape style="position:absolute;margin-left:55.700001pt;margin-top:77.396263pt;width:482.2pt;height:12.5pt;mso-position-horizontal-relative:page;mso-position-vertical-relative:page;z-index:-5359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资单位在接受投资后产生的累积净利润的分配额，所获得的被投资单位宣告分派的利润或现金股利超过上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14"/>
    </w:pPr>
    <w:rPr>
      <w:rFonts w:ascii="黑体" w:hAnsi="黑体" w:eastAsia="黑体"/>
      <w:b/>
      <w:bCs/>
      <w:sz w:val="28"/>
      <w:szCs w:val="28"/>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46"/>
      <w:outlineLvl w:val="1"/>
    </w:pPr>
    <w:rPr>
      <w:rFonts w:ascii="宋体" w:hAnsi="宋体" w:eastAsia="宋体"/>
      <w:b/>
      <w:bCs/>
      <w:sz w:val="32"/>
      <w:szCs w:val="32"/>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ygstock@ygsoft.com" TargetMode="External"/><Relationship Id="rId9" Type="http://schemas.openxmlformats.org/officeDocument/2006/relationships/hyperlink" Target="http://www.ygsoft.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header" Target="header4.xml"/><Relationship Id="rId30" Type="http://schemas.openxmlformats.org/officeDocument/2006/relationships/footer" Target="footer3.xml"/><Relationship Id="rId31" Type="http://schemas.openxmlformats.org/officeDocument/2006/relationships/header" Target="header5.xml"/><Relationship Id="rId32" Type="http://schemas.openxmlformats.org/officeDocument/2006/relationships/footer" Target="footer4.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footer" Target="footer5.xml"/><Relationship Id="rId37" Type="http://schemas.openxmlformats.org/officeDocument/2006/relationships/header" Target="header9.xml"/><Relationship Id="rId38" Type="http://schemas.openxmlformats.org/officeDocument/2006/relationships/footer" Target="footer6.xml"/><Relationship Id="rId39" Type="http://schemas.openxmlformats.org/officeDocument/2006/relationships/header" Target="header10.xml"/><Relationship Id="rId40" Type="http://schemas.openxmlformats.org/officeDocument/2006/relationships/footer" Target="footer7.xml"/><Relationship Id="rId41" Type="http://schemas.openxmlformats.org/officeDocument/2006/relationships/header" Target="header11.xml"/><Relationship Id="rId42" Type="http://schemas.openxmlformats.org/officeDocument/2006/relationships/footer" Target="footer8.xm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header" Target="header14.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9.xml"/><Relationship Id="rId50" Type="http://schemas.openxmlformats.org/officeDocument/2006/relationships/footer" Target="footer10.xml"/><Relationship Id="rId51" Type="http://schemas.openxmlformats.org/officeDocument/2006/relationships/header" Target="header18.xml"/><Relationship Id="rId52"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&lt;4D6963726F736F667420576F7264202D2032303038C4EAC4EAB6C8B1A8B8E6A3A8C8ABCEC45F2E646F63&gt;</dc:title>
  <dcterms:created xsi:type="dcterms:W3CDTF">2020-04-01T23:29:23Z</dcterms:created>
  <dcterms:modified xsi:type="dcterms:W3CDTF">2020-04-01T23:29:23Z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2009-03-25T00:00:00Z</vt:filetime>
  </property>
  <property fmtid="{D5CDD505-2E9C-101B-9397-08002B2CF9AE}" pid="3" name="Creator">
    <vt:lpwstr>PScript5.dll Version 5.2.2</vt:lpwstr>
  </property>
  <property fmtid="{D5CDD505-2E9C-101B-9397-08002B2CF9AE}" pid="4" name="LastSaved">
    <vt:filetime>2020-04-01T00:00:00Z</vt:filetime>
  </property>
</Properties>
</file>