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570" w:lineRule="exact" w:before="22"/>
        <w:ind w:left="2065" w:right="2061" w:firstLine="0"/>
        <w:jc w:val="center"/>
        <w:rPr>
          <w:rFonts w:ascii="宋体" w:hAnsi="宋体" w:cs="宋体" w:eastAsia="宋体" w:hint="default"/>
          <w:sz w:val="44"/>
          <w:szCs w:val="44"/>
        </w:rPr>
      </w:pPr>
      <w:r>
        <w:rPr/>
        <w:pict>
          <v:shape style="position:absolute;margin-left:100.5pt;margin-top:-25.180014pt;width:66.600006pt;height:62.939999pt;mso-position-horizontal-relative:page;mso-position-vertical-relative:paragraph;z-index:0" type="#_x0000_t75" stroked="false">
            <v:imagedata r:id="rId5" o:title=""/>
          </v:shape>
        </w:pict>
      </w:r>
      <w:r>
        <w:rPr>
          <w:rFonts w:ascii="宋体" w:hAnsi="宋体" w:cs="宋体" w:eastAsia="宋体" w:hint="default"/>
          <w:b/>
          <w:bCs/>
          <w:sz w:val="44"/>
          <w:szCs w:val="44"/>
        </w:rPr>
        <w:t>远光软件股份有限公司</w:t>
      </w:r>
      <w:r>
        <w:rPr>
          <w:rFonts w:ascii="宋体" w:hAnsi="宋体" w:cs="宋体" w:eastAsia="宋体" w:hint="default"/>
          <w:b/>
          <w:bCs/>
          <w:spacing w:val="1"/>
          <w:w w:val="99"/>
          <w:sz w:val="44"/>
          <w:szCs w:val="44"/>
        </w:rPr>
        <w:t> </w:t>
      </w:r>
      <w:r>
        <w:rPr>
          <w:rFonts w:ascii="宋体" w:hAnsi="宋体" w:cs="宋体" w:eastAsia="宋体" w:hint="default"/>
          <w:sz w:val="44"/>
          <w:szCs w:val="44"/>
        </w:rPr>
        <w:t>YGSOFT</w:t>
      </w:r>
      <w:r>
        <w:rPr>
          <w:rFonts w:ascii="宋体" w:hAnsi="宋体" w:cs="宋体" w:eastAsia="宋体" w:hint="default"/>
          <w:spacing w:val="-8"/>
          <w:sz w:val="44"/>
          <w:szCs w:val="44"/>
        </w:rPr>
        <w:t> </w:t>
      </w:r>
      <w:r>
        <w:rPr>
          <w:rFonts w:ascii="宋体" w:hAnsi="宋体" w:cs="宋体" w:eastAsia="宋体" w:hint="default"/>
          <w:sz w:val="44"/>
          <w:szCs w:val="44"/>
        </w:rPr>
        <w:t>INC.</w:t>
      </w: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10"/>
        <w:rPr>
          <w:rFonts w:ascii="宋体" w:hAnsi="宋体" w:cs="宋体" w:eastAsia="宋体" w:hint="default"/>
          <w:sz w:val="57"/>
          <w:szCs w:val="57"/>
        </w:rPr>
      </w:pPr>
    </w:p>
    <w:p>
      <w:pPr>
        <w:spacing w:before="0"/>
        <w:ind w:left="2065" w:right="2061" w:firstLine="0"/>
        <w:jc w:val="center"/>
        <w:rPr>
          <w:rFonts w:ascii="宋体" w:hAnsi="宋体" w:cs="宋体" w:eastAsia="宋体" w:hint="default"/>
          <w:sz w:val="48"/>
          <w:szCs w:val="48"/>
        </w:rPr>
      </w:pPr>
      <w:r>
        <w:rPr>
          <w:rFonts w:ascii="宋体" w:hAnsi="宋体" w:cs="宋体" w:eastAsia="宋体" w:hint="default"/>
          <w:b/>
          <w:bCs/>
          <w:sz w:val="48"/>
          <w:szCs w:val="48"/>
        </w:rPr>
        <w:t>二○一一年年度报告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1"/>
        <w:rPr>
          <w:rFonts w:ascii="宋体" w:hAnsi="宋体" w:cs="宋体" w:eastAsia="宋体" w:hint="default"/>
          <w:b/>
          <w:bCs/>
          <w:sz w:val="55"/>
          <w:szCs w:val="55"/>
        </w:rPr>
      </w:pPr>
    </w:p>
    <w:p>
      <w:pPr>
        <w:pStyle w:val="Heading2"/>
        <w:spacing w:line="357" w:lineRule="auto"/>
        <w:ind w:left="2065" w:right="2060"/>
        <w:jc w:val="center"/>
        <w:rPr>
          <w:b w:val="0"/>
          <w:bCs w:val="0"/>
        </w:rPr>
      </w:pPr>
      <w:r>
        <w:rPr/>
        <w:t>证券代码：002063</w:t>
      </w:r>
      <w:r>
        <w:rPr>
          <w:spacing w:val="1"/>
          <w:w w:val="99"/>
        </w:rPr>
        <w:t> </w:t>
      </w:r>
      <w:r>
        <w:rPr/>
        <w:t>证券简称：远光软件</w:t>
      </w:r>
      <w:r>
        <w:rPr>
          <w:b w:val="0"/>
          <w:bCs w:val="0"/>
        </w:rPr>
      </w:r>
    </w:p>
    <w:p>
      <w:pPr>
        <w:spacing w:after="0" w:line="357" w:lineRule="auto"/>
        <w:jc w:val="center"/>
        <w:sectPr>
          <w:type w:val="continuous"/>
          <w:pgSz w:w="11910" w:h="16840"/>
          <w:pgMar w:top="1600" w:bottom="280" w:left="1680" w:right="1680"/>
        </w:sectPr>
      </w:pPr>
    </w:p>
    <w:p>
      <w:pPr>
        <w:spacing w:line="240" w:lineRule="auto" w:before="11"/>
        <w:rPr>
          <w:rFonts w:ascii="宋体" w:hAnsi="宋体" w:cs="宋体" w:eastAsia="宋体" w:hint="default"/>
          <w:b/>
          <w:bCs/>
          <w:sz w:val="13"/>
          <w:szCs w:val="13"/>
        </w:rPr>
      </w:pPr>
    </w:p>
    <w:p>
      <w:pPr>
        <w:tabs>
          <w:tab w:pos="6575" w:val="left" w:leader="none"/>
        </w:tabs>
        <w:spacing w:before="35"/>
        <w:ind w:left="568" w:right="0" w:firstLine="0"/>
        <w:jc w:val="left"/>
        <w:rPr>
          <w:rFonts w:ascii="宋体" w:hAnsi="宋体" w:cs="宋体" w:eastAsia="宋体" w:hint="default"/>
          <w:sz w:val="21"/>
          <w:szCs w:val="21"/>
        </w:rPr>
      </w:pPr>
      <w:r>
        <w:rPr/>
        <w:pict>
          <v:shape style="position:absolute;margin-left:87.900002pt;margin-top:-5.546331pt;width:21.591778pt;height:19.560003pt;mso-position-horizontal-relative:page;mso-position-vertical-relative:paragraph;z-index:-592144" type="#_x0000_t75" stroked="false">
            <v:imagedata r:id="rId6" o:title=""/>
          </v:shape>
        </w:pict>
      </w:r>
      <w:r>
        <w:rPr>
          <w:rFonts w:ascii="宋体" w:hAnsi="宋体" w:cs="宋体" w:eastAsia="宋体" w:hint="default"/>
          <w:b/>
          <w:bCs/>
          <w:w w:val="95"/>
          <w:sz w:val="21"/>
          <w:szCs w:val="21"/>
        </w:rPr>
        <w:t>远光软件</w:t>
        <w:tab/>
      </w:r>
      <w:r>
        <w:rPr>
          <w:rFonts w:ascii="宋体" w:hAnsi="宋体" w:cs="宋体" w:eastAsia="宋体" w:hint="default"/>
          <w:b/>
          <w:bCs/>
          <w:sz w:val="21"/>
          <w:szCs w:val="21"/>
        </w:rPr>
        <w:t>二○一一年年度报告</w:t>
      </w:r>
      <w:r>
        <w:rPr>
          <w:rFonts w:ascii="宋体" w:hAnsi="宋体" w:cs="宋体" w:eastAsia="宋体" w:hint="default"/>
          <w:sz w:val="21"/>
          <w:szCs w:val="21"/>
        </w:rPr>
      </w:r>
    </w:p>
    <w:p>
      <w:pPr>
        <w:spacing w:before="114"/>
        <w:ind w:left="3430" w:right="3446" w:firstLine="0"/>
        <w:jc w:val="center"/>
        <w:rPr>
          <w:rFonts w:ascii="宋体" w:hAnsi="宋体" w:cs="宋体" w:eastAsia="宋体" w:hint="default"/>
          <w:sz w:val="44"/>
          <w:szCs w:val="44"/>
        </w:rPr>
      </w:pPr>
      <w:r>
        <w:rPr/>
        <w:pict>
          <v:group style="position:absolute;margin-left:86.400002pt;margin-top:8.955652pt;width:422.6pt;height:.1pt;mso-position-horizontal-relative:page;mso-position-vertical-relative:paragraph;z-index:-592120" coordorigin="1728,179" coordsize="8452,2">
            <v:shape style="position:absolute;left:1728;top:179;width:8452;height:2" coordorigin="1728,179" coordsize="8452,0" path="m1728,179l10180,179e" filled="false" stroked="true" strokeweight=".71997pt" strokecolor="#000000">
              <v:path arrowok="t"/>
            </v:shape>
            <w10:wrap type="none"/>
          </v:group>
        </w:pict>
      </w: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3"/>
        <w:rPr>
          <w:rFonts w:ascii="宋体" w:hAnsi="宋体" w:cs="宋体" w:eastAsia="宋体" w:hint="default"/>
          <w:b/>
          <w:bCs/>
          <w:sz w:val="45"/>
          <w:szCs w:val="45"/>
        </w:rPr>
      </w:pPr>
    </w:p>
    <w:p>
      <w:pPr>
        <w:spacing w:line="357" w:lineRule="auto" w:before="0"/>
        <w:ind w:left="137" w:right="155" w:firstLine="560"/>
        <w:jc w:val="both"/>
        <w:rPr>
          <w:rFonts w:ascii="宋体" w:hAnsi="宋体" w:cs="宋体" w:eastAsia="宋体" w:hint="default"/>
          <w:sz w:val="28"/>
          <w:szCs w:val="28"/>
        </w:rPr>
      </w:pPr>
      <w:r>
        <w:rPr>
          <w:rFonts w:ascii="宋体" w:hAnsi="宋体" w:cs="宋体" w:eastAsia="宋体" w:hint="default"/>
          <w:w w:val="95"/>
          <w:sz w:val="28"/>
          <w:szCs w:val="28"/>
        </w:rPr>
        <w:t>本公司董事会、监事会及董事、监事、高级管理人员保证本报告</w:t>
      </w:r>
      <w:r>
        <w:rPr>
          <w:rFonts w:ascii="宋体" w:hAnsi="宋体" w:cs="宋体" w:eastAsia="宋体" w:hint="default"/>
          <w:w w:val="99"/>
          <w:sz w:val="28"/>
          <w:szCs w:val="28"/>
        </w:rPr>
        <w:t> </w:t>
      </w:r>
      <w:r>
        <w:rPr>
          <w:rFonts w:ascii="宋体" w:hAnsi="宋体" w:cs="宋体" w:eastAsia="宋体" w:hint="default"/>
          <w:w w:val="95"/>
          <w:sz w:val="28"/>
          <w:szCs w:val="28"/>
        </w:rPr>
        <w:t>所载资料不存在任何虚假记载、误导性陈述或者重大遗漏，并对其内</w:t>
      </w:r>
      <w:r>
        <w:rPr>
          <w:rFonts w:ascii="宋体" w:hAnsi="宋体" w:cs="宋体" w:eastAsia="宋体" w:hint="default"/>
          <w:spacing w:val="131"/>
          <w:w w:val="95"/>
          <w:sz w:val="28"/>
          <w:szCs w:val="28"/>
        </w:rPr>
        <w:t> </w:t>
      </w:r>
      <w:r>
        <w:rPr>
          <w:rFonts w:ascii="宋体" w:hAnsi="宋体" w:cs="宋体" w:eastAsia="宋体" w:hint="default"/>
          <w:spacing w:val="131"/>
          <w:w w:val="95"/>
          <w:sz w:val="28"/>
          <w:szCs w:val="28"/>
        </w:rPr>
      </w:r>
      <w:r>
        <w:rPr>
          <w:rFonts w:ascii="宋体" w:hAnsi="宋体" w:cs="宋体" w:eastAsia="宋体" w:hint="default"/>
          <w:sz w:val="28"/>
          <w:szCs w:val="28"/>
        </w:rPr>
        <w:t>容的真实性、准确性和完整性承担个别及连带责任。</w:t>
      </w:r>
    </w:p>
    <w:p>
      <w:pPr>
        <w:spacing w:line="355" w:lineRule="auto" w:before="41"/>
        <w:ind w:left="137" w:right="153" w:firstLine="560"/>
        <w:jc w:val="both"/>
        <w:rPr>
          <w:rFonts w:ascii="宋体" w:hAnsi="宋体" w:cs="宋体" w:eastAsia="宋体" w:hint="default"/>
          <w:sz w:val="28"/>
          <w:szCs w:val="28"/>
        </w:rPr>
      </w:pPr>
      <w:r>
        <w:rPr>
          <w:rFonts w:ascii="宋体" w:hAnsi="宋体" w:cs="宋体" w:eastAsia="宋体" w:hint="default"/>
          <w:w w:val="95"/>
          <w:sz w:val="28"/>
          <w:szCs w:val="28"/>
        </w:rPr>
        <w:t>没有董事、监事、高级管理人员对年度报告内容的真实性、准确</w:t>
      </w:r>
      <w:r>
        <w:rPr>
          <w:rFonts w:ascii="宋体" w:hAnsi="宋体" w:cs="宋体" w:eastAsia="宋体" w:hint="default"/>
          <w:w w:val="99"/>
          <w:sz w:val="28"/>
          <w:szCs w:val="28"/>
        </w:rPr>
        <w:t> </w:t>
      </w:r>
      <w:r>
        <w:rPr>
          <w:rFonts w:ascii="宋体" w:hAnsi="宋体" w:cs="宋体" w:eastAsia="宋体" w:hint="default"/>
          <w:sz w:val="28"/>
          <w:szCs w:val="28"/>
        </w:rPr>
        <w:t>性、完整性无法保证或存在异议。</w:t>
      </w:r>
    </w:p>
    <w:p>
      <w:pPr>
        <w:spacing w:line="357" w:lineRule="auto" w:before="44"/>
        <w:ind w:left="137" w:right="155" w:firstLine="560"/>
        <w:jc w:val="both"/>
        <w:rPr>
          <w:rFonts w:ascii="宋体" w:hAnsi="宋体" w:cs="宋体" w:eastAsia="宋体" w:hint="default"/>
          <w:sz w:val="28"/>
          <w:szCs w:val="28"/>
        </w:rPr>
      </w:pPr>
      <w:r>
        <w:rPr>
          <w:rFonts w:ascii="宋体" w:hAnsi="宋体" w:cs="宋体" w:eastAsia="宋体" w:hint="default"/>
          <w:w w:val="95"/>
          <w:sz w:val="28"/>
          <w:szCs w:val="28"/>
        </w:rPr>
        <w:t>所有董事均已出席公司第四届董事会第十七次会议，审议并通过</w:t>
      </w:r>
      <w:r>
        <w:rPr>
          <w:rFonts w:ascii="宋体" w:hAnsi="宋体" w:cs="宋体" w:eastAsia="宋体" w:hint="default"/>
          <w:w w:val="99"/>
          <w:sz w:val="28"/>
          <w:szCs w:val="28"/>
        </w:rPr>
        <w:t> </w:t>
      </w:r>
      <w:r>
        <w:rPr>
          <w:rFonts w:ascii="宋体" w:hAnsi="宋体" w:cs="宋体" w:eastAsia="宋体" w:hint="default"/>
          <w:sz w:val="28"/>
          <w:szCs w:val="28"/>
        </w:rPr>
        <w:t>公司二○一一年年度报告。</w:t>
      </w:r>
    </w:p>
    <w:p>
      <w:pPr>
        <w:spacing w:line="357" w:lineRule="auto" w:before="41"/>
        <w:ind w:left="137" w:right="143" w:firstLine="560"/>
        <w:jc w:val="both"/>
        <w:rPr>
          <w:rFonts w:ascii="宋体" w:hAnsi="宋体" w:cs="宋体" w:eastAsia="宋体" w:hint="default"/>
          <w:sz w:val="28"/>
          <w:szCs w:val="28"/>
        </w:rPr>
      </w:pPr>
      <w:r>
        <w:rPr>
          <w:rFonts w:ascii="宋体" w:hAnsi="宋体" w:cs="宋体" w:eastAsia="宋体" w:hint="default"/>
          <w:spacing w:val="10"/>
          <w:sz w:val="28"/>
          <w:szCs w:val="28"/>
        </w:rPr>
        <w:t>利安达会计师事务所有限责任公司为本公司出具了标准无保留</w:t>
      </w:r>
      <w:r>
        <w:rPr>
          <w:rFonts w:ascii="宋体" w:hAnsi="宋体" w:cs="宋体" w:eastAsia="宋体" w:hint="default"/>
          <w:spacing w:val="10"/>
          <w:w w:val="99"/>
          <w:sz w:val="28"/>
          <w:szCs w:val="28"/>
        </w:rPr>
        <w:t> </w:t>
      </w:r>
      <w:r>
        <w:rPr>
          <w:rFonts w:ascii="宋体" w:hAnsi="宋体" w:cs="宋体" w:eastAsia="宋体" w:hint="default"/>
          <w:sz w:val="28"/>
          <w:szCs w:val="28"/>
        </w:rPr>
        <w:t>意见的审计报告。</w:t>
      </w:r>
    </w:p>
    <w:p>
      <w:pPr>
        <w:spacing w:line="357" w:lineRule="auto" w:before="41"/>
        <w:ind w:left="137" w:right="145" w:firstLine="560"/>
        <w:jc w:val="both"/>
        <w:rPr>
          <w:rFonts w:ascii="宋体" w:hAnsi="宋体" w:cs="宋体" w:eastAsia="宋体" w:hint="default"/>
          <w:sz w:val="28"/>
          <w:szCs w:val="28"/>
        </w:rPr>
      </w:pPr>
      <w:r>
        <w:rPr>
          <w:rFonts w:ascii="宋体" w:hAnsi="宋体" w:cs="宋体" w:eastAsia="宋体" w:hint="default"/>
          <w:w w:val="95"/>
          <w:sz w:val="28"/>
          <w:szCs w:val="28"/>
        </w:rPr>
        <w:t>公司董事长陈利浩、主管会计工作负责人及会计机构负责人（会</w:t>
      </w:r>
      <w:r>
        <w:rPr>
          <w:rFonts w:ascii="宋体" w:hAnsi="宋体" w:cs="宋体" w:eastAsia="宋体" w:hint="default"/>
          <w:w w:val="99"/>
          <w:sz w:val="28"/>
          <w:szCs w:val="28"/>
        </w:rPr>
        <w:t> </w:t>
      </w:r>
      <w:r>
        <w:rPr>
          <w:rFonts w:ascii="宋体" w:hAnsi="宋体" w:cs="宋体" w:eastAsia="宋体" w:hint="default"/>
          <w:sz w:val="28"/>
          <w:szCs w:val="28"/>
        </w:rPr>
        <w:t>计主管人员）毛华夏声明：保证年度报告中财务报告的真实、准确、</w:t>
      </w:r>
      <w:r>
        <w:rPr>
          <w:rFonts w:ascii="宋体" w:hAnsi="宋体" w:cs="宋体" w:eastAsia="宋体" w:hint="default"/>
          <w:w w:val="99"/>
          <w:sz w:val="28"/>
          <w:szCs w:val="28"/>
        </w:rPr>
        <w:t> </w:t>
      </w:r>
      <w:r>
        <w:rPr>
          <w:rFonts w:ascii="宋体" w:hAnsi="宋体" w:cs="宋体" w:eastAsia="宋体" w:hint="default"/>
          <w:sz w:val="28"/>
          <w:szCs w:val="28"/>
        </w:rPr>
        <w:t>完整。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76"/>
        <w:ind w:left="3430" w:right="3444" w:firstLine="0"/>
        <w:jc w:val="center"/>
        <w:rPr>
          <w:rFonts w:ascii="Times New Roman" w:hAnsi="Times New Roman" w:cs="Times New Roman" w:eastAsia="Times New Roman" w:hint="default"/>
          <w:sz w:val="18"/>
          <w:szCs w:val="18"/>
        </w:rPr>
      </w:pPr>
      <w:r>
        <w:rPr>
          <w:rFonts w:ascii="Times New Roman"/>
          <w:sz w:val="18"/>
        </w:rPr>
        <w:t>2</w:t>
      </w:r>
    </w:p>
    <w:p>
      <w:pPr>
        <w:spacing w:after="0"/>
        <w:jc w:val="center"/>
        <w:rPr>
          <w:rFonts w:ascii="Times New Roman" w:hAnsi="Times New Roman" w:cs="Times New Roman" w:eastAsia="Times New Roman" w:hint="default"/>
          <w:sz w:val="18"/>
          <w:szCs w:val="18"/>
        </w:rPr>
        <w:sectPr>
          <w:pgSz w:w="11910" w:h="16840"/>
          <w:pgMar w:top="780" w:bottom="280" w:left="1620" w:right="1600"/>
        </w:sectPr>
      </w:pPr>
    </w:p>
    <w:p>
      <w:pPr>
        <w:spacing w:line="240" w:lineRule="auto" w:before="0"/>
        <w:rPr>
          <w:rFonts w:ascii="Times New Roman" w:hAnsi="Times New Roman" w:cs="Times New Roman" w:eastAsia="Times New Roman" w:hint="default"/>
          <w:sz w:val="20"/>
          <w:szCs w:val="20"/>
        </w:rPr>
      </w:pPr>
    </w:p>
    <w:p>
      <w:pPr>
        <w:spacing w:before="109"/>
        <w:ind w:left="3390" w:right="3446"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242" w:val="left" w:leader="none"/>
              <w:tab w:pos="8576" w:val="right" w:leader="dot"/>
            </w:tabs>
            <w:spacing w:line="240" w:lineRule="auto" w:before="711"/>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公司基本情况简介</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242" w:val="left" w:leader="none"/>
              <w:tab w:pos="8576" w:val="right" w:leader="dot"/>
            </w:tabs>
            <w:spacing w:line="240" w:lineRule="auto" w:before="95"/>
            <w:ind w:right="0"/>
            <w:jc w:val="left"/>
            <w:rPr>
              <w:rFonts w:ascii="Times New Roman" w:hAnsi="Times New Roman" w:cs="Times New Roman" w:eastAsia="Times New Roman" w:hint="default"/>
              <w:b w:val="0"/>
              <w:bCs w:val="0"/>
            </w:rPr>
          </w:pPr>
          <w:hyperlink w:history="true" w:anchor="_TOC_250010">
            <w:r>
              <w:rPr>
                <w:w w:val="95"/>
              </w:rPr>
              <w:t>第二节</w:t>
              <w:tab/>
            </w:r>
            <w:r>
              <w:rPr/>
              <w:t>会计数据和业务数据摘要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242" w:val="left" w:leader="none"/>
              <w:tab w:pos="8576"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第三节</w:t>
              <w:tab/>
            </w:r>
            <w:r>
              <w:rPr/>
              <w:t>股本变动及股东情况</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242" w:val="left" w:leader="none"/>
              <w:tab w:pos="8577" w:val="right" w:leader="dot"/>
            </w:tabs>
            <w:spacing w:line="240" w:lineRule="auto" w:before="95"/>
            <w:ind w:right="0"/>
            <w:jc w:val="left"/>
            <w:rPr>
              <w:rFonts w:ascii="Times New Roman" w:hAnsi="Times New Roman" w:cs="Times New Roman" w:eastAsia="Times New Roman" w:hint="default"/>
              <w:b w:val="0"/>
              <w:bCs w:val="0"/>
            </w:rPr>
          </w:pPr>
          <w:hyperlink w:history="true" w:anchor="_TOC_250008">
            <w:r>
              <w:rPr>
                <w:w w:val="95"/>
              </w:rPr>
              <w:t>第四节</w:t>
              <w:tab/>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b w:val="0"/>
                <w:bCs w:val="0"/>
                <w:spacing w:val="-8"/>
              </w:rPr>
            </w:r>
          </w:hyperlink>
        </w:p>
        <w:p>
          <w:pPr>
            <w:pStyle w:val="TOC1"/>
            <w:tabs>
              <w:tab w:pos="1242" w:val="left" w:leader="none"/>
              <w:tab w:pos="857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第五节</w:t>
              <w:tab/>
            </w:r>
            <w:r>
              <w:rPr/>
              <w:t>公司治理结构</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1242" w:val="left" w:leader="none"/>
              <w:tab w:pos="8577"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第六节</w:t>
              <w:tab/>
            </w:r>
            <w:r>
              <w:rPr/>
              <w:t>内部控制</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242" w:val="left" w:leader="none"/>
              <w:tab w:pos="8577" w:val="right" w:leader="dot"/>
            </w:tabs>
            <w:spacing w:line="240" w:lineRule="auto" w:before="95"/>
            <w:ind w:right="0"/>
            <w:jc w:val="left"/>
            <w:rPr>
              <w:rFonts w:ascii="Times New Roman" w:hAnsi="Times New Roman" w:cs="Times New Roman" w:eastAsia="Times New Roman" w:hint="default"/>
              <w:b w:val="0"/>
              <w:bCs w:val="0"/>
            </w:rPr>
          </w:pPr>
          <w:hyperlink w:history="true" w:anchor="_TOC_250005">
            <w:r>
              <w:rPr>
                <w:w w:val="95"/>
              </w:rPr>
              <w:t>第七节</w:t>
              <w:tab/>
            </w:r>
            <w:r>
              <w:rPr/>
              <w:t>股东大会情况简介</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242" w:val="left" w:leader="none"/>
              <w:tab w:pos="857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第八节</w:t>
              <w:tab/>
            </w:r>
            <w:r>
              <w:rPr/>
              <w:t>董事会报告</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77" w:val="left" w:leader="none"/>
              <w:tab w:pos="8577" w:val="right" w:leader="dot"/>
            </w:tabs>
            <w:spacing w:line="240" w:lineRule="auto" w:before="95"/>
            <w:ind w:right="0"/>
            <w:jc w:val="left"/>
            <w:rPr>
              <w:rFonts w:ascii="Times New Roman" w:hAnsi="Times New Roman" w:cs="Times New Roman" w:eastAsia="Times New Roman" w:hint="default"/>
              <w:b w:val="0"/>
              <w:bCs w:val="0"/>
            </w:rPr>
          </w:pPr>
          <w:hyperlink w:history="true" w:anchor="_TOC_250003">
            <w:r>
              <w:rPr>
                <w:w w:val="95"/>
              </w:rPr>
              <w:t>第九节</w:t>
              <w:tab/>
            </w:r>
            <w:r>
              <w:rPr/>
              <w:t>监事会报告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242" w:val="left" w:leader="none"/>
              <w:tab w:pos="8577"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第十节</w:t>
              <w:tab/>
            </w:r>
            <w:r>
              <w:rPr/>
              <w:t>重要事项</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524" w:val="left" w:leader="none"/>
              <w:tab w:pos="8577"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第十一节</w:t>
              <w:tab/>
            </w:r>
            <w:r>
              <w:rPr/>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524" w:val="left" w:leader="none"/>
              <w:tab w:pos="8576" w:val="right" w:leader="dot"/>
            </w:tabs>
            <w:spacing w:line="240" w:lineRule="auto" w:before="95"/>
            <w:ind w:right="0"/>
            <w:jc w:val="left"/>
            <w:rPr>
              <w:rFonts w:ascii="Times New Roman" w:hAnsi="Times New Roman" w:cs="Times New Roman" w:eastAsia="Times New Roman" w:hint="default"/>
              <w:b w:val="0"/>
              <w:bCs w:val="0"/>
            </w:rPr>
          </w:pPr>
          <w:hyperlink w:history="true" w:anchor="_TOC_250000">
            <w:r>
              <w:rPr>
                <w:w w:val="95"/>
              </w:rPr>
              <w:t>第十二节</w:t>
              <w:tab/>
            </w:r>
            <w:r>
              <w:rPr/>
              <w:t>备查文件</w:t>
            </w:r>
            <w:r>
              <w:rPr>
                <w:rFonts w:ascii="Times New Roman" w:hAnsi="Times New Roman" w:cs="Times New Roman" w:eastAsia="Times New Roman" w:hint="default"/>
              </w:rPr>
              <w:tab/>
              <w:t>130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top="1600" w:bottom="280" w:left="1640" w:right="1580"/>
        </w:sectPr>
      </w:pPr>
    </w:p>
    <w:p>
      <w:pPr>
        <w:spacing w:line="240" w:lineRule="auto" w:before="7"/>
        <w:rPr>
          <w:rFonts w:ascii="Times New Roman" w:hAnsi="Times New Roman" w:cs="Times New Roman" w:eastAsia="Times New Roman" w:hint="default"/>
          <w:b/>
          <w:bCs/>
          <w:sz w:val="34"/>
          <w:szCs w:val="34"/>
        </w:rPr>
      </w:pPr>
    </w:p>
    <w:p>
      <w:pPr>
        <w:pStyle w:val="Heading1"/>
        <w:tabs>
          <w:tab w:pos="4329" w:val="left" w:leader="none"/>
        </w:tabs>
        <w:spacing w:line="240" w:lineRule="auto" w:before="0"/>
        <w:ind w:left="3044" w:right="2331"/>
        <w:jc w:val="left"/>
        <w:rPr>
          <w:b w:val="0"/>
          <w:bCs w:val="0"/>
        </w:rPr>
      </w:pPr>
      <w:bookmarkStart w:name="_TOC_250011" w:id="1"/>
      <w:r>
        <w:rPr>
          <w:w w:val="95"/>
        </w:rPr>
        <w:t>第一节</w:t>
        <w:tab/>
      </w:r>
      <w:r>
        <w:rPr/>
        <w:t>公司基本情况简介</w:t>
      </w:r>
      <w:bookmarkEnd w:id="1"/>
      <w:r>
        <w:rPr>
          <w:b w:val="0"/>
          <w:bCs w:val="0"/>
        </w:rPr>
      </w:r>
    </w:p>
    <w:p>
      <w:pPr>
        <w:pStyle w:val="BodyText"/>
        <w:spacing w:line="321" w:lineRule="auto" w:before="105"/>
        <w:ind w:left="634" w:right="5690" w:hanging="480"/>
        <w:jc w:val="left"/>
      </w:pPr>
      <w:r>
        <w:rPr/>
        <w:t>一、中文名称：远光软件股份有限公司 英文名称：YGSOFT Inc. 中文简称：远光软件 英文简称：YGSOFT</w:t>
      </w:r>
    </w:p>
    <w:p>
      <w:pPr>
        <w:pStyle w:val="BodyText"/>
        <w:spacing w:line="333" w:lineRule="auto" w:before="24"/>
        <w:ind w:left="154" w:right="5930"/>
        <w:jc w:val="left"/>
      </w:pPr>
      <w:r>
        <w:rPr/>
        <w:pict>
          <v:shape style="position:absolute;margin-left:81.239998pt;margin-top:41.435894pt;width:433.1pt;height:85.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6"/>
                    <w:gridCol w:w="3596"/>
                    <w:gridCol w:w="3595"/>
                  </w:tblGrid>
                  <w:tr>
                    <w:trPr>
                      <w:trHeight w:val="282" w:hRule="exact"/>
                    </w:trPr>
                    <w:tc>
                      <w:tcPr>
                        <w:tcW w:w="1456" w:type="dxa"/>
                        <w:tcBorders>
                          <w:top w:val="single" w:sz="4" w:space="0" w:color="000000"/>
                          <w:left w:val="single" w:sz="4" w:space="0" w:color="000000"/>
                          <w:bottom w:val="single" w:sz="4" w:space="0" w:color="000000"/>
                          <w:right w:val="single" w:sz="4" w:space="0" w:color="000000"/>
                        </w:tcBorders>
                      </w:tcPr>
                      <w:p>
                        <w:pP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朱安</w:t>
                        </w:r>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彭家辉</w:t>
                        </w:r>
                      </w:p>
                    </w:tc>
                  </w:tr>
                  <w:tr>
                    <w:trPr>
                      <w:trHeight w:val="28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广东省珠海市港湾大道科技一路</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广东省珠海市港湾大道科技一路</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283"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0756-3399888</w:t>
                        </w:r>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0756-3399888</w:t>
                        </w:r>
                      </w:p>
                    </w:tc>
                  </w:tr>
                  <w:tr>
                    <w:trPr>
                      <w:trHeight w:val="28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0756-3399666</w:t>
                        </w:r>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0756-3399666</w:t>
                        </w:r>
                      </w:p>
                    </w:tc>
                  </w:tr>
                  <w:tr>
                    <w:trPr>
                      <w:trHeight w:val="283"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hyperlink r:id="rId9">
                          <w:r>
                            <w:rPr>
                              <w:rFonts w:ascii="宋体"/>
                              <w:sz w:val="21"/>
                            </w:rPr>
                            <w:t>ygstock@ygsoft.com</w:t>
                          </w:r>
                        </w:hyperlink>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hyperlink r:id="rId9">
                          <w:r>
                            <w:rPr>
                              <w:rFonts w:ascii="宋体"/>
                              <w:sz w:val="21"/>
                            </w:rPr>
                            <w:t>ygstock@ygsoft.com</w:t>
                          </w:r>
                        </w:hyperlink>
                      </w:p>
                    </w:tc>
                  </w:tr>
                </w:tbl>
                <w:p>
                  <w:pPr/>
                </w:p>
              </w:txbxContent>
            </v:textbox>
            <w10:wrap type="none"/>
          </v:shape>
        </w:pict>
      </w:r>
      <w:r>
        <w:rPr/>
        <w:t>二、公司法定代表人：陈利浩 三、公司董事会秘书及证券事务代表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26"/>
        <w:ind w:left="154" w:right="2331"/>
        <w:jc w:val="left"/>
      </w:pPr>
      <w:r>
        <w:rPr/>
        <w:t>四、公司注册地址：广东省珠海市港湾大道科技一路</w:t>
      </w:r>
      <w:r>
        <w:rPr>
          <w:spacing w:val="-60"/>
        </w:rPr>
        <w:t> </w:t>
      </w:r>
      <w:r>
        <w:rPr/>
        <w:t>3</w:t>
      </w:r>
      <w:r>
        <w:rPr>
          <w:spacing w:val="-60"/>
        </w:rPr>
        <w:t> </w:t>
      </w:r>
      <w:r>
        <w:rPr/>
        <w:t>号</w:t>
      </w:r>
    </w:p>
    <w:p>
      <w:pPr>
        <w:pStyle w:val="BodyText"/>
        <w:spacing w:line="321" w:lineRule="auto" w:before="106"/>
        <w:ind w:left="634" w:right="4250"/>
        <w:jc w:val="left"/>
      </w:pPr>
      <w:r>
        <w:rPr/>
        <w:t>办公地址：广东省珠海市港湾大道科技一路</w:t>
      </w:r>
      <w:r>
        <w:rPr>
          <w:spacing w:val="-60"/>
        </w:rPr>
        <w:t> </w:t>
      </w:r>
      <w:r>
        <w:rPr/>
        <w:t>3</w:t>
      </w:r>
      <w:r>
        <w:rPr>
          <w:spacing w:val="-60"/>
        </w:rPr>
        <w:t> </w:t>
      </w:r>
      <w:r>
        <w:rPr/>
        <w:t>号</w:t>
      </w:r>
      <w:r>
        <w:rPr/>
        <w:t> 邮政编码：519085</w:t>
      </w:r>
      <w:hyperlink r:id="rId10">
        <w:r>
          <w:rPr/>
          <w:t> 国际互联网网址：http://www.ygsoft.com</w:t>
        </w:r>
      </w:hyperlink>
      <w:r>
        <w:rPr/>
        <w:t> </w:t>
      </w:r>
      <w:hyperlink r:id="rId9">
        <w:r>
          <w:rPr/>
          <w:t>电子信箱：ygstock@ygsoft.com</w:t>
        </w:r>
      </w:hyperlink>
    </w:p>
    <w:p>
      <w:pPr>
        <w:pStyle w:val="BodyText"/>
        <w:spacing w:line="321" w:lineRule="auto" w:before="24"/>
        <w:ind w:left="633" w:right="2331" w:hanging="480"/>
        <w:jc w:val="left"/>
      </w:pPr>
      <w:r>
        <w:rPr>
          <w:spacing w:val="-13"/>
        </w:rPr>
        <w:t>五、公司选定的信息披露报纸：《证券时报》、《中国证券报》</w:t>
      </w:r>
      <w:r>
        <w:rPr>
          <w:spacing w:val="-116"/>
        </w:rPr>
        <w:t> </w:t>
      </w:r>
      <w:hyperlink r:id="rId11">
        <w:r>
          <w:rPr>
            <w:spacing w:val="-116"/>
          </w:rPr>
        </w:r>
        <w:r>
          <w:rPr/>
          <w:t>登载年度报告的网站网址：http://www.cninfo.com.cn</w:t>
        </w:r>
      </w:hyperlink>
      <w:r>
        <w:rPr/>
        <w:t> 公司年度报告备置地点：深圳证券交易所、公司证券及法律事务部</w:t>
      </w:r>
    </w:p>
    <w:p>
      <w:pPr>
        <w:pStyle w:val="BodyText"/>
        <w:spacing w:line="321" w:lineRule="auto" w:before="24"/>
        <w:ind w:left="633" w:right="5211" w:hanging="480"/>
        <w:jc w:val="left"/>
      </w:pPr>
      <w:r>
        <w:rPr/>
        <w:t>六、公司股票上市交易所：深圳证券交易所 股票简称：远光软件</w:t>
      </w:r>
    </w:p>
    <w:p>
      <w:pPr>
        <w:pStyle w:val="BodyText"/>
        <w:spacing w:line="321" w:lineRule="auto" w:before="24"/>
        <w:ind w:right="7371" w:firstLine="480"/>
        <w:jc w:val="left"/>
      </w:pPr>
      <w:r>
        <w:rPr/>
        <w:t>股票代码：002063 七、其他有关资料</w:t>
      </w:r>
    </w:p>
    <w:p>
      <w:pPr>
        <w:pStyle w:val="BodyText"/>
        <w:spacing w:line="321" w:lineRule="auto" w:before="24"/>
        <w:ind w:left="633" w:right="2348"/>
        <w:jc w:val="left"/>
      </w:pPr>
      <w:r>
        <w:rPr/>
        <w:t>公司首次注册登记日期：1998</w:t>
      </w:r>
      <w:r>
        <w:rPr>
          <w:spacing w:val="-60"/>
        </w:rPr>
        <w:t> </w:t>
      </w:r>
      <w:r>
        <w:rPr/>
        <w:t>年</w:t>
      </w:r>
      <w:r>
        <w:rPr>
          <w:spacing w:val="-60"/>
        </w:rPr>
        <w:t> </w:t>
      </w:r>
      <w:r>
        <w:rPr/>
        <w:t>12</w:t>
      </w:r>
      <w:r>
        <w:rPr>
          <w:spacing w:val="-60"/>
        </w:rPr>
        <w:t> </w:t>
      </w:r>
      <w:r>
        <w:rPr/>
        <w:t>月</w:t>
      </w:r>
      <w:r>
        <w:rPr>
          <w:spacing w:val="-60"/>
        </w:rPr>
        <w:t> </w:t>
      </w:r>
      <w:r>
        <w:rPr/>
        <w:t>29</w:t>
      </w:r>
      <w:r>
        <w:rPr>
          <w:spacing w:val="-60"/>
        </w:rPr>
        <w:t> </w:t>
      </w:r>
      <w:r>
        <w:rPr/>
        <w:t>日</w:t>
      </w:r>
      <w:r>
        <w:rPr/>
        <w:t> 公司最近一次变更登记日期：2010</w:t>
      </w:r>
      <w:r>
        <w:rPr>
          <w:spacing w:val="-60"/>
        </w:rPr>
        <w:t> </w:t>
      </w:r>
      <w:r>
        <w:rPr/>
        <w:t>年</w:t>
      </w:r>
      <w:r>
        <w:rPr>
          <w:spacing w:val="-60"/>
        </w:rPr>
        <w:t> </w:t>
      </w:r>
      <w:r>
        <w:rPr>
          <w:spacing w:val="36"/>
        </w:rPr>
        <w:t>11月5日</w:t>
      </w:r>
      <w:r>
        <w:rPr>
          <w:spacing w:val="-60"/>
        </w:rPr>
        <w:t> </w:t>
      </w:r>
      <w:r>
        <w:rPr/>
        <w:t>注册登记地点：珠海市工商行政管理局</w:t>
      </w:r>
      <w:r>
        <w:rPr/>
        <w:t> 企业法人营业执照注册号：440000000039294 公司税务登记证号码：440401707956364 公司组织机构代码：70795636-4 公司聘请的会计师事务所名称：利安达会计师事务所有限责任公司</w:t>
      </w:r>
    </w:p>
    <w:p>
      <w:pPr>
        <w:pStyle w:val="BodyText"/>
        <w:spacing w:line="240" w:lineRule="auto" w:before="24"/>
        <w:ind w:left="633" w:right="0"/>
        <w:jc w:val="left"/>
      </w:pPr>
      <w:r>
        <w:rPr/>
        <w:t>公司聘请的会计师事务所办公地址：北京市朝阳区八里庄西里</w:t>
      </w:r>
      <w:r>
        <w:rPr>
          <w:spacing w:val="-34"/>
        </w:rPr>
        <w:t> </w:t>
      </w:r>
      <w:r>
        <w:rPr/>
        <w:t>100</w:t>
      </w:r>
      <w:r>
        <w:rPr>
          <w:spacing w:val="-34"/>
        </w:rPr>
        <w:t> </w:t>
      </w:r>
      <w:r>
        <w:rPr/>
        <w:t>号</w:t>
      </w:r>
      <w:r>
        <w:rPr>
          <w:spacing w:val="-34"/>
        </w:rPr>
        <w:t> </w:t>
      </w:r>
      <w:r>
        <w:rPr/>
        <w:t>1</w:t>
      </w:r>
      <w:r>
        <w:rPr>
          <w:spacing w:val="-34"/>
        </w:rPr>
        <w:t> </w:t>
      </w:r>
      <w:r>
        <w:rPr/>
        <w:t>号楼东区</w:t>
      </w:r>
      <w:r>
        <w:rPr>
          <w:spacing w:val="-34"/>
        </w:rPr>
        <w:t> </w:t>
      </w:r>
      <w:r>
        <w:rPr/>
        <w:t>20</w:t>
      </w:r>
      <w:r>
        <w:rPr>
          <w:spacing w:val="-34"/>
        </w:rPr>
        <w:t> </w:t>
      </w:r>
      <w:r>
        <w:rPr/>
        <w:t>层</w:t>
      </w:r>
    </w:p>
    <w:p>
      <w:pPr>
        <w:pStyle w:val="BodyText"/>
        <w:spacing w:line="240" w:lineRule="auto" w:before="106"/>
        <w:ind w:right="2331"/>
        <w:jc w:val="left"/>
      </w:pPr>
      <w:r>
        <w:rPr/>
        <w:t>2008</w:t>
      </w:r>
      <w:r>
        <w:rPr>
          <w:spacing w:val="-60"/>
        </w:rPr>
        <w:t> </w:t>
      </w:r>
      <w:r>
        <w:rPr/>
        <w:t>室</w:t>
      </w:r>
    </w:p>
    <w:p>
      <w:pPr>
        <w:pStyle w:val="BodyText"/>
        <w:spacing w:line="240" w:lineRule="auto" w:before="106"/>
        <w:ind w:left="633" w:right="2331"/>
        <w:jc w:val="left"/>
      </w:pPr>
      <w:r>
        <w:rPr/>
        <w:t>签字会计师姓名：王莹、樊文景</w:t>
      </w:r>
    </w:p>
    <w:p>
      <w:pPr>
        <w:spacing w:after="0" w:line="240" w:lineRule="auto"/>
        <w:jc w:val="left"/>
        <w:sectPr>
          <w:headerReference w:type="default" r:id="rId7"/>
          <w:footerReference w:type="default" r:id="rId8"/>
          <w:pgSz w:w="11910" w:h="16840"/>
          <w:pgMar w:header="747" w:footer="708" w:top="980" w:bottom="900" w:left="980" w:right="980"/>
          <w:pgNumType w:start="2"/>
        </w:sectPr>
      </w:pPr>
    </w:p>
    <w:p>
      <w:pPr>
        <w:spacing w:line="240" w:lineRule="auto" w:before="7"/>
        <w:rPr>
          <w:rFonts w:ascii="宋体" w:hAnsi="宋体" w:cs="宋体" w:eastAsia="宋体" w:hint="default"/>
          <w:sz w:val="29"/>
          <w:szCs w:val="29"/>
        </w:rPr>
      </w:pPr>
    </w:p>
    <w:p>
      <w:pPr>
        <w:pStyle w:val="BodyText"/>
        <w:spacing w:line="240" w:lineRule="auto" w:before="26"/>
        <w:ind w:left="154" w:right="2331"/>
        <w:jc w:val="left"/>
      </w:pPr>
      <w:r>
        <w:rPr/>
        <w:t>八、公司历史沿革</w:t>
      </w:r>
    </w:p>
    <w:p>
      <w:pPr>
        <w:pStyle w:val="BodyText"/>
        <w:spacing w:line="357" w:lineRule="auto" w:before="152"/>
        <w:ind w:left="634" w:right="4730"/>
        <w:jc w:val="left"/>
      </w:pPr>
      <w:r>
        <w:rPr/>
        <w:t>（一）公司自上市以来历次注册变更情况： 1、公司上市后首次变更注册情况：</w:t>
      </w:r>
    </w:p>
    <w:p>
      <w:pPr>
        <w:pStyle w:val="BodyText"/>
        <w:spacing w:line="357" w:lineRule="auto"/>
        <w:ind w:left="154" w:right="190" w:firstLine="480"/>
        <w:jc w:val="left"/>
      </w:pPr>
      <w:r>
        <w:rPr/>
        <w:t>经中国证券监督管理委员会证监发行字[2006]51</w:t>
      </w:r>
      <w:r>
        <w:rPr>
          <w:spacing w:val="-80"/>
        </w:rPr>
        <w:t> </w:t>
      </w:r>
      <w:r>
        <w:rPr/>
        <w:t>号文核准，公司向社会公开发行人民币</w:t>
      </w:r>
      <w:r>
        <w:rPr/>
        <w:t> 普通股（A</w:t>
      </w:r>
      <w:r>
        <w:rPr>
          <w:spacing w:val="-56"/>
        </w:rPr>
        <w:t> </w:t>
      </w:r>
      <w:r>
        <w:rPr/>
        <w:t>股）2,750</w:t>
      </w:r>
      <w:r>
        <w:rPr>
          <w:spacing w:val="-56"/>
        </w:rPr>
        <w:t> </w:t>
      </w:r>
      <w:r>
        <w:rPr/>
        <w:t>万股。公司于</w:t>
      </w:r>
      <w:r>
        <w:rPr>
          <w:spacing w:val="-56"/>
        </w:rPr>
        <w:t> </w:t>
      </w:r>
      <w:r>
        <w:rPr/>
        <w:t>2006</w:t>
      </w:r>
      <w:r>
        <w:rPr>
          <w:spacing w:val="-56"/>
        </w:rPr>
        <w:t> </w:t>
      </w:r>
      <w:r>
        <w:rPr/>
        <w:t>年</w:t>
      </w:r>
      <w:r>
        <w:rPr>
          <w:spacing w:val="-56"/>
        </w:rPr>
        <w:t> </w:t>
      </w:r>
      <w:r>
        <w:rPr/>
        <w:t>10</w:t>
      </w:r>
      <w:r>
        <w:rPr>
          <w:spacing w:val="-56"/>
        </w:rPr>
        <w:t> </w:t>
      </w:r>
      <w:r>
        <w:rPr/>
        <w:t>月</w:t>
      </w:r>
      <w:r>
        <w:rPr>
          <w:spacing w:val="-56"/>
        </w:rPr>
        <w:t> </w:t>
      </w:r>
      <w:r>
        <w:rPr/>
        <w:t>16</w:t>
      </w:r>
      <w:r>
        <w:rPr>
          <w:spacing w:val="-56"/>
        </w:rPr>
        <w:t> </w:t>
      </w:r>
      <w:r>
        <w:rPr/>
        <w:t>日在广东省工商行政管理局依法办理了</w:t>
      </w:r>
    </w:p>
    <w:p>
      <w:pPr>
        <w:pStyle w:val="BodyText"/>
        <w:spacing w:line="357" w:lineRule="auto"/>
        <w:ind w:right="124"/>
        <w:jc w:val="left"/>
      </w:pPr>
      <w:r>
        <w:rPr>
          <w:spacing w:val="11"/>
        </w:rPr>
        <w:t>工商变更手续。变更登记后，公司注册资本由 </w:t>
      </w:r>
      <w:r>
        <w:rPr/>
        <w:t>8,232 </w:t>
      </w:r>
      <w:r>
        <w:rPr>
          <w:spacing w:val="9"/>
        </w:rPr>
        <w:t>万变更为 </w:t>
      </w:r>
      <w:r>
        <w:rPr/>
        <w:t>10,982</w:t>
      </w:r>
      <w:r>
        <w:rPr>
          <w:spacing w:val="47"/>
        </w:rPr>
        <w:t> </w:t>
      </w:r>
      <w:r>
        <w:rPr>
          <w:spacing w:val="12"/>
        </w:rPr>
        <w:t>万元，注册号为</w:t>
      </w:r>
      <w:r>
        <w:rPr>
          <w:spacing w:val="12"/>
        </w:rPr>
        <w:t> </w:t>
      </w:r>
      <w:r>
        <w:rPr/>
        <w:t>4400001009932。</w:t>
      </w:r>
    </w:p>
    <w:p>
      <w:pPr>
        <w:pStyle w:val="BodyText"/>
        <w:spacing w:line="357" w:lineRule="auto"/>
        <w:ind w:left="633" w:right="0"/>
        <w:jc w:val="left"/>
      </w:pPr>
      <w:r>
        <w:rPr/>
        <w:t>2、公司上市后第二次注册变更日期：2006</w:t>
      </w:r>
      <w:r>
        <w:rPr>
          <w:spacing w:val="-60"/>
        </w:rPr>
        <w:t> </w:t>
      </w:r>
      <w:r>
        <w:rPr/>
        <w:t>年</w:t>
      </w:r>
      <w:r>
        <w:rPr>
          <w:spacing w:val="-60"/>
        </w:rPr>
        <w:t> </w:t>
      </w:r>
      <w:r>
        <w:rPr/>
        <w:t>12</w:t>
      </w:r>
      <w:r>
        <w:rPr>
          <w:spacing w:val="-60"/>
        </w:rPr>
        <w:t> </w:t>
      </w:r>
      <w:r>
        <w:rPr/>
        <w:t>月</w:t>
      </w:r>
      <w:r>
        <w:rPr>
          <w:spacing w:val="-60"/>
        </w:rPr>
        <w:t> </w:t>
      </w:r>
      <w:r>
        <w:rPr/>
        <w:t>11</w:t>
      </w:r>
      <w:r>
        <w:rPr>
          <w:spacing w:val="-60"/>
        </w:rPr>
        <w:t> </w:t>
      </w:r>
      <w:r>
        <w:rPr/>
        <w:t>日</w:t>
      </w:r>
      <w:r>
        <w:rPr/>
        <w:t> 公司住所由广东省珠海市石花西路林海大厦五楼变更为广东省珠海市港湾大道科技一路</w:t>
      </w:r>
    </w:p>
    <w:p>
      <w:pPr>
        <w:pStyle w:val="BodyText"/>
        <w:spacing w:line="240" w:lineRule="auto"/>
        <w:ind w:right="2331"/>
        <w:jc w:val="left"/>
      </w:pPr>
      <w:r>
        <w:rPr/>
        <w:t>3</w:t>
      </w:r>
      <w:r>
        <w:rPr>
          <w:spacing w:val="-60"/>
        </w:rPr>
        <w:t> </w:t>
      </w:r>
      <w:r>
        <w:rPr/>
        <w:t>号；法定代表人由蒋晓华变更为陈利浩。</w:t>
      </w:r>
    </w:p>
    <w:p>
      <w:pPr>
        <w:pStyle w:val="BodyText"/>
        <w:spacing w:line="240" w:lineRule="auto" w:before="152"/>
        <w:ind w:left="633" w:right="2331"/>
        <w:jc w:val="left"/>
      </w:pPr>
      <w:r>
        <w:rPr>
          <w:spacing w:val="11"/>
        </w:rPr>
        <w:t>3、公司上市后第三次注册变更日期：2008年5月9日</w:t>
      </w:r>
      <w:r>
        <w:rPr>
          <w:spacing w:val="-60"/>
        </w:rPr>
        <w:t> </w:t>
      </w:r>
      <w:r>
        <w:rPr/>
      </w:r>
    </w:p>
    <w:p>
      <w:pPr>
        <w:pStyle w:val="BodyText"/>
        <w:spacing w:line="357" w:lineRule="auto" w:before="152"/>
        <w:ind w:right="134" w:firstLine="480"/>
        <w:jc w:val="left"/>
      </w:pPr>
      <w:r>
        <w:rPr/>
        <w:t>注册号由 4400001009932 变更为</w:t>
      </w:r>
      <w:r>
        <w:rPr>
          <w:spacing w:val="-83"/>
        </w:rPr>
        <w:t> </w:t>
      </w:r>
      <w:r>
        <w:rPr/>
        <w:t>440000000039294；企业类型由股份有限公司变更为股</w:t>
      </w:r>
      <w:r>
        <w:rPr/>
        <w:t> </w:t>
      </w:r>
      <w:r>
        <w:rPr>
          <w:spacing w:val="-12"/>
        </w:rPr>
        <w:t>份有限公司（上市）。</w:t>
      </w:r>
    </w:p>
    <w:p>
      <w:pPr>
        <w:pStyle w:val="BodyText"/>
        <w:spacing w:line="357" w:lineRule="auto"/>
        <w:ind w:left="633" w:right="1851"/>
        <w:jc w:val="left"/>
      </w:pPr>
      <w:r>
        <w:rPr>
          <w:spacing w:val="11"/>
        </w:rPr>
        <w:t>4、公司上市后第四次注册变更日期：2008年9月2日</w:t>
      </w:r>
      <w:r>
        <w:rPr>
          <w:spacing w:val="-106"/>
        </w:rPr>
        <w:t> </w:t>
      </w:r>
      <w:r>
        <w:rPr/>
        <w:t>企业名称由广东远光软件股份有限公司变更为远光软件股份有限公司。</w:t>
      </w:r>
      <w:r>
        <w:rPr/>
        <w:t> </w:t>
      </w:r>
      <w:r>
        <w:rPr>
          <w:spacing w:val="7"/>
        </w:rPr>
        <w:t>5、公司上市后第五次注册变更日期：2009年8月</w:t>
      </w:r>
      <w:r>
        <w:rPr>
          <w:spacing w:val="-60"/>
        </w:rPr>
        <w:t> </w:t>
      </w:r>
      <w:r>
        <w:rPr>
          <w:spacing w:val="20"/>
        </w:rPr>
        <w:t>12日</w:t>
      </w:r>
      <w:r>
        <w:rPr>
          <w:spacing w:val="-109"/>
        </w:rPr>
        <w:t> </w:t>
      </w:r>
      <w:r>
        <w:rPr/>
        <w:t>注册资本与实收资本由</w:t>
      </w:r>
      <w:r>
        <w:rPr>
          <w:spacing w:val="-60"/>
        </w:rPr>
        <w:t> </w:t>
      </w:r>
      <w:r>
        <w:rPr/>
        <w:t>10,982</w:t>
      </w:r>
      <w:r>
        <w:rPr>
          <w:spacing w:val="-60"/>
        </w:rPr>
        <w:t> </w:t>
      </w:r>
      <w:r>
        <w:rPr/>
        <w:t>万元变更为</w:t>
      </w:r>
      <w:r>
        <w:rPr>
          <w:spacing w:val="-60"/>
        </w:rPr>
        <w:t> </w:t>
      </w:r>
      <w:r>
        <w:rPr/>
        <w:t>19,767.6</w:t>
      </w:r>
      <w:r>
        <w:rPr>
          <w:spacing w:val="-60"/>
        </w:rPr>
        <w:t> </w:t>
      </w:r>
      <w:r>
        <w:rPr/>
        <w:t>万元。</w:t>
      </w:r>
      <w:r>
        <w:rPr/>
        <w:t> </w:t>
      </w:r>
      <w:r>
        <w:rPr>
          <w:spacing w:val="11"/>
        </w:rPr>
        <w:t>6、公司上市后第六次注册变更日期：2010年8月3日</w:t>
      </w:r>
      <w:r>
        <w:rPr>
          <w:spacing w:val="-106"/>
        </w:rPr>
        <w:t> </w:t>
      </w:r>
      <w:r>
        <w:rPr/>
        <w:t>注册资本与实收资本由</w:t>
      </w:r>
      <w:r>
        <w:rPr>
          <w:spacing w:val="-60"/>
        </w:rPr>
        <w:t> </w:t>
      </w:r>
      <w:r>
        <w:rPr/>
        <w:t>19,767.6</w:t>
      </w:r>
      <w:r>
        <w:rPr>
          <w:spacing w:val="-60"/>
        </w:rPr>
        <w:t> </w:t>
      </w:r>
      <w:r>
        <w:rPr/>
        <w:t>万元变更为</w:t>
      </w:r>
      <w:r>
        <w:rPr>
          <w:spacing w:val="-60"/>
        </w:rPr>
        <w:t> </w:t>
      </w:r>
      <w:r>
        <w:rPr/>
        <w:t>25,697.88</w:t>
      </w:r>
      <w:r>
        <w:rPr>
          <w:spacing w:val="-60"/>
        </w:rPr>
        <w:t> </w:t>
      </w:r>
      <w:r>
        <w:rPr/>
        <w:t>万元。</w:t>
      </w:r>
    </w:p>
    <w:p>
      <w:pPr>
        <w:pStyle w:val="BodyText"/>
        <w:spacing w:line="357" w:lineRule="auto"/>
        <w:ind w:left="633" w:right="2811"/>
        <w:jc w:val="left"/>
      </w:pPr>
      <w:r>
        <w:rPr/>
        <w:t>（二）公司主要分支机构的设立及变更： 1、珠海横琴新区集睿思信息技术有限公司 珠海横琴新区集睿思信息技术有限公司为本公司的全资子公司 名称：珠海横琴新区集睿思信息技术有限公司 注册号：440400000304100</w:t>
      </w:r>
    </w:p>
    <w:p>
      <w:pPr>
        <w:pStyle w:val="BodyText"/>
        <w:spacing w:line="357" w:lineRule="auto" w:before="36"/>
        <w:ind w:left="633" w:right="4251"/>
        <w:jc w:val="left"/>
      </w:pPr>
      <w:r>
        <w:rPr/>
        <w:t>住所：珠海市横琴新区横琴镇海河街</w:t>
      </w:r>
      <w:r>
        <w:rPr>
          <w:spacing w:val="-60"/>
        </w:rPr>
        <w:t> </w:t>
      </w:r>
      <w:r>
        <w:rPr/>
        <w:t>3</w:t>
      </w:r>
      <w:r>
        <w:rPr>
          <w:spacing w:val="-60"/>
        </w:rPr>
        <w:t> </w:t>
      </w:r>
      <w:r>
        <w:rPr/>
        <w:t>号</w:t>
      </w:r>
      <w:r>
        <w:rPr>
          <w:spacing w:val="-60"/>
        </w:rPr>
        <w:t> </w:t>
      </w:r>
      <w:r>
        <w:rPr/>
        <w:t>401</w:t>
      </w:r>
      <w:r>
        <w:rPr>
          <w:spacing w:val="-60"/>
        </w:rPr>
        <w:t> </w:t>
      </w:r>
      <w:r>
        <w:rPr/>
        <w:t>室</w:t>
      </w:r>
      <w:r>
        <w:rPr/>
        <w:t> 法定代表人姓名：简露然</w:t>
      </w:r>
    </w:p>
    <w:p>
      <w:pPr>
        <w:pStyle w:val="BodyText"/>
        <w:spacing w:line="357" w:lineRule="auto"/>
        <w:ind w:left="633" w:right="7191"/>
        <w:jc w:val="left"/>
      </w:pPr>
      <w:r>
        <w:rPr/>
        <w:t>注册资本：660</w:t>
      </w:r>
      <w:r>
        <w:rPr>
          <w:spacing w:val="-60"/>
        </w:rPr>
        <w:t> </w:t>
      </w:r>
      <w:r>
        <w:rPr/>
        <w:t>万元</w:t>
      </w:r>
      <w:r>
        <w:rPr/>
        <w:t> 实收资本：660</w:t>
      </w:r>
      <w:r>
        <w:rPr>
          <w:spacing w:val="-60"/>
        </w:rPr>
        <w:t> </w:t>
      </w:r>
      <w:r>
        <w:rPr/>
        <w:t>万元</w:t>
      </w:r>
    </w:p>
    <w:p>
      <w:pPr>
        <w:pStyle w:val="BodyText"/>
        <w:spacing w:line="357" w:lineRule="auto"/>
        <w:ind w:left="633" w:right="2811"/>
        <w:jc w:val="left"/>
      </w:pPr>
      <w:r>
        <w:rPr/>
        <w:t>公司类型：有限责任公司（法人独资） 经营范围：软件开发、销售；其他软件服务及其相关技术咨询</w:t>
      </w:r>
    </w:p>
    <w:p>
      <w:pPr>
        <w:spacing w:after="0" w:line="357" w:lineRule="auto"/>
        <w:jc w:val="left"/>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634" w:right="2331"/>
        <w:jc w:val="left"/>
      </w:pPr>
      <w:r>
        <w:rPr>
          <w:spacing w:val="15"/>
        </w:rPr>
        <w:t>成立日期：2011年8月</w:t>
      </w:r>
      <w:r>
        <w:rPr>
          <w:spacing w:val="-60"/>
        </w:rPr>
        <w:t> </w:t>
      </w:r>
      <w:r>
        <w:rPr>
          <w:spacing w:val="20"/>
        </w:rPr>
        <w:t>31日</w:t>
      </w:r>
      <w:r>
        <w:rPr>
          <w:spacing w:val="-60"/>
        </w:rPr>
        <w:t> </w:t>
      </w:r>
      <w:r>
        <w:rPr/>
      </w:r>
    </w:p>
    <w:p>
      <w:pPr>
        <w:spacing w:after="0" w:line="240" w:lineRule="auto"/>
        <w:jc w:val="left"/>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pStyle w:val="Heading1"/>
        <w:tabs>
          <w:tab w:pos="3928" w:val="left" w:leader="none"/>
        </w:tabs>
        <w:spacing w:line="240" w:lineRule="auto"/>
        <w:ind w:left="2643" w:right="0"/>
        <w:jc w:val="left"/>
        <w:rPr>
          <w:b w:val="0"/>
          <w:bCs w:val="0"/>
        </w:rPr>
      </w:pPr>
      <w:bookmarkStart w:name="_TOC_250010" w:id="2"/>
      <w:r>
        <w:rPr>
          <w:w w:val="95"/>
        </w:rPr>
        <w:t>第二节</w:t>
        <w:tab/>
      </w:r>
      <w:r>
        <w:rPr/>
        <w:t>会计数据和业务数据摘要</w:t>
      </w:r>
      <w:bookmarkEnd w:id="2"/>
      <w:r>
        <w:rPr>
          <w:b w:val="0"/>
          <w:bCs w:val="0"/>
        </w:rPr>
      </w:r>
    </w:p>
    <w:p>
      <w:pPr>
        <w:spacing w:line="240" w:lineRule="auto" w:before="5"/>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747" w:footer="708" w:top="980" w:bottom="900" w:left="900" w:right="860"/>
        </w:sectPr>
      </w:pPr>
    </w:p>
    <w:p>
      <w:pPr>
        <w:pStyle w:val="BodyText"/>
        <w:spacing w:line="240" w:lineRule="auto" w:before="26"/>
        <w:ind w:left="234" w:right="-20"/>
        <w:jc w:val="left"/>
      </w:pPr>
      <w:r>
        <w:rPr/>
        <w:t>一、公司本年度利润指标情况</w:t>
      </w:r>
    </w:p>
    <w:p>
      <w:pPr>
        <w:spacing w:line="240" w:lineRule="auto" w:before="12"/>
        <w:rPr>
          <w:rFonts w:ascii="宋体" w:hAnsi="宋体" w:cs="宋体" w:eastAsia="宋体" w:hint="default"/>
          <w:sz w:val="23"/>
          <w:szCs w:val="23"/>
        </w:rPr>
      </w:pPr>
      <w:r>
        <w:rPr/>
        <w:br w:type="column"/>
      </w:r>
      <w:r>
        <w:rPr>
          <w:rFonts w:ascii="宋体"/>
          <w:sz w:val="23"/>
        </w:rPr>
      </w:r>
    </w:p>
    <w:p>
      <w:pPr>
        <w:spacing w:before="0"/>
        <w:ind w:left="233" w:right="0" w:firstLine="0"/>
        <w:jc w:val="left"/>
        <w:rPr>
          <w:rFonts w:ascii="宋体" w:hAnsi="宋体" w:cs="宋体" w:eastAsia="宋体" w:hint="default"/>
          <w:sz w:val="20"/>
          <w:szCs w:val="20"/>
        </w:rPr>
      </w:pPr>
      <w:r>
        <w:rPr>
          <w:rFonts w:ascii="宋体" w:hAnsi="宋体" w:cs="宋体" w:eastAsia="宋体" w:hint="default"/>
          <w:spacing w:val="-16"/>
          <w:sz w:val="20"/>
          <w:szCs w:val="20"/>
        </w:rPr>
        <w:t>单位：元</w:t>
      </w:r>
    </w:p>
    <w:p>
      <w:pPr>
        <w:spacing w:after="0"/>
        <w:jc w:val="left"/>
        <w:rPr>
          <w:rFonts w:ascii="宋体" w:hAnsi="宋体" w:cs="宋体" w:eastAsia="宋体" w:hint="default"/>
          <w:sz w:val="20"/>
          <w:szCs w:val="20"/>
        </w:rPr>
        <w:sectPr>
          <w:type w:val="continuous"/>
          <w:pgSz w:w="11910" w:h="16840"/>
          <w:pgMar w:top="1600" w:bottom="280" w:left="900" w:right="860"/>
          <w:cols w:num="2" w:equalWidth="0">
            <w:col w:w="3355" w:space="5546"/>
            <w:col w:w="1249"/>
          </w:cols>
        </w:sectPr>
      </w:pPr>
    </w:p>
    <w:tbl>
      <w:tblPr>
        <w:tblW w:w="0" w:type="auto"/>
        <w:jc w:val="left"/>
        <w:tblInd w:w="229" w:type="dxa"/>
        <w:tblLayout w:type="fixed"/>
        <w:tblCellMar>
          <w:top w:w="0" w:type="dxa"/>
          <w:left w:w="0" w:type="dxa"/>
          <w:bottom w:w="0" w:type="dxa"/>
          <w:right w:w="0" w:type="dxa"/>
        </w:tblCellMar>
        <w:tblLook w:val="01E0"/>
      </w:tblPr>
      <w:tblGrid>
        <w:gridCol w:w="6096"/>
        <w:gridCol w:w="3685"/>
      </w:tblGrid>
      <w:tr>
        <w:trPr>
          <w:trHeight w:val="326" w:hRule="exact"/>
        </w:trPr>
        <w:tc>
          <w:tcPr>
            <w:tcW w:w="6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1"/>
              <w:ind w:right="545"/>
              <w:jc w:val="center"/>
              <w:rPr>
                <w:rFonts w:ascii="宋体" w:hAnsi="宋体" w:cs="宋体" w:eastAsia="宋体" w:hint="default"/>
                <w:sz w:val="18"/>
                <w:szCs w:val="18"/>
              </w:rPr>
            </w:pPr>
            <w:r>
              <w:rPr>
                <w:rFonts w:ascii="宋体" w:hAnsi="宋体" w:cs="宋体" w:eastAsia="宋体" w:hint="default"/>
                <w:sz w:val="18"/>
                <w:szCs w:val="18"/>
              </w:rPr>
              <w:t>项目</w:t>
            </w:r>
          </w:p>
        </w:tc>
        <w:tc>
          <w:tcPr>
            <w:tcW w:w="3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1"/>
              <w:ind w:left="75"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9" w:hRule="exact"/>
        </w:trPr>
        <w:tc>
          <w:tcPr>
            <w:tcW w:w="6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219,175,339.34</w:t>
            </w:r>
          </w:p>
        </w:tc>
      </w:tr>
      <w:tr>
        <w:trPr>
          <w:trHeight w:val="325" w:hRule="exact"/>
        </w:trPr>
        <w:tc>
          <w:tcPr>
            <w:tcW w:w="6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1"/>
                <w:szCs w:val="21"/>
              </w:rPr>
            </w:pPr>
            <w:r>
              <w:rPr>
                <w:rFonts w:ascii="宋体"/>
                <w:spacing w:val="-1"/>
                <w:sz w:val="21"/>
              </w:rPr>
              <w:t>233,606,801.64</w:t>
            </w:r>
          </w:p>
        </w:tc>
      </w:tr>
      <w:tr>
        <w:trPr>
          <w:trHeight w:val="354" w:hRule="exact"/>
        </w:trPr>
        <w:tc>
          <w:tcPr>
            <w:tcW w:w="6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1"/>
                <w:szCs w:val="21"/>
              </w:rPr>
            </w:pPr>
            <w:r>
              <w:rPr>
                <w:rFonts w:ascii="宋体"/>
                <w:spacing w:val="-1"/>
                <w:sz w:val="21"/>
              </w:rPr>
              <w:t>211,760,832.75</w:t>
            </w:r>
          </w:p>
        </w:tc>
      </w:tr>
      <w:tr>
        <w:trPr>
          <w:trHeight w:val="353" w:hRule="exact"/>
        </w:trPr>
        <w:tc>
          <w:tcPr>
            <w:tcW w:w="6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1"/>
                <w:szCs w:val="21"/>
              </w:rPr>
            </w:pPr>
            <w:r>
              <w:rPr>
                <w:rFonts w:ascii="宋体"/>
                <w:spacing w:val="-1"/>
                <w:sz w:val="21"/>
              </w:rPr>
              <w:t>202,531,739.56</w:t>
            </w:r>
          </w:p>
        </w:tc>
      </w:tr>
      <w:tr>
        <w:trPr>
          <w:trHeight w:val="356" w:hRule="exact"/>
        </w:trPr>
        <w:tc>
          <w:tcPr>
            <w:tcW w:w="6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21"/>
                <w:szCs w:val="21"/>
              </w:rPr>
            </w:pPr>
            <w:r>
              <w:rPr>
                <w:rFonts w:ascii="宋体"/>
                <w:spacing w:val="-1"/>
                <w:sz w:val="21"/>
              </w:rPr>
              <w:t>112,943,618.61</w:t>
            </w:r>
          </w:p>
        </w:tc>
      </w:tr>
    </w:tbl>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600" w:bottom="280" w:left="900" w:right="860"/>
        </w:sectPr>
      </w:pPr>
    </w:p>
    <w:p>
      <w:pPr>
        <w:pStyle w:val="BodyText"/>
        <w:spacing w:line="240" w:lineRule="auto" w:before="26"/>
        <w:ind w:left="234" w:right="-20"/>
        <w:jc w:val="left"/>
      </w:pPr>
      <w:r>
        <w:rPr/>
        <w:t>二、公司本年度非经常性损益项目和金额</w:t>
      </w:r>
    </w:p>
    <w:p>
      <w:pPr>
        <w:spacing w:line="240" w:lineRule="auto" w:before="0"/>
        <w:rPr>
          <w:rFonts w:ascii="宋体" w:hAnsi="宋体" w:cs="宋体" w:eastAsia="宋体" w:hint="default"/>
          <w:sz w:val="20"/>
          <w:szCs w:val="20"/>
        </w:rPr>
      </w:pPr>
      <w:r>
        <w:rPr/>
        <w:br w:type="column"/>
      </w:r>
      <w:r>
        <w:rPr>
          <w:rFonts w:ascii="宋体"/>
          <w:sz w:val="20"/>
        </w:rPr>
      </w:r>
    </w:p>
    <w:p>
      <w:pPr>
        <w:spacing w:before="161"/>
        <w:ind w:left="233" w:right="0" w:firstLine="0"/>
        <w:jc w:val="left"/>
        <w:rPr>
          <w:rFonts w:ascii="宋体" w:hAnsi="宋体" w:cs="宋体" w:eastAsia="宋体" w:hint="default"/>
          <w:sz w:val="20"/>
          <w:szCs w:val="20"/>
        </w:rPr>
      </w:pPr>
      <w:r>
        <w:rPr>
          <w:rFonts w:ascii="宋体" w:hAnsi="宋体" w:cs="宋体" w:eastAsia="宋体" w:hint="default"/>
          <w:spacing w:val="-16"/>
          <w:sz w:val="20"/>
          <w:szCs w:val="20"/>
        </w:rPr>
        <w:t>单位：元</w:t>
      </w:r>
    </w:p>
    <w:p>
      <w:pPr>
        <w:spacing w:after="0"/>
        <w:jc w:val="left"/>
        <w:rPr>
          <w:rFonts w:ascii="宋体" w:hAnsi="宋体" w:cs="宋体" w:eastAsia="宋体" w:hint="default"/>
          <w:sz w:val="20"/>
          <w:szCs w:val="20"/>
        </w:rPr>
        <w:sectPr>
          <w:type w:val="continuous"/>
          <w:pgSz w:w="11910" w:h="16840"/>
          <w:pgMar w:top="1600" w:bottom="280" w:left="900" w:right="860"/>
          <w:cols w:num="2" w:equalWidth="0">
            <w:col w:w="4555" w:space="4346"/>
            <w:col w:w="1249"/>
          </w:cols>
        </w:sectPr>
      </w:pPr>
    </w:p>
    <w:p>
      <w:pPr>
        <w:spacing w:line="240" w:lineRule="auto" w:before="7"/>
        <w:rPr>
          <w:rFonts w:ascii="宋体" w:hAnsi="宋体" w:cs="宋体" w:eastAsia="宋体" w:hint="default"/>
          <w:sz w:val="3"/>
          <w:szCs w:val="3"/>
        </w:rPr>
      </w:pPr>
    </w:p>
    <w:tbl>
      <w:tblPr>
        <w:tblW w:w="0" w:type="auto"/>
        <w:jc w:val="left"/>
        <w:tblInd w:w="229" w:type="dxa"/>
        <w:tblLayout w:type="fixed"/>
        <w:tblCellMar>
          <w:top w:w="0" w:type="dxa"/>
          <w:left w:w="0" w:type="dxa"/>
          <w:bottom w:w="0" w:type="dxa"/>
          <w:right w:w="0" w:type="dxa"/>
        </w:tblCellMar>
        <w:tblLook w:val="01E0"/>
      </w:tblPr>
      <w:tblGrid>
        <w:gridCol w:w="6096"/>
        <w:gridCol w:w="3685"/>
      </w:tblGrid>
      <w:tr>
        <w:trPr>
          <w:trHeight w:val="323" w:hRule="exact"/>
        </w:trPr>
        <w:tc>
          <w:tcPr>
            <w:tcW w:w="60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36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62" w:hRule="exact"/>
        </w:trPr>
        <w:tc>
          <w:tcPr>
            <w:tcW w:w="609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68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406,431.19</w:t>
            </w:r>
          </w:p>
        </w:tc>
      </w:tr>
      <w:tr>
        <w:trPr>
          <w:trHeight w:val="558"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计入当期损益的政府补助，但与公司正常经营业务密切相关，符合国家政策规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定、按照一定标准定额或定量持续享受的政府补助除外</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6,847,474.59</w:t>
            </w:r>
          </w:p>
        </w:tc>
      </w:tr>
      <w:tr>
        <w:trPr>
          <w:trHeight w:val="790"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除同公司正常经营业务相关的有效套期保值业务外，持有交易性金融资产、交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易性金融负债产生的公允价值变动损益，以及处置交易性金融资产、交易性金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融负债和可供出售金融资产取得的投资收益</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2,833,252.01</w:t>
            </w:r>
          </w:p>
        </w:tc>
      </w:tr>
      <w:tr>
        <w:trPr>
          <w:trHeight w:val="36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166,078.84</w:t>
            </w:r>
          </w:p>
        </w:tc>
      </w:tr>
      <w:tr>
        <w:trPr>
          <w:trHeight w:val="36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-1,025,944.83</w:t>
            </w:r>
          </w:p>
        </w:tc>
      </w:tr>
      <w:tr>
        <w:trPr>
          <w:trHeight w:val="372" w:hRule="exact"/>
        </w:trPr>
        <w:tc>
          <w:tcPr>
            <w:tcW w:w="6096"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3"/>
              <w:jc w:val="right"/>
              <w:rPr>
                <w:rFonts w:ascii="宋体" w:hAnsi="宋体" w:cs="宋体" w:eastAsia="宋体" w:hint="default"/>
                <w:sz w:val="21"/>
                <w:szCs w:val="21"/>
              </w:rPr>
            </w:pPr>
            <w:r>
              <w:rPr>
                <w:rFonts w:ascii="宋体"/>
                <w:spacing w:val="-1"/>
                <w:sz w:val="21"/>
              </w:rPr>
              <w:t>1,801.39</w:t>
            </w:r>
          </w:p>
        </w:tc>
      </w:tr>
      <w:tr>
        <w:trPr>
          <w:trHeight w:val="343" w:hRule="exact"/>
        </w:trPr>
        <w:tc>
          <w:tcPr>
            <w:tcW w:w="60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2"/>
              <w:jc w:val="right"/>
              <w:rPr>
                <w:rFonts w:ascii="宋体" w:hAnsi="宋体" w:cs="宋体" w:eastAsia="宋体" w:hint="default"/>
                <w:sz w:val="21"/>
                <w:szCs w:val="21"/>
              </w:rPr>
            </w:pPr>
            <w:r>
              <w:rPr>
                <w:rFonts w:ascii="宋体"/>
                <w:spacing w:val="-1"/>
                <w:sz w:val="21"/>
              </w:rPr>
              <w:t>9,229,093.19</w:t>
            </w:r>
          </w:p>
        </w:tc>
      </w:tr>
    </w:tbl>
    <w:p>
      <w:pPr>
        <w:spacing w:line="240" w:lineRule="auto" w:before="0"/>
        <w:rPr>
          <w:rFonts w:ascii="宋体" w:hAnsi="宋体" w:cs="宋体" w:eastAsia="宋体" w:hint="default"/>
          <w:sz w:val="20"/>
          <w:szCs w:val="20"/>
        </w:rPr>
      </w:pPr>
    </w:p>
    <w:p>
      <w:pPr>
        <w:pStyle w:val="BodyText"/>
        <w:spacing w:line="240" w:lineRule="auto" w:before="176"/>
        <w:ind w:left="234" w:right="0"/>
        <w:jc w:val="left"/>
      </w:pPr>
      <w:r>
        <w:rPr/>
        <w:t>三、公司前三年主要会计数据和财务指标</w:t>
      </w:r>
    </w:p>
    <w:p>
      <w:pPr>
        <w:pStyle w:val="BodyText"/>
        <w:spacing w:line="240" w:lineRule="auto" w:before="192"/>
        <w:ind w:left="233" w:right="0"/>
        <w:jc w:val="left"/>
      </w:pPr>
      <w:r>
        <w:rPr/>
        <w:t>（一）主要会计数据</w:t>
      </w:r>
    </w:p>
    <w:p>
      <w:pPr>
        <w:spacing w:line="240" w:lineRule="auto" w:before="1"/>
        <w:rPr>
          <w:rFonts w:ascii="宋体" w:hAnsi="宋体" w:cs="宋体" w:eastAsia="宋体" w:hint="default"/>
          <w:sz w:val="20"/>
          <w:szCs w:val="20"/>
        </w:rPr>
      </w:pPr>
    </w:p>
    <w:p>
      <w:pPr>
        <w:spacing w:before="38"/>
        <w:ind w:left="0" w:right="268" w:firstLine="0"/>
        <w:jc w:val="right"/>
        <w:rPr>
          <w:rFonts w:ascii="宋体" w:hAnsi="宋体" w:cs="宋体" w:eastAsia="宋体" w:hint="default"/>
          <w:sz w:val="20"/>
          <w:szCs w:val="20"/>
        </w:rPr>
      </w:pPr>
      <w:r>
        <w:rPr>
          <w:rFonts w:ascii="宋体" w:hAnsi="宋体" w:cs="宋体" w:eastAsia="宋体" w:hint="default"/>
          <w:spacing w:val="-16"/>
          <w:sz w:val="20"/>
          <w:szCs w:val="20"/>
        </w:rPr>
        <w:t>单位：元</w:t>
      </w:r>
    </w:p>
    <w:p>
      <w:pPr>
        <w:spacing w:line="240" w:lineRule="auto" w:before="7"/>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12"/>
        <w:gridCol w:w="1800"/>
        <w:gridCol w:w="1620"/>
        <w:gridCol w:w="2080"/>
        <w:gridCol w:w="1549"/>
      </w:tblGrid>
      <w:tr>
        <w:trPr>
          <w:trHeight w:val="283"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tabs>
                <w:tab w:pos="428" w:val="left" w:leader="none"/>
              </w:tabs>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w:t>
              <w:tab/>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642,410,646.15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478,785,737.54</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34.17%</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309,976,907.15</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219,175,339.34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201,110,451.91</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8.98%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121,682,428.55</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233,606,801.64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210,000,318.97</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11.24%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126,636,824.91</w:t>
            </w:r>
          </w:p>
        </w:tc>
      </w:tr>
      <w:tr>
        <w:trPr>
          <w:trHeight w:val="556"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211,760,832.75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191,299,828.83</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10.70%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3"/>
              <w:jc w:val="right"/>
              <w:rPr>
                <w:rFonts w:ascii="宋体" w:hAnsi="宋体" w:cs="宋体" w:eastAsia="宋体" w:hint="default"/>
                <w:sz w:val="21"/>
                <w:szCs w:val="21"/>
              </w:rPr>
            </w:pPr>
            <w:r>
              <w:rPr>
                <w:rFonts w:ascii="宋体"/>
                <w:spacing w:val="-1"/>
                <w:sz w:val="21"/>
              </w:rPr>
              <w:t>115,570,613.89</w:t>
            </w:r>
          </w:p>
        </w:tc>
      </w:tr>
      <w:tr>
        <w:trPr>
          <w:trHeight w:val="554"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经常性损益的净利润（元）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202,531,739.56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187,948,916.19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7.76%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3"/>
              <w:jc w:val="right"/>
              <w:rPr>
                <w:rFonts w:ascii="宋体" w:hAnsi="宋体" w:cs="宋体" w:eastAsia="宋体" w:hint="default"/>
                <w:sz w:val="21"/>
                <w:szCs w:val="21"/>
              </w:rPr>
            </w:pPr>
            <w:r>
              <w:rPr>
                <w:rFonts w:ascii="宋体"/>
                <w:spacing w:val="-1"/>
                <w:sz w:val="21"/>
              </w:rPr>
              <w:t>112,460,987.05</w:t>
            </w:r>
          </w:p>
        </w:tc>
      </w:tr>
      <w:tr>
        <w:trPr>
          <w:trHeight w:val="554"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112,943,618.61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246,191,087.69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7" w:right="0"/>
              <w:jc w:val="left"/>
              <w:rPr>
                <w:rFonts w:ascii="宋体" w:hAnsi="宋体" w:cs="宋体" w:eastAsia="宋体" w:hint="default"/>
                <w:sz w:val="21"/>
                <w:szCs w:val="21"/>
              </w:rPr>
            </w:pPr>
            <w:r>
              <w:rPr>
                <w:rFonts w:ascii="宋体"/>
                <w:sz w:val="21"/>
              </w:rPr>
              <w:t>-54.12%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3"/>
              <w:jc w:val="right"/>
              <w:rPr>
                <w:rFonts w:ascii="宋体" w:hAnsi="宋体" w:cs="宋体" w:eastAsia="宋体" w:hint="default"/>
                <w:sz w:val="21"/>
                <w:szCs w:val="21"/>
              </w:rPr>
            </w:pPr>
            <w:r>
              <w:rPr>
                <w:rFonts w:ascii="宋体"/>
                <w:spacing w:val="-1"/>
                <w:sz w:val="21"/>
              </w:rPr>
              <w:t>132,132,988.83</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tabs>
                <w:tab w:pos="322" w:val="left" w:leader="none"/>
              </w:tabs>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w:t>
              <w:tab/>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1,104,136,625.89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915,937,326.25</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20.55%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609,164,259.95</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128,770,875.65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184,908,442.69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7" w:right="0"/>
              <w:jc w:val="left"/>
              <w:rPr>
                <w:rFonts w:ascii="宋体" w:hAnsi="宋体" w:cs="宋体" w:eastAsia="宋体" w:hint="default"/>
                <w:sz w:val="21"/>
                <w:szCs w:val="21"/>
              </w:rPr>
            </w:pPr>
            <w:r>
              <w:rPr>
                <w:rFonts w:ascii="宋体"/>
                <w:sz w:val="21"/>
              </w:rPr>
              <w:t>-30.36%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 w:right="0"/>
              <w:jc w:val="left"/>
              <w:rPr>
                <w:rFonts w:ascii="宋体" w:hAnsi="宋体" w:cs="宋体" w:eastAsia="宋体" w:hint="default"/>
                <w:sz w:val="21"/>
                <w:szCs w:val="21"/>
              </w:rPr>
            </w:pPr>
            <w:r>
              <w:rPr>
                <w:rFonts w:ascii="宋体"/>
                <w:sz w:val="21"/>
              </w:rPr>
              <w:t>93,831,578.94</w:t>
            </w:r>
          </w:p>
        </w:tc>
      </w:tr>
      <w:tr>
        <w:trPr>
          <w:trHeight w:val="556"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归属于上市公司股东的所有者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975,365,750.24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730,479,019.24</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33.52%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3"/>
              <w:jc w:val="right"/>
              <w:rPr>
                <w:rFonts w:ascii="宋体" w:hAnsi="宋体" w:cs="宋体" w:eastAsia="宋体" w:hint="default"/>
                <w:sz w:val="21"/>
                <w:szCs w:val="21"/>
              </w:rPr>
            </w:pPr>
            <w:r>
              <w:rPr>
                <w:rFonts w:ascii="宋体"/>
                <w:spacing w:val="-1"/>
                <w:sz w:val="21"/>
              </w:rPr>
              <w:t>514,263,569.09</w:t>
            </w:r>
          </w:p>
        </w:tc>
      </w:tr>
    </w:tbl>
    <w:p>
      <w:pPr>
        <w:spacing w:after="0" w:line="240" w:lineRule="auto"/>
        <w:jc w:val="right"/>
        <w:rPr>
          <w:rFonts w:ascii="宋体" w:hAnsi="宋体" w:cs="宋体" w:eastAsia="宋体" w:hint="default"/>
          <w:sz w:val="21"/>
          <w:szCs w:val="21"/>
        </w:rPr>
        <w:sectPr>
          <w:type w:val="continuous"/>
          <w:pgSz w:w="11910" w:h="16840"/>
          <w:pgMar w:top="1600" w:bottom="280" w:left="90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57" w:type="dxa"/>
        <w:tblLayout w:type="fixed"/>
        <w:tblCellMar>
          <w:top w:w="0" w:type="dxa"/>
          <w:left w:w="0" w:type="dxa"/>
          <w:bottom w:w="0" w:type="dxa"/>
          <w:right w:w="0" w:type="dxa"/>
        </w:tblCellMar>
        <w:tblLook w:val="01E0"/>
      </w:tblPr>
      <w:tblGrid>
        <w:gridCol w:w="2812"/>
        <w:gridCol w:w="1800"/>
        <w:gridCol w:w="1620"/>
        <w:gridCol w:w="2080"/>
        <w:gridCol w:w="1549"/>
      </w:tblGrid>
      <w:tr>
        <w:trPr>
          <w:trHeight w:val="283"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1"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sz w:val="21"/>
              </w:rPr>
              <w:t>339,925,608.00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sz w:val="21"/>
              </w:rPr>
              <w:t>258,552,403.00</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31.47%</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sz w:val="21"/>
              </w:rPr>
              <w:t>197,676,000.00</w:t>
            </w:r>
          </w:p>
        </w:tc>
      </w:tr>
    </w:tbl>
    <w:p>
      <w:pPr>
        <w:spacing w:line="257" w:lineRule="exact" w:before="0"/>
        <w:ind w:left="27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日，公司完成股票期权激励计划第二个行权期第一次行权的缴款，</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spacing w:before="117"/>
        <w:ind w:left="273" w:right="0" w:firstLine="0"/>
        <w:jc w:val="left"/>
        <w:rPr>
          <w:rFonts w:ascii="宋体" w:hAnsi="宋体" w:cs="宋体" w:eastAsia="宋体" w:hint="default"/>
          <w:sz w:val="21"/>
          <w:szCs w:val="21"/>
        </w:rPr>
      </w:pPr>
      <w:r>
        <w:rPr>
          <w:rFonts w:ascii="宋体" w:hAnsi="宋体" w:cs="宋体" w:eastAsia="宋体" w:hint="default"/>
          <w:sz w:val="21"/>
          <w:szCs w:val="21"/>
        </w:rPr>
        <w:t>为行权日，对本次提出申请行权的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2,549,823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份股票期权予以行权，行权后公司股本由</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spacing w:before="117"/>
        <w:ind w:left="273" w:right="0"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337,375,785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股变更为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339,925,608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p>
      <w:pPr>
        <w:pStyle w:val="BodyText"/>
        <w:spacing w:line="240" w:lineRule="auto" w:before="153"/>
        <w:ind w:left="273" w:right="0"/>
        <w:jc w:val="left"/>
      </w:pPr>
      <w:r>
        <w:rPr/>
        <w:t>（二）主要财务指标</w:t>
      </w:r>
    </w:p>
    <w:p>
      <w:pPr>
        <w:spacing w:line="240" w:lineRule="auto" w:before="0"/>
        <w:rPr>
          <w:rFonts w:ascii="宋体" w:hAnsi="宋体" w:cs="宋体" w:eastAsia="宋体" w:hint="default"/>
          <w:sz w:val="23"/>
          <w:szCs w:val="23"/>
        </w:rPr>
      </w:pPr>
    </w:p>
    <w:p>
      <w:pPr>
        <w:spacing w:before="0"/>
        <w:ind w:left="0" w:right="268" w:firstLine="0"/>
        <w:jc w:val="right"/>
        <w:rPr>
          <w:rFonts w:ascii="宋体" w:hAnsi="宋体" w:cs="宋体" w:eastAsia="宋体" w:hint="default"/>
          <w:sz w:val="20"/>
          <w:szCs w:val="20"/>
        </w:rPr>
      </w:pPr>
      <w:r>
        <w:rPr>
          <w:rFonts w:ascii="宋体" w:hAnsi="宋体" w:cs="宋体" w:eastAsia="宋体" w:hint="default"/>
          <w:spacing w:val="-16"/>
          <w:sz w:val="20"/>
          <w:szCs w:val="20"/>
        </w:rPr>
        <w:t>单位：元</w:t>
      </w:r>
    </w:p>
    <w:p>
      <w:pPr>
        <w:spacing w:line="240" w:lineRule="auto" w:before="7"/>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998"/>
        <w:gridCol w:w="1129"/>
        <w:gridCol w:w="1924"/>
        <w:gridCol w:w="1922"/>
        <w:gridCol w:w="1980"/>
      </w:tblGrid>
      <w:tr>
        <w:trPr>
          <w:trHeight w:val="554" w:hRule="exact"/>
        </w:trPr>
        <w:tc>
          <w:tcPr>
            <w:tcW w:w="299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2"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0.6282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0.5732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0.3463</w:t>
            </w:r>
          </w:p>
        </w:tc>
      </w:tr>
      <w:tr>
        <w:trPr>
          <w:trHeight w:val="283"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0.6282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0.5732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0.3463</w:t>
            </w:r>
          </w:p>
        </w:tc>
      </w:tr>
      <w:tr>
        <w:trPr>
          <w:trHeight w:val="554"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0.6008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0.5631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6.70%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0.3370</w:t>
            </w:r>
          </w:p>
        </w:tc>
      </w:tr>
      <w:tr>
        <w:trPr>
          <w:trHeight w:val="282"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25.01%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31.03%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9" w:right="0"/>
              <w:jc w:val="left"/>
              <w:rPr>
                <w:rFonts w:ascii="宋体" w:hAnsi="宋体" w:cs="宋体" w:eastAsia="宋体" w:hint="default"/>
                <w:sz w:val="21"/>
                <w:szCs w:val="21"/>
              </w:rPr>
            </w:pPr>
            <w:r>
              <w:rPr>
                <w:rFonts w:ascii="宋体"/>
                <w:sz w:val="21"/>
              </w:rPr>
              <w:t>-6.02%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25.39%</w:t>
            </w:r>
          </w:p>
        </w:tc>
      </w:tr>
      <w:tr>
        <w:trPr>
          <w:trHeight w:val="554"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23.92%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30.48%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9" w:right="0"/>
              <w:jc w:val="left"/>
              <w:rPr>
                <w:rFonts w:ascii="宋体" w:hAnsi="宋体" w:cs="宋体" w:eastAsia="宋体" w:hint="default"/>
                <w:sz w:val="21"/>
                <w:szCs w:val="21"/>
              </w:rPr>
            </w:pPr>
            <w:r>
              <w:rPr>
                <w:rFonts w:ascii="宋体"/>
                <w:sz w:val="21"/>
              </w:rPr>
              <w:t>-6.56%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24.70%</w:t>
            </w:r>
          </w:p>
        </w:tc>
      </w:tr>
      <w:tr>
        <w:trPr>
          <w:trHeight w:val="556"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额（元/股）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0.33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0.95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8" w:right="0"/>
              <w:jc w:val="left"/>
              <w:rPr>
                <w:rFonts w:ascii="宋体" w:hAnsi="宋体" w:cs="宋体" w:eastAsia="宋体" w:hint="default"/>
                <w:sz w:val="21"/>
                <w:szCs w:val="21"/>
              </w:rPr>
            </w:pPr>
            <w:r>
              <w:rPr>
                <w:rFonts w:ascii="宋体"/>
                <w:sz w:val="21"/>
              </w:rPr>
              <w:t>-65.26%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0.67</w:t>
            </w:r>
          </w:p>
        </w:tc>
      </w:tr>
      <w:tr>
        <w:trPr>
          <w:trHeight w:val="554" w:hRule="exact"/>
        </w:trPr>
        <w:tc>
          <w:tcPr>
            <w:tcW w:w="299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年末</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54"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产（元/股）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2.87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2.83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2.60</w:t>
            </w:r>
          </w:p>
        </w:tc>
      </w:tr>
      <w:tr>
        <w:trPr>
          <w:trHeight w:val="283"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11.66%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9" w:right="0"/>
              <w:jc w:val="left"/>
              <w:rPr>
                <w:rFonts w:ascii="宋体" w:hAnsi="宋体" w:cs="宋体" w:eastAsia="宋体" w:hint="default"/>
                <w:sz w:val="21"/>
                <w:szCs w:val="21"/>
              </w:rPr>
            </w:pPr>
            <w:r>
              <w:rPr>
                <w:rFonts w:ascii="宋体"/>
                <w:sz w:val="21"/>
              </w:rPr>
              <w:t>-8.53%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15.40%</w:t>
            </w:r>
          </w:p>
        </w:tc>
      </w:tr>
    </w:tbl>
    <w:p>
      <w:pPr>
        <w:pStyle w:val="BodyText"/>
        <w:spacing w:line="240" w:lineRule="auto" w:before="0"/>
        <w:ind w:left="274" w:right="0"/>
        <w:jc w:val="left"/>
      </w:pPr>
      <w:r>
        <w:rPr/>
        <w:t>（三）非经常性损益项目</w:t>
      </w:r>
    </w:p>
    <w:p>
      <w:pPr>
        <w:spacing w:line="240" w:lineRule="auto" w:before="13"/>
        <w:rPr>
          <w:rFonts w:ascii="宋体" w:hAnsi="宋体" w:cs="宋体" w:eastAsia="宋体" w:hint="default"/>
          <w:sz w:val="19"/>
          <w:szCs w:val="19"/>
        </w:rPr>
      </w:pPr>
    </w:p>
    <w:p>
      <w:pPr>
        <w:spacing w:before="38"/>
        <w:ind w:left="0" w:right="268" w:firstLine="0"/>
        <w:jc w:val="right"/>
        <w:rPr>
          <w:rFonts w:ascii="宋体" w:hAnsi="宋体" w:cs="宋体" w:eastAsia="宋体" w:hint="default"/>
          <w:sz w:val="20"/>
          <w:szCs w:val="20"/>
        </w:rPr>
      </w:pPr>
      <w:r>
        <w:rPr>
          <w:rFonts w:ascii="宋体" w:hAnsi="宋体" w:cs="宋体" w:eastAsia="宋体" w:hint="default"/>
          <w:spacing w:val="-16"/>
          <w:sz w:val="20"/>
          <w:szCs w:val="20"/>
        </w:rPr>
        <w:t>单位：元</w:t>
      </w:r>
    </w:p>
    <w:p>
      <w:pPr>
        <w:spacing w:line="240" w:lineRule="auto" w:before="8"/>
        <w:rPr>
          <w:rFonts w:ascii="宋体" w:hAnsi="宋体" w:cs="宋体" w:eastAsia="宋体" w:hint="default"/>
          <w:sz w:val="3"/>
          <w:szCs w:val="3"/>
        </w:rPr>
      </w:pPr>
    </w:p>
    <w:tbl>
      <w:tblPr>
        <w:tblW w:w="0" w:type="auto"/>
        <w:jc w:val="left"/>
        <w:tblInd w:w="163" w:type="dxa"/>
        <w:tblLayout w:type="fixed"/>
        <w:tblCellMar>
          <w:top w:w="0" w:type="dxa"/>
          <w:left w:w="0" w:type="dxa"/>
          <w:bottom w:w="0" w:type="dxa"/>
          <w:right w:w="0" w:type="dxa"/>
        </w:tblCellMar>
        <w:tblLook w:val="01E0"/>
      </w:tblPr>
      <w:tblGrid>
        <w:gridCol w:w="4291"/>
        <w:gridCol w:w="1440"/>
        <w:gridCol w:w="1440"/>
        <w:gridCol w:w="1337"/>
        <w:gridCol w:w="1342"/>
      </w:tblGrid>
      <w:tr>
        <w:trPr>
          <w:trHeight w:val="282"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9"/>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2"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406,431.19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158,097.26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116,322.16</w:t>
            </w:r>
          </w:p>
        </w:tc>
      </w:tr>
      <w:tr>
        <w:trPr>
          <w:trHeight w:val="827"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w:t>
            </w:r>
          </w:p>
          <w:p>
            <w:pPr>
              <w:pStyle w:val="TableParagraph"/>
              <w:spacing w:line="272" w:lineRule="exact" w:before="26"/>
              <w:ind w:left="250" w:right="38" w:hanging="210"/>
              <w:jc w:val="left"/>
              <w:rPr>
                <w:rFonts w:ascii="宋体" w:hAnsi="宋体" w:cs="宋体" w:eastAsia="宋体" w:hint="default"/>
                <w:sz w:val="21"/>
                <w:szCs w:val="21"/>
              </w:rPr>
            </w:pPr>
            <w:r>
              <w:rPr>
                <w:rFonts w:ascii="宋体" w:hAnsi="宋体" w:cs="宋体" w:eastAsia="宋体" w:hint="default"/>
                <w:sz w:val="21"/>
                <w:szCs w:val="21"/>
              </w:rPr>
              <w:t>业务密切相关，符合国家政策规定、按照一定 标准定额或定量持续享受的政府补助除外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6,847,474.59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21"/>
                <w:szCs w:val="21"/>
              </w:rPr>
            </w:pPr>
            <w:r>
              <w:rPr>
                <w:rFonts w:ascii="宋体"/>
                <w:spacing w:val="-1"/>
                <w:sz w:val="21"/>
              </w:rPr>
              <w:t>2,290,587.11</w:t>
            </w:r>
            <w:r>
              <w:rPr>
                <w:rFonts w:ascii="宋体"/>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290,000.00</w:t>
            </w:r>
          </w:p>
        </w:tc>
      </w:tr>
      <w:tr>
        <w:trPr>
          <w:trHeight w:val="276" w:hRule="exact"/>
        </w:trPr>
        <w:tc>
          <w:tcPr>
            <w:tcW w:w="429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w:t>
            </w: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37"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429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务外，持有交易性金融资产、交易性金融负债</w:t>
            </w:r>
          </w:p>
        </w:tc>
        <w:tc>
          <w:tcPr>
            <w:tcW w:w="144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1337"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429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产生的公允价值变动损益，以及处置交易性金</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2,833,252.01</w:t>
            </w:r>
          </w:p>
        </w:tc>
        <w:tc>
          <w:tcPr>
            <w:tcW w:w="1440" w:type="dxa"/>
            <w:vMerge/>
            <w:tcBorders>
              <w:left w:val="single" w:sz="4" w:space="0" w:color="000000"/>
              <w:right w:val="single" w:sz="4" w:space="0" w:color="000000"/>
            </w:tcBorders>
          </w:tcPr>
          <w:p>
            <w:pP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995,382.39</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3,194,890.01</w:t>
            </w:r>
          </w:p>
        </w:tc>
      </w:tr>
      <w:tr>
        <w:trPr>
          <w:trHeight w:val="272" w:hRule="exact"/>
        </w:trPr>
        <w:tc>
          <w:tcPr>
            <w:tcW w:w="429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融资产、交易性金融负债和可供出售金融资产</w:t>
            </w:r>
          </w:p>
        </w:tc>
        <w:tc>
          <w:tcPr>
            <w:tcW w:w="144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1337"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429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取得的投资收益</w:t>
            </w: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37"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166,078.84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0" w:right="0"/>
              <w:jc w:val="left"/>
              <w:rPr>
                <w:rFonts w:ascii="宋体" w:hAnsi="宋体" w:cs="宋体" w:eastAsia="宋体" w:hint="default"/>
                <w:sz w:val="21"/>
                <w:szCs w:val="21"/>
              </w:rPr>
            </w:pPr>
            <w:r>
              <w:rPr>
                <w:rFonts w:ascii="宋体"/>
                <w:sz w:val="21"/>
              </w:rPr>
              <w:t>278,741.62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-149,105.41</w:t>
            </w:r>
          </w:p>
        </w:tc>
      </w:tr>
      <w:tr>
        <w:trPr>
          <w:trHeight w:val="282"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所得税影响额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-1,025,944.83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4"/>
              <w:jc w:val="right"/>
              <w:rPr>
                <w:rFonts w:ascii="宋体" w:hAnsi="宋体" w:cs="宋体" w:eastAsia="宋体" w:hint="default"/>
                <w:sz w:val="21"/>
                <w:szCs w:val="21"/>
              </w:rPr>
            </w:pPr>
            <w:r>
              <w:rPr>
                <w:rFonts w:ascii="宋体"/>
                <w:spacing w:val="-1"/>
                <w:sz w:val="21"/>
              </w:rPr>
              <w:t>-372,483.52</w:t>
            </w:r>
            <w:r>
              <w:rPr>
                <w:rFonts w:ascii="宋体"/>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-345,210.68</w:t>
            </w:r>
          </w:p>
        </w:tc>
      </w:tr>
      <w:tr>
        <w:trPr>
          <w:trHeight w:val="282"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1,801.39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sz w:val="21"/>
              </w:rPr>
              <w:t>587.78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2,730.76</w:t>
            </w:r>
          </w:p>
        </w:tc>
      </w:tr>
      <w:tr>
        <w:trPr>
          <w:trHeight w:val="283"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9,229,093.19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
              <w:jc w:val="right"/>
              <w:rPr>
                <w:rFonts w:ascii="宋体" w:hAnsi="宋体" w:cs="宋体" w:eastAsia="宋体" w:hint="default"/>
                <w:sz w:val="21"/>
                <w:szCs w:val="21"/>
              </w:rPr>
            </w:pPr>
            <w:r>
              <w:rPr>
                <w:rFonts w:ascii="宋体"/>
                <w:spacing w:val="-1"/>
                <w:sz w:val="21"/>
              </w:rPr>
              <w:t>3,350,912.64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3,109,626.84</w:t>
            </w:r>
          </w:p>
        </w:tc>
      </w:tr>
    </w:tbl>
    <w:p>
      <w:pPr>
        <w:spacing w:after="0" w:line="240" w:lineRule="exact"/>
        <w:jc w:val="center"/>
        <w:rPr>
          <w:rFonts w:ascii="宋体" w:hAnsi="宋体" w:cs="宋体" w:eastAsia="宋体" w:hint="default"/>
          <w:sz w:val="21"/>
          <w:szCs w:val="21"/>
        </w:rPr>
        <w:sectPr>
          <w:pgSz w:w="11910" w:h="16840"/>
          <w:pgMar w:header="747" w:footer="708" w:top="980" w:bottom="900" w:left="860" w:right="860"/>
        </w:sectPr>
      </w:pPr>
    </w:p>
    <w:p>
      <w:pPr>
        <w:spacing w:line="240" w:lineRule="auto" w:before="0"/>
        <w:rPr>
          <w:rFonts w:ascii="宋体" w:hAnsi="宋体" w:cs="宋体" w:eastAsia="宋体" w:hint="default"/>
          <w:sz w:val="20"/>
          <w:szCs w:val="20"/>
        </w:rPr>
      </w:pPr>
    </w:p>
    <w:p>
      <w:pPr>
        <w:pStyle w:val="Heading1"/>
        <w:tabs>
          <w:tab w:pos="4608" w:val="left" w:leader="none"/>
        </w:tabs>
        <w:spacing w:line="240" w:lineRule="auto"/>
        <w:ind w:left="3324" w:right="0"/>
        <w:jc w:val="left"/>
        <w:rPr>
          <w:b w:val="0"/>
          <w:bCs w:val="0"/>
        </w:rPr>
      </w:pPr>
      <w:bookmarkStart w:name="_TOC_250009" w:id="3"/>
      <w:r>
        <w:rPr>
          <w:w w:val="95"/>
        </w:rPr>
        <w:t>第三节</w:t>
        <w:tab/>
      </w:r>
      <w:r>
        <w:rPr/>
        <w:t>股本变动及股东情况</w:t>
      </w:r>
      <w:bookmarkEnd w:id="3"/>
      <w:r>
        <w:rPr>
          <w:b w:val="0"/>
          <w:bCs w:val="0"/>
        </w:rPr>
      </w:r>
    </w:p>
    <w:p>
      <w:pPr>
        <w:pStyle w:val="BodyText"/>
        <w:spacing w:line="240" w:lineRule="auto" w:before="252"/>
        <w:ind w:left="594" w:right="0"/>
        <w:jc w:val="left"/>
      </w:pPr>
      <w:r>
        <w:rPr/>
        <w:t>一、公司股本变动情况表（单位：股）</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615"/>
        <w:gridCol w:w="1150"/>
        <w:gridCol w:w="910"/>
        <w:gridCol w:w="480"/>
        <w:gridCol w:w="1151"/>
        <w:gridCol w:w="1061"/>
        <w:gridCol w:w="1146"/>
        <w:gridCol w:w="1062"/>
        <w:gridCol w:w="1141"/>
        <w:gridCol w:w="911"/>
      </w:tblGrid>
      <w:tr>
        <w:trPr>
          <w:trHeight w:val="282"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205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90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40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5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9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0"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15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48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11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4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15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6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4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80" w:type="dxa"/>
            <w:vMerge/>
            <w:tcBorders>
              <w:left w:val="single" w:sz="4" w:space="0" w:color="000000"/>
              <w:right w:val="single" w:sz="4" w:space="0" w:color="000000"/>
            </w:tcBorders>
            <w:shd w:val="clear" w:color="auto" w:fill="DCDCDC"/>
          </w:tcPr>
          <w:p>
            <w:pPr/>
          </w:p>
        </w:tc>
        <w:tc>
          <w:tcPr>
            <w:tcW w:w="115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6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61" w:type="dxa"/>
            <w:vMerge/>
            <w:tcBorders>
              <w:left w:val="single" w:sz="4" w:space="0" w:color="000000"/>
              <w:right w:val="single" w:sz="4" w:space="0" w:color="000000"/>
            </w:tcBorders>
            <w:shd w:val="clear" w:color="auto" w:fill="DCDCDC"/>
          </w:tcPr>
          <w:p>
            <w:pPr/>
          </w:p>
        </w:tc>
        <w:tc>
          <w:tcPr>
            <w:tcW w:w="114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5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6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4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0"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15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480" w:type="dxa"/>
            <w:vMerge/>
            <w:tcBorders>
              <w:left w:val="single" w:sz="4" w:space="0" w:color="000000"/>
              <w:right w:val="single" w:sz="4" w:space="0" w:color="000000"/>
            </w:tcBorders>
            <w:shd w:val="clear" w:color="auto" w:fill="DCDCDC"/>
          </w:tcPr>
          <w:p>
            <w:pPr/>
          </w:p>
        </w:tc>
        <w:tc>
          <w:tcPr>
            <w:tcW w:w="1151" w:type="dxa"/>
            <w:vMerge/>
            <w:tcBorders>
              <w:left w:val="single" w:sz="4" w:space="0" w:color="000000"/>
              <w:bottom w:val="nil" w:sz="6" w:space="0" w:color="auto"/>
              <w:right w:val="single" w:sz="4" w:space="0" w:color="000000"/>
            </w:tcBorders>
            <w:shd w:val="clear" w:color="auto" w:fill="DCDCDC"/>
          </w:tcPr>
          <w:p>
            <w:pPr/>
          </w:p>
        </w:tc>
        <w:tc>
          <w:tcPr>
            <w:tcW w:w="1061" w:type="dxa"/>
            <w:vMerge/>
            <w:tcBorders>
              <w:left w:val="single" w:sz="4" w:space="0" w:color="000000"/>
              <w:right w:val="single" w:sz="4" w:space="0" w:color="000000"/>
            </w:tcBorders>
            <w:shd w:val="clear" w:color="auto" w:fill="DCDCDC"/>
          </w:tcPr>
          <w:p>
            <w:pPr/>
          </w:p>
        </w:tc>
        <w:tc>
          <w:tcPr>
            <w:tcW w:w="1146" w:type="dxa"/>
            <w:vMerge/>
            <w:tcBorders>
              <w:left w:val="single" w:sz="4" w:space="0" w:color="000000"/>
              <w:bottom w:val="nil" w:sz="6" w:space="0" w:color="auto"/>
              <w:right w:val="single" w:sz="4" w:space="0" w:color="000000"/>
            </w:tcBorders>
            <w:shd w:val="clear" w:color="auto" w:fill="DCDCDC"/>
          </w:tcPr>
          <w:p>
            <w:pPr/>
          </w:p>
        </w:tc>
        <w:tc>
          <w:tcPr>
            <w:tcW w:w="1062" w:type="dxa"/>
            <w:vMerge/>
            <w:tcBorders>
              <w:left w:val="single" w:sz="4" w:space="0" w:color="000000"/>
              <w:bottom w:val="nil" w:sz="6" w:space="0" w:color="auto"/>
              <w:right w:val="single" w:sz="4" w:space="0" w:color="000000"/>
            </w:tcBorders>
            <w:shd w:val="clear" w:color="auto" w:fill="DCDCDC"/>
          </w:tcPr>
          <w:p>
            <w:pPr/>
          </w:p>
        </w:tc>
        <w:tc>
          <w:tcPr>
            <w:tcW w:w="1141" w:type="dxa"/>
            <w:vMerge/>
            <w:tcBorders>
              <w:left w:val="single" w:sz="4" w:space="0" w:color="000000"/>
              <w:bottom w:val="nil" w:sz="6" w:space="0" w:color="auto"/>
              <w:right w:val="single" w:sz="4" w:space="0" w:color="000000"/>
            </w:tcBorders>
            <w:shd w:val="clear" w:color="auto" w:fill="DCDCDC"/>
          </w:tcPr>
          <w:p>
            <w:pPr/>
          </w:p>
        </w:tc>
        <w:tc>
          <w:tcPr>
            <w:tcW w:w="911" w:type="dxa"/>
            <w:vMerge/>
            <w:tcBorders>
              <w:left w:val="single" w:sz="4" w:space="0" w:color="000000"/>
              <w:bottom w:val="nil" w:sz="6" w:space="0" w:color="auto"/>
              <w:right w:val="single" w:sz="4" w:space="0" w:color="000000"/>
            </w:tcBorders>
            <w:shd w:val="clear" w:color="auto" w:fill="DCDCDC"/>
          </w:tcPr>
          <w:p>
            <w:pPr/>
          </w:p>
        </w:tc>
      </w:tr>
      <w:tr>
        <w:trPr>
          <w:trHeight w:val="143" w:hRule="exact"/>
        </w:trPr>
        <w:tc>
          <w:tcPr>
            <w:tcW w:w="1615" w:type="dxa"/>
            <w:vMerge/>
            <w:tcBorders>
              <w:left w:val="single" w:sz="4" w:space="0" w:color="000000"/>
              <w:bottom w:val="single" w:sz="4" w:space="0" w:color="000000"/>
              <w:right w:val="single" w:sz="4" w:space="0" w:color="000000"/>
            </w:tcBorders>
            <w:shd w:val="clear" w:color="auto" w:fill="DCDCDC"/>
          </w:tcPr>
          <w:p>
            <w:pPr/>
          </w:p>
        </w:tc>
        <w:tc>
          <w:tcPr>
            <w:tcW w:w="115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480" w:type="dxa"/>
            <w:vMerge/>
            <w:tcBorders>
              <w:left w:val="single" w:sz="4" w:space="0" w:color="000000"/>
              <w:bottom w:val="single" w:sz="4" w:space="0" w:color="000000"/>
              <w:right w:val="single" w:sz="4" w:space="0" w:color="000000"/>
            </w:tcBorders>
            <w:shd w:val="clear" w:color="auto" w:fill="DCDCDC"/>
          </w:tcPr>
          <w:p>
            <w:pPr/>
          </w:p>
        </w:tc>
        <w:tc>
          <w:tcPr>
            <w:tcW w:w="1151"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1" w:type="dxa"/>
            <w:vMerge/>
            <w:tcBorders>
              <w:left w:val="single" w:sz="4" w:space="0" w:color="000000"/>
              <w:bottom w:val="single" w:sz="4" w:space="0" w:color="000000"/>
              <w:right w:val="single" w:sz="4" w:space="0" w:color="000000"/>
            </w:tcBorders>
            <w:shd w:val="clear" w:color="auto" w:fill="DCDCDC"/>
          </w:tcPr>
          <w:p>
            <w:pPr/>
          </w:p>
        </w:tc>
        <w:tc>
          <w:tcPr>
            <w:tcW w:w="11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41" w:type="dxa"/>
            <w:tcBorders>
              <w:top w:val="nil" w:sz="6" w:space="0" w:color="auto"/>
              <w:left w:val="single" w:sz="4" w:space="0" w:color="000000"/>
              <w:bottom w:val="single" w:sz="4" w:space="0" w:color="000000"/>
              <w:right w:val="single" w:sz="4" w:space="0" w:color="000000"/>
            </w:tcBorders>
            <w:shd w:val="clear" w:color="auto" w:fill="DCDCDC"/>
          </w:tcPr>
          <w:p>
            <w:pPr/>
          </w:p>
        </w:tc>
        <w:tc>
          <w:tcPr>
            <w:tcW w:w="911"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9"/>
                <w:sz w:val="21"/>
                <w:szCs w:val="21"/>
              </w:rPr>
              <w:t>、</w:t>
            </w:r>
            <w:r>
              <w:rPr>
                <w:rFonts w:ascii="宋体" w:hAnsi="宋体" w:cs="宋体" w:eastAsia="宋体" w:hint="default"/>
                <w:sz w:val="21"/>
                <w:szCs w:val="21"/>
              </w:rPr>
              <w:t>有限售条件股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15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left="113" w:right="0"/>
              <w:jc w:val="left"/>
              <w:rPr>
                <w:rFonts w:ascii="宋体" w:hAnsi="宋体" w:cs="宋体" w:eastAsia="宋体" w:hint="default"/>
                <w:sz w:val="18"/>
                <w:szCs w:val="18"/>
              </w:rPr>
            </w:pPr>
            <w:r>
              <w:rPr>
                <w:rFonts w:ascii="宋体"/>
                <w:sz w:val="18"/>
              </w:rPr>
              <w:t>11,463,292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sz w:val="18"/>
              </w:rPr>
              <w:t>4.43%</w:t>
            </w: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sz w:val="18"/>
              </w:rPr>
              <w:t>3,233,526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8" w:right="0"/>
              <w:jc w:val="left"/>
              <w:rPr>
                <w:rFonts w:ascii="宋体" w:hAnsi="宋体" w:cs="宋体" w:eastAsia="宋体" w:hint="default"/>
                <w:sz w:val="18"/>
                <w:szCs w:val="18"/>
              </w:rPr>
            </w:pPr>
            <w:r>
              <w:rPr>
                <w:rFonts w:ascii="宋体"/>
                <w:sz w:val="18"/>
              </w:rPr>
              <w:t>35,845,801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sz w:val="18"/>
              </w:rPr>
              <w:t>39,079,327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sz w:val="18"/>
              </w:rPr>
              <w:t>50,542,619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sz w:val="18"/>
              </w:rPr>
              <w:t>14.98%</w:t>
            </w:r>
          </w:p>
        </w:tc>
      </w:tr>
      <w:tr>
        <w:trPr>
          <w:trHeight w:val="28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z w:val="21"/>
                <w:szCs w:val="21"/>
              </w:rPr>
              <w:t>境内非国有</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9"/>
                <w:sz w:val="21"/>
                <w:szCs w:val="21"/>
              </w:rPr>
              <w:t>：</w:t>
            </w:r>
            <w:r>
              <w:rPr>
                <w:rFonts w:ascii="宋体" w:hAnsi="宋体" w:cs="宋体" w:eastAsia="宋体" w:hint="default"/>
                <w:sz w:val="21"/>
                <w:szCs w:val="21"/>
              </w:rPr>
              <w:t>境外法人持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50" w:type="dxa"/>
            <w:tcBorders>
              <w:top w:val="single" w:sz="4" w:space="0" w:color="000000"/>
              <w:left w:val="single" w:sz="13" w:space="0" w:color="DCDCDC"/>
              <w:bottom w:val="single" w:sz="4" w:space="0" w:color="000000"/>
              <w:right w:val="single" w:sz="4" w:space="0" w:color="000000"/>
            </w:tcBorders>
          </w:tcPr>
          <w:p>
            <w:pPr>
              <w:pStyle w:val="TableParagraph"/>
              <w:spacing w:line="225" w:lineRule="exact"/>
              <w:ind w:left="113" w:right="0"/>
              <w:jc w:val="left"/>
              <w:rPr>
                <w:rFonts w:ascii="宋体" w:hAnsi="宋体" w:cs="宋体" w:eastAsia="宋体" w:hint="default"/>
                <w:sz w:val="18"/>
                <w:szCs w:val="18"/>
              </w:rPr>
            </w:pPr>
            <w:r>
              <w:rPr>
                <w:rFonts w:ascii="宋体"/>
                <w:sz w:val="18"/>
              </w:rPr>
              <w:t>11,463,292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4.43%</w:t>
            </w: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3,233,526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18" w:right="0"/>
              <w:jc w:val="left"/>
              <w:rPr>
                <w:rFonts w:ascii="宋体" w:hAnsi="宋体" w:cs="宋体" w:eastAsia="宋体" w:hint="default"/>
                <w:sz w:val="18"/>
                <w:szCs w:val="18"/>
              </w:rPr>
            </w:pPr>
            <w:r>
              <w:rPr>
                <w:rFonts w:ascii="宋体"/>
                <w:sz w:val="18"/>
              </w:rPr>
              <w:t>35,845,801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39,079,327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50,542,619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14.98%</w:t>
            </w:r>
          </w:p>
        </w:tc>
      </w:tr>
      <w:tr>
        <w:trPr>
          <w:trHeight w:val="556"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无限售条件股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15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left="69" w:right="0"/>
              <w:jc w:val="left"/>
              <w:rPr>
                <w:rFonts w:ascii="宋体" w:hAnsi="宋体" w:cs="宋体" w:eastAsia="宋体" w:hint="default"/>
                <w:sz w:val="18"/>
                <w:szCs w:val="18"/>
              </w:rPr>
            </w:pPr>
            <w:r>
              <w:rPr>
                <w:rFonts w:ascii="宋体"/>
                <w:sz w:val="18"/>
              </w:rPr>
              <w:t>247,089,111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sz w:val="18"/>
              </w:rPr>
              <w:t>95.57%</w:t>
            </w: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sz w:val="18"/>
              </w:rPr>
              <w:t>74,332,176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3" w:right="0"/>
              <w:jc w:val="left"/>
              <w:rPr>
                <w:rFonts w:ascii="宋体" w:hAnsi="宋体" w:cs="宋体" w:eastAsia="宋体" w:hint="default"/>
                <w:sz w:val="18"/>
                <w:szCs w:val="18"/>
              </w:rPr>
            </w:pPr>
            <w:r>
              <w:rPr>
                <w:rFonts w:ascii="宋体"/>
                <w:sz w:val="18"/>
              </w:rPr>
              <w:t>-34,588,121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sz w:val="18"/>
              </w:rPr>
              <w:t>39,744,055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sz w:val="18"/>
              </w:rPr>
              <w:t>286,833,166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sz w:val="18"/>
              </w:rPr>
              <w:t>85.02%</w:t>
            </w:r>
          </w:p>
        </w:tc>
      </w:tr>
      <w:tr>
        <w:trPr>
          <w:trHeight w:val="28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50" w:type="dxa"/>
            <w:tcBorders>
              <w:top w:val="single" w:sz="4" w:space="0" w:color="000000"/>
              <w:left w:val="single" w:sz="13" w:space="0" w:color="DCDCDC"/>
              <w:bottom w:val="single" w:sz="4" w:space="0" w:color="000000"/>
              <w:right w:val="single" w:sz="4" w:space="0" w:color="000000"/>
            </w:tcBorders>
          </w:tcPr>
          <w:p>
            <w:pPr>
              <w:pStyle w:val="TableParagraph"/>
              <w:spacing w:line="225" w:lineRule="exact"/>
              <w:ind w:left="69" w:right="0"/>
              <w:jc w:val="left"/>
              <w:rPr>
                <w:rFonts w:ascii="宋体" w:hAnsi="宋体" w:cs="宋体" w:eastAsia="宋体" w:hint="default"/>
                <w:sz w:val="18"/>
                <w:szCs w:val="18"/>
              </w:rPr>
            </w:pPr>
            <w:r>
              <w:rPr>
                <w:rFonts w:ascii="宋体"/>
                <w:sz w:val="18"/>
              </w:rPr>
              <w:t>247,089,111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95.57%</w:t>
            </w: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74,332,176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73" w:right="0"/>
              <w:jc w:val="left"/>
              <w:rPr>
                <w:rFonts w:ascii="宋体" w:hAnsi="宋体" w:cs="宋体" w:eastAsia="宋体" w:hint="default"/>
                <w:sz w:val="18"/>
                <w:szCs w:val="18"/>
              </w:rPr>
            </w:pPr>
            <w:r>
              <w:rPr>
                <w:rFonts w:ascii="宋体"/>
                <w:sz w:val="18"/>
              </w:rPr>
              <w:t>-34,588,121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39,744,055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286,833,166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85.02%</w:t>
            </w: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50"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50" w:type="dxa"/>
            <w:tcBorders>
              <w:top w:val="single" w:sz="4" w:space="0" w:color="000000"/>
              <w:left w:val="single" w:sz="13" w:space="0" w:color="DCDCDC"/>
              <w:bottom w:val="single" w:sz="4" w:space="0" w:color="000000"/>
              <w:right w:val="single" w:sz="4" w:space="0" w:color="000000"/>
            </w:tcBorders>
          </w:tcPr>
          <w:p>
            <w:pPr>
              <w:pStyle w:val="TableParagraph"/>
              <w:spacing w:line="225" w:lineRule="exact"/>
              <w:ind w:left="69" w:right="0"/>
              <w:jc w:val="left"/>
              <w:rPr>
                <w:rFonts w:ascii="宋体" w:hAnsi="宋体" w:cs="宋体" w:eastAsia="宋体" w:hint="default"/>
                <w:sz w:val="18"/>
                <w:szCs w:val="18"/>
              </w:rPr>
            </w:pPr>
            <w:r>
              <w:rPr>
                <w:rFonts w:ascii="宋体"/>
                <w:sz w:val="18"/>
              </w:rPr>
              <w:t>258,552,403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100.00%</w:t>
            </w:r>
          </w:p>
        </w:tc>
        <w:tc>
          <w:tcPr>
            <w:tcW w:w="48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77,565,702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63" w:right="0"/>
              <w:jc w:val="left"/>
              <w:rPr>
                <w:rFonts w:ascii="宋体" w:hAnsi="宋体" w:cs="宋体" w:eastAsia="宋体" w:hint="default"/>
                <w:sz w:val="18"/>
                <w:szCs w:val="18"/>
              </w:rPr>
            </w:pPr>
            <w:r>
              <w:rPr>
                <w:rFonts w:ascii="宋体"/>
                <w:sz w:val="18"/>
              </w:rPr>
              <w:t>1,257,680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78,823,382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337,375,785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100%</w:t>
            </w:r>
          </w:p>
        </w:tc>
      </w:tr>
    </w:tbl>
    <w:p>
      <w:pPr>
        <w:spacing w:line="241" w:lineRule="exact" w:before="0"/>
        <w:ind w:left="59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7"/>
          <w:sz w:val="21"/>
          <w:szCs w:val="21"/>
        </w:rPr>
        <w:t> </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20</w:t>
      </w:r>
      <w:r>
        <w:rPr>
          <w:rFonts w:ascii="宋体" w:hAnsi="宋体" w:cs="宋体" w:eastAsia="宋体" w:hint="default"/>
          <w:spacing w:val="-58"/>
          <w:sz w:val="21"/>
          <w:szCs w:val="21"/>
        </w:rPr>
        <w:t> </w:t>
      </w:r>
      <w:r>
        <w:rPr>
          <w:rFonts w:ascii="宋体" w:hAnsi="宋体" w:cs="宋体" w:eastAsia="宋体" w:hint="default"/>
          <w:sz w:val="21"/>
          <w:szCs w:val="21"/>
        </w:rPr>
        <w:t>日，公司完成股票期权激励计划第二个行权期第一次行权的缴款，2012</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日</w:t>
      </w:r>
    </w:p>
    <w:p>
      <w:pPr>
        <w:spacing w:before="134"/>
        <w:ind w:left="594" w:right="0" w:firstLine="0"/>
        <w:jc w:val="left"/>
        <w:rPr>
          <w:rFonts w:ascii="宋体" w:hAnsi="宋体" w:cs="宋体" w:eastAsia="宋体" w:hint="default"/>
          <w:sz w:val="21"/>
          <w:szCs w:val="21"/>
        </w:rPr>
      </w:pPr>
      <w:r>
        <w:rPr>
          <w:rFonts w:ascii="宋体" w:hAnsi="宋体" w:cs="宋体" w:eastAsia="宋体" w:hint="default"/>
          <w:sz w:val="21"/>
          <w:szCs w:val="21"/>
        </w:rPr>
        <w:t>为行权日，对本次提出申请行权的</w:t>
      </w:r>
      <w:r>
        <w:rPr>
          <w:rFonts w:ascii="宋体" w:hAnsi="宋体" w:cs="宋体" w:eastAsia="宋体" w:hint="default"/>
          <w:spacing w:val="-34"/>
          <w:sz w:val="21"/>
          <w:szCs w:val="21"/>
        </w:rPr>
        <w:t> </w:t>
      </w:r>
      <w:r>
        <w:rPr>
          <w:rFonts w:ascii="宋体" w:hAnsi="宋体" w:cs="宋体" w:eastAsia="宋体" w:hint="default"/>
          <w:sz w:val="21"/>
          <w:szCs w:val="21"/>
        </w:rPr>
        <w:t>2,549,823</w:t>
      </w:r>
      <w:r>
        <w:rPr>
          <w:rFonts w:ascii="宋体" w:hAnsi="宋体" w:cs="宋体" w:eastAsia="宋体" w:hint="default"/>
          <w:spacing w:val="-34"/>
          <w:sz w:val="21"/>
          <w:szCs w:val="21"/>
        </w:rPr>
        <w:t> </w:t>
      </w:r>
      <w:r>
        <w:rPr>
          <w:rFonts w:ascii="宋体" w:hAnsi="宋体" w:cs="宋体" w:eastAsia="宋体" w:hint="default"/>
          <w:sz w:val="21"/>
          <w:szCs w:val="21"/>
        </w:rPr>
        <w:t>份股票期权予以行权，行权后公司股本由</w:t>
      </w:r>
      <w:r>
        <w:rPr>
          <w:rFonts w:ascii="宋体" w:hAnsi="宋体" w:cs="宋体" w:eastAsia="宋体" w:hint="default"/>
          <w:spacing w:val="-34"/>
          <w:sz w:val="21"/>
          <w:szCs w:val="21"/>
        </w:rPr>
        <w:t> </w:t>
      </w:r>
      <w:r>
        <w:rPr>
          <w:rFonts w:ascii="宋体" w:hAnsi="宋体" w:cs="宋体" w:eastAsia="宋体" w:hint="default"/>
          <w:sz w:val="21"/>
          <w:szCs w:val="21"/>
        </w:rPr>
        <w:t>2011</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12</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31</w:t>
      </w:r>
    </w:p>
    <w:p>
      <w:pPr>
        <w:spacing w:before="133"/>
        <w:ind w:left="594" w:right="0" w:firstLine="0"/>
        <w:jc w:val="left"/>
        <w:rPr>
          <w:rFonts w:ascii="宋体" w:hAnsi="宋体" w:cs="宋体" w:eastAsia="宋体" w:hint="default"/>
          <w:sz w:val="21"/>
          <w:szCs w:val="21"/>
        </w:rPr>
      </w:pPr>
      <w:r>
        <w:rPr>
          <w:rFonts w:ascii="宋体" w:hAnsi="宋体" w:cs="宋体" w:eastAsia="宋体" w:hint="default"/>
          <w:sz w:val="21"/>
          <w:szCs w:val="21"/>
        </w:rPr>
        <w:t>日的</w:t>
      </w:r>
      <w:r>
        <w:rPr>
          <w:rFonts w:ascii="宋体" w:hAnsi="宋体" w:cs="宋体" w:eastAsia="宋体" w:hint="default"/>
          <w:spacing w:val="-57"/>
          <w:sz w:val="21"/>
          <w:szCs w:val="21"/>
        </w:rPr>
        <w:t> </w:t>
      </w:r>
      <w:r>
        <w:rPr>
          <w:rFonts w:ascii="宋体" w:hAnsi="宋体" w:cs="宋体" w:eastAsia="宋体" w:hint="default"/>
          <w:sz w:val="21"/>
          <w:szCs w:val="21"/>
        </w:rPr>
        <w:t>337,375,785</w:t>
      </w:r>
      <w:r>
        <w:rPr>
          <w:rFonts w:ascii="宋体" w:hAnsi="宋体" w:cs="宋体" w:eastAsia="宋体" w:hint="default"/>
          <w:spacing w:val="-56"/>
          <w:sz w:val="21"/>
          <w:szCs w:val="21"/>
        </w:rPr>
        <w:t> </w:t>
      </w:r>
      <w:r>
        <w:rPr>
          <w:rFonts w:ascii="宋体" w:hAnsi="宋体" w:cs="宋体" w:eastAsia="宋体" w:hint="default"/>
          <w:sz w:val="21"/>
          <w:szCs w:val="21"/>
        </w:rPr>
        <w:t>股变更为</w:t>
      </w:r>
      <w:r>
        <w:rPr>
          <w:rFonts w:ascii="宋体" w:hAnsi="宋体" w:cs="宋体" w:eastAsia="宋体" w:hint="default"/>
          <w:spacing w:val="-57"/>
          <w:sz w:val="21"/>
          <w:szCs w:val="21"/>
        </w:rPr>
        <w:t> </w:t>
      </w:r>
      <w:r>
        <w:rPr>
          <w:rFonts w:ascii="宋体" w:hAnsi="宋体" w:cs="宋体" w:eastAsia="宋体" w:hint="default"/>
          <w:sz w:val="21"/>
          <w:szCs w:val="21"/>
        </w:rPr>
        <w:t>339,925,608</w:t>
      </w:r>
      <w:r>
        <w:rPr>
          <w:rFonts w:ascii="宋体" w:hAnsi="宋体" w:cs="宋体" w:eastAsia="宋体" w:hint="default"/>
          <w:spacing w:val="-56"/>
          <w:sz w:val="21"/>
          <w:szCs w:val="21"/>
        </w:rPr>
        <w:t> </w:t>
      </w:r>
      <w:r>
        <w:rPr>
          <w:rFonts w:ascii="宋体" w:hAnsi="宋体" w:cs="宋体" w:eastAsia="宋体" w:hint="default"/>
          <w:sz w:val="21"/>
          <w:szCs w:val="21"/>
        </w:rPr>
        <w:t>股。</w:t>
      </w:r>
    </w:p>
    <w:p>
      <w:pPr>
        <w:spacing w:line="240" w:lineRule="auto" w:before="9"/>
        <w:rPr>
          <w:rFonts w:ascii="宋体" w:hAnsi="宋体" w:cs="宋体" w:eastAsia="宋体" w:hint="default"/>
          <w:sz w:val="25"/>
          <w:szCs w:val="25"/>
        </w:rPr>
      </w:pPr>
    </w:p>
    <w:p>
      <w:pPr>
        <w:pStyle w:val="BodyText"/>
        <w:spacing w:line="240" w:lineRule="auto" w:before="0"/>
        <w:ind w:left="755" w:right="6089"/>
        <w:jc w:val="center"/>
      </w:pPr>
      <w:r>
        <w:rPr>
          <w:rFonts w:ascii="Wingdings" w:hAnsi="Wingdings" w:cs="Wingdings" w:eastAsia="Wingdings" w:hint="default"/>
          <w:sz w:val="28"/>
          <w:szCs w:val="28"/>
        </w:rPr>
        <w:t></w:t>
      </w:r>
      <w:r>
        <w:rPr>
          <w:rFonts w:ascii="Wingdings" w:hAnsi="Wingdings" w:cs="Wingdings" w:eastAsia="Wingdings" w:hint="default"/>
          <w:spacing w:val="-130"/>
          <w:sz w:val="28"/>
          <w:szCs w:val="28"/>
        </w:rPr>
        <w:t></w:t>
      </w:r>
      <w:r>
        <w:rPr>
          <w:rFonts w:ascii="Times New Roman" w:hAnsi="Times New Roman" w:cs="Times New Roman" w:eastAsia="Times New Roman" w:hint="default"/>
          <w:spacing w:val="-130"/>
          <w:sz w:val="28"/>
          <w:szCs w:val="28"/>
        </w:rPr>
      </w:r>
      <w:r>
        <w:rPr/>
        <w:t>限售股份变动情况表（单位：股）</w:t>
      </w:r>
    </w:p>
    <w:p>
      <w:pPr>
        <w:spacing w:line="240" w:lineRule="auto" w:before="0"/>
        <w:rPr>
          <w:rFonts w:ascii="宋体" w:hAnsi="宋体" w:cs="宋体" w:eastAsia="宋体" w:hint="default"/>
          <w:sz w:val="4"/>
          <w:szCs w:val="4"/>
        </w:rPr>
      </w:pPr>
    </w:p>
    <w:tbl>
      <w:tblPr>
        <w:tblW w:w="0" w:type="auto"/>
        <w:jc w:val="left"/>
        <w:tblInd w:w="494"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5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7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75"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66"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76"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董事每年可转</w:t>
            </w:r>
          </w:p>
        </w:tc>
      </w:tr>
      <w:tr>
        <w:trPr>
          <w:trHeight w:val="272"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
              <w:jc w:val="center"/>
              <w:rPr>
                <w:rFonts w:ascii="宋体" w:hAnsi="宋体" w:cs="宋体" w:eastAsia="宋体" w:hint="default"/>
                <w:sz w:val="20"/>
                <w:szCs w:val="20"/>
              </w:rPr>
            </w:pPr>
            <w:r>
              <w:rPr>
                <w:rFonts w:ascii="宋体"/>
                <w:sz w:val="20"/>
              </w:rPr>
              <w:t>11,243,292</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sz w:val="20"/>
              </w:rPr>
              <w:t>3,198,205</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
              <w:jc w:val="center"/>
              <w:rPr>
                <w:rFonts w:ascii="宋体" w:hAnsi="宋体" w:cs="宋体" w:eastAsia="宋体" w:hint="default"/>
                <w:sz w:val="20"/>
                <w:szCs w:val="20"/>
              </w:rPr>
            </w:pPr>
            <w:r>
              <w:rPr>
                <w:rFonts w:ascii="宋体"/>
                <w:sz w:val="20"/>
              </w:rPr>
              <w:t>28,664,354</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
              <w:jc w:val="center"/>
              <w:rPr>
                <w:rFonts w:ascii="宋体" w:hAnsi="宋体" w:cs="宋体" w:eastAsia="宋体" w:hint="default"/>
                <w:sz w:val="20"/>
                <w:szCs w:val="20"/>
              </w:rPr>
            </w:pPr>
            <w:r>
              <w:rPr>
                <w:rFonts w:ascii="宋体"/>
                <w:sz w:val="20"/>
              </w:rPr>
              <w:t>36,709,441</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董事限售</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让持有本公司</w:t>
            </w:r>
          </w:p>
        </w:tc>
      </w:tr>
      <w:tr>
        <w:trPr>
          <w:trHeight w:val="280"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股份的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p>
        </w:tc>
      </w:tr>
      <w:tr>
        <w:trPr>
          <w:trHeight w:val="276"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高管每年可转</w:t>
            </w:r>
          </w:p>
        </w:tc>
      </w:tr>
      <w:tr>
        <w:trPr>
          <w:trHeight w:val="272"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sz w:val="20"/>
              </w:rPr>
              <w:t>44,000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sz w:val="20"/>
              </w:rPr>
              <w:t>4,347,700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
              <w:jc w:val="center"/>
              <w:rPr>
                <w:rFonts w:ascii="宋体" w:hAnsi="宋体" w:cs="宋体" w:eastAsia="宋体" w:hint="default"/>
                <w:sz w:val="20"/>
                <w:szCs w:val="20"/>
              </w:rPr>
            </w:pPr>
            <w:r>
              <w:rPr>
                <w:rFonts w:ascii="宋体"/>
                <w:sz w:val="20"/>
              </w:rPr>
              <w:t>17,346,800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
              <w:jc w:val="center"/>
              <w:rPr>
                <w:rFonts w:ascii="宋体" w:hAnsi="宋体" w:cs="宋体" w:eastAsia="宋体" w:hint="default"/>
                <w:sz w:val="20"/>
                <w:szCs w:val="20"/>
              </w:rPr>
            </w:pPr>
            <w:r>
              <w:rPr>
                <w:rFonts w:ascii="宋体"/>
                <w:sz w:val="20"/>
              </w:rPr>
              <w:t>13,043,100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高管限售</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让持有本公司</w:t>
            </w:r>
          </w:p>
        </w:tc>
      </w:tr>
      <w:tr>
        <w:trPr>
          <w:trHeight w:val="279"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股份的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p>
        </w:tc>
      </w:tr>
      <w:tr>
        <w:trPr>
          <w:trHeight w:val="276"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高管每年可转</w:t>
            </w:r>
          </w:p>
        </w:tc>
      </w:tr>
      <w:tr>
        <w:trPr>
          <w:trHeight w:val="272"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sz w:val="20"/>
              </w:rPr>
              <w:t>44,000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sz w:val="20"/>
              </w:rPr>
              <w:t>29,119</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sz w:val="20"/>
              </w:rPr>
              <w:t>72,480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sz w:val="20"/>
              </w:rPr>
              <w:t>87,361</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高管限售</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让持有本公司</w:t>
            </w:r>
          </w:p>
        </w:tc>
      </w:tr>
      <w:tr>
        <w:trPr>
          <w:trHeight w:val="279"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股份的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p>
        </w:tc>
      </w:tr>
      <w:tr>
        <w:trPr>
          <w:trHeight w:val="82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周立</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44,000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sz w:val="20"/>
              </w:rPr>
              <w:t>172,382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sz w:val="20"/>
              </w:rPr>
              <w:t>300,764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sz w:val="20"/>
              </w:rPr>
              <w:t>172,382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109"/>
              <w:jc w:val="left"/>
              <w:rPr>
                <w:rFonts w:ascii="宋体" w:hAnsi="宋体" w:cs="宋体" w:eastAsia="宋体" w:hint="default"/>
                <w:sz w:val="21"/>
                <w:szCs w:val="21"/>
              </w:rPr>
            </w:pPr>
            <w:r>
              <w:rPr>
                <w:rFonts w:ascii="宋体" w:hAnsi="宋体" w:cs="宋体" w:eastAsia="宋体" w:hint="default"/>
                <w:sz w:val="21"/>
                <w:szCs w:val="21"/>
              </w:rPr>
              <w:t>高管限售、高 管辞职后限售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高管辞职申报</w:t>
            </w:r>
          </w:p>
          <w:p>
            <w:pPr>
              <w:pStyle w:val="TableParagraph"/>
              <w:spacing w:line="272" w:lineRule="exact" w:before="26"/>
              <w:ind w:left="22" w:right="109"/>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个月内所 持公司股份将</w:t>
            </w:r>
          </w:p>
        </w:tc>
      </w:tr>
    </w:tbl>
    <w:p>
      <w:pPr>
        <w:spacing w:after="0" w:line="272" w:lineRule="exact"/>
        <w:jc w:val="left"/>
        <w:rPr>
          <w:rFonts w:ascii="宋体" w:hAnsi="宋体" w:cs="宋体" w:eastAsia="宋体" w:hint="default"/>
          <w:sz w:val="21"/>
          <w:szCs w:val="21"/>
        </w:rPr>
        <w:sectPr>
          <w:pgSz w:w="11910" w:h="16840"/>
          <w:pgMar w:header="747" w:footer="708" w:top="980" w:bottom="900" w:left="54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282" w:hRule="exact"/>
        </w:trPr>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全部锁定</w:t>
            </w:r>
          </w:p>
        </w:tc>
      </w:tr>
      <w:tr>
        <w:trPr>
          <w:trHeight w:val="82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朱安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44,000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22,821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47,288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68,467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高管限售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高管每年可转</w:t>
            </w:r>
          </w:p>
          <w:p>
            <w:pPr>
              <w:pStyle w:val="TableParagraph"/>
              <w:spacing w:line="272" w:lineRule="exact" w:before="26"/>
              <w:ind w:left="22" w:right="109"/>
              <w:jc w:val="left"/>
              <w:rPr>
                <w:rFonts w:ascii="Times New Roman" w:hAnsi="Times New Roman" w:cs="Times New Roman" w:eastAsia="Times New Roman" w:hint="default"/>
                <w:sz w:val="21"/>
                <w:szCs w:val="21"/>
              </w:rPr>
            </w:pPr>
            <w:r>
              <w:rPr>
                <w:rFonts w:ascii="宋体" w:hAnsi="宋体" w:cs="宋体" w:eastAsia="宋体" w:hint="default"/>
                <w:sz w:val="21"/>
                <w:szCs w:val="21"/>
              </w:rPr>
              <w:t>让持有本公司 股份的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p>
        </w:tc>
      </w:tr>
      <w:tr>
        <w:trPr>
          <w:trHeight w:val="82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毛华夏</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44,000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27,347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65,390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82,043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高管限售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高管每年可转</w:t>
            </w:r>
          </w:p>
          <w:p>
            <w:pPr>
              <w:pStyle w:val="TableParagraph"/>
              <w:spacing w:line="272" w:lineRule="exact" w:before="26"/>
              <w:ind w:left="22" w:right="109"/>
              <w:jc w:val="left"/>
              <w:rPr>
                <w:rFonts w:ascii="Times New Roman" w:hAnsi="Times New Roman" w:cs="Times New Roman" w:eastAsia="Times New Roman" w:hint="default"/>
                <w:sz w:val="21"/>
                <w:szCs w:val="21"/>
              </w:rPr>
            </w:pPr>
            <w:r>
              <w:rPr>
                <w:rFonts w:ascii="宋体" w:hAnsi="宋体" w:cs="宋体" w:eastAsia="宋体" w:hint="default"/>
                <w:sz w:val="21"/>
                <w:szCs w:val="21"/>
              </w:rPr>
              <w:t>让持有本公司 股份的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p>
        </w:tc>
      </w:tr>
      <w:tr>
        <w:trPr>
          <w:trHeight w:val="82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金卓君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0"/>
                <w:szCs w:val="20"/>
              </w:rPr>
            </w:pPr>
            <w:r>
              <w:rPr>
                <w:rFonts w:ascii="宋体"/>
                <w:w w:val="100"/>
                <w:sz w:val="20"/>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sz w:val="20"/>
              </w:rPr>
              <w:t>126,608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sz w:val="20"/>
              </w:rPr>
              <w:t>506,433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sz w:val="20"/>
              </w:rPr>
              <w:t>379,825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高管限售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高管每年可转</w:t>
            </w:r>
          </w:p>
          <w:p>
            <w:pPr>
              <w:pStyle w:val="TableParagraph"/>
              <w:spacing w:line="272" w:lineRule="exact" w:before="26"/>
              <w:ind w:left="22" w:right="109"/>
              <w:jc w:val="left"/>
              <w:rPr>
                <w:rFonts w:ascii="Times New Roman" w:hAnsi="Times New Roman" w:cs="Times New Roman" w:eastAsia="Times New Roman" w:hint="default"/>
                <w:sz w:val="21"/>
                <w:szCs w:val="21"/>
              </w:rPr>
            </w:pPr>
            <w:r>
              <w:rPr>
                <w:rFonts w:ascii="宋体" w:hAnsi="宋体" w:cs="宋体" w:eastAsia="宋体" w:hint="default"/>
                <w:sz w:val="21"/>
                <w:szCs w:val="21"/>
              </w:rPr>
              <w:t>让持有本公司 股份的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p>
        </w:tc>
      </w:tr>
      <w:tr>
        <w:trPr>
          <w:trHeight w:val="28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11,463,292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sz w:val="20"/>
              </w:rPr>
              <w:t>7,924,182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47,003,509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50,542,619</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214" w:right="100"/>
        <w:jc w:val="left"/>
      </w:pPr>
      <w:r>
        <w:rPr/>
        <w:t>二、股票发行与上市情况</w:t>
      </w:r>
    </w:p>
    <w:p>
      <w:pPr>
        <w:pStyle w:val="BodyText"/>
        <w:spacing w:line="336" w:lineRule="auto" w:before="126"/>
        <w:ind w:left="214" w:right="227" w:firstLine="360"/>
        <w:jc w:val="both"/>
      </w:pPr>
      <w:r>
        <w:rPr/>
        <w:t>（一）经中国证券监督管理委员会证监发行字[2006]51</w:t>
      </w:r>
      <w:r>
        <w:rPr>
          <w:spacing w:val="31"/>
        </w:rPr>
        <w:t> </w:t>
      </w:r>
      <w:r>
        <w:rPr/>
        <w:t>号文核准，公司采用网下向询价</w:t>
      </w:r>
      <w:r>
        <w:rPr>
          <w:spacing w:val="1"/>
        </w:rPr>
        <w:t> </w:t>
      </w:r>
      <w:r>
        <w:rPr/>
        <w:t>对象配售与网上向社会公众投资者定价发行相结合的方式发行人民币普通股（A</w:t>
      </w:r>
      <w:r>
        <w:rPr>
          <w:spacing w:val="-79"/>
        </w:rPr>
        <w:t> </w:t>
      </w:r>
      <w:r>
        <w:rPr>
          <w:spacing w:val="-6"/>
        </w:rPr>
        <w:t>股）2,750</w:t>
      </w:r>
      <w:r>
        <w:rPr>
          <w:spacing w:val="-79"/>
        </w:rPr>
        <w:t> </w:t>
      </w:r>
      <w:r>
        <w:rPr/>
        <w:t>万</w:t>
      </w:r>
      <w:r>
        <w:rPr/>
        <w:t> </w:t>
      </w:r>
      <w:r>
        <w:rPr>
          <w:spacing w:val="-4"/>
        </w:rPr>
        <w:t>股，其中，网下向询价对象发行</w:t>
      </w:r>
      <w:r>
        <w:rPr>
          <w:spacing w:val="-60"/>
        </w:rPr>
        <w:t> </w:t>
      </w:r>
      <w:r>
        <w:rPr/>
        <w:t>550</w:t>
      </w:r>
      <w:r>
        <w:rPr>
          <w:spacing w:val="-60"/>
        </w:rPr>
        <w:t> </w:t>
      </w:r>
      <w:r>
        <w:rPr/>
        <w:t>万股已于</w:t>
      </w:r>
      <w:r>
        <w:rPr>
          <w:spacing w:val="-60"/>
        </w:rPr>
        <w:t> </w:t>
      </w:r>
      <w:r>
        <w:rPr>
          <w:spacing w:val="30"/>
        </w:rPr>
        <w:t>2006年8月2</w:t>
      </w:r>
      <w:r>
        <w:rPr>
          <w:spacing w:val="-60"/>
        </w:rPr>
        <w:t> </w:t>
      </w:r>
      <w:r>
        <w:rPr>
          <w:spacing w:val="-3"/>
        </w:rPr>
        <w:t>日发行完毕，网上向社会公众投</w:t>
      </w:r>
      <w:r>
        <w:rPr/>
      </w:r>
    </w:p>
    <w:p>
      <w:pPr>
        <w:pStyle w:val="BodyText"/>
        <w:spacing w:line="240" w:lineRule="auto" w:before="30"/>
        <w:ind w:left="214" w:right="100"/>
        <w:jc w:val="left"/>
      </w:pPr>
      <w:r>
        <w:rPr/>
        <w:t>资者定价发行</w:t>
      </w:r>
      <w:r>
        <w:rPr>
          <w:spacing w:val="-60"/>
        </w:rPr>
        <w:t> </w:t>
      </w:r>
      <w:r>
        <w:rPr/>
        <w:t>2,200</w:t>
      </w:r>
      <w:r>
        <w:rPr>
          <w:spacing w:val="-60"/>
        </w:rPr>
        <w:t> </w:t>
      </w:r>
      <w:r>
        <w:rPr/>
        <w:t>万股已于</w:t>
      </w:r>
      <w:r>
        <w:rPr>
          <w:spacing w:val="-60"/>
        </w:rPr>
        <w:t> </w:t>
      </w:r>
      <w:r>
        <w:rPr>
          <w:spacing w:val="25"/>
        </w:rPr>
        <w:t>2006年8月</w:t>
      </w:r>
      <w:r>
        <w:rPr>
          <w:spacing w:val="-60"/>
        </w:rPr>
        <w:t> </w:t>
      </w:r>
      <w:r>
        <w:rPr/>
        <w:t>10</w:t>
      </w:r>
      <w:r>
        <w:rPr>
          <w:spacing w:val="-60"/>
        </w:rPr>
        <w:t> </w:t>
      </w:r>
      <w:r>
        <w:rPr/>
        <w:t>日发行完毕，发行价格为</w:t>
      </w:r>
      <w:r>
        <w:rPr>
          <w:spacing w:val="-60"/>
        </w:rPr>
        <w:t> </w:t>
      </w:r>
      <w:r>
        <w:rPr/>
        <w:t>5.80</w:t>
      </w:r>
      <w:r>
        <w:rPr>
          <w:spacing w:val="-60"/>
        </w:rPr>
        <w:t> </w:t>
      </w:r>
      <w:r>
        <w:rPr/>
        <w:t>元/股。</w:t>
      </w:r>
    </w:p>
    <w:p>
      <w:pPr>
        <w:pStyle w:val="BodyText"/>
        <w:spacing w:line="336" w:lineRule="auto" w:before="125"/>
        <w:ind w:left="214" w:right="231" w:firstLine="360"/>
        <w:jc w:val="both"/>
      </w:pPr>
      <w:r>
        <w:rPr/>
        <w:t>（二）经深圳证券交易所深证上[2006]102</w:t>
      </w:r>
      <w:r>
        <w:rPr>
          <w:spacing w:val="-80"/>
        </w:rPr>
        <w:t> </w:t>
      </w:r>
      <w:r>
        <w:rPr/>
        <w:t>号文同意，公司网上向社会公众投资者定价发</w:t>
      </w:r>
      <w:r>
        <w:rPr/>
        <w:t> </w:t>
      </w:r>
      <w:r>
        <w:rPr>
          <w:spacing w:val="-5"/>
        </w:rPr>
        <w:t>行的人民币普通股（A</w:t>
      </w:r>
      <w:r>
        <w:rPr>
          <w:spacing w:val="-58"/>
        </w:rPr>
        <w:t> </w:t>
      </w:r>
      <w:r>
        <w:rPr>
          <w:spacing w:val="-6"/>
        </w:rPr>
        <w:t>股）2,200</w:t>
      </w:r>
      <w:r>
        <w:rPr>
          <w:spacing w:val="-58"/>
        </w:rPr>
        <w:t> </w:t>
      </w:r>
      <w:r>
        <w:rPr/>
        <w:t>万股于</w:t>
      </w:r>
      <w:r>
        <w:rPr>
          <w:spacing w:val="-58"/>
        </w:rPr>
        <w:t> </w:t>
      </w:r>
      <w:r>
        <w:rPr>
          <w:spacing w:val="25"/>
        </w:rPr>
        <w:t>2006年8月</w:t>
      </w:r>
      <w:r>
        <w:rPr>
          <w:spacing w:val="-58"/>
        </w:rPr>
        <w:t> </w:t>
      </w:r>
      <w:r>
        <w:rPr/>
        <w:t>23</w:t>
      </w:r>
      <w:r>
        <w:rPr>
          <w:spacing w:val="-58"/>
        </w:rPr>
        <w:t> </w:t>
      </w:r>
      <w:r>
        <w:rPr/>
        <w:t>日在深圳证券交易所中小企业板挂牌</w:t>
      </w:r>
      <w:r>
        <w:rPr/>
        <w:t> </w:t>
      </w:r>
      <w:r>
        <w:rPr>
          <w:spacing w:val="-3"/>
        </w:rPr>
        <w:t>交易；网下向询价对象配售的人民币普通股（A</w:t>
      </w:r>
      <w:r>
        <w:rPr>
          <w:spacing w:val="-59"/>
        </w:rPr>
        <w:t> </w:t>
      </w:r>
      <w:r>
        <w:rPr>
          <w:spacing w:val="-6"/>
        </w:rPr>
        <w:t>股）550</w:t>
      </w:r>
      <w:r>
        <w:rPr>
          <w:spacing w:val="-61"/>
        </w:rPr>
        <w:t> </w:t>
      </w:r>
      <w:r>
        <w:rPr/>
        <w:t>万股经锁定三个月后于</w:t>
      </w:r>
      <w:r>
        <w:rPr>
          <w:spacing w:val="-59"/>
        </w:rPr>
        <w:t> </w:t>
      </w:r>
      <w:r>
        <w:rPr/>
        <w:t>2006</w:t>
      </w:r>
      <w:r>
        <w:rPr>
          <w:spacing w:val="-59"/>
        </w:rPr>
        <w:t> </w:t>
      </w:r>
      <w:r>
        <w:rPr/>
        <w:t>年</w:t>
      </w:r>
      <w:r>
        <w:rPr>
          <w:spacing w:val="-59"/>
        </w:rPr>
        <w:t> </w:t>
      </w:r>
      <w:r>
        <w:rPr/>
        <w:t>11</w:t>
      </w:r>
      <w:r>
        <w:rPr>
          <w:spacing w:val="-59"/>
        </w:rPr>
        <w:t> </w:t>
      </w:r>
      <w:r>
        <w:rPr/>
        <w:t>月</w:t>
      </w:r>
      <w:r>
        <w:rPr/>
        <w:t> 23</w:t>
      </w:r>
      <w:r>
        <w:rPr>
          <w:spacing w:val="-60"/>
        </w:rPr>
        <w:t> </w:t>
      </w:r>
      <w:r>
        <w:rPr/>
        <w:t>日在深圳证券交易所中小企业板挂牌交易。</w:t>
      </w:r>
    </w:p>
    <w:p>
      <w:pPr>
        <w:pStyle w:val="BodyText"/>
        <w:spacing w:line="336" w:lineRule="auto" w:before="30"/>
        <w:ind w:left="214" w:right="231" w:firstLine="360"/>
        <w:jc w:val="both"/>
      </w:pPr>
      <w:r>
        <w:rPr>
          <w:spacing w:val="19"/>
        </w:rPr>
        <w:t>（三）2009年5月4</w:t>
      </w:r>
      <w:r>
        <w:rPr>
          <w:spacing w:val="-58"/>
        </w:rPr>
        <w:t> </w:t>
      </w:r>
      <w:r>
        <w:rPr>
          <w:spacing w:val="-6"/>
        </w:rPr>
        <w:t>日，根据公司</w:t>
      </w:r>
      <w:r>
        <w:rPr>
          <w:spacing w:val="-58"/>
        </w:rPr>
        <w:t> </w:t>
      </w:r>
      <w:r>
        <w:rPr/>
        <w:t>2008</w:t>
      </w:r>
      <w:r>
        <w:rPr>
          <w:spacing w:val="-58"/>
        </w:rPr>
        <w:t> </w:t>
      </w:r>
      <w:r>
        <w:rPr>
          <w:spacing w:val="-3"/>
        </w:rPr>
        <w:t>年度股东大会决议审议通过的《2008</w:t>
      </w:r>
      <w:r>
        <w:rPr>
          <w:spacing w:val="-58"/>
        </w:rPr>
        <w:t> </w:t>
      </w:r>
      <w:r>
        <w:rPr/>
        <w:t>年度利润分</w:t>
      </w:r>
      <w:r>
        <w:rPr>
          <w:spacing w:val="-1"/>
        </w:rPr>
        <w:t> </w:t>
      </w:r>
      <w:r>
        <w:rPr>
          <w:spacing w:val="-15"/>
        </w:rPr>
        <w:t>配预案》，公司每</w:t>
      </w:r>
      <w:r>
        <w:rPr>
          <w:spacing w:val="-60"/>
        </w:rPr>
        <w:t> </w:t>
      </w:r>
      <w:r>
        <w:rPr/>
        <w:t>10</w:t>
      </w:r>
      <w:r>
        <w:rPr>
          <w:spacing w:val="-60"/>
        </w:rPr>
        <w:t> </w:t>
      </w:r>
      <w:r>
        <w:rPr/>
        <w:t>股转增</w:t>
      </w:r>
      <w:r>
        <w:rPr>
          <w:spacing w:val="-60"/>
        </w:rPr>
        <w:t> </w:t>
      </w:r>
      <w:r>
        <w:rPr/>
        <w:t>8</w:t>
      </w:r>
      <w:r>
        <w:rPr>
          <w:spacing w:val="-60"/>
        </w:rPr>
        <w:t> </w:t>
      </w:r>
      <w:r>
        <w:rPr/>
        <w:t>股，总股本由</w:t>
      </w:r>
      <w:r>
        <w:rPr>
          <w:spacing w:val="-60"/>
        </w:rPr>
        <w:t> </w:t>
      </w:r>
      <w:r>
        <w:rPr/>
        <w:t>109,820,000</w:t>
      </w:r>
      <w:r>
        <w:rPr>
          <w:spacing w:val="-60"/>
        </w:rPr>
        <w:t> </w:t>
      </w:r>
      <w:r>
        <w:rPr/>
        <w:t>股增至</w:t>
      </w:r>
      <w:r>
        <w:rPr>
          <w:spacing w:val="-60"/>
        </w:rPr>
        <w:t> </w:t>
      </w:r>
      <w:r>
        <w:rPr/>
        <w:t>197,676,000</w:t>
      </w:r>
      <w:r>
        <w:rPr>
          <w:spacing w:val="-60"/>
        </w:rPr>
        <w:t> </w:t>
      </w:r>
      <w:r>
        <w:rPr/>
        <w:t>股。</w:t>
      </w:r>
    </w:p>
    <w:p>
      <w:pPr>
        <w:pStyle w:val="BodyText"/>
        <w:spacing w:line="336" w:lineRule="auto" w:before="29"/>
        <w:ind w:left="214" w:right="100" w:firstLine="360"/>
        <w:jc w:val="left"/>
      </w:pPr>
      <w:r>
        <w:rPr>
          <w:spacing w:val="19"/>
        </w:rPr>
        <w:t>（四）2010年6月1</w:t>
      </w:r>
      <w:r>
        <w:rPr>
          <w:spacing w:val="-59"/>
        </w:rPr>
        <w:t> </w:t>
      </w:r>
      <w:r>
        <w:rPr>
          <w:spacing w:val="-6"/>
        </w:rPr>
        <w:t>日，根据公司</w:t>
      </w:r>
      <w:r>
        <w:rPr>
          <w:spacing w:val="-59"/>
        </w:rPr>
        <w:t> </w:t>
      </w:r>
      <w:r>
        <w:rPr/>
        <w:t>2009</w:t>
      </w:r>
      <w:r>
        <w:rPr>
          <w:spacing w:val="-59"/>
        </w:rPr>
        <w:t> </w:t>
      </w:r>
      <w:r>
        <w:rPr>
          <w:spacing w:val="-3"/>
        </w:rPr>
        <w:t>年度股东大会决议审议通过的《2009</w:t>
      </w:r>
      <w:r>
        <w:rPr>
          <w:spacing w:val="-59"/>
        </w:rPr>
        <w:t> </w:t>
      </w:r>
      <w:r>
        <w:rPr/>
        <w:t>年度利润分</w:t>
      </w:r>
      <w:r>
        <w:rPr>
          <w:spacing w:val="-1"/>
        </w:rPr>
        <w:t> </w:t>
      </w:r>
      <w:r>
        <w:rPr>
          <w:spacing w:val="-21"/>
        </w:rPr>
        <w:t>配预案》，公司每</w:t>
      </w:r>
      <w:r>
        <w:rPr>
          <w:spacing w:val="-60"/>
        </w:rPr>
        <w:t> </w:t>
      </w:r>
      <w:r>
        <w:rPr/>
        <w:t>10</w:t>
      </w:r>
      <w:r>
        <w:rPr>
          <w:spacing w:val="-60"/>
        </w:rPr>
        <w:t> </w:t>
      </w:r>
      <w:r>
        <w:rPr/>
        <w:t>股送红股</w:t>
      </w:r>
      <w:r>
        <w:rPr>
          <w:spacing w:val="-60"/>
        </w:rPr>
        <w:t> </w:t>
      </w:r>
      <w:r>
        <w:rPr/>
        <w:t>2</w:t>
      </w:r>
      <w:r>
        <w:rPr>
          <w:spacing w:val="-60"/>
        </w:rPr>
        <w:t> </w:t>
      </w:r>
      <w:r>
        <w:rPr/>
        <w:t>股转增</w:t>
      </w:r>
      <w:r>
        <w:rPr>
          <w:spacing w:val="-60"/>
        </w:rPr>
        <w:t> </w:t>
      </w:r>
      <w:r>
        <w:rPr/>
        <w:t>1</w:t>
      </w:r>
      <w:r>
        <w:rPr>
          <w:spacing w:val="-60"/>
        </w:rPr>
        <w:t> </w:t>
      </w:r>
      <w:r>
        <w:rPr>
          <w:spacing w:val="-7"/>
        </w:rPr>
        <w:t>股，总股本由</w:t>
      </w:r>
      <w:r>
        <w:rPr>
          <w:spacing w:val="-60"/>
        </w:rPr>
        <w:t> </w:t>
      </w:r>
      <w:r>
        <w:rPr/>
        <w:t>197,676,000</w:t>
      </w:r>
      <w:r>
        <w:rPr>
          <w:spacing w:val="-60"/>
        </w:rPr>
        <w:t> </w:t>
      </w:r>
      <w:r>
        <w:rPr/>
        <w:t>股增至</w:t>
      </w:r>
      <w:r>
        <w:rPr>
          <w:spacing w:val="-60"/>
        </w:rPr>
        <w:t> </w:t>
      </w:r>
      <w:r>
        <w:rPr/>
        <w:t>256,978,800</w:t>
      </w:r>
      <w:r>
        <w:rPr>
          <w:spacing w:val="-60"/>
        </w:rPr>
        <w:t> </w:t>
      </w:r>
      <w:r>
        <w:rPr/>
        <w:t>股。</w:t>
      </w:r>
    </w:p>
    <w:p>
      <w:pPr>
        <w:pStyle w:val="BodyText"/>
        <w:spacing w:line="240" w:lineRule="auto" w:before="30"/>
        <w:ind w:left="574" w:right="100"/>
        <w:jc w:val="left"/>
      </w:pPr>
      <w:r>
        <w:rPr/>
        <w:t>（五）2010</w:t>
      </w:r>
      <w:r>
        <w:rPr>
          <w:spacing w:val="-41"/>
        </w:rPr>
        <w:t> </w:t>
      </w:r>
      <w:r>
        <w:rPr/>
        <w:t>年</w:t>
      </w:r>
      <w:r>
        <w:rPr>
          <w:spacing w:val="-41"/>
        </w:rPr>
        <w:t> </w:t>
      </w:r>
      <w:r>
        <w:rPr/>
        <w:t>12</w:t>
      </w:r>
      <w:r>
        <w:rPr>
          <w:spacing w:val="-40"/>
        </w:rPr>
        <w:t> </w:t>
      </w:r>
      <w:r>
        <w:rPr/>
        <w:t>月</w:t>
      </w:r>
      <w:r>
        <w:rPr>
          <w:spacing w:val="-40"/>
        </w:rPr>
        <w:t> </w:t>
      </w:r>
      <w:r>
        <w:rPr/>
        <w:t>29</w:t>
      </w:r>
      <w:r>
        <w:rPr>
          <w:spacing w:val="-41"/>
        </w:rPr>
        <w:t> </w:t>
      </w:r>
      <w:r>
        <w:rPr/>
        <w:t>日，公司股权激励计划首次授予的第一个行权期首次行权完成，</w:t>
      </w:r>
    </w:p>
    <w:p>
      <w:pPr>
        <w:pStyle w:val="BodyText"/>
        <w:spacing w:line="240" w:lineRule="auto" w:before="125"/>
        <w:ind w:left="214" w:right="100"/>
        <w:jc w:val="left"/>
      </w:pPr>
      <w:r>
        <w:rPr/>
        <w:t>公司向激励对象定向发行</w:t>
      </w:r>
      <w:r>
        <w:rPr>
          <w:spacing w:val="-64"/>
        </w:rPr>
        <w:t> </w:t>
      </w:r>
      <w:r>
        <w:rPr/>
        <w:t>1,573,603</w:t>
      </w:r>
      <w:r>
        <w:rPr>
          <w:spacing w:val="-64"/>
        </w:rPr>
        <w:t> </w:t>
      </w:r>
      <w:r>
        <w:rPr>
          <w:spacing w:val="-11"/>
        </w:rPr>
        <w:t>股，公司总股本由</w:t>
      </w:r>
      <w:r>
        <w:rPr>
          <w:spacing w:val="-64"/>
        </w:rPr>
        <w:t> </w:t>
      </w:r>
      <w:r>
        <w:rPr/>
        <w:t>256,978,800</w:t>
      </w:r>
      <w:r>
        <w:rPr>
          <w:spacing w:val="-64"/>
        </w:rPr>
        <w:t> </w:t>
      </w:r>
      <w:r>
        <w:rPr/>
        <w:t>股增至</w:t>
      </w:r>
      <w:r>
        <w:rPr>
          <w:spacing w:val="-64"/>
        </w:rPr>
        <w:t> </w:t>
      </w:r>
      <w:r>
        <w:rPr/>
        <w:t>258,552,403</w:t>
      </w:r>
      <w:r>
        <w:rPr>
          <w:spacing w:val="-64"/>
        </w:rPr>
        <w:t> </w:t>
      </w:r>
      <w:r>
        <w:rPr/>
        <w:t>股。</w:t>
      </w:r>
    </w:p>
    <w:p>
      <w:pPr>
        <w:pStyle w:val="BodyText"/>
        <w:spacing w:line="336" w:lineRule="auto" w:before="126"/>
        <w:ind w:left="214" w:right="208" w:firstLine="360"/>
        <w:jc w:val="both"/>
      </w:pPr>
      <w:r>
        <w:rPr>
          <w:spacing w:val="18"/>
        </w:rPr>
        <w:t>（六）2011年3月</w:t>
      </w:r>
      <w:r>
        <w:rPr>
          <w:spacing w:val="-60"/>
        </w:rPr>
        <w:t> </w:t>
      </w:r>
      <w:r>
        <w:rPr/>
        <w:t>25</w:t>
      </w:r>
      <w:r>
        <w:rPr>
          <w:spacing w:val="-60"/>
        </w:rPr>
        <w:t> </w:t>
      </w:r>
      <w:r>
        <w:rPr/>
        <w:t>日，公司股权激励计划首次授予的第一个行权期第二次行权完成，</w:t>
      </w:r>
      <w:r>
        <w:rPr/>
        <w:t> 公司向激励对象定向发行</w:t>
      </w:r>
      <w:r>
        <w:rPr>
          <w:spacing w:val="-65"/>
        </w:rPr>
        <w:t> </w:t>
      </w:r>
      <w:r>
        <w:rPr/>
        <w:t>1,257,680</w:t>
      </w:r>
      <w:r>
        <w:rPr>
          <w:spacing w:val="-65"/>
        </w:rPr>
        <w:t> </w:t>
      </w:r>
      <w:r>
        <w:rPr>
          <w:spacing w:val="-12"/>
        </w:rPr>
        <w:t>份股票，公司总股本由</w:t>
      </w:r>
      <w:r>
        <w:rPr>
          <w:spacing w:val="-65"/>
        </w:rPr>
        <w:t> </w:t>
      </w:r>
      <w:r>
        <w:rPr/>
        <w:t>258,552,403</w:t>
      </w:r>
      <w:r>
        <w:rPr>
          <w:spacing w:val="-65"/>
        </w:rPr>
        <w:t> </w:t>
      </w:r>
      <w:r>
        <w:rPr/>
        <w:t>股增至</w:t>
      </w:r>
      <w:r>
        <w:rPr>
          <w:spacing w:val="-65"/>
        </w:rPr>
        <w:t> </w:t>
      </w:r>
      <w:r>
        <w:rPr/>
        <w:t>259,810,083</w:t>
      </w:r>
      <w:r>
        <w:rPr/>
        <w:t> 股。</w:t>
      </w:r>
    </w:p>
    <w:p>
      <w:pPr>
        <w:pStyle w:val="BodyText"/>
        <w:spacing w:line="336" w:lineRule="auto" w:before="30"/>
        <w:ind w:left="214" w:right="231" w:firstLine="360"/>
        <w:jc w:val="both"/>
      </w:pPr>
      <w:r>
        <w:rPr>
          <w:spacing w:val="19"/>
        </w:rPr>
        <w:t>（七）2011年5月</w:t>
      </w:r>
      <w:r>
        <w:rPr>
          <w:spacing w:val="-56"/>
        </w:rPr>
        <w:t> </w:t>
      </w:r>
      <w:r>
        <w:rPr/>
        <w:t>19</w:t>
      </w:r>
      <w:r>
        <w:rPr>
          <w:spacing w:val="-56"/>
        </w:rPr>
        <w:t> </w:t>
      </w:r>
      <w:r>
        <w:rPr/>
        <w:t>日，根据公司</w:t>
      </w:r>
      <w:r>
        <w:rPr>
          <w:spacing w:val="-56"/>
        </w:rPr>
        <w:t> </w:t>
      </w:r>
      <w:r>
        <w:rPr/>
        <w:t>2010</w:t>
      </w:r>
      <w:r>
        <w:rPr>
          <w:spacing w:val="-56"/>
        </w:rPr>
        <w:t> </w:t>
      </w:r>
      <w:r>
        <w:rPr/>
        <w:t>年度股东大会审议通过的《2010</w:t>
      </w:r>
      <w:r>
        <w:rPr>
          <w:spacing w:val="-56"/>
        </w:rPr>
        <w:t> </w:t>
      </w:r>
      <w:r>
        <w:rPr/>
        <w:t>年度利润分配</w:t>
      </w:r>
      <w:r>
        <w:rPr/>
        <w:t> </w:t>
      </w:r>
      <w:r>
        <w:rPr>
          <w:spacing w:val="-11"/>
        </w:rPr>
        <w:t>预案》，公司每股送红股</w:t>
      </w:r>
      <w:r>
        <w:rPr>
          <w:spacing w:val="-60"/>
        </w:rPr>
        <w:t> </w:t>
      </w:r>
      <w:r>
        <w:rPr/>
        <w:t>2.985477</w:t>
      </w:r>
      <w:r>
        <w:rPr>
          <w:spacing w:val="-60"/>
        </w:rPr>
        <w:t> </w:t>
      </w:r>
      <w:r>
        <w:rPr/>
        <w:t>股，公司总股本由</w:t>
      </w:r>
      <w:r>
        <w:rPr>
          <w:spacing w:val="-60"/>
        </w:rPr>
        <w:t> </w:t>
      </w:r>
      <w:r>
        <w:rPr/>
        <w:t>259,810,083</w:t>
      </w:r>
      <w:r>
        <w:rPr>
          <w:spacing w:val="-60"/>
        </w:rPr>
        <w:t> </w:t>
      </w:r>
      <w:r>
        <w:rPr/>
        <w:t>股增至</w:t>
      </w:r>
      <w:r>
        <w:rPr>
          <w:spacing w:val="-60"/>
        </w:rPr>
        <w:t> </w:t>
      </w:r>
      <w:r>
        <w:rPr/>
        <w:t>337,375,785</w:t>
      </w:r>
      <w:r>
        <w:rPr>
          <w:spacing w:val="-60"/>
        </w:rPr>
        <w:t> </w:t>
      </w:r>
      <w:r>
        <w:rPr/>
        <w:t>股。</w:t>
      </w:r>
    </w:p>
    <w:p>
      <w:pPr>
        <w:pStyle w:val="BodyText"/>
        <w:spacing w:line="240" w:lineRule="auto" w:before="29"/>
        <w:ind w:left="574" w:right="100"/>
        <w:jc w:val="left"/>
      </w:pPr>
      <w:r>
        <w:rPr/>
        <w:t>（八）2012</w:t>
      </w:r>
      <w:r>
        <w:rPr>
          <w:spacing w:val="-41"/>
        </w:rPr>
        <w:t> </w:t>
      </w:r>
      <w:r>
        <w:rPr/>
        <w:t>年</w:t>
      </w:r>
      <w:r>
        <w:rPr>
          <w:spacing w:val="-41"/>
        </w:rPr>
        <w:t> </w:t>
      </w:r>
      <w:r>
        <w:rPr/>
        <w:t>1</w:t>
      </w:r>
      <w:r>
        <w:rPr>
          <w:spacing w:val="-40"/>
        </w:rPr>
        <w:t> </w:t>
      </w:r>
      <w:r>
        <w:rPr/>
        <w:t>月</w:t>
      </w:r>
      <w:r>
        <w:rPr>
          <w:spacing w:val="-40"/>
        </w:rPr>
        <w:t> </w:t>
      </w:r>
      <w:r>
        <w:rPr/>
        <w:t>4</w:t>
      </w:r>
      <w:r>
        <w:rPr>
          <w:spacing w:val="-41"/>
        </w:rPr>
        <w:t> </w:t>
      </w:r>
      <w:r>
        <w:rPr/>
        <w:t>日，公司股权激励计划首次授予的第二个行权期第一次行权完成，</w:t>
      </w:r>
    </w:p>
    <w:p>
      <w:pPr>
        <w:pStyle w:val="BodyText"/>
        <w:spacing w:line="336" w:lineRule="auto" w:before="126"/>
        <w:ind w:left="214" w:right="215"/>
        <w:jc w:val="left"/>
      </w:pPr>
      <w:r>
        <w:rPr/>
        <w:t>公司向激励对象定向发行</w:t>
      </w:r>
      <w:r>
        <w:rPr>
          <w:spacing w:val="-65"/>
        </w:rPr>
        <w:t> </w:t>
      </w:r>
      <w:r>
        <w:rPr/>
        <w:t>2,549,823</w:t>
      </w:r>
      <w:r>
        <w:rPr>
          <w:spacing w:val="-65"/>
        </w:rPr>
        <w:t> </w:t>
      </w:r>
      <w:r>
        <w:rPr>
          <w:spacing w:val="-12"/>
        </w:rPr>
        <w:t>份股票，公司总股本由</w:t>
      </w:r>
      <w:r>
        <w:rPr>
          <w:spacing w:val="-65"/>
        </w:rPr>
        <w:t> </w:t>
      </w:r>
      <w:r>
        <w:rPr/>
        <w:t>337,375,785</w:t>
      </w:r>
      <w:r>
        <w:rPr>
          <w:spacing w:val="-65"/>
        </w:rPr>
        <w:t> </w:t>
      </w:r>
      <w:r>
        <w:rPr/>
        <w:t>股增至</w:t>
      </w:r>
      <w:r>
        <w:rPr>
          <w:spacing w:val="-65"/>
        </w:rPr>
        <w:t> </w:t>
      </w:r>
      <w:r>
        <w:rPr/>
        <w:t>339,925,608</w:t>
      </w:r>
      <w:r>
        <w:rPr/>
        <w:t> 股。</w:t>
      </w:r>
    </w:p>
    <w:p>
      <w:pPr>
        <w:spacing w:after="0" w:line="336" w:lineRule="auto"/>
        <w:jc w:val="left"/>
        <w:sectPr>
          <w:pgSz w:w="11910" w:h="16840"/>
          <w:pgMar w:header="747" w:footer="708" w:top="980" w:bottom="900" w:left="92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574" w:right="196"/>
        <w:jc w:val="left"/>
      </w:pPr>
      <w:r>
        <w:rPr/>
        <w:t>（九）公司无内部职工股。</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before="0"/>
        <w:ind w:left="214" w:right="196"/>
        <w:jc w:val="left"/>
      </w:pPr>
      <w:r>
        <w:rPr/>
        <w:t>三、股东和实际控制人情况</w:t>
      </w:r>
    </w:p>
    <w:p>
      <w:pPr>
        <w:pStyle w:val="BodyText"/>
        <w:spacing w:line="240" w:lineRule="auto" w:before="126"/>
        <w:ind w:left="574" w:right="196"/>
        <w:jc w:val="left"/>
      </w:pPr>
      <w:r>
        <w:rPr/>
        <w:t>（一）报告期末股东数量和前十名股东持股情况（单位：股）</w:t>
      </w:r>
    </w:p>
    <w:p>
      <w:pPr>
        <w:spacing w:line="240" w:lineRule="auto" w:before="3"/>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2340"/>
        <w:gridCol w:w="1300"/>
        <w:gridCol w:w="1308"/>
        <w:gridCol w:w="1292"/>
        <w:gridCol w:w="520"/>
        <w:gridCol w:w="1301"/>
        <w:gridCol w:w="494"/>
        <w:gridCol w:w="1273"/>
      </w:tblGrid>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4"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10,457</w:t>
            </w:r>
          </w:p>
        </w:tc>
        <w:tc>
          <w:tcPr>
            <w:tcW w:w="36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 w:right="0"/>
              <w:jc w:val="left"/>
              <w:rPr>
                <w:rFonts w:ascii="宋体" w:hAnsi="宋体" w:cs="宋体" w:eastAsia="宋体" w:hint="default"/>
                <w:sz w:val="21"/>
                <w:szCs w:val="21"/>
              </w:rPr>
            </w:pPr>
            <w:r>
              <w:rPr>
                <w:rFonts w:ascii="宋体" w:hAnsi="宋体" w:cs="宋体" w:eastAsia="宋体" w:hint="default"/>
                <w:sz w:val="21"/>
                <w:szCs w:val="21"/>
              </w:rPr>
              <w:t>本年度报告公布日前一月末股东总数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13,914</w:t>
            </w:r>
          </w:p>
        </w:tc>
      </w:tr>
      <w:tr>
        <w:trPr>
          <w:trHeight w:val="282" w:hRule="exact"/>
        </w:trPr>
        <w:tc>
          <w:tcPr>
            <w:tcW w:w="98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sz w:val="21"/>
              </w:rPr>
              <w:t>13.48%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center"/>
              <w:rPr>
                <w:rFonts w:ascii="宋体" w:hAnsi="宋体" w:cs="宋体" w:eastAsia="宋体" w:hint="default"/>
                <w:sz w:val="21"/>
                <w:szCs w:val="21"/>
              </w:rPr>
            </w:pPr>
            <w:r>
              <w:rPr>
                <w:rFonts w:ascii="宋体"/>
                <w:sz w:val="21"/>
              </w:rPr>
              <w:t>45,461,920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8" w:right="0"/>
              <w:jc w:val="left"/>
              <w:rPr>
                <w:rFonts w:ascii="宋体" w:hAnsi="宋体" w:cs="宋体" w:eastAsia="宋体" w:hint="default"/>
                <w:sz w:val="21"/>
                <w:szCs w:val="21"/>
              </w:rPr>
            </w:pPr>
            <w:r>
              <w:rPr>
                <w:rFonts w:ascii="宋体"/>
                <w:sz w:val="21"/>
              </w:rPr>
              <w:t>36,709,441</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林芝地区荣光科技有限</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1"/>
                <w:szCs w:val="21"/>
              </w:rPr>
            </w:pPr>
            <w:r>
              <w:rPr>
                <w:rFonts w:ascii="宋体"/>
                <w:sz w:val="21"/>
              </w:rPr>
              <w:t>10.60%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sz w:val="21"/>
              </w:rPr>
              <w:t>35,776,412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国电电力发展股份有限</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宋体" w:hAnsi="宋体" w:cs="宋体" w:eastAsia="宋体" w:hint="default"/>
                <w:sz w:val="21"/>
                <w:szCs w:val="21"/>
              </w:rPr>
            </w:pPr>
            <w:r>
              <w:rPr>
                <w:rFonts w:ascii="宋体"/>
                <w:sz w:val="21"/>
              </w:rPr>
              <w:t>7.38%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宋体" w:hAnsi="宋体" w:cs="宋体" w:eastAsia="宋体" w:hint="default"/>
                <w:sz w:val="21"/>
                <w:szCs w:val="21"/>
              </w:rPr>
            </w:pPr>
            <w:r>
              <w:rPr>
                <w:rFonts w:ascii="宋体"/>
                <w:sz w:val="21"/>
              </w:rPr>
              <w:t>24,905,069</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4" w:right="0"/>
              <w:jc w:val="left"/>
              <w:rPr>
                <w:rFonts w:ascii="宋体" w:hAnsi="宋体" w:cs="宋体" w:eastAsia="宋体" w:hint="default"/>
                <w:sz w:val="21"/>
                <w:szCs w:val="21"/>
              </w:rPr>
            </w:pPr>
            <w:r>
              <w:rPr>
                <w:rFonts w:ascii="宋体"/>
                <w:sz w:val="21"/>
              </w:rPr>
              <w:t>2,443,318</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6.09%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20,533,375</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6.09%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20,533,374</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sz w:val="21"/>
              </w:rPr>
              <w:t>4.18%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center"/>
              <w:rPr>
                <w:rFonts w:ascii="宋体" w:hAnsi="宋体" w:cs="宋体" w:eastAsia="宋体" w:hint="default"/>
                <w:sz w:val="21"/>
                <w:szCs w:val="21"/>
              </w:rPr>
            </w:pPr>
            <w:r>
              <w:rPr>
                <w:rFonts w:ascii="宋体"/>
                <w:sz w:val="21"/>
              </w:rPr>
              <w:t>14,099,567</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8" w:right="0"/>
              <w:jc w:val="left"/>
              <w:rPr>
                <w:rFonts w:ascii="宋体" w:hAnsi="宋体" w:cs="宋体" w:eastAsia="宋体" w:hint="default"/>
                <w:sz w:val="21"/>
                <w:szCs w:val="21"/>
              </w:rPr>
            </w:pPr>
            <w:r>
              <w:rPr>
                <w:rFonts w:ascii="宋体"/>
                <w:sz w:val="21"/>
              </w:rPr>
              <w:t>13,043,100</w:t>
            </w:r>
          </w:p>
        </w:tc>
        <w:tc>
          <w:tcPr>
            <w:tcW w:w="1768" w:type="dxa"/>
            <w:gridSpan w:val="2"/>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中国银行－华泰柏瑞盛</w:t>
            </w:r>
          </w:p>
          <w:p>
            <w:pPr>
              <w:pStyle w:val="TableParagraph"/>
              <w:spacing w:line="272" w:lineRule="exact" w:before="26"/>
              <w:ind w:left="22" w:right="205"/>
              <w:jc w:val="left"/>
              <w:rPr>
                <w:rFonts w:ascii="宋体" w:hAnsi="宋体" w:cs="宋体" w:eastAsia="宋体" w:hint="default"/>
                <w:sz w:val="21"/>
                <w:szCs w:val="21"/>
              </w:rPr>
            </w:pPr>
            <w:r>
              <w:rPr>
                <w:rFonts w:ascii="宋体" w:hAnsi="宋体" w:cs="宋体" w:eastAsia="宋体" w:hint="default"/>
                <w:sz w:val="21"/>
                <w:szCs w:val="21"/>
              </w:rPr>
              <w:t>世中国股票型开放式证 券投资基金</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20"/>
              <w:jc w:val="left"/>
              <w:rPr>
                <w:rFonts w:ascii="宋体" w:hAnsi="宋体" w:cs="宋体" w:eastAsia="宋体" w:hint="default"/>
                <w:sz w:val="21"/>
                <w:szCs w:val="21"/>
              </w:rPr>
            </w:pPr>
            <w:r>
              <w:rPr>
                <w:rFonts w:ascii="宋体" w:hAnsi="宋体" w:cs="宋体" w:eastAsia="宋体" w:hint="default"/>
                <w:spacing w:val="-3"/>
                <w:sz w:val="21"/>
                <w:szCs w:val="21"/>
              </w:rPr>
              <w:t>基金、理财产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品等其他</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sz w:val="21"/>
              </w:rPr>
              <w:t>3.37%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sz w:val="21"/>
              </w:rPr>
              <w:t>11,379,847</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r>
      <w:tr>
        <w:trPr>
          <w:trHeight w:val="8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中国工商银行－华安中</w:t>
            </w:r>
          </w:p>
          <w:p>
            <w:pPr>
              <w:pStyle w:val="TableParagraph"/>
              <w:spacing w:line="272" w:lineRule="exact" w:before="26"/>
              <w:ind w:left="22" w:right="205"/>
              <w:jc w:val="left"/>
              <w:rPr>
                <w:rFonts w:ascii="宋体" w:hAnsi="宋体" w:cs="宋体" w:eastAsia="宋体" w:hint="default"/>
                <w:sz w:val="21"/>
                <w:szCs w:val="21"/>
              </w:rPr>
            </w:pPr>
            <w:r>
              <w:rPr>
                <w:rFonts w:ascii="宋体" w:hAnsi="宋体" w:cs="宋体" w:eastAsia="宋体" w:hint="default"/>
                <w:sz w:val="21"/>
                <w:szCs w:val="21"/>
              </w:rPr>
              <w:t>小盘成长股票型证券投 资基金</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20"/>
              <w:jc w:val="left"/>
              <w:rPr>
                <w:rFonts w:ascii="宋体" w:hAnsi="宋体" w:cs="宋体" w:eastAsia="宋体" w:hint="default"/>
                <w:sz w:val="21"/>
                <w:szCs w:val="21"/>
              </w:rPr>
            </w:pPr>
            <w:r>
              <w:rPr>
                <w:rFonts w:ascii="宋体" w:hAnsi="宋体" w:cs="宋体" w:eastAsia="宋体" w:hint="default"/>
                <w:spacing w:val="-3"/>
                <w:sz w:val="21"/>
                <w:szCs w:val="21"/>
              </w:rPr>
              <w:t>基金、理财产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品等其他</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sz w:val="21"/>
              </w:rPr>
              <w:t>3.08%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sz w:val="21"/>
              </w:rPr>
              <w:t>10,397,406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中国工商银行－上投摩</w:t>
            </w:r>
          </w:p>
          <w:p>
            <w:pPr>
              <w:pStyle w:val="TableParagraph"/>
              <w:spacing w:line="272" w:lineRule="exact" w:before="26"/>
              <w:ind w:left="22" w:right="205"/>
              <w:jc w:val="left"/>
              <w:rPr>
                <w:rFonts w:ascii="宋体" w:hAnsi="宋体" w:cs="宋体" w:eastAsia="宋体" w:hint="default"/>
                <w:sz w:val="21"/>
                <w:szCs w:val="21"/>
              </w:rPr>
            </w:pPr>
            <w:r>
              <w:rPr>
                <w:rFonts w:ascii="宋体" w:hAnsi="宋体" w:cs="宋体" w:eastAsia="宋体" w:hint="default"/>
                <w:sz w:val="21"/>
                <w:szCs w:val="21"/>
              </w:rPr>
              <w:t>根内需动力股票型证券 投资基金</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20"/>
              <w:jc w:val="left"/>
              <w:rPr>
                <w:rFonts w:ascii="宋体" w:hAnsi="宋体" w:cs="宋体" w:eastAsia="宋体" w:hint="default"/>
                <w:sz w:val="21"/>
                <w:szCs w:val="21"/>
              </w:rPr>
            </w:pPr>
            <w:r>
              <w:rPr>
                <w:rFonts w:ascii="宋体" w:hAnsi="宋体" w:cs="宋体" w:eastAsia="宋体" w:hint="default"/>
                <w:spacing w:val="-3"/>
                <w:sz w:val="21"/>
                <w:szCs w:val="21"/>
              </w:rPr>
              <w:t>基金、理财产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品等其他</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sz w:val="21"/>
              </w:rPr>
              <w:t>2.44%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21"/>
                <w:szCs w:val="21"/>
              </w:rPr>
            </w:pPr>
            <w:r>
              <w:rPr>
                <w:rFonts w:ascii="宋体"/>
                <w:sz w:val="21"/>
              </w:rPr>
              <w:t>8,216,160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中国银行－嘉实稳健开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放式证券投资基金</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基金、理财产</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品等其他</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1"/>
                <w:szCs w:val="21"/>
              </w:rPr>
            </w:pPr>
            <w:r>
              <w:rPr>
                <w:rFonts w:ascii="宋体"/>
                <w:sz w:val="21"/>
              </w:rPr>
              <w:t>2.40%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
              <w:jc w:val="center"/>
              <w:rPr>
                <w:rFonts w:ascii="宋体" w:hAnsi="宋体" w:cs="宋体" w:eastAsia="宋体" w:hint="default"/>
                <w:sz w:val="21"/>
                <w:szCs w:val="21"/>
              </w:rPr>
            </w:pPr>
            <w:r>
              <w:rPr>
                <w:rFonts w:ascii="宋体"/>
                <w:sz w:val="21"/>
              </w:rPr>
              <w:t>8,100,879</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r>
      <w:tr>
        <w:trPr>
          <w:trHeight w:val="282" w:hRule="exact"/>
        </w:trPr>
        <w:tc>
          <w:tcPr>
            <w:tcW w:w="98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8"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林芝地区荣光科技有限公司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1" w:right="0"/>
              <w:jc w:val="left"/>
              <w:rPr>
                <w:rFonts w:ascii="宋体" w:hAnsi="宋体" w:cs="宋体" w:eastAsia="宋体" w:hint="default"/>
                <w:sz w:val="21"/>
                <w:szCs w:val="21"/>
              </w:rPr>
            </w:pPr>
            <w:r>
              <w:rPr>
                <w:rFonts w:ascii="宋体"/>
                <w:sz w:val="21"/>
              </w:rPr>
              <w:t>35,776,412</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国电电力发展股份有限公司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1" w:right="0"/>
              <w:jc w:val="left"/>
              <w:rPr>
                <w:rFonts w:ascii="宋体" w:hAnsi="宋体" w:cs="宋体" w:eastAsia="宋体" w:hint="default"/>
                <w:sz w:val="21"/>
                <w:szCs w:val="21"/>
              </w:rPr>
            </w:pPr>
            <w:r>
              <w:rPr>
                <w:rFonts w:ascii="宋体"/>
                <w:sz w:val="21"/>
              </w:rPr>
              <w:t>24,905,069</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1" w:right="0"/>
              <w:jc w:val="left"/>
              <w:rPr>
                <w:rFonts w:ascii="宋体" w:hAnsi="宋体" w:cs="宋体" w:eastAsia="宋体" w:hint="default"/>
                <w:sz w:val="21"/>
                <w:szCs w:val="21"/>
              </w:rPr>
            </w:pPr>
            <w:r>
              <w:rPr>
                <w:rFonts w:ascii="宋体"/>
                <w:sz w:val="21"/>
              </w:rPr>
              <w:t>20,533,375</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1" w:right="0"/>
              <w:jc w:val="left"/>
              <w:rPr>
                <w:rFonts w:ascii="宋体" w:hAnsi="宋体" w:cs="宋体" w:eastAsia="宋体" w:hint="default"/>
                <w:sz w:val="21"/>
                <w:szCs w:val="21"/>
              </w:rPr>
            </w:pPr>
            <w:r>
              <w:rPr>
                <w:rFonts w:ascii="宋体"/>
                <w:sz w:val="21"/>
              </w:rPr>
              <w:t>20,533,374</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中国银行－华泰柏瑞盛世中国股票型开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放式证券投资基金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0" w:right="0"/>
              <w:jc w:val="left"/>
              <w:rPr>
                <w:rFonts w:ascii="宋体" w:hAnsi="宋体" w:cs="宋体" w:eastAsia="宋体" w:hint="default"/>
                <w:sz w:val="21"/>
                <w:szCs w:val="21"/>
              </w:rPr>
            </w:pPr>
            <w:r>
              <w:rPr>
                <w:rFonts w:ascii="宋体"/>
                <w:sz w:val="21"/>
              </w:rPr>
              <w:t>11,379,847</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中国工商银行－华安中小盘成长股票型</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0" w:right="0"/>
              <w:jc w:val="left"/>
              <w:rPr>
                <w:rFonts w:ascii="宋体" w:hAnsi="宋体" w:cs="宋体" w:eastAsia="宋体" w:hint="default"/>
                <w:sz w:val="21"/>
                <w:szCs w:val="21"/>
              </w:rPr>
            </w:pPr>
            <w:r>
              <w:rPr>
                <w:rFonts w:ascii="宋体"/>
                <w:sz w:val="21"/>
              </w:rPr>
              <w:t>10,397,406</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8,752,479</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6"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中国工商银行－上投摩根内需动力股票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8,216,160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中国银行－嘉实稳健开放式证券投资基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8,100,879</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丰和价值证券投资基金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7,336,780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10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34" w:right="114"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 致行动的说明</w:t>
            </w:r>
          </w:p>
        </w:tc>
        <w:tc>
          <w:tcPr>
            <w:tcW w:w="74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公司前十大股东中，陈利浩先生与林芝地区荣光科技有限公司存在关联关系，前</w:t>
            </w:r>
          </w:p>
          <w:p>
            <w:pPr>
              <w:pStyle w:val="TableParagraph"/>
              <w:spacing w:line="272" w:lineRule="exact" w:before="26"/>
              <w:ind w:left="22" w:right="103"/>
              <w:jc w:val="both"/>
              <w:rPr>
                <w:rFonts w:ascii="宋体" w:hAnsi="宋体" w:cs="宋体" w:eastAsia="宋体" w:hint="default"/>
                <w:sz w:val="21"/>
                <w:szCs w:val="21"/>
              </w:rPr>
            </w:pPr>
            <w:r>
              <w:rPr>
                <w:rFonts w:ascii="宋体" w:hAnsi="宋体" w:cs="宋体" w:eastAsia="宋体" w:hint="default"/>
                <w:sz w:val="21"/>
                <w:szCs w:val="21"/>
              </w:rPr>
              <w:t>者持有后者</w:t>
            </w:r>
            <w:r>
              <w:rPr>
                <w:rFonts w:ascii="宋体" w:hAnsi="宋体" w:cs="宋体" w:eastAsia="宋体" w:hint="default"/>
                <w:spacing w:val="-54"/>
                <w:sz w:val="21"/>
                <w:szCs w:val="21"/>
              </w:rPr>
              <w:t> </w:t>
            </w:r>
            <w:r>
              <w:rPr>
                <w:rFonts w:ascii="宋体" w:hAnsi="宋体" w:cs="宋体" w:eastAsia="宋体" w:hint="default"/>
                <w:sz w:val="21"/>
                <w:szCs w:val="21"/>
              </w:rPr>
              <w:t>28%的股份；吉林省电力有限公司与福建省电力有限公司存在关联关</w:t>
            </w:r>
            <w:r>
              <w:rPr>
                <w:rFonts w:ascii="宋体" w:hAnsi="宋体" w:cs="宋体" w:eastAsia="宋体" w:hint="default"/>
                <w:sz w:val="21"/>
                <w:szCs w:val="21"/>
              </w:rPr>
              <w:t> 系，二者的控股股东均是国家电网公司；未知其他股东是否具有关联关系，也未 知是否属于一致行动人。</w:t>
            </w:r>
          </w:p>
        </w:tc>
      </w:tr>
    </w:tbl>
    <w:p>
      <w:pPr>
        <w:spacing w:after="0" w:line="272" w:lineRule="exact"/>
        <w:jc w:val="both"/>
        <w:rPr>
          <w:rFonts w:ascii="宋体" w:hAnsi="宋体" w:cs="宋体" w:eastAsia="宋体" w:hint="default"/>
          <w:sz w:val="21"/>
          <w:szCs w:val="21"/>
        </w:rPr>
        <w:sectPr>
          <w:pgSz w:w="11910" w:h="16840"/>
          <w:pgMar w:header="747" w:footer="708" w:top="980" w:bottom="90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357" w:lineRule="auto" w:before="26"/>
        <w:ind w:left="634" w:right="6770" w:hanging="120"/>
        <w:jc w:val="left"/>
      </w:pPr>
      <w:r>
        <w:rPr/>
        <w:t>（二）公司控股股东情况 1、控股股东变更情况</w:t>
      </w:r>
    </w:p>
    <w:p>
      <w:pPr>
        <w:pStyle w:val="BodyText"/>
        <w:spacing w:line="357" w:lineRule="auto"/>
        <w:ind w:right="148" w:firstLine="480"/>
        <w:jc w:val="both"/>
      </w:pPr>
      <w:r>
        <w:rPr/>
        <w:t>报告期内，公司控股股东由珠海市东区荣光科技有限公司（现林芝地区荣光科技有限公</w:t>
      </w:r>
      <w:r>
        <w:rPr>
          <w:spacing w:val="1"/>
        </w:rPr>
        <w:t> </w:t>
      </w:r>
      <w:r>
        <w:rPr/>
        <w:t>司）变更为陈利浩，公司实际控制人没有发生变化，仍为陈利浩。公司控股股东变更情况相</w:t>
      </w:r>
      <w:r>
        <w:rPr>
          <w:spacing w:val="-83"/>
        </w:rPr>
        <w:t> </w:t>
      </w:r>
      <w:r>
        <w:rPr>
          <w:spacing w:val="-83"/>
        </w:rPr>
      </w:r>
      <w:r>
        <w:rPr>
          <w:spacing w:val="-10"/>
        </w:rPr>
        <w:t>关信息《关于控股股东协议转让股份的公告》（公告编号：2011-013）、《关于完成股权过户的</w:t>
      </w:r>
      <w:r>
        <w:rPr>
          <w:spacing w:val="-104"/>
        </w:rPr>
        <w:t> </w:t>
      </w:r>
      <w:r>
        <w:rPr>
          <w:spacing w:val="-104"/>
        </w:rPr>
      </w:r>
      <w:r>
        <w:rPr>
          <w:spacing w:val="-6"/>
        </w:rPr>
        <w:t>公告》（公告编号：2011-017）分别登载于</w:t>
      </w:r>
      <w:r>
        <w:rPr>
          <w:spacing w:val="-51"/>
        </w:rPr>
        <w:t> </w:t>
      </w:r>
      <w:r>
        <w:rPr/>
        <w:t>2011</w:t>
      </w:r>
      <w:r>
        <w:rPr>
          <w:spacing w:val="-51"/>
        </w:rPr>
        <w:t> </w:t>
      </w:r>
      <w:r>
        <w:rPr/>
        <w:t>年</w:t>
      </w:r>
      <w:r>
        <w:rPr>
          <w:spacing w:val="-51"/>
        </w:rPr>
        <w:t> </w:t>
      </w:r>
      <w:r>
        <w:rPr/>
        <w:t>4</w:t>
      </w:r>
      <w:r>
        <w:rPr>
          <w:spacing w:val="-50"/>
        </w:rPr>
        <w:t> </w:t>
      </w:r>
      <w:r>
        <w:rPr/>
        <w:t>月</w:t>
      </w:r>
      <w:r>
        <w:rPr>
          <w:spacing w:val="-51"/>
        </w:rPr>
        <w:t> </w:t>
      </w:r>
      <w:r>
        <w:rPr/>
        <w:t>12</w:t>
      </w:r>
      <w:r>
        <w:rPr>
          <w:spacing w:val="-51"/>
        </w:rPr>
        <w:t> </w:t>
      </w:r>
      <w:r>
        <w:rPr/>
        <w:t>日、2011</w:t>
      </w:r>
      <w:r>
        <w:rPr>
          <w:spacing w:val="-51"/>
        </w:rPr>
        <w:t> </w:t>
      </w:r>
      <w:r>
        <w:rPr/>
        <w:t>年</w:t>
      </w:r>
      <w:r>
        <w:rPr>
          <w:spacing w:val="-51"/>
        </w:rPr>
        <w:t> </w:t>
      </w:r>
      <w:r>
        <w:rPr/>
        <w:t>5</w:t>
      </w:r>
      <w:r>
        <w:rPr>
          <w:spacing w:val="-50"/>
        </w:rPr>
        <w:t> </w:t>
      </w:r>
      <w:r>
        <w:rPr/>
        <w:t>月</w:t>
      </w:r>
      <w:r>
        <w:rPr>
          <w:spacing w:val="-50"/>
        </w:rPr>
        <w:t> </w:t>
      </w:r>
      <w:r>
        <w:rPr/>
        <w:t>7</w:t>
      </w:r>
      <w:r>
        <w:rPr>
          <w:spacing w:val="-50"/>
        </w:rPr>
        <w:t> </w:t>
      </w:r>
      <w:r>
        <w:rPr>
          <w:spacing w:val="-1"/>
        </w:rPr>
        <w:t>日《中国证券</w:t>
      </w:r>
      <w:r>
        <w:rPr>
          <w:spacing w:val="-1"/>
        </w:rPr>
        <w:t> </w:t>
      </w:r>
      <w:r>
        <w:rPr>
          <w:spacing w:val="-12"/>
        </w:rPr>
        <w:t>报》、</w:t>
      </w:r>
      <w:hyperlink r:id="rId12">
        <w:r>
          <w:rPr>
            <w:spacing w:val="-12"/>
          </w:rPr>
          <w:t>《证券时报》及巨潮资讯网（www.cninfo.com</w:t>
        </w:r>
      </w:hyperlink>
      <w:r>
        <w:rPr>
          <w:spacing w:val="-12"/>
        </w:rPr>
        <w:t>）。</w:t>
      </w:r>
    </w:p>
    <w:p>
      <w:pPr>
        <w:pStyle w:val="BodyText"/>
        <w:spacing w:line="357" w:lineRule="auto"/>
        <w:ind w:left="633" w:right="5691"/>
        <w:jc w:val="left"/>
      </w:pPr>
      <w:r>
        <w:rPr/>
        <w:t>2、控股股东和实际控制人情况 姓名：陈利浩 国籍：中国、没有永久境外居留权</w:t>
      </w:r>
    </w:p>
    <w:p>
      <w:pPr>
        <w:pStyle w:val="BodyText"/>
        <w:spacing w:line="357" w:lineRule="auto"/>
        <w:ind w:left="633" w:right="3291"/>
        <w:jc w:val="left"/>
      </w:pPr>
      <w:r>
        <w:rPr/>
        <w:t>最近</w:t>
      </w:r>
      <w:r>
        <w:rPr>
          <w:spacing w:val="-60"/>
        </w:rPr>
        <w:t> </w:t>
      </w:r>
      <w:r>
        <w:rPr/>
        <w:t>5</w:t>
      </w:r>
      <w:r>
        <w:rPr>
          <w:spacing w:val="-60"/>
        </w:rPr>
        <w:t> </w:t>
      </w:r>
      <w:r>
        <w:rPr/>
        <w:t>年内的职业及职务：远光软件股份有限公司董事长</w:t>
      </w:r>
      <w:r>
        <w:rPr/>
        <w:t> 3、公司与实际控制人之间的产权和控制关系如图：</w:t>
      </w:r>
    </w:p>
    <w:p>
      <w:pPr>
        <w:spacing w:line="240" w:lineRule="auto" w:before="4"/>
        <w:rPr>
          <w:rFonts w:ascii="宋体" w:hAnsi="宋体" w:cs="宋体" w:eastAsia="宋体" w:hint="default"/>
          <w:sz w:val="6"/>
          <w:szCs w:val="6"/>
        </w:rPr>
      </w:pPr>
    </w:p>
    <w:p>
      <w:pPr>
        <w:spacing w:line="622" w:lineRule="exact"/>
        <w:ind w:left="4004"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125.95pt;height:31.15pt;mso-position-horizontal-relative:char;mso-position-vertical-relative:line" type="#_x0000_t202" filled="false" stroked="true" strokeweight=".75pt" strokecolor="#000000">
            <w10:anchorlock/>
            <v:textbox inset="0,0,0,0">
              <w:txbxContent>
                <w:p>
                  <w:pPr>
                    <w:spacing w:before="36"/>
                    <w:ind w:left="2" w:right="0" w:firstLine="0"/>
                    <w:jc w:val="center"/>
                    <w:rPr>
                      <w:rFonts w:ascii="宋体" w:hAnsi="宋体" w:cs="宋体" w:eastAsia="宋体" w:hint="default"/>
                      <w:sz w:val="21"/>
                      <w:szCs w:val="21"/>
                    </w:rPr>
                  </w:pPr>
                  <w:r>
                    <w:rPr>
                      <w:rFonts w:ascii="宋体" w:hAnsi="宋体" w:cs="宋体" w:eastAsia="宋体" w:hint="default"/>
                      <w:sz w:val="21"/>
                      <w:szCs w:val="21"/>
                    </w:rPr>
                    <w:t>陈利浩</w:t>
                  </w:r>
                </w:p>
              </w:txbxContent>
            </v:textbox>
          </v:shape>
        </w:pict>
      </w:r>
      <w:r>
        <w:rPr>
          <w:rFonts w:ascii="宋体" w:hAnsi="宋体" w:cs="宋体" w:eastAsia="宋体" w:hint="default"/>
          <w:position w:val="-11"/>
          <w:sz w:val="20"/>
          <w:szCs w:val="20"/>
        </w:rPr>
      </w:r>
    </w:p>
    <w:p>
      <w:pPr>
        <w:spacing w:line="240" w:lineRule="auto" w:before="10"/>
        <w:rPr>
          <w:rFonts w:ascii="宋体" w:hAnsi="宋体" w:cs="宋体" w:eastAsia="宋体" w:hint="default"/>
          <w:sz w:val="12"/>
          <w:szCs w:val="12"/>
        </w:rPr>
      </w:pPr>
    </w:p>
    <w:p>
      <w:pPr>
        <w:spacing w:before="35"/>
        <w:ind w:left="2" w:right="1208" w:firstLine="0"/>
        <w:jc w:val="center"/>
        <w:rPr>
          <w:rFonts w:ascii="宋体" w:hAnsi="宋体" w:cs="宋体" w:eastAsia="宋体" w:hint="default"/>
          <w:sz w:val="21"/>
          <w:szCs w:val="21"/>
        </w:rPr>
      </w:pPr>
      <w:r>
        <w:rPr/>
        <w:pict>
          <v:group style="position:absolute;margin-left:291.239990pt;margin-top:-8.606034pt;width:6pt;height:39.4pt;mso-position-horizontal-relative:page;mso-position-vertical-relative:paragraph;z-index:-591952" coordorigin="5825,-172" coordsize="120,788">
            <v:shape style="position:absolute;left:5825;top:-172;width:120;height:788" coordorigin="5825,-172" coordsize="120,788" path="m5878,495l5825,495,5885,615,5931,523,5885,523,5880,520,5878,514,5878,495xe" filled="true" fillcolor="#000000" stroked="false">
              <v:path arrowok="t"/>
              <v:fill type="solid"/>
            </v:shape>
            <v:shape style="position:absolute;left:5825;top:-172;width:120;height:788" coordorigin="5825,-172" coordsize="120,788" path="m5885,-172l5880,-170,5878,-165,5878,514,5880,520,5885,523,5891,520,5892,514,5892,-165,5891,-170,5885,-172xe" filled="true" fillcolor="#000000" stroked="false">
              <v:path arrowok="t"/>
              <v:fill type="solid"/>
            </v:shape>
            <v:shape style="position:absolute;left:5825;top:-172;width:120;height:788" coordorigin="5825,-172" coordsize="120,788" path="m5945,495l5892,495,5892,514,5891,520,5885,523,5931,523,5945,495xe" filled="true" fillcolor="#000000" stroked="false">
              <v:path arrowok="t"/>
              <v:fill type="solid"/>
            </v:shape>
            <w10:wrap type="none"/>
          </v:group>
        </w:pict>
      </w:r>
      <w:r>
        <w:rPr/>
        <w:pict>
          <v:group style="position:absolute;margin-left:345.23999pt;margin-top:-8.606034pt;width:6pt;height:195.3pt;mso-position-horizontal-relative:page;mso-position-vertical-relative:paragraph;z-index:-591928" coordorigin="6905,-172" coordsize="120,3906">
            <v:shape style="position:absolute;left:6905;top:-172;width:120;height:3906" coordorigin="6905,-172" coordsize="120,3906" path="m6958,3614l6905,3614,6965,3734,7011,3641,6965,3641,6960,3639,6958,3634,6958,3614xe" filled="true" fillcolor="#000000" stroked="false">
              <v:path arrowok="t"/>
              <v:fill type="solid"/>
            </v:shape>
            <v:shape style="position:absolute;left:6905;top:-172;width:120;height:3906" coordorigin="6905,-172" coordsize="120,3906" path="m6965,-172l6960,-170,6958,-165,6958,3634,6960,3639,6965,3641,6971,3639,6972,3634,6972,-165,6971,-170,6965,-172xe" filled="true" fillcolor="#000000" stroked="false">
              <v:path arrowok="t"/>
              <v:fill type="solid"/>
            </v:shape>
            <v:shape style="position:absolute;left:6905;top:-172;width:120;height:3906" coordorigin="6905,-172" coordsize="120,3906" path="m7025,3614l6972,3614,6972,3634,6971,3639,6965,3641,7011,3641,7025,3614xe" filled="true" fillcolor="#000000" stroked="false">
              <v:path arrowok="t"/>
              <v:fill type="solid"/>
            </v:shape>
            <w10:wrap type="none"/>
          </v:group>
        </w:pict>
      </w:r>
      <w:r>
        <w:rPr>
          <w:rFonts w:ascii="宋体"/>
          <w:sz w:val="21"/>
        </w:rPr>
        <w:t>100%</w:t>
      </w:r>
    </w:p>
    <w:p>
      <w:pPr>
        <w:spacing w:line="240" w:lineRule="auto" w:before="4"/>
        <w:rPr>
          <w:rFonts w:ascii="宋体" w:hAnsi="宋体" w:cs="宋体" w:eastAsia="宋体" w:hint="default"/>
          <w:sz w:val="23"/>
          <w:szCs w:val="23"/>
        </w:rPr>
      </w:pPr>
    </w:p>
    <w:p>
      <w:pPr>
        <w:spacing w:line="780" w:lineRule="exact"/>
        <w:ind w:left="3826" w:right="0" w:firstLine="0"/>
        <w:rPr>
          <w:rFonts w:ascii="宋体" w:hAnsi="宋体" w:cs="宋体" w:eastAsia="宋体" w:hint="default"/>
          <w:sz w:val="20"/>
          <w:szCs w:val="20"/>
        </w:rPr>
      </w:pPr>
      <w:r>
        <w:rPr>
          <w:rFonts w:ascii="宋体" w:hAnsi="宋体" w:cs="宋体" w:eastAsia="宋体" w:hint="default"/>
          <w:position w:val="-15"/>
          <w:sz w:val="20"/>
          <w:szCs w:val="20"/>
        </w:rPr>
        <w:pict>
          <v:shape style="width:89.95pt;height:39pt;mso-position-horizontal-relative:char;mso-position-vertical-relative:line" type="#_x0000_t202" filled="false" stroked="true" strokeweight=".75pt" strokecolor="#000000">
            <w10:anchorlock/>
            <v:textbox inset="0,0,0,0">
              <w:txbxContent>
                <w:p>
                  <w:pPr>
                    <w:spacing w:line="272" w:lineRule="exact" w:before="64"/>
                    <w:ind w:left="144" w:right="135" w:firstLine="0"/>
                    <w:jc w:val="left"/>
                    <w:rPr>
                      <w:rFonts w:ascii="宋体" w:hAnsi="宋体" w:cs="宋体" w:eastAsia="宋体" w:hint="default"/>
                      <w:sz w:val="21"/>
                      <w:szCs w:val="21"/>
                    </w:rPr>
                  </w:pPr>
                  <w:r>
                    <w:rPr>
                      <w:rFonts w:ascii="宋体" w:hAnsi="宋体" w:cs="宋体" w:eastAsia="宋体" w:hint="default"/>
                      <w:spacing w:val="3"/>
                      <w:sz w:val="21"/>
                      <w:szCs w:val="21"/>
                    </w:rPr>
                    <w:t>珠海市浩天投资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xbxContent>
            </v:textbox>
          </v:shape>
        </w:pict>
      </w:r>
      <w:r>
        <w:rPr>
          <w:rFonts w:ascii="宋体" w:hAnsi="宋体" w:cs="宋体" w:eastAsia="宋体" w:hint="default"/>
          <w:position w:val="-15"/>
          <w:sz w:val="20"/>
          <w:szCs w:val="20"/>
        </w:rPr>
      </w:r>
    </w:p>
    <w:p>
      <w:pPr>
        <w:spacing w:after="0" w:line="780" w:lineRule="exact"/>
        <w:rPr>
          <w:rFonts w:ascii="宋体" w:hAnsi="宋体" w:cs="宋体" w:eastAsia="宋体" w:hint="default"/>
          <w:sz w:val="20"/>
          <w:szCs w:val="20"/>
        </w:rPr>
        <w:sectPr>
          <w:pgSz w:w="11910" w:h="16840"/>
          <w:pgMar w:header="747" w:footer="708" w:top="980" w:bottom="900" w:left="980" w:right="980"/>
        </w:sectPr>
      </w:pPr>
    </w:p>
    <w:p>
      <w:pPr>
        <w:spacing w:line="240" w:lineRule="auto" w:before="4"/>
        <w:rPr>
          <w:rFonts w:ascii="宋体" w:hAnsi="宋体" w:cs="宋体" w:eastAsia="宋体" w:hint="default"/>
          <w:sz w:val="15"/>
          <w:szCs w:val="15"/>
        </w:rPr>
      </w:pPr>
    </w:p>
    <w:p>
      <w:pPr>
        <w:spacing w:before="0"/>
        <w:ind w:left="0" w:right="208" w:firstLine="0"/>
        <w:jc w:val="right"/>
        <w:rPr>
          <w:rFonts w:ascii="宋体" w:hAnsi="宋体" w:cs="宋体" w:eastAsia="宋体" w:hint="default"/>
          <w:sz w:val="21"/>
          <w:szCs w:val="21"/>
        </w:rPr>
      </w:pPr>
      <w:r>
        <w:rPr/>
        <w:pict>
          <v:group style="position:absolute;margin-left:291.239990pt;margin-top:-10.415942pt;width:6pt;height:39.450pt;mso-position-horizontal-relative:page;mso-position-vertical-relative:paragraph;z-index:-592000" coordorigin="5825,-208" coordsize="120,789">
            <v:shape style="position:absolute;left:5825;top:-208;width:120;height:789" coordorigin="5825,-208" coordsize="120,789" path="m5878,460l5825,460,5885,580,5931,488,5885,488,5880,485,5878,479,5878,460xe" filled="true" fillcolor="#000000" stroked="false">
              <v:path arrowok="t"/>
              <v:fill type="solid"/>
            </v:shape>
            <v:shape style="position:absolute;left:5825;top:-208;width:120;height:789" coordorigin="5825,-208" coordsize="120,789" path="m5885,-208l5880,-206,5878,-200,5878,479,5880,485,5885,488,5891,485,5892,479,5892,-200,5891,-206,5885,-208xe" filled="true" fillcolor="#000000" stroked="false">
              <v:path arrowok="t"/>
              <v:fill type="solid"/>
            </v:shape>
            <v:shape style="position:absolute;left:5825;top:-208;width:120;height:789" coordorigin="5825,-208" coordsize="120,789" path="m5945,460l5892,460,5892,479,5891,485,5885,488,5931,488,5945,460xe" filled="true" fillcolor="#000000" stroked="false">
              <v:path arrowok="t"/>
              <v:fill type="solid"/>
            </v:shape>
            <w10:wrap type="none"/>
          </v:group>
        </w:pict>
      </w:r>
      <w:r>
        <w:rPr/>
        <w:pict>
          <v:shape style="position:absolute;margin-left:240.300003pt;margin-top:29.004057pt;width:89.95pt;height:39pt;mso-position-horizontal-relative:page;mso-position-vertical-relative:paragraph;z-index:1288" type="#_x0000_t202" filled="false" stroked="true" strokeweight=".75pt" strokecolor="#000000">
            <v:textbox inset="0,0,0,0">
              <w:txbxContent>
                <w:p>
                  <w:pPr>
                    <w:spacing w:line="272" w:lineRule="exact" w:before="64"/>
                    <w:ind w:left="144" w:right="135" w:firstLine="0"/>
                    <w:jc w:val="left"/>
                    <w:rPr>
                      <w:rFonts w:ascii="宋体" w:hAnsi="宋体" w:cs="宋体" w:eastAsia="宋体" w:hint="default"/>
                      <w:sz w:val="21"/>
                      <w:szCs w:val="21"/>
                    </w:rPr>
                  </w:pPr>
                  <w:r>
                    <w:rPr>
                      <w:rFonts w:ascii="宋体" w:hAnsi="宋体" w:cs="宋体" w:eastAsia="宋体" w:hint="default"/>
                      <w:spacing w:val="3"/>
                      <w:sz w:val="21"/>
                      <w:szCs w:val="21"/>
                    </w:rPr>
                    <w:t>林芝地区荣光科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技有限公司</w:t>
                  </w:r>
                </w:p>
              </w:txbxContent>
            </v:textbox>
            <w10:wrap type="none"/>
          </v:shape>
        </w:pict>
      </w:r>
      <w:r>
        <w:rPr>
          <w:rFonts w:ascii="宋体"/>
          <w:spacing w:val="-1"/>
          <w:sz w:val="21"/>
        </w:rPr>
        <w:t>28%</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0" w:right="0" w:firstLine="0"/>
        <w:jc w:val="right"/>
        <w:rPr>
          <w:rFonts w:ascii="宋体" w:hAnsi="宋体" w:cs="宋体" w:eastAsia="宋体" w:hint="default"/>
          <w:sz w:val="21"/>
          <w:szCs w:val="21"/>
        </w:rPr>
      </w:pPr>
      <w:r>
        <w:rPr/>
        <w:pict>
          <v:group style="position:absolute;margin-left:291.239990pt;margin-top:-10.416034pt;width:6pt;height:39.4pt;mso-position-horizontal-relative:page;mso-position-vertical-relative:paragraph;z-index:-591976" coordorigin="5825,-208" coordsize="120,788">
            <v:shape style="position:absolute;left:5825;top:-208;width:120;height:788" coordorigin="5825,-208" coordsize="120,788" path="m5878,459l5825,459,5885,579,5931,486,5885,486,5880,484,5878,478,5878,459xe" filled="true" fillcolor="#000000" stroked="false">
              <v:path arrowok="t"/>
              <v:fill type="solid"/>
            </v:shape>
            <v:shape style="position:absolute;left:5825;top:-208;width:120;height:788" coordorigin="5825,-208" coordsize="120,788" path="m5885,-208l5880,-206,5878,-200,5878,478,5880,484,5885,486,5891,484,5892,478,5892,-200,5891,-206,5885,-208xe" filled="true" fillcolor="#000000" stroked="false">
              <v:path arrowok="t"/>
              <v:fill type="solid"/>
            </v:shape>
            <v:shape style="position:absolute;left:5825;top:-208;width:120;height:788" coordorigin="5825,-208" coordsize="120,788" path="m5945,459l5892,459,5892,478,5891,484,5885,486,5931,486,5945,459xe" filled="true" fillcolor="#000000" stroked="false">
              <v:path arrowok="t"/>
              <v:fill type="solid"/>
            </v:shape>
            <w10:wrap type="none"/>
          </v:group>
        </w:pict>
      </w:r>
      <w:r>
        <w:rPr>
          <w:rFonts w:ascii="宋体"/>
          <w:spacing w:val="-1"/>
          <w:sz w:val="21"/>
        </w:rPr>
        <w:t>10.60%</w:t>
      </w:r>
    </w:p>
    <w:p>
      <w:pPr>
        <w:spacing w:before="44"/>
        <w:ind w:left="1487" w:right="0" w:firstLine="0"/>
        <w:jc w:val="left"/>
        <w:rPr>
          <w:rFonts w:ascii="宋体" w:hAnsi="宋体" w:cs="宋体" w:eastAsia="宋体" w:hint="default"/>
          <w:sz w:val="21"/>
          <w:szCs w:val="21"/>
        </w:rPr>
      </w:pPr>
      <w:r>
        <w:rPr/>
        <w:br w:type="column"/>
      </w:r>
      <w:r>
        <w:rPr>
          <w:rFonts w:ascii="宋体"/>
          <w:sz w:val="21"/>
        </w:rPr>
        <w:t>13.48%</w:t>
      </w:r>
    </w:p>
    <w:p>
      <w:pPr>
        <w:spacing w:after="0"/>
        <w:jc w:val="left"/>
        <w:rPr>
          <w:rFonts w:ascii="宋体" w:hAnsi="宋体" w:cs="宋体" w:eastAsia="宋体" w:hint="default"/>
          <w:sz w:val="21"/>
          <w:szCs w:val="21"/>
        </w:rPr>
        <w:sectPr>
          <w:type w:val="continuous"/>
          <w:pgSz w:w="11910" w:h="16840"/>
          <w:pgMar w:top="1600" w:bottom="280" w:left="980" w:right="980"/>
          <w:cols w:num="2" w:equalWidth="0">
            <w:col w:w="4610" w:space="40"/>
            <w:col w:w="5300"/>
          </w:cols>
        </w:sectPr>
      </w:pPr>
    </w:p>
    <w:p>
      <w:pPr>
        <w:spacing w:line="240" w:lineRule="auto" w:before="3"/>
        <w:rPr>
          <w:rFonts w:ascii="宋体" w:hAnsi="宋体" w:cs="宋体" w:eastAsia="宋体" w:hint="default"/>
          <w:sz w:val="23"/>
          <w:szCs w:val="23"/>
        </w:rPr>
      </w:pPr>
    </w:p>
    <w:p>
      <w:pPr>
        <w:spacing w:line="625" w:lineRule="exact"/>
        <w:ind w:left="3826"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144pt;height:31.3pt;mso-position-horizontal-relative:char;mso-position-vertical-relative:line" type="#_x0000_t202" filled="false" stroked="true" strokeweight=".75pt" strokecolor="#000000">
            <w10:anchorlock/>
            <v:textbox inset="0,0,0,0">
              <w:txbxContent>
                <w:p>
                  <w:pPr>
                    <w:spacing w:before="36"/>
                    <w:ind w:left="460" w:right="0" w:firstLine="0"/>
                    <w:jc w:val="left"/>
                    <w:rPr>
                      <w:rFonts w:ascii="宋体" w:hAnsi="宋体" w:cs="宋体" w:eastAsia="宋体" w:hint="default"/>
                      <w:sz w:val="21"/>
                      <w:szCs w:val="21"/>
                    </w:rPr>
                  </w:pPr>
                  <w:r>
                    <w:rPr>
                      <w:rFonts w:ascii="宋体" w:hAnsi="宋体" w:cs="宋体" w:eastAsia="宋体" w:hint="default"/>
                      <w:sz w:val="21"/>
                      <w:szCs w:val="21"/>
                    </w:rPr>
                    <w:t>远光软件股份有限公司</w:t>
                  </w:r>
                </w:p>
              </w:txbxContent>
            </v:textbox>
          </v:shape>
        </w:pict>
      </w:r>
      <w:r>
        <w:rPr>
          <w:rFonts w:ascii="宋体" w:hAnsi="宋体" w:cs="宋体" w:eastAsia="宋体" w:hint="default"/>
          <w:position w:val="-12"/>
          <w:sz w:val="20"/>
          <w:szCs w:val="20"/>
        </w:rPr>
      </w:r>
    </w:p>
    <w:p>
      <w:pPr>
        <w:pStyle w:val="BodyText"/>
        <w:spacing w:line="284" w:lineRule="exact" w:before="0"/>
        <w:ind w:left="634" w:right="2331"/>
        <w:jc w:val="left"/>
      </w:pPr>
      <w:r>
        <w:rPr/>
        <w:t>4、其他持股在</w:t>
      </w:r>
      <w:r>
        <w:rPr>
          <w:spacing w:val="-60"/>
        </w:rPr>
        <w:t> </w:t>
      </w:r>
      <w:r>
        <w:rPr/>
        <w:t>10%以上（含</w:t>
      </w:r>
      <w:r>
        <w:rPr>
          <w:spacing w:val="-60"/>
        </w:rPr>
        <w:t> </w:t>
      </w:r>
      <w:r>
        <w:rPr/>
        <w:t>10%）的股东情况</w:t>
      </w:r>
    </w:p>
    <w:p>
      <w:pPr>
        <w:pStyle w:val="BodyText"/>
        <w:spacing w:line="357" w:lineRule="auto" w:before="152"/>
        <w:ind w:left="634" w:right="5210"/>
        <w:jc w:val="left"/>
      </w:pPr>
      <w:r>
        <w:rPr/>
        <w:t>股东名称：林芝地区荣光科技有限公司 法定代表人：周立</w:t>
      </w:r>
    </w:p>
    <w:p>
      <w:pPr>
        <w:pStyle w:val="BodyText"/>
        <w:spacing w:line="357" w:lineRule="auto"/>
        <w:ind w:left="633" w:right="6351"/>
        <w:jc w:val="left"/>
      </w:pPr>
      <w:r>
        <w:rPr/>
        <w:t>公司负责人：周立 </w:t>
      </w:r>
      <w:r>
        <w:rPr>
          <w:spacing w:val="15"/>
        </w:rPr>
        <w:t>成立日期：1998年1月</w:t>
      </w:r>
      <w:r>
        <w:rPr>
          <w:spacing w:val="-60"/>
        </w:rPr>
        <w:t> </w:t>
      </w:r>
      <w:r>
        <w:rPr/>
        <w:t>注册资本：5,800,000.00</w:t>
      </w:r>
      <w:r>
        <w:rPr>
          <w:spacing w:val="-60"/>
        </w:rPr>
        <w:t> </w:t>
      </w:r>
      <w:r>
        <w:rPr/>
        <w:t>元</w:t>
      </w:r>
    </w:p>
    <w:p>
      <w:pPr>
        <w:spacing w:after="0" w:line="357" w:lineRule="auto"/>
        <w:jc w:val="left"/>
        <w:sectPr>
          <w:type w:val="continuous"/>
          <w:pgSz w:w="11910" w:h="16840"/>
          <w:pgMar w:top="1600" w:bottom="28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195" w:right="5989"/>
        <w:jc w:val="center"/>
      </w:pPr>
      <w:r>
        <w:rPr/>
        <w:t>经营范围：科技项目开发。</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Heading1"/>
        <w:tabs>
          <w:tab w:pos="2944" w:val="left" w:leader="none"/>
        </w:tabs>
        <w:spacing w:line="240" w:lineRule="auto" w:before="0"/>
        <w:ind w:left="1660" w:right="196"/>
        <w:jc w:val="left"/>
        <w:rPr>
          <w:b w:val="0"/>
          <w:bCs w:val="0"/>
        </w:rPr>
      </w:pPr>
      <w:bookmarkStart w:name="_TOC_250008" w:id="4"/>
      <w:r>
        <w:rPr>
          <w:w w:val="95"/>
        </w:rPr>
        <w:t>第四节</w:t>
        <w:tab/>
      </w:r>
      <w:r>
        <w:rPr/>
        <w:t>董事、监事、高级管理人员和员工情况</w:t>
      </w:r>
      <w:bookmarkEnd w:id="4"/>
      <w:r>
        <w:rPr>
          <w:b w:val="0"/>
          <w:bCs w:val="0"/>
        </w:rPr>
      </w:r>
    </w:p>
    <w:p>
      <w:pPr>
        <w:pStyle w:val="BodyText"/>
        <w:spacing w:line="240" w:lineRule="auto" w:before="252"/>
        <w:ind w:left="195" w:right="5989"/>
        <w:jc w:val="center"/>
      </w:pPr>
      <w:r>
        <w:rPr/>
        <w:t>一、董事、监事和高级管理人员情况</w:t>
      </w:r>
    </w:p>
    <w:p>
      <w:pPr>
        <w:pStyle w:val="BodyText"/>
        <w:spacing w:line="357" w:lineRule="auto" w:before="152"/>
        <w:ind w:left="694" w:right="5630" w:hanging="120"/>
        <w:jc w:val="left"/>
      </w:pPr>
      <w:r>
        <w:rPr/>
        <w:t>（一）基本情况 1、现任董事、监事、高级管理人员</w:t>
      </w:r>
    </w:p>
    <w:p>
      <w:pPr>
        <w:spacing w:line="240" w:lineRule="auto" w:before="9"/>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780"/>
        <w:gridCol w:w="1277"/>
        <w:gridCol w:w="511"/>
        <w:gridCol w:w="521"/>
        <w:gridCol w:w="1170"/>
        <w:gridCol w:w="1240"/>
        <w:gridCol w:w="1130"/>
        <w:gridCol w:w="1458"/>
        <w:gridCol w:w="1746"/>
      </w:tblGrid>
      <w:tr>
        <w:trPr>
          <w:trHeight w:val="48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8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12,792,818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45,461,920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权益分派、协议转</w:t>
            </w:r>
          </w:p>
          <w:p>
            <w:pPr>
              <w:pStyle w:val="TableParagraph"/>
              <w:spacing w:line="272" w:lineRule="exact" w:before="26"/>
              <w:ind w:left="24" w:right="19"/>
              <w:jc w:val="left"/>
              <w:rPr>
                <w:rFonts w:ascii="宋体" w:hAnsi="宋体" w:cs="宋体" w:eastAsia="宋体" w:hint="default"/>
                <w:sz w:val="21"/>
                <w:szCs w:val="21"/>
              </w:rPr>
            </w:pPr>
            <w:r>
              <w:rPr>
                <w:rFonts w:ascii="宋体" w:hAnsi="宋体" w:cs="宋体" w:eastAsia="宋体" w:hint="default"/>
                <w:sz w:val="21"/>
                <w:szCs w:val="21"/>
              </w:rPr>
              <w:t>让、财产分割、二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级市场变动</w:t>
            </w:r>
          </w:p>
        </w:tc>
      </w:tr>
      <w:tr>
        <w:trPr>
          <w:trHeight w:val="82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3" w:right="20"/>
              <w:jc w:val="left"/>
              <w:rPr>
                <w:rFonts w:ascii="宋体" w:hAnsi="宋体" w:cs="宋体" w:eastAsia="宋体" w:hint="default"/>
                <w:sz w:val="21"/>
                <w:szCs w:val="21"/>
              </w:rPr>
            </w:pPr>
            <w:r>
              <w:rPr>
                <w:rFonts w:ascii="宋体" w:hAnsi="宋体" w:cs="宋体" w:eastAsia="宋体" w:hint="default"/>
                <w:spacing w:val="-7"/>
                <w:sz w:val="21"/>
                <w:szCs w:val="21"/>
              </w:rPr>
              <w:t>副董事长、总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裁</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44,000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14,099,567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权益分派、期权行</w:t>
            </w:r>
          </w:p>
          <w:p>
            <w:pPr>
              <w:pStyle w:val="TableParagraph"/>
              <w:spacing w:line="272" w:lineRule="exact" w:before="26"/>
              <w:ind w:left="23" w:right="19"/>
              <w:jc w:val="left"/>
              <w:rPr>
                <w:rFonts w:ascii="宋体" w:hAnsi="宋体" w:cs="宋体" w:eastAsia="宋体" w:hint="default"/>
                <w:sz w:val="21"/>
                <w:szCs w:val="21"/>
              </w:rPr>
            </w:pPr>
            <w:r>
              <w:rPr>
                <w:rFonts w:ascii="宋体" w:hAnsi="宋体" w:cs="宋体" w:eastAsia="宋体" w:hint="default"/>
                <w:sz w:val="21"/>
                <w:szCs w:val="21"/>
              </w:rPr>
              <w:t>权、协议转让、二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级市场变动</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董事、高级副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3"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44,000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87,361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权益分派、期权行</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权、二级市场变动</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姜洪源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49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林国华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温烨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卫建国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55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陈冲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68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蒋兰英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57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王春光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54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柯甫灼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周莉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梅洁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朱安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17"/>
              <w:jc w:val="left"/>
              <w:rPr>
                <w:rFonts w:ascii="宋体" w:hAnsi="宋体" w:cs="宋体" w:eastAsia="宋体" w:hint="default"/>
                <w:sz w:val="21"/>
                <w:szCs w:val="21"/>
              </w:rPr>
            </w:pPr>
            <w:r>
              <w:rPr>
                <w:rFonts w:ascii="宋体" w:hAnsi="宋体" w:cs="宋体" w:eastAsia="宋体" w:hint="default"/>
                <w:sz w:val="21"/>
                <w:szCs w:val="21"/>
              </w:rPr>
              <w:t>高级副总裁、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44,000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68,467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权益分派、期权行</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权、二级市场变动</w:t>
            </w:r>
          </w:p>
        </w:tc>
      </w:tr>
      <w:tr>
        <w:trPr>
          <w:trHeight w:val="55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毛华夏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副总裁、财务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44,000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82,043</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权益分派、期权行</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权、二级市场变动</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郑佩敏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51" w:right="0"/>
              <w:jc w:val="center"/>
              <w:rPr>
                <w:rFonts w:ascii="宋体" w:hAnsi="宋体" w:cs="宋体" w:eastAsia="宋体" w:hint="default"/>
                <w:sz w:val="21"/>
                <w:szCs w:val="21"/>
              </w:rPr>
            </w:pPr>
            <w:r>
              <w:rPr>
                <w:rFonts w:ascii="宋体" w:hAnsi="宋体" w:cs="宋体" w:eastAsia="宋体" w:hint="default"/>
                <w:spacing w:val="26"/>
                <w:sz w:val="21"/>
                <w:szCs w:val="21"/>
              </w:rPr>
              <w:t>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3" w:right="0"/>
              <w:jc w:val="left"/>
              <w:rPr>
                <w:rFonts w:ascii="宋体" w:hAnsi="宋体" w:cs="宋体" w:eastAsia="宋体" w:hint="default"/>
                <w:sz w:val="21"/>
                <w:szCs w:val="21"/>
              </w:rPr>
            </w:pPr>
            <w:r>
              <w:rPr>
                <w:rFonts w:ascii="宋体" w:hAnsi="宋体" w:cs="宋体" w:eastAsia="宋体" w:hint="default"/>
                <w:sz w:val="21"/>
                <w:szCs w:val="21"/>
              </w:rPr>
              <w:t>周立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18"/>
              <w:jc w:val="left"/>
              <w:rPr>
                <w:rFonts w:ascii="宋体" w:hAnsi="宋体" w:cs="宋体" w:eastAsia="宋体" w:hint="default"/>
                <w:sz w:val="21"/>
                <w:szCs w:val="21"/>
              </w:rPr>
            </w:pPr>
            <w:r>
              <w:rPr>
                <w:rFonts w:ascii="宋体" w:hAnsi="宋体" w:cs="宋体" w:eastAsia="宋体" w:hint="default"/>
                <w:spacing w:val="28"/>
                <w:sz w:val="21"/>
                <w:szCs w:val="21"/>
              </w:rPr>
              <w:t>高级副</w:t>
            </w:r>
            <w:r>
              <w:rPr>
                <w:rFonts w:ascii="宋体" w:hAnsi="宋体" w:cs="宋体" w:eastAsia="宋体" w:hint="default"/>
                <w:spacing w:val="-62"/>
                <w:sz w:val="21"/>
                <w:szCs w:val="21"/>
              </w:rPr>
              <w:t> </w:t>
            </w:r>
            <w:r>
              <w:rPr>
                <w:rFonts w:ascii="宋体" w:hAnsi="宋体" w:cs="宋体" w:eastAsia="宋体" w:hint="default"/>
                <w:spacing w:val="21"/>
                <w:sz w:val="21"/>
                <w:szCs w:val="21"/>
              </w:rPr>
              <w:t>总裁</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（已离任）</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74" w:lineRule="exact"/>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06</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44,000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343,764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权益分派、期权行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权、二级市场变动</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金卓君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63"/>
                <w:sz w:val="21"/>
                <w:szCs w:val="21"/>
              </w:rPr>
              <w:t> </w:t>
            </w:r>
            <w:r>
              <w:rPr>
                <w:rFonts w:ascii="宋体" w:hAnsi="宋体" w:cs="宋体" w:eastAsia="宋体" w:hint="default"/>
                <w:sz w:val="21"/>
                <w:szCs w:val="21"/>
              </w:rPr>
              <w:t>事</w:t>
            </w:r>
            <w:r>
              <w:rPr>
                <w:rFonts w:ascii="宋体" w:hAnsi="宋体" w:cs="宋体" w:eastAsia="宋体" w:hint="default"/>
                <w:spacing w:val="-63"/>
                <w:sz w:val="21"/>
                <w:szCs w:val="21"/>
              </w:rPr>
              <w:t> </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总</w:t>
            </w:r>
            <w:r>
              <w:rPr>
                <w:rFonts w:ascii="宋体" w:hAnsi="宋体" w:cs="宋体" w:eastAsia="宋体" w:hint="default"/>
                <w:spacing w:val="-63"/>
                <w:sz w:val="21"/>
                <w:szCs w:val="21"/>
              </w:rPr>
              <w:t> </w:t>
            </w:r>
            <w:r>
              <w:rPr>
                <w:rFonts w:ascii="宋体" w:hAnsi="宋体" w:cs="宋体" w:eastAsia="宋体" w:hint="default"/>
                <w:sz w:val="21"/>
                <w:szCs w:val="21"/>
              </w:rPr>
              <w:t>裁</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01</w:t>
            </w:r>
            <w:r>
              <w:rPr>
                <w:rFonts w:ascii="宋体" w:hAnsi="宋体" w:cs="宋体" w:eastAsia="宋体" w:hint="default"/>
                <w:spacing w:val="-61"/>
                <w:sz w:val="21"/>
                <w:szCs w:val="21"/>
              </w:rPr>
              <w:t> </w:t>
            </w:r>
            <w:r>
              <w:rPr>
                <w:rFonts w:ascii="宋体" w:hAnsi="宋体" w:cs="宋体" w:eastAsia="宋体" w:hint="default"/>
                <w:sz w:val="21"/>
                <w:szCs w:val="21"/>
              </w:rPr>
              <w:t>月</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379,825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权益分派、期权行</w:t>
            </w:r>
          </w:p>
        </w:tc>
      </w:tr>
    </w:tbl>
    <w:p>
      <w:pPr>
        <w:spacing w:after="0" w:line="240" w:lineRule="exact"/>
        <w:jc w:val="center"/>
        <w:rPr>
          <w:rFonts w:ascii="宋体" w:hAnsi="宋体" w:cs="宋体" w:eastAsia="宋体" w:hint="default"/>
          <w:sz w:val="21"/>
          <w:szCs w:val="21"/>
        </w:rPr>
        <w:sectPr>
          <w:pgSz w:w="11910" w:h="16840"/>
          <w:pgMar w:header="747" w:footer="708" w:top="980" w:bottom="900" w:left="92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780"/>
        <w:gridCol w:w="1277"/>
        <w:gridCol w:w="511"/>
        <w:gridCol w:w="521"/>
        <w:gridCol w:w="1170"/>
        <w:gridCol w:w="1240"/>
        <w:gridCol w:w="1130"/>
        <w:gridCol w:w="1458"/>
        <w:gridCol w:w="1746"/>
      </w:tblGrid>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（已辞职）</w:t>
            </w:r>
          </w:p>
        </w:tc>
        <w:tc>
          <w:tcPr>
            <w:tcW w:w="51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权、二级市场变动</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sz w:val="21"/>
              </w:rPr>
              <w:t>13,012,818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60,522,947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166"/>
        <w:ind w:left="694" w:right="0"/>
        <w:jc w:val="left"/>
      </w:pPr>
      <w:r>
        <w:rPr/>
        <w:t>（二）现任及报告期内离任董事、监事、高级管理人员报告期内被授予的股权激励情况</w:t>
      </w:r>
    </w:p>
    <w:p>
      <w:pPr>
        <w:spacing w:line="240" w:lineRule="auto" w:before="9"/>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720"/>
        <w:gridCol w:w="1260"/>
        <w:gridCol w:w="900"/>
        <w:gridCol w:w="916"/>
        <w:gridCol w:w="871"/>
        <w:gridCol w:w="871"/>
        <w:gridCol w:w="942"/>
        <w:gridCol w:w="800"/>
        <w:gridCol w:w="871"/>
        <w:gridCol w:w="870"/>
        <w:gridCol w:w="806"/>
      </w:tblGrid>
      <w:tr>
        <w:trPr>
          <w:trHeight w:val="1372" w:hRule="exact"/>
        </w:trPr>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3" w:right="24"/>
              <w:jc w:val="center"/>
              <w:rPr>
                <w:rFonts w:ascii="宋体" w:hAnsi="宋体" w:cs="宋体" w:eastAsia="宋体" w:hint="default"/>
                <w:sz w:val="21"/>
                <w:szCs w:val="21"/>
              </w:rPr>
            </w:pPr>
            <w:r>
              <w:rPr>
                <w:rFonts w:ascii="宋体" w:hAnsi="宋体" w:cs="宋体" w:eastAsia="宋体" w:hint="default"/>
                <w:sz w:val="21"/>
                <w:szCs w:val="21"/>
              </w:rPr>
              <w:t>期初持有 股票期权 数量</w:t>
            </w:r>
          </w:p>
        </w:tc>
        <w:tc>
          <w:tcPr>
            <w:tcW w:w="9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 w:right="31"/>
              <w:jc w:val="both"/>
              <w:rPr>
                <w:rFonts w:ascii="宋体" w:hAnsi="宋体" w:cs="宋体" w:eastAsia="宋体" w:hint="default"/>
                <w:sz w:val="21"/>
                <w:szCs w:val="21"/>
              </w:rPr>
            </w:pPr>
            <w:r>
              <w:rPr>
                <w:rFonts w:ascii="宋体" w:hAnsi="宋体" w:cs="宋体" w:eastAsia="宋体" w:hint="default"/>
                <w:sz w:val="21"/>
                <w:szCs w:val="21"/>
              </w:rPr>
              <w:t>报告期新 授予股票 期权数量</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16" w:right="113"/>
              <w:jc w:val="both"/>
              <w:rPr>
                <w:rFonts w:ascii="宋体" w:hAnsi="宋体" w:cs="宋体" w:eastAsia="宋体" w:hint="default"/>
                <w:sz w:val="21"/>
                <w:szCs w:val="21"/>
              </w:rPr>
            </w:pPr>
            <w:r>
              <w:rPr>
                <w:rFonts w:ascii="宋体" w:hAnsi="宋体" w:cs="宋体" w:eastAsia="宋体" w:hint="default"/>
                <w:sz w:val="21"/>
                <w:szCs w:val="21"/>
              </w:rPr>
              <w:t>报告期 股票期 权行权 数量</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6" w:right="113"/>
              <w:jc w:val="both"/>
              <w:rPr>
                <w:rFonts w:ascii="宋体" w:hAnsi="宋体" w:cs="宋体" w:eastAsia="宋体" w:hint="default"/>
                <w:sz w:val="21"/>
                <w:szCs w:val="21"/>
              </w:rPr>
            </w:pPr>
            <w:r>
              <w:rPr>
                <w:rFonts w:ascii="宋体" w:hAnsi="宋体" w:cs="宋体" w:eastAsia="宋体" w:hint="default"/>
                <w:sz w:val="21"/>
                <w:szCs w:val="21"/>
              </w:rPr>
              <w:t>股票期 权行权 价格</w:t>
            </w:r>
          </w:p>
        </w:tc>
        <w:tc>
          <w:tcPr>
            <w:tcW w:w="9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5" w:right="44"/>
              <w:jc w:val="center"/>
              <w:rPr>
                <w:rFonts w:ascii="宋体" w:hAnsi="宋体" w:cs="宋体" w:eastAsia="宋体" w:hint="default"/>
                <w:sz w:val="21"/>
                <w:szCs w:val="21"/>
              </w:rPr>
            </w:pPr>
            <w:r>
              <w:rPr>
                <w:rFonts w:ascii="宋体" w:hAnsi="宋体" w:cs="宋体" w:eastAsia="宋体" w:hint="default"/>
                <w:sz w:val="21"/>
                <w:szCs w:val="21"/>
              </w:rPr>
              <w:t>期末持有 股票期权 数量</w:t>
            </w:r>
          </w:p>
        </w:tc>
        <w:tc>
          <w:tcPr>
            <w:tcW w:w="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79" w:right="79"/>
              <w:jc w:val="both"/>
              <w:rPr>
                <w:rFonts w:ascii="宋体" w:hAnsi="宋体" w:cs="宋体" w:eastAsia="宋体" w:hint="default"/>
                <w:sz w:val="21"/>
                <w:szCs w:val="21"/>
              </w:rPr>
            </w:pPr>
            <w:r>
              <w:rPr>
                <w:rFonts w:ascii="宋体" w:hAnsi="宋体" w:cs="宋体" w:eastAsia="宋体" w:hint="default"/>
                <w:sz w:val="21"/>
                <w:szCs w:val="21"/>
              </w:rPr>
              <w:t>期初持 有限制 性股票 数量</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15" w:right="114"/>
              <w:jc w:val="center"/>
              <w:rPr>
                <w:rFonts w:ascii="宋体" w:hAnsi="宋体" w:cs="宋体" w:eastAsia="宋体" w:hint="default"/>
                <w:sz w:val="21"/>
                <w:szCs w:val="21"/>
              </w:rPr>
            </w:pPr>
            <w:r>
              <w:rPr>
                <w:rFonts w:ascii="宋体" w:hAnsi="宋体" w:cs="宋体" w:eastAsia="宋体" w:hint="default"/>
                <w:sz w:val="21"/>
                <w:szCs w:val="21"/>
              </w:rPr>
              <w:t>新授予 限制性 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15" w:right="113"/>
              <w:jc w:val="center"/>
              <w:rPr>
                <w:rFonts w:ascii="宋体" w:hAnsi="宋体" w:cs="宋体" w:eastAsia="宋体" w:hint="default"/>
                <w:sz w:val="21"/>
                <w:szCs w:val="21"/>
              </w:rPr>
            </w:pPr>
            <w:r>
              <w:rPr>
                <w:rFonts w:ascii="宋体" w:hAnsi="宋体" w:cs="宋体" w:eastAsia="宋体" w:hint="default"/>
                <w:sz w:val="21"/>
                <w:szCs w:val="21"/>
              </w:rPr>
              <w:t>限制性 股票的 授予价 格</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84" w:right="80"/>
              <w:jc w:val="both"/>
              <w:rPr>
                <w:rFonts w:ascii="宋体" w:hAnsi="宋体" w:cs="宋体" w:eastAsia="宋体" w:hint="default"/>
                <w:sz w:val="21"/>
                <w:szCs w:val="21"/>
              </w:rPr>
            </w:pPr>
            <w:r>
              <w:rPr>
                <w:rFonts w:ascii="宋体" w:hAnsi="宋体" w:cs="宋体" w:eastAsia="宋体" w:hint="default"/>
                <w:sz w:val="21"/>
                <w:szCs w:val="21"/>
              </w:rPr>
              <w:t>期末持 有限制 性股票 数量</w:t>
            </w:r>
          </w:p>
        </w:tc>
      </w:tr>
      <w:tr>
        <w:trPr>
          <w:trHeight w:val="55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0"/>
                <w:sz w:val="21"/>
                <w:szCs w:val="21"/>
              </w:rPr>
              <w:t>副董事长、总</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1,243,000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8" w:right="0"/>
              <w:jc w:val="left"/>
              <w:rPr>
                <w:rFonts w:ascii="Times New Roman" w:hAnsi="Times New Roman" w:cs="Times New Roman" w:eastAsia="Times New Roman" w:hint="default"/>
                <w:sz w:val="21"/>
                <w:szCs w:val="21"/>
              </w:rPr>
            </w:pPr>
            <w:r>
              <w:rPr>
                <w:rFonts w:ascii="Times New Roman"/>
                <w:sz w:val="21"/>
              </w:rPr>
              <w:t>248,500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5.61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1,291,406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41"/>
              <w:jc w:val="right"/>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r>
      <w:tr>
        <w:trPr>
          <w:trHeight w:val="55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0"/>
                <w:sz w:val="21"/>
                <w:szCs w:val="21"/>
              </w:rPr>
              <w:t>董事、高级副</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494,200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41" w:right="0"/>
              <w:jc w:val="left"/>
              <w:rPr>
                <w:rFonts w:ascii="Times New Roman" w:hAnsi="Times New Roman" w:cs="Times New Roman" w:eastAsia="Times New Roman" w:hint="default"/>
                <w:sz w:val="21"/>
                <w:szCs w:val="21"/>
              </w:rPr>
            </w:pPr>
            <w:r>
              <w:rPr>
                <w:rFonts w:ascii="Times New Roman"/>
                <w:sz w:val="21"/>
              </w:rPr>
              <w:t>45,700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5.61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582,399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41"/>
              <w:jc w:val="right"/>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r>
      <w:tr>
        <w:trPr>
          <w:trHeight w:val="55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朱安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33"/>
              <w:jc w:val="left"/>
              <w:rPr>
                <w:rFonts w:ascii="宋体" w:hAnsi="宋体" w:cs="宋体" w:eastAsia="宋体" w:hint="default"/>
                <w:sz w:val="21"/>
                <w:szCs w:val="21"/>
              </w:rPr>
            </w:pPr>
            <w:r>
              <w:rPr>
                <w:rFonts w:ascii="宋体" w:hAnsi="宋体" w:cs="宋体" w:eastAsia="宋体" w:hint="default"/>
                <w:sz w:val="21"/>
                <w:szCs w:val="21"/>
              </w:rPr>
              <w:t>高级副总裁、</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377,200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41" w:right="0"/>
              <w:jc w:val="left"/>
              <w:rPr>
                <w:rFonts w:ascii="Times New Roman" w:hAnsi="Times New Roman" w:cs="Times New Roman" w:eastAsia="Times New Roman" w:hint="default"/>
                <w:sz w:val="21"/>
                <w:szCs w:val="21"/>
              </w:rPr>
            </w:pPr>
            <w:r>
              <w:rPr>
                <w:rFonts w:ascii="Times New Roman"/>
                <w:sz w:val="21"/>
              </w:rPr>
              <w:t>26,300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5.61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455,660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41"/>
              <w:jc w:val="right"/>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r>
      <w:tr>
        <w:trPr>
          <w:trHeight w:val="55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毛华夏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0"/>
                <w:sz w:val="21"/>
                <w:szCs w:val="21"/>
              </w:rPr>
              <w:t>副总裁、财务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236,800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41" w:right="0"/>
              <w:jc w:val="left"/>
              <w:rPr>
                <w:rFonts w:ascii="Times New Roman" w:hAnsi="Times New Roman" w:cs="Times New Roman" w:eastAsia="Times New Roman" w:hint="default"/>
                <w:sz w:val="21"/>
                <w:szCs w:val="21"/>
              </w:rPr>
            </w:pPr>
            <w:r>
              <w:rPr>
                <w:rFonts w:ascii="Times New Roman"/>
                <w:sz w:val="21"/>
              </w:rPr>
              <w:t>40,240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5.61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255,243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41"/>
              <w:jc w:val="right"/>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r>
      <w:tr>
        <w:trPr>
          <w:trHeight w:val="55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周立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15"/>
              <w:jc w:val="left"/>
              <w:rPr>
                <w:rFonts w:ascii="宋体" w:hAnsi="宋体" w:cs="宋体" w:eastAsia="宋体" w:hint="default"/>
                <w:sz w:val="21"/>
                <w:szCs w:val="21"/>
              </w:rPr>
            </w:pPr>
            <w:r>
              <w:rPr>
                <w:rFonts w:ascii="宋体" w:hAnsi="宋体" w:cs="宋体" w:eastAsia="宋体" w:hint="default"/>
                <w:spacing w:val="30"/>
                <w:sz w:val="21"/>
                <w:szCs w:val="21"/>
              </w:rPr>
              <w:t>高级副总裁</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（已离任）</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1,079,200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8" w:right="0"/>
              <w:jc w:val="left"/>
              <w:rPr>
                <w:rFonts w:ascii="Times New Roman" w:hAnsi="Times New Roman" w:cs="Times New Roman" w:eastAsia="Times New Roman" w:hint="default"/>
                <w:sz w:val="21"/>
                <w:szCs w:val="21"/>
              </w:rPr>
            </w:pPr>
            <w:r>
              <w:rPr>
                <w:rFonts w:ascii="Times New Roman"/>
                <w:sz w:val="21"/>
              </w:rPr>
              <w:t>221,500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5.61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1,113,764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41"/>
              <w:jc w:val="right"/>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r>
      <w:tr>
        <w:trPr>
          <w:trHeight w:val="55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金卓君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15"/>
              <w:jc w:val="left"/>
              <w:rPr>
                <w:rFonts w:ascii="宋体" w:hAnsi="宋体" w:cs="宋体" w:eastAsia="宋体" w:hint="default"/>
                <w:sz w:val="21"/>
                <w:szCs w:val="21"/>
              </w:rPr>
            </w:pPr>
            <w:r>
              <w:rPr>
                <w:rFonts w:ascii="宋体" w:hAnsi="宋体" w:cs="宋体" w:eastAsia="宋体" w:hint="default"/>
                <w:spacing w:val="30"/>
                <w:sz w:val="21"/>
                <w:szCs w:val="21"/>
              </w:rPr>
              <w:t>董事、总裁</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（已辞职）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2,340,000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8" w:right="0"/>
              <w:jc w:val="left"/>
              <w:rPr>
                <w:rFonts w:ascii="Times New Roman" w:hAnsi="Times New Roman" w:cs="Times New Roman" w:eastAsia="Times New Roman" w:hint="default"/>
                <w:sz w:val="21"/>
                <w:szCs w:val="21"/>
              </w:rPr>
            </w:pPr>
            <w:r>
              <w:rPr>
                <w:rFonts w:ascii="Times New Roman"/>
                <w:sz w:val="21"/>
              </w:rPr>
              <w:t>390,000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5.61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2,532,168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41"/>
              <w:jc w:val="right"/>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5,770,400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8" w:right="0"/>
              <w:jc w:val="left"/>
              <w:rPr>
                <w:rFonts w:ascii="Times New Roman" w:hAnsi="Times New Roman" w:cs="Times New Roman" w:eastAsia="Times New Roman" w:hint="default"/>
                <w:sz w:val="21"/>
                <w:szCs w:val="21"/>
              </w:rPr>
            </w:pPr>
            <w:r>
              <w:rPr>
                <w:rFonts w:ascii="Times New Roman"/>
                <w:sz w:val="21"/>
              </w:rPr>
              <w:t>972,240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6,230,640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2"/>
              <w:jc w:val="right"/>
              <w:rPr>
                <w:rFonts w:ascii="Times New Roman" w:hAnsi="Times New Roman" w:cs="Times New Roman" w:eastAsia="Times New Roman" w:hint="default"/>
                <w:sz w:val="21"/>
                <w:szCs w:val="21"/>
              </w:rPr>
            </w:pPr>
            <w:r>
              <w:rPr>
                <w:rFonts w:ascii="Times New Roman"/>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r>
    </w:tbl>
    <w:p>
      <w:pPr>
        <w:spacing w:line="241" w:lineRule="exact" w:before="0"/>
        <w:ind w:left="634" w:right="0" w:firstLine="0"/>
        <w:jc w:val="left"/>
        <w:rPr>
          <w:rFonts w:ascii="宋体" w:hAnsi="宋体" w:cs="宋体" w:eastAsia="宋体" w:hint="default"/>
          <w:sz w:val="21"/>
          <w:szCs w:val="21"/>
        </w:rPr>
      </w:pPr>
      <w:r>
        <w:rPr>
          <w:rFonts w:ascii="宋体" w:hAnsi="宋体" w:cs="宋体" w:eastAsia="宋体" w:hint="default"/>
          <w:spacing w:val="-1"/>
          <w:sz w:val="21"/>
          <w:szCs w:val="21"/>
        </w:rPr>
        <w:t>注：1、201</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19</w:t>
      </w:r>
      <w:r>
        <w:rPr>
          <w:rFonts w:ascii="宋体" w:hAnsi="宋体" w:cs="宋体" w:eastAsia="宋体" w:hint="default"/>
          <w:spacing w:val="-42"/>
          <w:sz w:val="21"/>
          <w:szCs w:val="21"/>
        </w:rPr>
        <w:t> </w:t>
      </w:r>
      <w:r>
        <w:rPr>
          <w:rFonts w:ascii="宋体" w:hAnsi="宋体" w:cs="宋体" w:eastAsia="宋体" w:hint="default"/>
          <w:spacing w:val="-1"/>
          <w:sz w:val="21"/>
          <w:szCs w:val="21"/>
        </w:rPr>
        <w:t>日，根据公</w:t>
      </w:r>
      <w:r>
        <w:rPr>
          <w:rFonts w:ascii="宋体" w:hAnsi="宋体" w:cs="宋体" w:eastAsia="宋体" w:hint="default"/>
          <w:sz w:val="21"/>
          <w:szCs w:val="21"/>
        </w:rPr>
        <w:t>司</w:t>
      </w:r>
      <w:r>
        <w:rPr>
          <w:rFonts w:ascii="宋体" w:hAnsi="宋体" w:cs="宋体" w:eastAsia="宋体" w:hint="default"/>
          <w:spacing w:val="-42"/>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0</w:t>
      </w:r>
      <w:r>
        <w:rPr>
          <w:rFonts w:ascii="宋体" w:hAnsi="宋体" w:cs="宋体" w:eastAsia="宋体" w:hint="default"/>
          <w:spacing w:val="-41"/>
          <w:sz w:val="21"/>
          <w:szCs w:val="21"/>
        </w:rPr>
        <w:t> </w:t>
      </w:r>
      <w:r>
        <w:rPr>
          <w:rFonts w:ascii="宋体" w:hAnsi="宋体" w:cs="宋体" w:eastAsia="宋体" w:hint="default"/>
          <w:spacing w:val="-1"/>
          <w:sz w:val="21"/>
          <w:szCs w:val="21"/>
        </w:rPr>
        <w:t>年度股</w:t>
      </w:r>
      <w:r>
        <w:rPr>
          <w:rFonts w:ascii="宋体" w:hAnsi="宋体" w:cs="宋体" w:eastAsia="宋体" w:hint="default"/>
          <w:spacing w:val="-2"/>
          <w:sz w:val="21"/>
          <w:szCs w:val="21"/>
        </w:rPr>
        <w:t>东</w:t>
      </w:r>
      <w:r>
        <w:rPr>
          <w:rFonts w:ascii="宋体" w:hAnsi="宋体" w:cs="宋体" w:eastAsia="宋体" w:hint="default"/>
          <w:spacing w:val="-1"/>
          <w:sz w:val="21"/>
          <w:szCs w:val="21"/>
        </w:rPr>
        <w:t>大会审议通过的《201</w:t>
      </w:r>
      <w:r>
        <w:rPr>
          <w:rFonts w:ascii="宋体" w:hAnsi="宋体" w:cs="宋体" w:eastAsia="宋体" w:hint="default"/>
          <w:sz w:val="21"/>
          <w:szCs w:val="21"/>
        </w:rPr>
        <w:t>0</w:t>
      </w:r>
      <w:r>
        <w:rPr>
          <w:rFonts w:ascii="宋体" w:hAnsi="宋体" w:cs="宋体" w:eastAsia="宋体" w:hint="default"/>
          <w:spacing w:val="-42"/>
          <w:sz w:val="21"/>
          <w:szCs w:val="21"/>
        </w:rPr>
        <w:t> </w:t>
      </w:r>
      <w:r>
        <w:rPr>
          <w:rFonts w:ascii="宋体" w:hAnsi="宋体" w:cs="宋体" w:eastAsia="宋体" w:hint="default"/>
          <w:spacing w:val="-1"/>
          <w:sz w:val="21"/>
          <w:szCs w:val="21"/>
        </w:rPr>
        <w:t>年度利润分配预案</w:t>
      </w:r>
      <w:r>
        <w:rPr>
          <w:rFonts w:ascii="宋体" w:hAnsi="宋体" w:cs="宋体" w:eastAsia="宋体" w:hint="default"/>
          <w:spacing w:val="-104"/>
          <w:sz w:val="21"/>
          <w:szCs w:val="21"/>
        </w:rPr>
        <w:t>》</w:t>
      </w:r>
      <w:r>
        <w:rPr>
          <w:rFonts w:ascii="宋体" w:hAnsi="宋体" w:cs="宋体" w:eastAsia="宋体" w:hint="default"/>
          <w:sz w:val="21"/>
          <w:szCs w:val="21"/>
        </w:rPr>
        <w:t>，公</w:t>
      </w:r>
    </w:p>
    <w:p>
      <w:pPr>
        <w:spacing w:line="355" w:lineRule="auto" w:before="134"/>
        <w:ind w:left="213" w:right="307" w:firstLine="0"/>
        <w:jc w:val="both"/>
        <w:rPr>
          <w:rFonts w:ascii="宋体" w:hAnsi="宋体" w:cs="宋体" w:eastAsia="宋体" w:hint="default"/>
          <w:sz w:val="21"/>
          <w:szCs w:val="21"/>
        </w:rPr>
      </w:pPr>
      <w:r>
        <w:rPr>
          <w:rFonts w:ascii="宋体" w:hAnsi="宋体" w:cs="宋体" w:eastAsia="宋体" w:hint="default"/>
          <w:sz w:val="21"/>
          <w:szCs w:val="21"/>
        </w:rPr>
        <w:t>司每股送红股</w:t>
      </w:r>
      <w:r>
        <w:rPr>
          <w:rFonts w:ascii="宋体" w:hAnsi="宋体" w:cs="宋体" w:eastAsia="宋体" w:hint="default"/>
          <w:spacing w:val="-41"/>
          <w:sz w:val="21"/>
          <w:szCs w:val="21"/>
        </w:rPr>
        <w:t> </w:t>
      </w:r>
      <w:r>
        <w:rPr>
          <w:rFonts w:ascii="宋体" w:hAnsi="宋体" w:cs="宋体" w:eastAsia="宋体" w:hint="default"/>
          <w:sz w:val="21"/>
          <w:szCs w:val="21"/>
        </w:rPr>
        <w:t>2.985477</w:t>
      </w:r>
      <w:r>
        <w:rPr>
          <w:rFonts w:ascii="宋体" w:hAnsi="宋体" w:cs="宋体" w:eastAsia="宋体" w:hint="default"/>
          <w:spacing w:val="-42"/>
          <w:sz w:val="21"/>
          <w:szCs w:val="21"/>
        </w:rPr>
        <w:t> </w:t>
      </w:r>
      <w:r>
        <w:rPr>
          <w:rFonts w:ascii="宋体" w:hAnsi="宋体" w:cs="宋体" w:eastAsia="宋体" w:hint="default"/>
          <w:sz w:val="21"/>
          <w:szCs w:val="21"/>
        </w:rPr>
        <w:t>股，公司总股本由</w:t>
      </w:r>
      <w:r>
        <w:rPr>
          <w:rFonts w:ascii="宋体" w:hAnsi="宋体" w:cs="宋体" w:eastAsia="宋体" w:hint="default"/>
          <w:spacing w:val="-41"/>
          <w:sz w:val="21"/>
          <w:szCs w:val="21"/>
        </w:rPr>
        <w:t> </w:t>
      </w:r>
      <w:r>
        <w:rPr>
          <w:rFonts w:ascii="宋体" w:hAnsi="宋体" w:cs="宋体" w:eastAsia="宋体" w:hint="default"/>
          <w:sz w:val="21"/>
          <w:szCs w:val="21"/>
        </w:rPr>
        <w:t>259,810,083</w:t>
      </w:r>
      <w:r>
        <w:rPr>
          <w:rFonts w:ascii="宋体" w:hAnsi="宋体" w:cs="宋体" w:eastAsia="宋体" w:hint="default"/>
          <w:spacing w:val="-41"/>
          <w:sz w:val="21"/>
          <w:szCs w:val="21"/>
        </w:rPr>
        <w:t> </w:t>
      </w:r>
      <w:r>
        <w:rPr>
          <w:rFonts w:ascii="宋体" w:hAnsi="宋体" w:cs="宋体" w:eastAsia="宋体" w:hint="default"/>
          <w:sz w:val="21"/>
          <w:szCs w:val="21"/>
        </w:rPr>
        <w:t>股增至</w:t>
      </w:r>
      <w:r>
        <w:rPr>
          <w:rFonts w:ascii="宋体" w:hAnsi="宋体" w:cs="宋体" w:eastAsia="宋体" w:hint="default"/>
          <w:spacing w:val="-41"/>
          <w:sz w:val="21"/>
          <w:szCs w:val="21"/>
        </w:rPr>
        <w:t> </w:t>
      </w:r>
      <w:r>
        <w:rPr>
          <w:rFonts w:ascii="宋体" w:hAnsi="宋体" w:cs="宋体" w:eastAsia="宋体" w:hint="default"/>
          <w:sz w:val="21"/>
          <w:szCs w:val="21"/>
        </w:rPr>
        <w:t>337,375,785</w:t>
      </w:r>
      <w:r>
        <w:rPr>
          <w:rFonts w:ascii="宋体" w:hAnsi="宋体" w:cs="宋体" w:eastAsia="宋体" w:hint="default"/>
          <w:spacing w:val="-41"/>
          <w:sz w:val="21"/>
          <w:szCs w:val="21"/>
        </w:rPr>
        <w:t> </w:t>
      </w:r>
      <w:r>
        <w:rPr>
          <w:rFonts w:ascii="宋体" w:hAnsi="宋体" w:cs="宋体" w:eastAsia="宋体" w:hint="default"/>
          <w:sz w:val="21"/>
          <w:szCs w:val="21"/>
        </w:rPr>
        <w:t>股。根据公司《股票期权激</w:t>
      </w:r>
      <w:r>
        <w:rPr>
          <w:rFonts w:ascii="宋体" w:hAnsi="宋体" w:cs="宋体" w:eastAsia="宋体" w:hint="default"/>
          <w:sz w:val="21"/>
          <w:szCs w:val="21"/>
        </w:rPr>
        <w:t> </w:t>
      </w:r>
      <w:r>
        <w:rPr>
          <w:rFonts w:ascii="宋体" w:hAnsi="宋体" w:cs="宋体" w:eastAsia="宋体" w:hint="default"/>
          <w:spacing w:val="4"/>
          <w:sz w:val="21"/>
          <w:szCs w:val="21"/>
        </w:rPr>
        <w:t>励计划（修订稿）》的有关规定，经公司第四届董事会第八次会议审议通过，公司股票期权数量调整为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12,887,840</w:t>
      </w:r>
      <w:r>
        <w:rPr>
          <w:rFonts w:ascii="宋体" w:hAnsi="宋体" w:cs="宋体" w:eastAsia="宋体" w:hint="default"/>
          <w:spacing w:val="-55"/>
          <w:sz w:val="21"/>
          <w:szCs w:val="21"/>
        </w:rPr>
        <w:t> </w:t>
      </w:r>
      <w:r>
        <w:rPr>
          <w:rFonts w:ascii="宋体" w:hAnsi="宋体" w:cs="宋体" w:eastAsia="宋体" w:hint="default"/>
          <w:spacing w:val="-3"/>
          <w:sz w:val="21"/>
          <w:szCs w:val="21"/>
        </w:rPr>
        <w:t>份，其中首次授予数量调整为</w:t>
      </w:r>
      <w:r>
        <w:rPr>
          <w:rFonts w:ascii="宋体" w:hAnsi="宋体" w:cs="宋体" w:eastAsia="宋体" w:hint="default"/>
          <w:spacing w:val="-55"/>
          <w:sz w:val="21"/>
          <w:szCs w:val="21"/>
        </w:rPr>
        <w:t> </w:t>
      </w:r>
      <w:r>
        <w:rPr>
          <w:rFonts w:ascii="宋体" w:hAnsi="宋体" w:cs="宋体" w:eastAsia="宋体" w:hint="default"/>
          <w:sz w:val="21"/>
          <w:szCs w:val="21"/>
        </w:rPr>
        <w:t>11,196,791</w:t>
      </w:r>
      <w:r>
        <w:rPr>
          <w:rFonts w:ascii="宋体" w:hAnsi="宋体" w:cs="宋体" w:eastAsia="宋体" w:hint="default"/>
          <w:spacing w:val="-54"/>
          <w:sz w:val="21"/>
          <w:szCs w:val="21"/>
        </w:rPr>
        <w:t> </w:t>
      </w:r>
      <w:r>
        <w:rPr>
          <w:rFonts w:ascii="宋体" w:hAnsi="宋体" w:cs="宋体" w:eastAsia="宋体" w:hint="default"/>
          <w:spacing w:val="-3"/>
          <w:sz w:val="21"/>
          <w:szCs w:val="21"/>
        </w:rPr>
        <w:t>份，首次授予行权价格调整为</w:t>
      </w:r>
      <w:r>
        <w:rPr>
          <w:rFonts w:ascii="宋体" w:hAnsi="宋体" w:cs="宋体" w:eastAsia="宋体" w:hint="default"/>
          <w:spacing w:val="-55"/>
          <w:sz w:val="21"/>
          <w:szCs w:val="21"/>
        </w:rPr>
        <w:t> </w:t>
      </w:r>
      <w:r>
        <w:rPr>
          <w:rFonts w:ascii="宋体" w:hAnsi="宋体" w:cs="宋体" w:eastAsia="宋体" w:hint="default"/>
          <w:sz w:val="21"/>
          <w:szCs w:val="21"/>
        </w:rPr>
        <w:t>4.24</w:t>
      </w:r>
      <w:r>
        <w:rPr>
          <w:rFonts w:ascii="宋体" w:hAnsi="宋体" w:cs="宋体" w:eastAsia="宋体" w:hint="default"/>
          <w:spacing w:val="-54"/>
          <w:sz w:val="21"/>
          <w:szCs w:val="21"/>
        </w:rPr>
        <w:t> </w:t>
      </w:r>
      <w:r>
        <w:rPr>
          <w:rFonts w:ascii="宋体" w:hAnsi="宋体" w:cs="宋体" w:eastAsia="宋体" w:hint="default"/>
          <w:spacing w:val="-5"/>
          <w:sz w:val="21"/>
          <w:szCs w:val="21"/>
        </w:rPr>
        <w:t>元；预留期权数</w:t>
      </w:r>
      <w:r>
        <w:rPr>
          <w:rFonts w:ascii="宋体" w:hAnsi="宋体" w:cs="宋体" w:eastAsia="宋体" w:hint="default"/>
          <w:sz w:val="21"/>
          <w:szCs w:val="21"/>
        </w:rPr>
      </w:r>
    </w:p>
    <w:p>
      <w:pPr>
        <w:spacing w:line="355" w:lineRule="auto" w:before="33"/>
        <w:ind w:left="213" w:right="310" w:firstLine="0"/>
        <w:jc w:val="both"/>
        <w:rPr>
          <w:rFonts w:ascii="宋体" w:hAnsi="宋体" w:cs="宋体" w:eastAsia="宋体" w:hint="default"/>
          <w:sz w:val="21"/>
          <w:szCs w:val="21"/>
        </w:rPr>
      </w:pPr>
      <w:r>
        <w:rPr>
          <w:rFonts w:ascii="宋体" w:hAnsi="宋体" w:cs="宋体" w:eastAsia="宋体" w:hint="default"/>
          <w:sz w:val="21"/>
          <w:szCs w:val="21"/>
        </w:rPr>
        <w:t>量调整为</w:t>
      </w:r>
      <w:r>
        <w:rPr>
          <w:rFonts w:ascii="宋体" w:hAnsi="宋体" w:cs="宋体" w:eastAsia="宋体" w:hint="default"/>
          <w:spacing w:val="-59"/>
          <w:sz w:val="21"/>
          <w:szCs w:val="21"/>
        </w:rPr>
        <w:t> </w:t>
      </w:r>
      <w:r>
        <w:rPr>
          <w:rFonts w:ascii="宋体" w:hAnsi="宋体" w:cs="宋体" w:eastAsia="宋体" w:hint="default"/>
          <w:sz w:val="21"/>
          <w:szCs w:val="21"/>
        </w:rPr>
        <w:t>1,691,049</w:t>
      </w:r>
      <w:r>
        <w:rPr>
          <w:rFonts w:ascii="宋体" w:hAnsi="宋体" w:cs="宋体" w:eastAsia="宋体" w:hint="default"/>
          <w:spacing w:val="-58"/>
          <w:sz w:val="21"/>
          <w:szCs w:val="21"/>
        </w:rPr>
        <w:t> </w:t>
      </w:r>
      <w:r>
        <w:rPr>
          <w:rFonts w:ascii="宋体" w:hAnsi="宋体" w:cs="宋体" w:eastAsia="宋体" w:hint="default"/>
          <w:sz w:val="21"/>
          <w:szCs w:val="21"/>
        </w:rPr>
        <w:t>份，预留期权行权价格调整为</w:t>
      </w:r>
      <w:r>
        <w:rPr>
          <w:rFonts w:ascii="宋体" w:hAnsi="宋体" w:cs="宋体" w:eastAsia="宋体" w:hint="default"/>
          <w:spacing w:val="-59"/>
          <w:sz w:val="21"/>
          <w:szCs w:val="21"/>
        </w:rPr>
        <w:t> </w:t>
      </w:r>
      <w:r>
        <w:rPr>
          <w:rFonts w:ascii="宋体" w:hAnsi="宋体" w:cs="宋体" w:eastAsia="宋体" w:hint="default"/>
          <w:sz w:val="21"/>
          <w:szCs w:val="21"/>
        </w:rPr>
        <w:t>22.40</w:t>
      </w:r>
      <w:r>
        <w:rPr>
          <w:rFonts w:ascii="宋体" w:hAnsi="宋体" w:cs="宋体" w:eastAsia="宋体" w:hint="default"/>
          <w:spacing w:val="-58"/>
          <w:sz w:val="21"/>
          <w:szCs w:val="21"/>
        </w:rPr>
        <w:t> </w:t>
      </w:r>
      <w:r>
        <w:rPr>
          <w:rFonts w:ascii="宋体" w:hAnsi="宋体" w:cs="宋体" w:eastAsia="宋体" w:hint="default"/>
          <w:sz w:val="21"/>
          <w:szCs w:val="21"/>
        </w:rPr>
        <w:t>元。各激励对象获授的期权数量及行权价格进行</w:t>
      </w:r>
      <w:r>
        <w:rPr>
          <w:rFonts w:ascii="宋体" w:hAnsi="宋体" w:cs="宋体" w:eastAsia="宋体" w:hint="default"/>
          <w:sz w:val="21"/>
          <w:szCs w:val="21"/>
        </w:rPr>
        <w:t> 相应的调整。</w:t>
      </w:r>
    </w:p>
    <w:p>
      <w:pPr>
        <w:spacing w:before="33"/>
        <w:ind w:left="633" w:right="0" w:firstLine="0"/>
        <w:jc w:val="left"/>
        <w:rPr>
          <w:rFonts w:ascii="宋体" w:hAnsi="宋体" w:cs="宋体" w:eastAsia="宋体" w:hint="default"/>
          <w:sz w:val="21"/>
          <w:szCs w:val="21"/>
        </w:rPr>
      </w:pPr>
      <w:r>
        <w:rPr>
          <w:rFonts w:ascii="宋体" w:hAnsi="宋体" w:cs="宋体" w:eastAsia="宋体" w:hint="default"/>
          <w:sz w:val="21"/>
          <w:szCs w:val="21"/>
        </w:rPr>
        <w:t>2、2012</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4</w:t>
      </w:r>
      <w:r>
        <w:rPr>
          <w:rFonts w:ascii="宋体" w:hAnsi="宋体" w:cs="宋体" w:eastAsia="宋体" w:hint="default"/>
          <w:spacing w:val="-39"/>
          <w:sz w:val="21"/>
          <w:szCs w:val="21"/>
        </w:rPr>
        <w:t> </w:t>
      </w:r>
      <w:r>
        <w:rPr>
          <w:rFonts w:ascii="宋体" w:hAnsi="宋体" w:cs="宋体" w:eastAsia="宋体" w:hint="default"/>
          <w:sz w:val="21"/>
          <w:szCs w:val="21"/>
        </w:rPr>
        <w:t>日，公司股票期权激励计划第二个行权期第一次行权完成，周立先生行权</w:t>
      </w:r>
      <w:r>
        <w:rPr>
          <w:rFonts w:ascii="宋体" w:hAnsi="宋体" w:cs="宋体" w:eastAsia="宋体" w:hint="default"/>
          <w:spacing w:val="-39"/>
          <w:sz w:val="21"/>
          <w:szCs w:val="21"/>
        </w:rPr>
        <w:t> </w:t>
      </w:r>
      <w:r>
        <w:rPr>
          <w:rFonts w:ascii="宋体" w:hAnsi="宋体" w:cs="宋体" w:eastAsia="宋体" w:hint="default"/>
          <w:sz w:val="21"/>
          <w:szCs w:val="21"/>
        </w:rPr>
        <w:t>437,558</w:t>
      </w:r>
    </w:p>
    <w:p>
      <w:pPr>
        <w:spacing w:before="133"/>
        <w:ind w:left="213" w:right="0" w:firstLine="0"/>
        <w:jc w:val="both"/>
        <w:rPr>
          <w:rFonts w:ascii="宋体" w:hAnsi="宋体" w:cs="宋体" w:eastAsia="宋体" w:hint="default"/>
          <w:sz w:val="21"/>
          <w:szCs w:val="21"/>
        </w:rPr>
      </w:pPr>
      <w:r>
        <w:rPr>
          <w:rFonts w:ascii="宋体" w:hAnsi="宋体" w:cs="宋体" w:eastAsia="宋体" w:hint="default"/>
          <w:sz w:val="21"/>
          <w:szCs w:val="21"/>
        </w:rPr>
        <w:t>股，行权价格为</w:t>
      </w:r>
      <w:r>
        <w:rPr>
          <w:rFonts w:ascii="宋体" w:hAnsi="宋体" w:cs="宋体" w:eastAsia="宋体" w:hint="default"/>
          <w:spacing w:val="-63"/>
          <w:sz w:val="21"/>
          <w:szCs w:val="21"/>
        </w:rPr>
        <w:t> </w:t>
      </w:r>
      <w:r>
        <w:rPr>
          <w:rFonts w:ascii="宋体" w:hAnsi="宋体" w:cs="宋体" w:eastAsia="宋体" w:hint="default"/>
          <w:sz w:val="21"/>
          <w:szCs w:val="21"/>
        </w:rPr>
        <w:t>4.24</w:t>
      </w:r>
      <w:r>
        <w:rPr>
          <w:rFonts w:ascii="宋体" w:hAnsi="宋体" w:cs="宋体" w:eastAsia="宋体" w:hint="default"/>
          <w:spacing w:val="-62"/>
          <w:sz w:val="21"/>
          <w:szCs w:val="21"/>
        </w:rPr>
        <w:t> </w:t>
      </w:r>
      <w:r>
        <w:rPr>
          <w:rFonts w:ascii="宋体" w:hAnsi="宋体" w:cs="宋体" w:eastAsia="宋体" w:hint="default"/>
          <w:sz w:val="21"/>
          <w:szCs w:val="21"/>
        </w:rPr>
        <w:t>元。行权完成后，周立先生现持有</w:t>
      </w:r>
      <w:r>
        <w:rPr>
          <w:rFonts w:ascii="宋体" w:hAnsi="宋体" w:cs="宋体" w:eastAsia="宋体" w:hint="default"/>
          <w:spacing w:val="-63"/>
          <w:sz w:val="21"/>
          <w:szCs w:val="21"/>
        </w:rPr>
        <w:t> </w:t>
      </w:r>
      <w:r>
        <w:rPr>
          <w:rFonts w:ascii="宋体" w:hAnsi="宋体" w:cs="宋体" w:eastAsia="宋体" w:hint="default"/>
          <w:sz w:val="21"/>
          <w:szCs w:val="21"/>
        </w:rPr>
        <w:t>676,206</w:t>
      </w:r>
      <w:r>
        <w:rPr>
          <w:rFonts w:ascii="宋体" w:hAnsi="宋体" w:cs="宋体" w:eastAsia="宋体" w:hint="default"/>
          <w:spacing w:val="-62"/>
          <w:sz w:val="21"/>
          <w:szCs w:val="21"/>
        </w:rPr>
        <w:t> </w:t>
      </w:r>
      <w:r>
        <w:rPr>
          <w:rFonts w:ascii="宋体" w:hAnsi="宋体" w:cs="宋体" w:eastAsia="宋体" w:hint="default"/>
          <w:sz w:val="21"/>
          <w:szCs w:val="21"/>
        </w:rPr>
        <w:t>份股票期权。</w:t>
      </w:r>
    </w:p>
    <w:p>
      <w:pPr>
        <w:spacing w:before="134"/>
        <w:ind w:left="633" w:right="0" w:firstLine="0"/>
        <w:jc w:val="left"/>
        <w:rPr>
          <w:rFonts w:ascii="宋体" w:hAnsi="宋体" w:cs="宋体" w:eastAsia="宋体" w:hint="default"/>
          <w:sz w:val="21"/>
          <w:szCs w:val="21"/>
        </w:rPr>
      </w:pPr>
      <w:r>
        <w:rPr>
          <w:rFonts w:ascii="宋体" w:hAnsi="宋体" w:cs="宋体" w:eastAsia="宋体" w:hint="default"/>
          <w:spacing w:val="-3"/>
          <w:sz w:val="21"/>
          <w:szCs w:val="21"/>
        </w:rPr>
        <w:t>3、2012</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4"/>
          <w:sz w:val="21"/>
          <w:szCs w:val="21"/>
        </w:rPr>
        <w:t> </w:t>
      </w:r>
      <w:r>
        <w:rPr>
          <w:rFonts w:ascii="宋体" w:hAnsi="宋体" w:cs="宋体" w:eastAsia="宋体" w:hint="default"/>
          <w:sz w:val="21"/>
          <w:szCs w:val="21"/>
        </w:rPr>
        <w:t>日，金卓君女士辞去公司董事、总裁职务。经公司第四届董事会第十六次会议审议</w:t>
      </w:r>
    </w:p>
    <w:p>
      <w:pPr>
        <w:spacing w:before="133"/>
        <w:ind w:left="213" w:right="0" w:firstLine="0"/>
        <w:jc w:val="both"/>
        <w:rPr>
          <w:rFonts w:ascii="宋体" w:hAnsi="宋体" w:cs="宋体" w:eastAsia="宋体" w:hint="default"/>
          <w:sz w:val="21"/>
          <w:szCs w:val="21"/>
        </w:rPr>
      </w:pPr>
      <w:r>
        <w:rPr>
          <w:rFonts w:ascii="宋体" w:hAnsi="宋体" w:cs="宋体" w:eastAsia="宋体" w:hint="default"/>
          <w:sz w:val="21"/>
          <w:szCs w:val="21"/>
        </w:rPr>
        <w:t>通过，公司将取消其获授而未行权的</w:t>
      </w:r>
      <w:r>
        <w:rPr>
          <w:rFonts w:ascii="宋体" w:hAnsi="宋体" w:cs="宋体" w:eastAsia="宋体" w:hint="default"/>
          <w:spacing w:val="-54"/>
          <w:sz w:val="21"/>
          <w:szCs w:val="21"/>
        </w:rPr>
        <w:t> </w:t>
      </w:r>
      <w:r>
        <w:rPr>
          <w:rFonts w:ascii="宋体" w:hAnsi="宋体" w:cs="宋体" w:eastAsia="宋体" w:hint="default"/>
          <w:sz w:val="21"/>
          <w:szCs w:val="21"/>
        </w:rPr>
        <w:t>2,532,168</w:t>
      </w:r>
      <w:r>
        <w:rPr>
          <w:rFonts w:ascii="宋体" w:hAnsi="宋体" w:cs="宋体" w:eastAsia="宋体" w:hint="default"/>
          <w:spacing w:val="-53"/>
          <w:sz w:val="21"/>
          <w:szCs w:val="21"/>
        </w:rPr>
        <w:t> </w:t>
      </w:r>
      <w:r>
        <w:rPr>
          <w:rFonts w:ascii="宋体" w:hAnsi="宋体" w:cs="宋体" w:eastAsia="宋体" w:hint="default"/>
          <w:sz w:val="21"/>
          <w:szCs w:val="21"/>
        </w:rPr>
        <w:t>份股票期权。目前，金卓君女士不再持有公司股票期权。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357" w:lineRule="auto" w:before="0"/>
        <w:ind w:left="214" w:right="0" w:firstLine="360"/>
        <w:jc w:val="left"/>
      </w:pPr>
      <w:r>
        <w:rPr>
          <w:spacing w:val="-6"/>
        </w:rPr>
        <w:t>（三）现任董事、监事、高级管理人员最近</w:t>
      </w:r>
      <w:r>
        <w:rPr>
          <w:spacing w:val="-62"/>
        </w:rPr>
        <w:t> </w:t>
      </w:r>
      <w:r>
        <w:rPr/>
        <w:t>5</w:t>
      </w:r>
      <w:r>
        <w:rPr>
          <w:spacing w:val="-62"/>
        </w:rPr>
        <w:t> </w:t>
      </w:r>
      <w:r>
        <w:rPr/>
        <w:t>年的主要工作经历及在除股东单位外的其他</w:t>
      </w:r>
      <w:r>
        <w:rPr>
          <w:spacing w:val="-1"/>
        </w:rPr>
        <w:t> </w:t>
      </w:r>
      <w:r>
        <w:rPr/>
        <w:t>单位的任职或兼职情况</w:t>
      </w:r>
    </w:p>
    <w:p>
      <w:pPr>
        <w:pStyle w:val="BodyText"/>
        <w:spacing w:line="240" w:lineRule="auto"/>
        <w:ind w:left="694" w:right="0"/>
        <w:jc w:val="left"/>
      </w:pPr>
      <w:r>
        <w:rPr/>
        <w:t>1、公司董事、监事、高级管理人员在股东单位的任职情况</w:t>
      </w:r>
    </w:p>
    <w:p>
      <w:pPr>
        <w:spacing w:line="240" w:lineRule="auto" w:before="9"/>
        <w:rPr>
          <w:rFonts w:ascii="宋体" w:hAnsi="宋体" w:cs="宋体" w:eastAsia="宋体" w:hint="default"/>
          <w:sz w:val="14"/>
          <w:szCs w:val="14"/>
        </w:rPr>
      </w:pPr>
    </w:p>
    <w:tbl>
      <w:tblPr>
        <w:tblW w:w="0" w:type="auto"/>
        <w:jc w:val="left"/>
        <w:tblInd w:w="344" w:type="dxa"/>
        <w:tblLayout w:type="fixed"/>
        <w:tblCellMar>
          <w:top w:w="0" w:type="dxa"/>
          <w:left w:w="0" w:type="dxa"/>
          <w:bottom w:w="0" w:type="dxa"/>
          <w:right w:w="0" w:type="dxa"/>
        </w:tblCellMar>
        <w:tblLook w:val="01E0"/>
      </w:tblPr>
      <w:tblGrid>
        <w:gridCol w:w="1608"/>
        <w:gridCol w:w="1285"/>
        <w:gridCol w:w="6474"/>
      </w:tblGrid>
      <w:tr>
        <w:trPr>
          <w:trHeight w:val="320"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职务</w:t>
            </w:r>
          </w:p>
        </w:tc>
        <w:tc>
          <w:tcPr>
            <w:tcW w:w="64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在股东单位任职情况</w:t>
            </w:r>
          </w:p>
        </w:tc>
      </w:tr>
      <w:tr>
        <w:trPr>
          <w:trHeight w:val="322"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姜洪源</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64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pacing w:val="-3"/>
                <w:sz w:val="24"/>
                <w:szCs w:val="24"/>
              </w:rPr>
              <w:t>国电电力发展股份有限公司总会计师、总法律顾问、党组成员</w:t>
            </w:r>
          </w:p>
        </w:tc>
      </w:tr>
      <w:tr>
        <w:trPr>
          <w:trHeight w:val="322"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蒋兰英</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监事会主席</w:t>
            </w:r>
          </w:p>
        </w:tc>
        <w:tc>
          <w:tcPr>
            <w:tcW w:w="64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国电电力发展股份有限公司巡视员</w:t>
            </w:r>
          </w:p>
        </w:tc>
      </w:tr>
      <w:tr>
        <w:trPr>
          <w:trHeight w:val="322"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王春光</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监事</w:t>
            </w:r>
          </w:p>
        </w:tc>
        <w:tc>
          <w:tcPr>
            <w:tcW w:w="64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吉林省电力有限公司正处级调研员</w:t>
            </w:r>
          </w:p>
        </w:tc>
      </w:tr>
    </w:tbl>
    <w:p>
      <w:pPr>
        <w:spacing w:after="0" w:line="275" w:lineRule="exact"/>
        <w:jc w:val="center"/>
        <w:rPr>
          <w:rFonts w:ascii="宋体" w:hAnsi="宋体" w:cs="宋体" w:eastAsia="宋体" w:hint="default"/>
          <w:sz w:val="24"/>
          <w:szCs w:val="24"/>
        </w:rPr>
        <w:sectPr>
          <w:pgSz w:w="11910" w:h="16840"/>
          <w:pgMar w:header="747" w:footer="708" w:top="980" w:bottom="900" w:left="9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84" w:type="dxa"/>
        <w:tblLayout w:type="fixed"/>
        <w:tblCellMar>
          <w:top w:w="0" w:type="dxa"/>
          <w:left w:w="0" w:type="dxa"/>
          <w:bottom w:w="0" w:type="dxa"/>
          <w:right w:w="0" w:type="dxa"/>
        </w:tblCellMar>
        <w:tblLook w:val="01E0"/>
      </w:tblPr>
      <w:tblGrid>
        <w:gridCol w:w="1608"/>
        <w:gridCol w:w="1285"/>
        <w:gridCol w:w="6474"/>
      </w:tblGrid>
      <w:tr>
        <w:trPr>
          <w:trHeight w:val="322"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39" w:right="0"/>
              <w:jc w:val="left"/>
              <w:rPr>
                <w:rFonts w:ascii="宋体" w:hAnsi="宋体" w:cs="宋体" w:eastAsia="宋体" w:hint="default"/>
                <w:sz w:val="24"/>
                <w:szCs w:val="24"/>
              </w:rPr>
            </w:pPr>
            <w:r>
              <w:rPr>
                <w:rFonts w:ascii="宋体" w:hAnsi="宋体" w:cs="宋体" w:eastAsia="宋体" w:hint="default"/>
                <w:sz w:val="24"/>
                <w:szCs w:val="24"/>
              </w:rPr>
              <w:t>柯甫灼</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97"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64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552" w:right="0"/>
              <w:jc w:val="left"/>
              <w:rPr>
                <w:rFonts w:ascii="宋体" w:hAnsi="宋体" w:cs="宋体" w:eastAsia="宋体" w:hint="default"/>
                <w:sz w:val="24"/>
                <w:szCs w:val="24"/>
              </w:rPr>
            </w:pPr>
            <w:r>
              <w:rPr>
                <w:rFonts w:ascii="宋体" w:hAnsi="宋体" w:cs="宋体" w:eastAsia="宋体" w:hint="default"/>
                <w:sz w:val="24"/>
                <w:szCs w:val="24"/>
              </w:rPr>
              <w:t>福建省电力有限公司财务部主任</w:t>
            </w:r>
          </w:p>
        </w:tc>
      </w:tr>
    </w:tbl>
    <w:p>
      <w:pPr>
        <w:pStyle w:val="BodyText"/>
        <w:spacing w:line="275" w:lineRule="exact" w:before="0"/>
        <w:ind w:left="634" w:right="92"/>
        <w:jc w:val="left"/>
      </w:pPr>
      <w:r>
        <w:rPr>
          <w:spacing w:val="-5"/>
        </w:rPr>
        <w:t>2、现任董事、监事、高级管理人员最近</w:t>
      </w:r>
      <w:r>
        <w:rPr>
          <w:spacing w:val="-57"/>
        </w:rPr>
        <w:t> </w:t>
      </w:r>
      <w:r>
        <w:rPr/>
        <w:t>5</w:t>
      </w:r>
      <w:r>
        <w:rPr>
          <w:spacing w:val="-57"/>
        </w:rPr>
        <w:t> </w:t>
      </w:r>
      <w:r>
        <w:rPr/>
        <w:t>年的主要工作经历及在其他单位的任职或兼职</w:t>
      </w:r>
    </w:p>
    <w:p>
      <w:pPr>
        <w:pStyle w:val="BodyText"/>
        <w:spacing w:line="240" w:lineRule="auto" w:before="152"/>
        <w:ind w:left="154" w:right="92"/>
        <w:jc w:val="left"/>
      </w:pPr>
      <w:r>
        <w:rPr/>
        <w:t>情况</w:t>
      </w:r>
    </w:p>
    <w:p>
      <w:pPr>
        <w:pStyle w:val="BodyText"/>
        <w:spacing w:line="357" w:lineRule="auto" w:before="152"/>
        <w:ind w:right="228" w:firstLine="480"/>
        <w:jc w:val="both"/>
      </w:pPr>
      <w:r>
        <w:rPr/>
        <w:t>陈利浩先生，董事长，中国国籍，1955 年生，毕业于上海电力学院。陈先生从 1985</w:t>
      </w:r>
      <w:r>
        <w:rPr>
          <w:spacing w:val="-84"/>
        </w:rPr>
        <w:t> </w:t>
      </w:r>
      <w:r>
        <w:rPr/>
        <w:t>年</w:t>
      </w:r>
      <w:r>
        <w:rPr/>
        <w:t> 开始从事电力行业财务软件的开发和推广工作，曾任职于浙江绍兴电力局、珠海供电局计算</w:t>
      </w:r>
      <w:r>
        <w:rPr>
          <w:spacing w:val="-83"/>
        </w:rPr>
        <w:t> </w:t>
      </w:r>
      <w:r>
        <w:rPr>
          <w:spacing w:val="-83"/>
        </w:rPr>
      </w:r>
      <w:r>
        <w:rPr/>
        <w:t>机服务中心、珠海远方电脑有限公司、珠海市东区远方软件产业有限公司。现任国家会计信</w:t>
      </w:r>
      <w:r>
        <w:rPr>
          <w:spacing w:val="-83"/>
        </w:rPr>
        <w:t> </w:t>
      </w:r>
      <w:r>
        <w:rPr>
          <w:spacing w:val="-83"/>
        </w:rPr>
      </w:r>
      <w:r>
        <w:rPr/>
        <w:t>息化委员会委员、中国软件行业协会副理事长、九三学社中央人口资源环境委员会副主任、</w:t>
      </w:r>
      <w:r>
        <w:rPr>
          <w:spacing w:val="-83"/>
        </w:rPr>
        <w:t> </w:t>
      </w:r>
      <w:r>
        <w:rPr>
          <w:spacing w:val="-83"/>
        </w:rPr>
      </w:r>
      <w:r>
        <w:rPr/>
        <w:t>广东省政协特聘委员、珠海市政协常委、珠海市软件行业协会会长，目前还担任华凯投资集</w:t>
      </w:r>
      <w:r>
        <w:rPr>
          <w:spacing w:val="-83"/>
        </w:rPr>
        <w:t> </w:t>
      </w:r>
      <w:r>
        <w:rPr>
          <w:spacing w:val="-83"/>
        </w:rPr>
      </w:r>
      <w:r>
        <w:rPr/>
        <w:t>团有限公司董事。</w:t>
      </w:r>
    </w:p>
    <w:p>
      <w:pPr>
        <w:pStyle w:val="BodyText"/>
        <w:spacing w:line="357" w:lineRule="auto" w:before="36"/>
        <w:ind w:right="208" w:firstLine="480"/>
        <w:jc w:val="right"/>
      </w:pPr>
      <w:r>
        <w:rPr/>
        <w:t>姜洪源先生，副董事长，中国国籍，1963</w:t>
      </w:r>
      <w:r>
        <w:rPr>
          <w:spacing w:val="-60"/>
        </w:rPr>
        <w:t> </w:t>
      </w:r>
      <w:r>
        <w:rPr/>
        <w:t>年生，中共党员，研究生学历，高级会计师。</w:t>
      </w:r>
      <w:r>
        <w:rPr/>
        <w:t> 姜先生历任财政部工交司副主任科员、主任科员，中国电力信托投资有限公司资金计划部副 经理，国家电力公司财务与产权管理部会计处处长，中国国电集团公司财务产权部副主任， 国电电力发展股份有限公司总会计师、党组成员。国电电力发展股份有限公司总会计师、董 事会秘书，党组成员。现任国电电力发展股份有限公司总会计师、总法律顾问、党组成员。 黄建元先生，副董事长、总裁，中国国籍，1962</w:t>
      </w:r>
      <w:r>
        <w:rPr>
          <w:spacing w:val="-84"/>
        </w:rPr>
        <w:t> </w:t>
      </w:r>
      <w:r>
        <w:rPr/>
        <w:t>年生，毕业于武汉大学数学系，获北京</w:t>
      </w:r>
    </w:p>
    <w:p>
      <w:pPr>
        <w:pStyle w:val="BodyText"/>
        <w:spacing w:line="357" w:lineRule="auto"/>
        <w:ind w:right="215"/>
        <w:jc w:val="left"/>
      </w:pPr>
      <w:r>
        <w:rPr/>
        <w:t>大学 EMBA</w:t>
      </w:r>
      <w:r>
        <w:rPr>
          <w:spacing w:val="-96"/>
        </w:rPr>
        <w:t> </w:t>
      </w:r>
      <w:r>
        <w:rPr>
          <w:spacing w:val="-3"/>
        </w:rPr>
        <w:t>学位。黄先生曾在华中电管局动能经济研究所、珠海电力工业局和珠海远方电脑公</w:t>
      </w:r>
      <w:r>
        <w:rPr/>
        <w:t> </w:t>
      </w:r>
      <w:r>
        <w:rPr>
          <w:spacing w:val="-3"/>
        </w:rPr>
        <w:t>司任职，曾参与研制《电力系统无功综合优化程序及应用》系统，于</w:t>
      </w:r>
      <w:r>
        <w:rPr>
          <w:spacing w:val="-57"/>
        </w:rPr>
        <w:t> </w:t>
      </w:r>
      <w:r>
        <w:rPr/>
        <w:t>1989</w:t>
      </w:r>
      <w:r>
        <w:rPr>
          <w:spacing w:val="-57"/>
        </w:rPr>
        <w:t> </w:t>
      </w:r>
      <w:r>
        <w:rPr/>
        <w:t>年获得华中电业管</w:t>
      </w:r>
    </w:p>
    <w:p>
      <w:pPr>
        <w:pStyle w:val="BodyText"/>
        <w:spacing w:line="240" w:lineRule="auto"/>
        <w:ind w:right="92"/>
        <w:jc w:val="left"/>
      </w:pPr>
      <w:r>
        <w:rPr/>
        <w:t>理局科技进步二等奖；曾主持开发《电力企业材料管理与核算系统</w:t>
      </w:r>
      <w:r>
        <w:rPr>
          <w:spacing w:val="-120"/>
        </w:rPr>
        <w:t>》</w:t>
      </w:r>
      <w:r>
        <w:rPr/>
        <w:t>，于</w:t>
      </w:r>
      <w:r>
        <w:rPr>
          <w:spacing w:val="-41"/>
        </w:rPr>
        <w:t> </w:t>
      </w:r>
      <w:r>
        <w:rPr/>
        <w:t>1990</w:t>
      </w:r>
      <w:r>
        <w:rPr>
          <w:spacing w:val="-41"/>
        </w:rPr>
        <w:t> </w:t>
      </w:r>
      <w:r>
        <w:rPr/>
        <w:t>年获得华中电</w:t>
      </w:r>
    </w:p>
    <w:p>
      <w:pPr>
        <w:pStyle w:val="BodyText"/>
        <w:spacing w:line="357" w:lineRule="auto" w:before="152"/>
        <w:ind w:right="211"/>
        <w:jc w:val="left"/>
      </w:pPr>
      <w:r>
        <w:rPr>
          <w:spacing w:val="-3"/>
        </w:rPr>
        <w:t>业管理局科技进步二等奖；黄先生为</w:t>
      </w:r>
      <w:r>
        <w:rPr>
          <w:spacing w:val="-76"/>
        </w:rPr>
        <w:t> </w:t>
      </w:r>
      <w:r>
        <w:rPr/>
        <w:t>1993</w:t>
      </w:r>
      <w:r>
        <w:rPr>
          <w:spacing w:val="-76"/>
        </w:rPr>
        <w:t> </w:t>
      </w:r>
      <w:r>
        <w:rPr/>
        <w:t>年度珠海市科技进步突出贡献特等奖获得者，1996</w:t>
      </w:r>
      <w:r>
        <w:rPr/>
        <w:t> </w:t>
      </w:r>
      <w:r>
        <w:rPr>
          <w:spacing w:val="-6"/>
        </w:rPr>
        <w:t>年被评为“广东省青年科技标兵”，1998</w:t>
      </w:r>
      <w:r>
        <w:rPr>
          <w:spacing w:val="-60"/>
        </w:rPr>
        <w:t> </w:t>
      </w:r>
      <w:r>
        <w:rPr/>
        <w:t>年还获得珠海市科技进步二等奖。</w:t>
      </w:r>
    </w:p>
    <w:p>
      <w:pPr>
        <w:pStyle w:val="BodyText"/>
        <w:spacing w:line="357" w:lineRule="auto"/>
        <w:ind w:right="92" w:firstLine="480"/>
        <w:jc w:val="left"/>
      </w:pPr>
      <w:r>
        <w:rPr>
          <w:spacing w:val="-5"/>
        </w:rPr>
        <w:t>黄笑华先生，董事、高级副总裁，中国国籍，1971</w:t>
      </w:r>
      <w:r>
        <w:rPr>
          <w:spacing w:val="-81"/>
        </w:rPr>
        <w:t> </w:t>
      </w:r>
      <w:r>
        <w:rPr/>
        <w:t>年生，毕业于西安交通大学计算机系，</w:t>
      </w:r>
      <w:r>
        <w:rPr/>
        <w:t> 获清华大学</w:t>
      </w:r>
      <w:r>
        <w:rPr>
          <w:spacing w:val="-60"/>
        </w:rPr>
        <w:t> </w:t>
      </w:r>
      <w:r>
        <w:rPr/>
        <w:t>EMBA</w:t>
      </w:r>
      <w:r>
        <w:rPr>
          <w:spacing w:val="-60"/>
        </w:rPr>
        <w:t> </w:t>
      </w:r>
      <w:r>
        <w:rPr/>
        <w:t>学位。自</w:t>
      </w:r>
      <w:r>
        <w:rPr>
          <w:spacing w:val="-60"/>
        </w:rPr>
        <w:t> </w:t>
      </w:r>
      <w:r>
        <w:rPr/>
        <w:t>1996</w:t>
      </w:r>
      <w:r>
        <w:rPr>
          <w:spacing w:val="-60"/>
        </w:rPr>
        <w:t> </w:t>
      </w:r>
      <w:r>
        <w:rPr/>
        <w:t>年以来，黄先生一直在远光软件股份有限公司任职。</w:t>
      </w:r>
    </w:p>
    <w:p>
      <w:pPr>
        <w:pStyle w:val="BodyText"/>
        <w:spacing w:line="357" w:lineRule="auto"/>
        <w:ind w:right="228" w:firstLine="480"/>
        <w:jc w:val="both"/>
      </w:pPr>
      <w:r>
        <w:rPr/>
        <w:t>林国华先生，董事，中国香港，1962</w:t>
      </w:r>
      <w:r>
        <w:rPr>
          <w:spacing w:val="-92"/>
        </w:rPr>
        <w:t> </w:t>
      </w:r>
      <w:r>
        <w:rPr/>
        <w:t>年生，浸会大学工商管理学士，曾先后担任法国永</w:t>
      </w:r>
      <w:r>
        <w:rPr>
          <w:spacing w:val="-1"/>
        </w:rPr>
        <w:t> </w:t>
      </w:r>
      <w:r>
        <w:rPr/>
        <w:t>兴洋行行政部主管，美国霍尼韦尔公司市场经理，香港万事利电脑系统有限公司董事、副总</w:t>
      </w:r>
      <w:r>
        <w:rPr>
          <w:spacing w:val="-83"/>
        </w:rPr>
        <w:t> </w:t>
      </w:r>
      <w:r>
        <w:rPr>
          <w:spacing w:val="-83"/>
        </w:rPr>
      </w:r>
      <w:r>
        <w:rPr/>
        <w:t>经理职务，现担任香港恒生科技有限公司总经理。</w:t>
      </w:r>
    </w:p>
    <w:p>
      <w:pPr>
        <w:pStyle w:val="BodyText"/>
        <w:spacing w:line="357" w:lineRule="auto" w:before="36"/>
        <w:ind w:right="93" w:firstLine="480"/>
        <w:jc w:val="left"/>
      </w:pPr>
      <w:r>
        <w:rPr/>
        <w:t>陈冲先生，独立董事，中国国籍，1944</w:t>
      </w:r>
      <w:r>
        <w:rPr>
          <w:spacing w:val="-68"/>
        </w:rPr>
        <w:t> </w:t>
      </w:r>
      <w:r>
        <w:rPr/>
        <w:t>年生，大学毕业，教授级高工，现任中国软件行</w:t>
      </w:r>
      <w:r>
        <w:rPr/>
        <w:t> </w:t>
      </w:r>
      <w:r>
        <w:rPr>
          <w:spacing w:val="-2"/>
        </w:rPr>
        <w:t>业协会顾问。陈先生曾任计算机总局软件工程处处长、机械电子工业部计算机司软件处处长、</w:t>
      </w:r>
      <w:r>
        <w:rPr/>
        <w:t> </w:t>
      </w:r>
      <w:r>
        <w:rPr>
          <w:spacing w:val="-6"/>
        </w:rPr>
        <w:t>电子工业部计算机司软件处处长（副司级）、电子工业部计算机司副司长、信息产业部电子信</w:t>
      </w:r>
      <w:r>
        <w:rPr>
          <w:spacing w:val="-97"/>
        </w:rPr>
        <w:t> </w:t>
      </w:r>
      <w:r>
        <w:rPr>
          <w:spacing w:val="-97"/>
        </w:rPr>
      </w:r>
      <w:r>
        <w:rPr>
          <w:spacing w:val="-6"/>
        </w:rPr>
        <w:t>息产品管理司副司长、信息产业部电子信息产品管理司巡视员（正司级）、中国软件行业协会</w:t>
      </w:r>
      <w:r>
        <w:rPr>
          <w:spacing w:val="-84"/>
        </w:rPr>
        <w:t> </w:t>
      </w:r>
      <w:r>
        <w:rPr>
          <w:spacing w:val="-84"/>
        </w:rPr>
      </w:r>
      <w:r>
        <w:rPr/>
        <w:t>理事长。陈先生除在本公司担任独立董事外，还担任上海宝信软件股份有限公司、北京久其</w:t>
      </w:r>
    </w:p>
    <w:p>
      <w:pPr>
        <w:spacing w:after="0" w:line="357"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92" w:hanging="480"/>
        <w:jc w:val="left"/>
      </w:pPr>
      <w:r>
        <w:rPr/>
        <w:t>软件股份有限公司、珠海万力达电气股份有限公司的独立董事。 </w:t>
      </w:r>
      <w:r>
        <w:rPr>
          <w:spacing w:val="-6"/>
        </w:rPr>
        <w:t>温烨女士，独立董事、中国国籍，1969</w:t>
      </w:r>
      <w:r>
        <w:rPr>
          <w:spacing w:val="-36"/>
        </w:rPr>
        <w:t> </w:t>
      </w:r>
      <w:r>
        <w:rPr>
          <w:spacing w:val="-4"/>
        </w:rPr>
        <w:t>年生，中国人民大学法学院毕业，法学博士学位，</w:t>
      </w:r>
      <w:r>
        <w:rPr/>
      </w:r>
    </w:p>
    <w:p>
      <w:pPr>
        <w:pStyle w:val="BodyText"/>
        <w:spacing w:line="357" w:lineRule="auto"/>
        <w:ind w:left="634" w:right="216" w:hanging="480"/>
        <w:jc w:val="left"/>
      </w:pPr>
      <w:r>
        <w:rPr/>
        <w:t>万商天勤律师事务所高级合伙人，同时担任数家上市公司的常年法律顾问。 </w:t>
      </w:r>
      <w:r>
        <w:rPr>
          <w:spacing w:val="-3"/>
        </w:rPr>
        <w:t>卫建国先生，独立董事，中国国籍，1957</w:t>
      </w:r>
      <w:r>
        <w:rPr>
          <w:spacing w:val="-55"/>
        </w:rPr>
        <w:t> </w:t>
      </w:r>
      <w:r>
        <w:rPr>
          <w:spacing w:val="-3"/>
        </w:rPr>
        <w:t>年生，中共党员，1990</w:t>
      </w:r>
      <w:r>
        <w:rPr>
          <w:spacing w:val="-55"/>
        </w:rPr>
        <w:t> </w:t>
      </w:r>
      <w:r>
        <w:rPr/>
        <w:t>年毕业于兰州大学，获</w:t>
      </w:r>
    </w:p>
    <w:p>
      <w:pPr>
        <w:pStyle w:val="BodyText"/>
        <w:spacing w:line="357" w:lineRule="auto"/>
        <w:ind w:left="154" w:right="268"/>
        <w:jc w:val="both"/>
      </w:pPr>
      <w:r>
        <w:rPr/>
        <w:t>硕士学位，曾在美国夏威夷大学作高级访问学者，中山大学会计学系副教授、硕士研究生导 师。现任中山大学管理学院会计学系党支部书记、中山大学南方学院会计学系主任，兼任广 东省会计学会副会长、广东省审计学会理事、天伦置业股份有限公司和东方宾馆股份有限公 司独立董事。卫先生先后主编和参编教材和著作</w:t>
      </w:r>
      <w:r>
        <w:rPr>
          <w:spacing w:val="-60"/>
        </w:rPr>
        <w:t> </w:t>
      </w:r>
      <w:r>
        <w:rPr/>
        <w:t>10</w:t>
      </w:r>
      <w:r>
        <w:rPr>
          <w:spacing w:val="-60"/>
        </w:rPr>
        <w:t> </w:t>
      </w:r>
      <w:r>
        <w:rPr/>
        <w:t>余部，发表论文</w:t>
      </w:r>
      <w:r>
        <w:rPr>
          <w:spacing w:val="-60"/>
        </w:rPr>
        <w:t> </w:t>
      </w:r>
      <w:r>
        <w:rPr/>
        <w:t>30</w:t>
      </w:r>
      <w:r>
        <w:rPr>
          <w:spacing w:val="-60"/>
        </w:rPr>
        <w:t> </w:t>
      </w:r>
      <w:r>
        <w:rPr/>
        <w:t>多篇，主持和参与了</w:t>
      </w:r>
    </w:p>
    <w:p>
      <w:pPr>
        <w:pStyle w:val="BodyText"/>
        <w:spacing w:line="357" w:lineRule="auto" w:before="36"/>
        <w:ind w:right="230"/>
        <w:jc w:val="both"/>
      </w:pPr>
      <w:r>
        <w:rPr/>
        <w:t>多项科研课题和</w:t>
      </w:r>
      <w:r>
        <w:rPr>
          <w:spacing w:val="-59"/>
        </w:rPr>
        <w:t> </w:t>
      </w:r>
      <w:r>
        <w:rPr/>
        <w:t>20</w:t>
      </w:r>
      <w:r>
        <w:rPr>
          <w:spacing w:val="-59"/>
        </w:rPr>
        <w:t> </w:t>
      </w:r>
      <w:r>
        <w:rPr>
          <w:spacing w:val="-10"/>
        </w:rPr>
        <w:t>多项企业咨询项目，如“海信电器股份有限公司管理体制设计”、“广弘资</w:t>
      </w:r>
      <w:r>
        <w:rPr>
          <w:spacing w:val="-1"/>
        </w:rPr>
        <w:t> </w:t>
      </w:r>
      <w:r>
        <w:rPr>
          <w:spacing w:val="-12"/>
        </w:rPr>
        <w:t>产经营公司发展战略研究”、“大型水电企业财务管理系统设计”、“天津电力公司（集团）资</w:t>
      </w:r>
      <w:r>
        <w:rPr>
          <w:spacing w:val="-96"/>
        </w:rPr>
        <w:t> </w:t>
      </w:r>
      <w:r>
        <w:rPr>
          <w:spacing w:val="-96"/>
        </w:rPr>
      </w:r>
      <w:r>
        <w:rPr/>
        <w:t>金管理系统设计”等。</w:t>
      </w:r>
    </w:p>
    <w:p>
      <w:pPr>
        <w:pStyle w:val="BodyText"/>
        <w:spacing w:line="357" w:lineRule="auto"/>
        <w:ind w:right="93" w:firstLine="480"/>
        <w:jc w:val="left"/>
      </w:pPr>
      <w:r>
        <w:rPr>
          <w:spacing w:val="-4"/>
        </w:rPr>
        <w:t>蒋兰英女士，监事会主席，中国国籍，1955</w:t>
      </w:r>
      <w:r>
        <w:rPr>
          <w:spacing w:val="-43"/>
        </w:rPr>
        <w:t> </w:t>
      </w:r>
      <w:r>
        <w:rPr>
          <w:spacing w:val="-4"/>
        </w:rPr>
        <w:t>年出生，中共党员，大学学历，高级经济师。</w:t>
      </w:r>
      <w:r>
        <w:rPr/>
        <w:t> 蒋女士历任哈尔滨电业局组织部副部长、部长、干部处处长、组织部长兼干部处长、党委委 员、女职工委员会主任，黑龙江省电力局帕弗尔大厦副总经理、党委委员，电力部人教司人 </w:t>
      </w:r>
      <w:r>
        <w:rPr>
          <w:spacing w:val="-2"/>
        </w:rPr>
        <w:t>才交流中心综合处处长，国家电力公司中兴电力实业发展总公司人力资源部经理、党委委员，</w:t>
      </w:r>
      <w:r>
        <w:rPr/>
        <w:t> 中国国电集团公司政治工作部副主任、集团公司直属工会主席，中国国电集团公司高级培训 中心筹建处主任，国电电力发展股份有限公司党组成员、纪检组长、工会主席，现任国电电 力发展股份有限公司巡视员。</w:t>
      </w:r>
    </w:p>
    <w:p>
      <w:pPr>
        <w:pStyle w:val="BodyText"/>
        <w:spacing w:line="357" w:lineRule="auto"/>
        <w:ind w:right="111" w:firstLine="480"/>
        <w:jc w:val="both"/>
      </w:pPr>
      <w:r>
        <w:rPr/>
        <w:t>王春光女士，监事，中国国籍，1958</w:t>
      </w:r>
      <w:r>
        <w:rPr>
          <w:spacing w:val="-60"/>
        </w:rPr>
        <w:t> </w:t>
      </w:r>
      <w:r>
        <w:rPr/>
        <w:t>年生，东北师范大学经济学专业硕士研究生毕业。</w:t>
      </w:r>
      <w:r>
        <w:rPr/>
        <w:t> 1983</w:t>
      </w:r>
      <w:r>
        <w:rPr>
          <w:spacing w:val="-62"/>
        </w:rPr>
        <w:t> </w:t>
      </w:r>
      <w:r>
        <w:rPr/>
        <w:t>年至</w:t>
      </w:r>
      <w:r>
        <w:rPr>
          <w:spacing w:val="-62"/>
        </w:rPr>
        <w:t> </w:t>
      </w:r>
      <w:r>
        <w:rPr/>
        <w:t>1985</w:t>
      </w:r>
      <w:r>
        <w:rPr>
          <w:spacing w:val="-62"/>
        </w:rPr>
        <w:t> </w:t>
      </w:r>
      <w:r>
        <w:rPr>
          <w:spacing w:val="-4"/>
        </w:rPr>
        <w:t>年任吉林省电力设计院财务科负责人；1985</w:t>
      </w:r>
      <w:r>
        <w:rPr>
          <w:spacing w:val="-62"/>
        </w:rPr>
        <w:t> </w:t>
      </w:r>
      <w:r>
        <w:rPr/>
        <w:t>年至</w:t>
      </w:r>
      <w:r>
        <w:rPr>
          <w:spacing w:val="-62"/>
        </w:rPr>
        <w:t> </w:t>
      </w:r>
      <w:r>
        <w:rPr/>
        <w:t>1999</w:t>
      </w:r>
      <w:r>
        <w:rPr>
          <w:spacing w:val="-62"/>
        </w:rPr>
        <w:t> </w:t>
      </w:r>
      <w:r>
        <w:rPr/>
        <w:t>年历任吉林省电力工业</w:t>
      </w:r>
      <w:r>
        <w:rPr>
          <w:spacing w:val="-1"/>
        </w:rPr>
        <w:t> </w:t>
      </w:r>
      <w:r>
        <w:rPr>
          <w:spacing w:val="-6"/>
        </w:rPr>
        <w:t>局财务处副科长、科长、财务部会计成本处副处长、会计成本处处长、会计核算处处长；1999</w:t>
      </w:r>
      <w:r>
        <w:rPr>
          <w:spacing w:val="-86"/>
        </w:rPr>
        <w:t> </w:t>
      </w:r>
      <w:r>
        <w:rPr>
          <w:spacing w:val="-86"/>
        </w:rPr>
      </w:r>
      <w:r>
        <w:rPr/>
        <w:t>年至</w:t>
      </w:r>
      <w:r>
        <w:rPr>
          <w:spacing w:val="-60"/>
        </w:rPr>
        <w:t> </w:t>
      </w:r>
      <w:r>
        <w:rPr/>
        <w:t>2008</w:t>
      </w:r>
      <w:r>
        <w:rPr>
          <w:spacing w:val="-60"/>
        </w:rPr>
        <w:t> </w:t>
      </w:r>
      <w:r>
        <w:rPr>
          <w:spacing w:val="-3"/>
        </w:rPr>
        <w:t>年历任吉林省电力有限公司财务部副主任、财务部主任，2008</w:t>
      </w:r>
      <w:r>
        <w:rPr>
          <w:spacing w:val="-60"/>
        </w:rPr>
        <w:t> </w:t>
      </w:r>
      <w:r>
        <w:rPr/>
        <w:t>年</w:t>
      </w:r>
      <w:r>
        <w:rPr>
          <w:spacing w:val="-60"/>
        </w:rPr>
        <w:t> </w:t>
      </w:r>
      <w:r>
        <w:rPr/>
        <w:t>10</w:t>
      </w:r>
      <w:r>
        <w:rPr>
          <w:spacing w:val="-60"/>
        </w:rPr>
        <w:t> </w:t>
      </w:r>
      <w:r>
        <w:rPr/>
        <w:t>月至</w:t>
      </w:r>
      <w:r>
        <w:rPr>
          <w:spacing w:val="-60"/>
        </w:rPr>
        <w:t> </w:t>
      </w:r>
      <w:r>
        <w:rPr/>
        <w:t>2011</w:t>
      </w:r>
      <w:r>
        <w:rPr>
          <w:spacing w:val="-60"/>
        </w:rPr>
        <w:t> </w:t>
      </w:r>
      <w:r>
        <w:rPr/>
        <w:t>年</w:t>
      </w:r>
      <w:r>
        <w:rPr>
          <w:spacing w:val="-60"/>
        </w:rPr>
        <w:t> </w:t>
      </w:r>
      <w:r>
        <w:rPr/>
        <w:t>3</w:t>
      </w:r>
      <w:r>
        <w:rPr/>
        <w:t> </w:t>
      </w:r>
      <w:r>
        <w:rPr>
          <w:spacing w:val="-6"/>
        </w:rPr>
        <w:t>月起任吉林省电力有限公司审计部主任，2011</w:t>
      </w:r>
      <w:r>
        <w:rPr>
          <w:spacing w:val="-64"/>
        </w:rPr>
        <w:t> </w:t>
      </w:r>
      <w:r>
        <w:rPr/>
        <w:t>年</w:t>
      </w:r>
      <w:r>
        <w:rPr>
          <w:spacing w:val="-64"/>
        </w:rPr>
        <w:t> </w:t>
      </w:r>
      <w:r>
        <w:rPr/>
        <w:t>3</w:t>
      </w:r>
      <w:r>
        <w:rPr>
          <w:spacing w:val="-64"/>
        </w:rPr>
        <w:t> </w:t>
      </w:r>
      <w:r>
        <w:rPr/>
        <w:t>月起任吉林省电力有限公司正处级调研员。</w:t>
      </w:r>
    </w:p>
    <w:p>
      <w:pPr>
        <w:pStyle w:val="BodyText"/>
        <w:spacing w:line="357" w:lineRule="auto"/>
        <w:ind w:right="231" w:firstLine="480"/>
        <w:jc w:val="both"/>
      </w:pPr>
      <w:r>
        <w:rPr/>
        <w:t>柯甫灼先生，监事，中国国籍，1962</w:t>
      </w:r>
      <w:r>
        <w:rPr>
          <w:spacing w:val="-81"/>
        </w:rPr>
        <w:t> </w:t>
      </w:r>
      <w:r>
        <w:rPr/>
        <w:t>年生，大学学历，高级会计师。历任福建省电力勘</w:t>
      </w:r>
      <w:r>
        <w:rPr/>
        <w:t> 测设计院财务科会计、成本会计、主办会计、科长，副总会计师；1998 年 12</w:t>
      </w:r>
      <w:r>
        <w:rPr>
          <w:spacing w:val="-83"/>
        </w:rPr>
        <w:t> </w:t>
      </w:r>
      <w:r>
        <w:rPr/>
        <w:t>月开始任福建</w:t>
      </w:r>
      <w:r>
        <w:rPr/>
        <w:t> 省电力工业局财经部主任助理、劳资部主任经济师；2000 年 11</w:t>
      </w:r>
      <w:r>
        <w:rPr>
          <w:spacing w:val="-83"/>
        </w:rPr>
        <w:t> </w:t>
      </w:r>
      <w:r>
        <w:rPr/>
        <w:t>月至今任福建省电力有限公</w:t>
      </w:r>
      <w:r>
        <w:rPr/>
        <w:t> 司财务部主任，福建风力发电有限公司董事。</w:t>
      </w:r>
    </w:p>
    <w:p>
      <w:pPr>
        <w:pStyle w:val="BodyText"/>
        <w:spacing w:line="357" w:lineRule="auto"/>
        <w:ind w:right="251" w:firstLine="480"/>
        <w:jc w:val="left"/>
      </w:pPr>
      <w:r>
        <w:rPr/>
        <w:t>周莉女士，监事，中国国籍，1984年生，毕业于云南省财贸学院广告装潢专业。2007年 加入公司，任职市场专员。</w:t>
      </w:r>
    </w:p>
    <w:p>
      <w:pPr>
        <w:pStyle w:val="BodyText"/>
        <w:spacing w:line="240" w:lineRule="auto"/>
        <w:ind w:left="633" w:right="92"/>
        <w:jc w:val="left"/>
      </w:pPr>
      <w:r>
        <w:rPr/>
        <w:t>梅洁女士，监事，中国国籍，1985年生，毕业于北京师范大学工商管理专业。2007年加</w:t>
      </w:r>
    </w:p>
    <w:p>
      <w:pPr>
        <w:spacing w:after="0" w:line="240"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214" w:hanging="480"/>
        <w:jc w:val="left"/>
      </w:pPr>
      <w:r>
        <w:rPr/>
        <w:t>入公司，现担任远光软件股份有限公司总裁秘书。 </w:t>
      </w:r>
      <w:r>
        <w:rPr>
          <w:spacing w:val="-3"/>
        </w:rPr>
        <w:t>朱安女士，高级副总裁兼董事会秘书，中国国籍，1968</w:t>
      </w:r>
      <w:r>
        <w:rPr>
          <w:spacing w:val="-63"/>
        </w:rPr>
        <w:t> </w:t>
      </w:r>
      <w:r>
        <w:rPr/>
        <w:t>年生，获中欧国际工商学院</w:t>
      </w:r>
      <w:r>
        <w:rPr>
          <w:spacing w:val="-63"/>
        </w:rPr>
        <w:t> </w:t>
      </w:r>
      <w:r>
        <w:rPr/>
        <w:t>EMBA</w:t>
      </w:r>
    </w:p>
    <w:p>
      <w:pPr>
        <w:pStyle w:val="BodyText"/>
        <w:spacing w:line="357" w:lineRule="auto"/>
        <w:ind w:left="634" w:right="92" w:hanging="480"/>
        <w:jc w:val="left"/>
      </w:pPr>
      <w:r>
        <w:rPr>
          <w:spacing w:val="-2"/>
        </w:rPr>
        <w:t>学位。朱女士曾在珠海威望磁讯有限公司、珠海中安集团公司和珠海协利租赁有限公司任职。</w:t>
      </w:r>
      <w:r>
        <w:rPr/>
        <w:t> 毛华夏先生，副总裁、财务总监，中国国籍，1974</w:t>
      </w:r>
      <w:r>
        <w:rPr>
          <w:spacing w:val="3"/>
        </w:rPr>
        <w:t> </w:t>
      </w:r>
      <w:r>
        <w:rPr/>
        <w:t>年生，会计师,获中欧国际工商学院</w:t>
      </w:r>
    </w:p>
    <w:p>
      <w:pPr>
        <w:pStyle w:val="BodyText"/>
        <w:spacing w:line="357" w:lineRule="auto"/>
        <w:ind w:left="154" w:right="228"/>
        <w:jc w:val="both"/>
      </w:pPr>
      <w:r>
        <w:rPr/>
        <w:t>EMBA</w:t>
      </w:r>
      <w:r>
        <w:rPr>
          <w:spacing w:val="-44"/>
        </w:rPr>
        <w:t> </w:t>
      </w:r>
      <w:r>
        <w:rPr>
          <w:spacing w:val="-3"/>
        </w:rPr>
        <w:t>学位。曾任职于湖南汽车车桥厂、三九珠海九阳保健品厂。1998</w:t>
      </w:r>
      <w:r>
        <w:rPr>
          <w:spacing w:val="-44"/>
        </w:rPr>
        <w:t> </w:t>
      </w:r>
      <w:r>
        <w:rPr>
          <w:spacing w:val="-3"/>
        </w:rPr>
        <w:t>年加入公司，先后从事</w:t>
      </w:r>
      <w:r>
        <w:rPr>
          <w:spacing w:val="-117"/>
        </w:rPr>
        <w:t> </w:t>
      </w:r>
      <w:r>
        <w:rPr>
          <w:spacing w:val="-117"/>
        </w:rPr>
      </w:r>
      <w:r>
        <w:rPr/>
        <w:t>软件研发、技术服务、市场营销及财务管理工作，历任客户服务部经理、市场部经理、财务</w:t>
      </w:r>
      <w:r>
        <w:rPr>
          <w:spacing w:val="-83"/>
        </w:rPr>
        <w:t> </w:t>
      </w:r>
      <w:r>
        <w:rPr>
          <w:spacing w:val="-83"/>
        </w:rPr>
      </w:r>
      <w:r>
        <w:rPr/>
        <w:t>部经理等职务。毛先生现还担任华凯投资集团有限公司监事。</w:t>
      </w:r>
    </w:p>
    <w:p>
      <w:pPr>
        <w:pStyle w:val="BodyText"/>
        <w:spacing w:line="357" w:lineRule="auto"/>
        <w:ind w:left="154" w:right="208" w:firstLine="480"/>
        <w:jc w:val="both"/>
      </w:pPr>
      <w:r>
        <w:rPr/>
        <w:t>郑佩敏女士，副总裁，中国香港，1972</w:t>
      </w:r>
      <w:r>
        <w:rPr>
          <w:spacing w:val="-88"/>
        </w:rPr>
        <w:t> </w:t>
      </w:r>
      <w:r>
        <w:rPr/>
        <w:t>年生，大学学历。曾任职于安徽省淮南市房地产</w:t>
      </w:r>
      <w:r>
        <w:rPr>
          <w:spacing w:val="-1"/>
        </w:rPr>
        <w:t> </w:t>
      </w:r>
      <w:r>
        <w:rPr/>
        <w:t>管理局、珠海聚风传动技术有限公司、联邦制药有限公司（珠海总部）、珠海协利租赁有限</w:t>
      </w:r>
      <w:r>
        <w:rPr>
          <w:spacing w:val="-83"/>
        </w:rPr>
        <w:t> </w:t>
      </w:r>
      <w:r>
        <w:rPr>
          <w:spacing w:val="-83"/>
        </w:rPr>
      </w:r>
      <w:r>
        <w:rPr/>
        <w:t>公司等单位。2001</w:t>
      </w:r>
      <w:r>
        <w:rPr>
          <w:spacing w:val="-60"/>
        </w:rPr>
        <w:t> </w:t>
      </w:r>
      <w:r>
        <w:rPr/>
        <w:t>年</w:t>
      </w:r>
      <w:r>
        <w:rPr>
          <w:spacing w:val="-60"/>
        </w:rPr>
        <w:t> </w:t>
      </w:r>
      <w:r>
        <w:rPr/>
        <w:t>1</w:t>
      </w:r>
      <w:r>
        <w:rPr>
          <w:spacing w:val="-60"/>
        </w:rPr>
        <w:t> </w:t>
      </w:r>
      <w:r>
        <w:rPr/>
        <w:t>月加入公司，先后从事人力资源管理、行政管理、流程管理等工作，</w:t>
      </w:r>
      <w:r>
        <w:rPr/>
        <w:t> 历任人事行政部经理、企业管理办公室主任、行政总监等职务。</w:t>
      </w:r>
    </w:p>
    <w:p>
      <w:pPr>
        <w:pStyle w:val="BodyText"/>
        <w:spacing w:line="357" w:lineRule="auto"/>
        <w:ind w:left="634" w:right="4810" w:hanging="480"/>
        <w:jc w:val="left"/>
      </w:pPr>
      <w:r>
        <w:rPr/>
        <w:t>（三）董事、监事和高级管理人员年度报酬情况 1、报酬的决策程序、报酬确定依据</w:t>
      </w:r>
    </w:p>
    <w:p>
      <w:pPr>
        <w:pStyle w:val="BodyText"/>
        <w:spacing w:line="357" w:lineRule="auto"/>
        <w:ind w:left="154" w:right="228" w:firstLine="480"/>
        <w:jc w:val="both"/>
      </w:pPr>
      <w:r>
        <w:rPr/>
        <w:t>董事会在年初制定经营班子（总裁、副总裁）本年度的考核方案，年末根据会计师事务</w:t>
      </w:r>
      <w:r>
        <w:rPr>
          <w:spacing w:val="1"/>
        </w:rPr>
        <w:t> </w:t>
      </w:r>
      <w:r>
        <w:rPr/>
        <w:t>所的财务审计报告，对经营班子的经营业绩进行考核，并实施奖励与惩罚；对高级管理人员</w:t>
      </w:r>
      <w:r>
        <w:rPr>
          <w:spacing w:val="-83"/>
        </w:rPr>
        <w:t> </w:t>
      </w:r>
      <w:r>
        <w:rPr>
          <w:spacing w:val="-83"/>
        </w:rPr>
      </w:r>
      <w:r>
        <w:rPr/>
        <w:t>的其他奖励由董事会审议决定。</w:t>
      </w:r>
    </w:p>
    <w:p>
      <w:pPr>
        <w:pStyle w:val="BodyText"/>
        <w:spacing w:line="357" w:lineRule="auto"/>
        <w:ind w:left="154" w:right="148" w:firstLine="480"/>
        <w:jc w:val="both"/>
      </w:pPr>
      <w:r>
        <w:rPr/>
        <w:t>2、独立董事津贴</w:t>
      </w:r>
      <w:r>
        <w:rPr>
          <w:spacing w:val="-60"/>
        </w:rPr>
        <w:t> </w:t>
      </w:r>
      <w:r>
        <w:rPr/>
        <w:t>2011</w:t>
      </w:r>
      <w:r>
        <w:rPr>
          <w:spacing w:val="-60"/>
        </w:rPr>
        <w:t> </w:t>
      </w:r>
      <w:r>
        <w:rPr/>
        <w:t>年度津贴执行</w:t>
      </w:r>
      <w:r>
        <w:rPr>
          <w:spacing w:val="-60"/>
        </w:rPr>
        <w:t> </w:t>
      </w:r>
      <w:r>
        <w:rPr/>
        <w:t>2010</w:t>
      </w:r>
      <w:r>
        <w:rPr>
          <w:spacing w:val="-60"/>
        </w:rPr>
        <w:t> </w:t>
      </w:r>
      <w:r>
        <w:rPr/>
        <w:t>年度标准，为每年人民币</w:t>
      </w:r>
      <w:r>
        <w:rPr>
          <w:spacing w:val="-60"/>
        </w:rPr>
        <w:t> </w:t>
      </w:r>
      <w:r>
        <w:rPr/>
        <w:t>4.47</w:t>
      </w:r>
      <w:r>
        <w:rPr>
          <w:spacing w:val="-60"/>
        </w:rPr>
        <w:t> </w:t>
      </w:r>
      <w:r>
        <w:rPr/>
        <w:t>万元（含税</w:t>
      </w:r>
      <w:r>
        <w:rPr>
          <w:spacing w:val="-120"/>
        </w:rPr>
        <w:t>）</w:t>
      </w:r>
      <w:r>
        <w:rPr/>
        <w:t>。</w:t>
      </w:r>
      <w:r>
        <w:rPr/>
        <w:t> 独立董事按《公司法</w:t>
      </w:r>
      <w:r>
        <w:rPr>
          <w:spacing w:val="-120"/>
        </w:rPr>
        <w:t>》、</w:t>
      </w:r>
      <w:r>
        <w:rPr/>
        <w:t>《公司章程》等相关规定行使职责所需的合理费用由公司承担。</w:t>
      </w:r>
    </w:p>
    <w:p>
      <w:pPr>
        <w:pStyle w:val="BodyText"/>
        <w:spacing w:line="240" w:lineRule="auto"/>
        <w:ind w:left="634" w:right="92"/>
        <w:jc w:val="left"/>
      </w:pPr>
      <w:r>
        <w:rPr/>
        <w:t>3、报告期内董事、监事和高级管理人员从公司获得的报酬情况</w:t>
      </w:r>
    </w:p>
    <w:p>
      <w:pPr>
        <w:spacing w:line="240" w:lineRule="auto" w:before="9"/>
        <w:rPr>
          <w:rFonts w:ascii="宋体" w:hAnsi="宋体" w:cs="宋体" w:eastAsia="宋体" w:hint="default"/>
          <w:sz w:val="14"/>
          <w:szCs w:val="14"/>
        </w:rPr>
      </w:pPr>
    </w:p>
    <w:tbl>
      <w:tblPr>
        <w:tblW w:w="0" w:type="auto"/>
        <w:jc w:val="left"/>
        <w:tblInd w:w="740" w:type="dxa"/>
        <w:tblLayout w:type="fixed"/>
        <w:tblCellMar>
          <w:top w:w="0" w:type="dxa"/>
          <w:left w:w="0" w:type="dxa"/>
          <w:bottom w:w="0" w:type="dxa"/>
          <w:right w:w="0" w:type="dxa"/>
        </w:tblCellMar>
        <w:tblLook w:val="01E0"/>
      </w:tblPr>
      <w:tblGrid>
        <w:gridCol w:w="780"/>
        <w:gridCol w:w="2312"/>
        <w:gridCol w:w="2639"/>
        <w:gridCol w:w="2723"/>
      </w:tblGrid>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报告期内从公司领取的报酬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总额（万元）</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是否在股东单位或其他关联</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单位领取</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陈利浩</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70.20</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黄建元</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副董事长、总裁</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55.80</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黄笑华</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董事、高级副总裁</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40.25</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姜洪源</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林国华</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陈冲</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4.47</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4.47</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温烨</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4.47</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蒋兰英</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王春光</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柯甫灼</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周莉</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10.66</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梅洁</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8.96</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朱安</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董事会秘书、高级副总裁</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34.31</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毛华夏</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副总裁、财务总监</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33.37</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郑佩敏</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19.05</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right"/>
        <w:rPr>
          <w:rFonts w:ascii="宋体" w:hAnsi="宋体" w:cs="宋体" w:eastAsia="宋体" w:hint="default"/>
          <w:sz w:val="21"/>
          <w:szCs w:val="21"/>
        </w:rPr>
        <w:sectPr>
          <w:pgSz w:w="11910" w:h="16840"/>
          <w:pgMar w:header="747" w:footer="708" w:top="980" w:bottom="90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800" w:type="dxa"/>
        <w:tblLayout w:type="fixed"/>
        <w:tblCellMar>
          <w:top w:w="0" w:type="dxa"/>
          <w:left w:w="0" w:type="dxa"/>
          <w:bottom w:w="0" w:type="dxa"/>
          <w:right w:w="0" w:type="dxa"/>
        </w:tblCellMar>
        <w:tblLook w:val="01E0"/>
      </w:tblPr>
      <w:tblGrid>
        <w:gridCol w:w="780"/>
        <w:gridCol w:w="2312"/>
        <w:gridCol w:w="2639"/>
        <w:gridCol w:w="2723"/>
      </w:tblGrid>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周立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高级副总裁（已离任）</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35.70</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金卓君</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董事、总裁（已辞职）</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75.40</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397.11</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357" w:lineRule="auto" w:before="166"/>
        <w:ind w:left="694" w:right="3250" w:hanging="120"/>
        <w:jc w:val="left"/>
      </w:pPr>
      <w:r>
        <w:rPr/>
        <w:t>（四）报告期内董事、监事、高级管理人员变动情况的说明 1、董事变动情况</w:t>
      </w:r>
    </w:p>
    <w:p>
      <w:pPr>
        <w:pStyle w:val="BodyText"/>
        <w:spacing w:line="240" w:lineRule="auto"/>
        <w:ind w:left="694" w:right="100"/>
        <w:jc w:val="left"/>
      </w:pPr>
      <w:r>
        <w:rPr>
          <w:spacing w:val="25"/>
        </w:rPr>
        <w:t>2012年1月</w:t>
      </w:r>
      <w:r>
        <w:rPr>
          <w:spacing w:val="-58"/>
        </w:rPr>
        <w:t> </w:t>
      </w:r>
      <w:r>
        <w:rPr/>
        <w:t>28</w:t>
      </w:r>
      <w:r>
        <w:rPr>
          <w:spacing w:val="-58"/>
        </w:rPr>
        <w:t> </w:t>
      </w:r>
      <w:r>
        <w:rPr/>
        <w:t>日，公司董事、总裁金卓君女士因个人原因辞去公司董事、总裁职务。</w:t>
      </w:r>
    </w:p>
    <w:p>
      <w:pPr>
        <w:pStyle w:val="BodyText"/>
        <w:spacing w:line="240" w:lineRule="auto" w:before="152"/>
        <w:ind w:left="693" w:right="100"/>
        <w:jc w:val="left"/>
      </w:pPr>
      <w:r>
        <w:rPr>
          <w:spacing w:val="25"/>
        </w:rPr>
        <w:t>2012年1月</w:t>
      </w:r>
      <w:r>
        <w:rPr>
          <w:spacing w:val="-58"/>
        </w:rPr>
        <w:t> </w:t>
      </w:r>
      <w:r>
        <w:rPr/>
        <w:t>30</w:t>
      </w:r>
      <w:r>
        <w:rPr>
          <w:spacing w:val="-58"/>
        </w:rPr>
        <w:t> </w:t>
      </w:r>
      <w:r>
        <w:rPr/>
        <w:t>日，公司董事会聘请黄建元先生为公司总裁。</w:t>
      </w:r>
    </w:p>
    <w:p>
      <w:pPr>
        <w:pStyle w:val="BodyText"/>
        <w:spacing w:line="357" w:lineRule="auto" w:before="154"/>
        <w:ind w:left="693" w:right="6011"/>
        <w:jc w:val="left"/>
      </w:pPr>
      <w:r>
        <w:rPr/>
        <w:t>2、监事变动情况 报告期内，公司监事没有变动。 3、高级管理人员变动情况</w:t>
      </w:r>
    </w:p>
    <w:p>
      <w:pPr>
        <w:pStyle w:val="BodyText"/>
        <w:spacing w:line="357" w:lineRule="auto"/>
        <w:ind w:left="214" w:right="105" w:firstLine="480"/>
        <w:jc w:val="left"/>
      </w:pPr>
      <w:r>
        <w:rPr>
          <w:spacing w:val="-5"/>
        </w:rPr>
        <w:t>2011年6月10日，公司高级副总裁周立先生因工作原因辞去公司高级副总裁职务。辞职后，</w:t>
      </w:r>
      <w:r>
        <w:rPr/>
        <w:t> 周立先生在公司担任质量总监职务。</w:t>
      </w:r>
    </w:p>
    <w:p>
      <w:pPr>
        <w:pStyle w:val="BodyText"/>
        <w:spacing w:line="240" w:lineRule="auto"/>
        <w:ind w:left="694" w:right="100"/>
        <w:jc w:val="left"/>
      </w:pPr>
      <w:r>
        <w:rPr/>
        <w:t>2012年4月5日，公司董事会聘请毛华夏先生、郑佩敏女士为公司副总裁。</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381" w:lineRule="auto" w:before="0"/>
        <w:ind w:left="694" w:right="4330" w:hanging="480"/>
        <w:jc w:val="left"/>
      </w:pPr>
      <w:r>
        <w:rPr/>
        <w:t>二、公司员工情况 截至报告期末，公司在职员工人数为</w:t>
      </w:r>
      <w:r>
        <w:rPr>
          <w:spacing w:val="-60"/>
        </w:rPr>
        <w:t> </w:t>
      </w:r>
      <w:r>
        <w:rPr/>
        <w:t>2,469</w:t>
      </w:r>
      <w:r>
        <w:rPr>
          <w:spacing w:val="-60"/>
        </w:rPr>
        <w:t> </w:t>
      </w:r>
      <w:r>
        <w:rPr/>
        <w:t>人。</w:t>
      </w:r>
    </w:p>
    <w:p>
      <w:pPr>
        <w:pStyle w:val="BodyText"/>
        <w:spacing w:line="240" w:lineRule="auto" w:before="11"/>
        <w:ind w:left="694" w:right="100"/>
        <w:jc w:val="left"/>
      </w:pPr>
      <w:r>
        <w:rPr/>
        <w:t>（一）公司员工构成比例</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84"/>
        <w:gridCol w:w="3284"/>
        <w:gridCol w:w="3286"/>
      </w:tblGrid>
      <w:tr>
        <w:trPr>
          <w:trHeight w:val="47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专业</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员工人数</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占公司总人数比例</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研究开发人员</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2,005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81.21%</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244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9.88%</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49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1.98%</w:t>
            </w:r>
          </w:p>
        </w:tc>
      </w:tr>
      <w:tr>
        <w:trPr>
          <w:trHeight w:val="32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行政人员</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171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6.93%</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小计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2,469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100%</w:t>
            </w:r>
          </w:p>
        </w:tc>
      </w:tr>
    </w:tbl>
    <w:p>
      <w:pPr>
        <w:spacing w:after="0" w:line="275" w:lineRule="exact"/>
        <w:jc w:val="center"/>
        <w:rPr>
          <w:rFonts w:ascii="宋体" w:hAnsi="宋体" w:cs="宋体" w:eastAsia="宋体" w:hint="default"/>
          <w:sz w:val="24"/>
          <w:szCs w:val="24"/>
        </w:rPr>
        <w:sectPr>
          <w:pgSz w:w="11910" w:h="16840"/>
          <w:pgMar w:header="747" w:footer="708" w:top="980" w:bottom="90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4573" w:lineRule="exact"/>
        <w:ind w:left="702" w:right="0" w:firstLine="0"/>
        <w:rPr>
          <w:rFonts w:ascii="宋体" w:hAnsi="宋体" w:cs="宋体" w:eastAsia="宋体" w:hint="default"/>
          <w:sz w:val="20"/>
          <w:szCs w:val="20"/>
        </w:rPr>
      </w:pPr>
      <w:r>
        <w:rPr>
          <w:rFonts w:ascii="宋体" w:hAnsi="宋体" w:cs="宋体" w:eastAsia="宋体" w:hint="default"/>
          <w:position w:val="-90"/>
          <w:sz w:val="20"/>
          <w:szCs w:val="20"/>
        </w:rPr>
        <w:pict>
          <v:group style="width:266.95pt;height:228.7pt;mso-position-horizontal-relative:char;mso-position-vertical-relative:line" coordorigin="0,0" coordsize="5339,4574">
            <v:group style="position:absolute;left:419;top:869;width:3282;height:3465" coordorigin="419,869" coordsize="3282,3465">
              <v:shape style="position:absolute;left:419;top:869;width:3282;height:3465" coordorigin="419,869" coordsize="3282,3465" path="m2170,869l2100,870,2029,873,1958,879,1888,888,1817,901,1747,916,1676,934,1607,956,1537,980,1469,1008,1400,1039,1334,1073,1269,1109,1206,1148,1146,1189,1088,1233,1032,1278,978,1326,926,1375,877,1426,830,1480,786,1534,743,1591,704,1649,666,1709,632,1769,599,1832,570,1895,543,1959,518,2025,496,2091,477,2159,460,2227,447,2296,436,2365,427,2435,422,2505,419,2576,420,2646,423,2717,429,2788,438,2859,450,2930,466,3001,484,3072,505,3142,530,3211,557,3281,588,3349,622,3416,658,3481,697,3544,738,3605,781,3663,826,3720,873,3774,923,3825,974,3875,1027,3922,1082,3967,1138,4009,1196,4049,1255,4086,1316,4121,1378,4153,1441,4183,1505,4210,1570,4235,1637,4257,1704,4276,1771,4293,1840,4307,1909,4318,1978,4326,2048,4331,2119,4334,2189,4333,2260,4330,2330,4324,2401,4315,2472,4302,2542,4287,2612,4269,2682,4247,2751,4223,2820,4195,2888,4164,2956,4130,3022,4093,3086,4053,3148,4010,3209,3965,3267,3917,3323,3866,3377,3813,3428,3757,2144,2602,3701,1854,3667,1787,3631,1722,3592,1659,3551,1598,3508,1540,3463,1484,3415,1430,3366,1378,3315,1328,3262,1281,3207,1237,3151,1194,3093,1155,3034,1117,2973,1082,2911,1050,2848,1020,2784,993,2718,968,2652,946,2585,927,2517,910,2449,897,2380,886,2310,877,2241,872,2170,869xe" filled="true" fillcolor="#8eb4e3" stroked="false">
                <v:path arrowok="t"/>
                <v:fill type="solid"/>
              </v:shape>
            </v:group>
            <v:group style="position:absolute;left:2144;top:1854;width:1725;height:1046" coordorigin="2144,1854" coordsize="1725,1046">
              <v:shape style="position:absolute;left:2144;top:1854;width:1725;height:1046" coordorigin="2144,1854" coordsize="1725,1046" path="m3701,1854l2144,2602,3844,2899,3855,2823,3863,2747,3868,2670,3869,2594,3867,2517,3862,2441,3853,2365,3841,2290,3826,2215,3808,2141,3786,2068,3761,1996,3732,1924,3701,1854xe" filled="true" fillcolor="#93cddd" stroked="false">
                <v:path arrowok="t"/>
                <v:fill type="solid"/>
              </v:shape>
            </v:group>
            <v:group style="position:absolute;left:2144;top:2602;width:1700;height:507" coordorigin="2144,2602" coordsize="1700,507">
              <v:shape style="position:absolute;left:2144;top:2602;width:1700;height:507" coordorigin="2144,2602" coordsize="1700,507" path="m2144,2602l3794,3108,3809,3056,3822,3004,3834,2952,3844,2899,2144,2602xe" filled="true" fillcolor="#31859c" stroked="false">
                <v:path arrowok="t"/>
                <v:fill type="solid"/>
              </v:shape>
            </v:group>
            <v:group style="position:absolute;left:2144;top:2602;width:1650;height:1156" coordorigin="2144,2602" coordsize="1650,1156">
              <v:shape style="position:absolute;left:2144;top:2602;width:1650;height:1156" coordorigin="2144,2602" coordsize="1650,1156" path="m2144,2602l3428,3757,3483,3694,3534,3627,3582,3559,3626,3488,3667,3416,3704,3341,3738,3265,3768,3187,3794,3108,2144,2602xe" filled="true" fillcolor="#558ed5" stroked="false">
                <v:path arrowok="t"/>
                <v:fill type="solid"/>
              </v:shape>
            </v:group>
            <v:group style="position:absolute;left:3830;top:2969;width:272;height:60" coordorigin="3830,2969" coordsize="272,60">
              <v:shape style="position:absolute;left:3830;top:2969;width:272;height:60" coordorigin="3830,2969" coordsize="272,60" path="m4102,2969l4008,2969,3830,3014,3834,3029,4012,2983,4102,2983,4102,2969xe" filled="true" fillcolor="#000000" stroked="false">
                <v:path arrowok="t"/>
                <v:fill type="solid"/>
              </v:shape>
              <v:shape style="position:absolute;left:3830;top:2969;width:272;height:60" coordorigin="3830,2969" coordsize="272,60" path="m4102,2983l4012,2983,4010,2984,4102,2984,4102,2983xe" filled="true" fillcolor="#000000" stroked="false">
                <v:path arrowok="t"/>
                <v:fill type="solid"/>
              </v:shape>
            </v:group>
            <v:group style="position:absolute;left:3646;top:3452;width:412;height:461" coordorigin="3646,3452" coordsize="412,461">
              <v:shape style="position:absolute;left:3646;top:3452;width:412;height:461" coordorigin="3646,3452" coordsize="412,461" path="m3658,3452l3646,3461,3960,3911,3961,3912,3964,3913,4057,3913,4057,3902,3973,3902,3966,3899,3971,3899,3658,3452xe" filled="true" fillcolor="#000000" stroked="false">
                <v:path arrowok="t"/>
                <v:fill type="solid"/>
              </v:shape>
              <v:shape style="position:absolute;left:3646;top:3452;width:412;height:461" coordorigin="3646,3452" coordsize="412,461" path="m3971,3899l3966,3899,3973,3902,3971,3899xe" filled="true" fillcolor="#000000" stroked="false">
                <v:path arrowok="t"/>
                <v:fill type="solid"/>
              </v:shape>
              <v:shape style="position:absolute;left:3646;top:3452;width:412;height:461" coordorigin="3646,3452" coordsize="412,461" path="m4057,3899l3971,3899,3973,3902,4057,3902,4057,3899xe" filled="true" fillcolor="#000000" stroked="false">
                <v:path arrowok="t"/>
                <v:fill type="solid"/>
              </v:shape>
            </v:group>
            <v:group style="position:absolute;left:0;top:0;width:5339;height:4574" coordorigin="0,0" coordsize="5339,4574">
              <v:shape style="position:absolute;left:0;top:0;width:5339;height:4574" coordorigin="0,0" coordsize="5339,4574" path="m5142,0l206,0,141,10,84,40,39,85,10,142,0,206,0,4367,5,4412,43,4494,96,4542,166,4570,197,4573,5132,4573,5178,4568,5206,4559,208,4559,133,4544,71,4502,29,4441,14,4366,15,206,33,125,85,59,146,24,198,14,5208,14,5198,10,5173,4,5164,2,5142,0xe" filled="true" fillcolor="#a6a6a6" stroked="false">
                <v:path arrowok="t"/>
                <v:fill type="solid"/>
              </v:shape>
              <v:shape style="position:absolute;left:0;top:0;width:5339;height:4574" coordorigin="0,0" coordsize="5339,4574" path="m5208,14l5131,14,5173,19,5214,33,5280,85,5315,147,5324,198,5324,4367,5306,4448,5254,4514,5193,4549,5141,4559,5206,4559,5260,4530,5307,4477,5335,4408,5339,4376,5339,206,5319,118,5263,47,5221,20,5208,14xe" filled="true" fillcolor="#a6a6a6" stroked="false">
                <v:path arrowok="t"/>
                <v:fill type="solid"/>
              </v:shape>
              <v:shape style="position:absolute;left:1129;top:241;width:3105;height:285" type="#_x0000_t202" filled="false" stroked="false">
                <v:textbox inset="0,0,0,0">
                  <w:txbxContent>
                    <w:p>
                      <w:pPr>
                        <w:spacing w:line="273" w:lineRule="exact" w:before="0"/>
                        <w:ind w:left="0" w:right="0" w:firstLine="0"/>
                        <w:jc w:val="left"/>
                        <w:rPr>
                          <w:rFonts w:ascii="幼圆" w:hAnsi="幼圆" w:cs="幼圆" w:eastAsia="幼圆" w:hint="default"/>
                          <w:sz w:val="28"/>
                          <w:szCs w:val="28"/>
                        </w:rPr>
                      </w:pPr>
                      <w:r>
                        <w:rPr>
                          <w:rFonts w:ascii="幼圆" w:hAnsi="幼圆" w:cs="幼圆" w:eastAsia="幼圆" w:hint="default"/>
                          <w:b/>
                          <w:bCs/>
                          <w:spacing w:val="-3"/>
                          <w:sz w:val="28"/>
                          <w:szCs w:val="28"/>
                        </w:rPr>
                        <w:t>2011年公司人员在职状况</w:t>
                      </w:r>
                      <w:r>
                        <w:rPr>
                          <w:rFonts w:ascii="幼圆" w:hAnsi="幼圆" w:cs="幼圆" w:eastAsia="幼圆" w:hint="default"/>
                          <w:spacing w:val="-3"/>
                          <w:sz w:val="28"/>
                          <w:szCs w:val="28"/>
                        </w:rPr>
                      </w:r>
                    </w:p>
                  </w:txbxContent>
                </v:textbox>
                <w10:wrap type="none"/>
              </v:shape>
              <v:shape style="position:absolute;left:810;top:2142;width:841;height:975" type="#_x0000_t202" filled="false" stroked="false">
                <v:textbox inset="0,0,0,0">
                  <w:txbxContent>
                    <w:p>
                      <w:pPr>
                        <w:spacing w:line="194" w:lineRule="exact" w:before="0"/>
                        <w:ind w:left="0" w:right="0" w:firstLine="0"/>
                        <w:jc w:val="center"/>
                        <w:rPr>
                          <w:rFonts w:ascii="宋体" w:hAnsi="宋体" w:cs="宋体" w:eastAsia="宋体" w:hint="default"/>
                          <w:sz w:val="19"/>
                          <w:szCs w:val="19"/>
                        </w:rPr>
                      </w:pPr>
                      <w:r>
                        <w:rPr>
                          <w:rFonts w:ascii="宋体" w:hAnsi="宋体" w:cs="宋体" w:eastAsia="宋体" w:hint="default"/>
                          <w:b/>
                          <w:bCs/>
                          <w:spacing w:val="14"/>
                          <w:sz w:val="19"/>
                          <w:szCs w:val="19"/>
                        </w:rPr>
                        <w:t>研究开发</w:t>
                      </w:r>
                      <w:r>
                        <w:rPr>
                          <w:rFonts w:ascii="宋体" w:hAnsi="宋体" w:cs="宋体" w:eastAsia="宋体" w:hint="default"/>
                          <w:sz w:val="19"/>
                          <w:szCs w:val="19"/>
                        </w:rPr>
                      </w:r>
                    </w:p>
                    <w:p>
                      <w:pPr>
                        <w:spacing w:line="247" w:lineRule="auto" w:before="21"/>
                        <w:ind w:left="149" w:right="140" w:hanging="15"/>
                        <w:jc w:val="center"/>
                        <w:rPr>
                          <w:rFonts w:ascii="宋体" w:hAnsi="宋体" w:cs="宋体" w:eastAsia="宋体" w:hint="default"/>
                          <w:sz w:val="19"/>
                          <w:szCs w:val="19"/>
                        </w:rPr>
                      </w:pPr>
                      <w:r>
                        <w:rPr>
                          <w:rFonts w:ascii="宋体" w:hAnsi="宋体" w:cs="宋体" w:eastAsia="宋体" w:hint="default"/>
                          <w:b/>
                          <w:bCs/>
                          <w:spacing w:val="14"/>
                          <w:sz w:val="19"/>
                          <w:szCs w:val="19"/>
                        </w:rPr>
                        <w:t>人员,</w:t>
                      </w:r>
                      <w:r>
                        <w:rPr>
                          <w:rFonts w:ascii="宋体" w:hAnsi="宋体" w:cs="宋体" w:eastAsia="宋体" w:hint="default"/>
                          <w:b/>
                          <w:bCs/>
                          <w:spacing w:val="15"/>
                          <w:w w:val="102"/>
                          <w:sz w:val="19"/>
                          <w:szCs w:val="19"/>
                        </w:rPr>
                        <w:t> </w:t>
                      </w:r>
                      <w:r>
                        <w:rPr>
                          <w:rFonts w:ascii="宋体" w:hAnsi="宋体" w:cs="宋体" w:eastAsia="宋体" w:hint="default"/>
                          <w:b/>
                          <w:bCs/>
                          <w:spacing w:val="10"/>
                          <w:sz w:val="19"/>
                          <w:szCs w:val="19"/>
                        </w:rPr>
                        <w:t>2005,</w:t>
                      </w:r>
                      <w:r>
                        <w:rPr>
                          <w:rFonts w:ascii="宋体" w:hAnsi="宋体" w:cs="宋体" w:eastAsia="宋体" w:hint="default"/>
                          <w:spacing w:val="10"/>
                          <w:sz w:val="19"/>
                          <w:szCs w:val="19"/>
                        </w:rPr>
                      </w:r>
                    </w:p>
                    <w:p>
                      <w:pPr>
                        <w:spacing w:before="0"/>
                        <w:ind w:left="7" w:right="0" w:firstLine="0"/>
                        <w:jc w:val="center"/>
                        <w:rPr>
                          <w:rFonts w:ascii="宋体" w:hAnsi="宋体" w:cs="宋体" w:eastAsia="宋体" w:hint="default"/>
                          <w:sz w:val="19"/>
                          <w:szCs w:val="19"/>
                        </w:rPr>
                      </w:pPr>
                      <w:r>
                        <w:rPr>
                          <w:rFonts w:ascii="宋体"/>
                          <w:b/>
                          <w:spacing w:val="10"/>
                          <w:sz w:val="19"/>
                        </w:rPr>
                        <w:t>81.2%</w:t>
                      </w:r>
                      <w:r>
                        <w:rPr>
                          <w:rFonts w:ascii="宋体"/>
                          <w:spacing w:val="10"/>
                          <w:sz w:val="19"/>
                        </w:rPr>
                      </w:r>
                    </w:p>
                  </w:txbxContent>
                </v:textbox>
                <w10:wrap type="none"/>
              </v:shape>
              <v:shape style="position:absolute;left:2902;top:2253;width:953;height:46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b/>
                          <w:bCs/>
                          <w:spacing w:val="14"/>
                          <w:sz w:val="19"/>
                          <w:szCs w:val="19"/>
                        </w:rPr>
                        <w:t>销售人员,</w:t>
                      </w:r>
                      <w:r>
                        <w:rPr>
                          <w:rFonts w:ascii="宋体" w:hAnsi="宋体" w:cs="宋体" w:eastAsia="宋体" w:hint="default"/>
                          <w:sz w:val="19"/>
                          <w:szCs w:val="19"/>
                        </w:rPr>
                      </w:r>
                    </w:p>
                    <w:p>
                      <w:pPr>
                        <w:spacing w:before="21"/>
                        <w:ind w:left="0" w:right="0" w:firstLine="0"/>
                        <w:jc w:val="left"/>
                        <w:rPr>
                          <w:rFonts w:ascii="宋体" w:hAnsi="宋体" w:cs="宋体" w:eastAsia="宋体" w:hint="default"/>
                          <w:sz w:val="19"/>
                          <w:szCs w:val="19"/>
                        </w:rPr>
                      </w:pPr>
                      <w:r>
                        <w:rPr>
                          <w:rFonts w:ascii="宋体"/>
                          <w:b/>
                          <w:spacing w:val="11"/>
                          <w:sz w:val="19"/>
                        </w:rPr>
                        <w:t>244,</w:t>
                      </w:r>
                      <w:r>
                        <w:rPr>
                          <w:rFonts w:ascii="宋体"/>
                          <w:b/>
                          <w:spacing w:val="8"/>
                          <w:sz w:val="19"/>
                        </w:rPr>
                        <w:t> 9.9%</w:t>
                      </w:r>
                      <w:r>
                        <w:rPr>
                          <w:rFonts w:ascii="宋体"/>
                          <w:spacing w:val="8"/>
                          <w:sz w:val="19"/>
                        </w:rPr>
                      </w:r>
                    </w:p>
                  </w:txbxContent>
                </v:textbox>
                <w10:wrap type="none"/>
              </v:shape>
              <v:shape style="position:absolute;left:4105;top:2801;width:953;height:465" type="#_x0000_t202" filled="false" stroked="false">
                <v:textbox inset="0,0,0,0">
                  <w:txbxContent>
                    <w:p>
                      <w:pPr>
                        <w:spacing w:line="194" w:lineRule="exact" w:before="0"/>
                        <w:ind w:left="44" w:right="0" w:hanging="45"/>
                        <w:jc w:val="left"/>
                        <w:rPr>
                          <w:rFonts w:ascii="宋体" w:hAnsi="宋体" w:cs="宋体" w:eastAsia="宋体" w:hint="default"/>
                          <w:sz w:val="19"/>
                          <w:szCs w:val="19"/>
                        </w:rPr>
                      </w:pPr>
                      <w:r>
                        <w:rPr>
                          <w:rFonts w:ascii="宋体" w:hAnsi="宋体" w:cs="宋体" w:eastAsia="宋体" w:hint="default"/>
                          <w:b/>
                          <w:bCs/>
                          <w:spacing w:val="14"/>
                          <w:sz w:val="19"/>
                          <w:szCs w:val="19"/>
                        </w:rPr>
                        <w:t>财务人员,</w:t>
                      </w:r>
                      <w:r>
                        <w:rPr>
                          <w:rFonts w:ascii="宋体" w:hAnsi="宋体" w:cs="宋体" w:eastAsia="宋体" w:hint="default"/>
                          <w:sz w:val="19"/>
                          <w:szCs w:val="19"/>
                        </w:rPr>
                      </w:r>
                    </w:p>
                    <w:p>
                      <w:pPr>
                        <w:spacing w:before="21"/>
                        <w:ind w:left="44" w:right="0" w:firstLine="0"/>
                        <w:jc w:val="left"/>
                        <w:rPr>
                          <w:rFonts w:ascii="宋体" w:hAnsi="宋体" w:cs="宋体" w:eastAsia="宋体" w:hint="default"/>
                          <w:sz w:val="19"/>
                          <w:szCs w:val="19"/>
                        </w:rPr>
                      </w:pPr>
                      <w:r>
                        <w:rPr>
                          <w:rFonts w:ascii="宋体"/>
                          <w:b/>
                          <w:spacing w:val="14"/>
                          <w:sz w:val="19"/>
                        </w:rPr>
                        <w:t>49, </w:t>
                      </w:r>
                      <w:r>
                        <w:rPr>
                          <w:rFonts w:ascii="宋体"/>
                          <w:b/>
                          <w:sz w:val="19"/>
                        </w:rPr>
                        <w:t>2</w:t>
                      </w:r>
                      <w:r>
                        <w:rPr>
                          <w:rFonts w:ascii="宋体"/>
                          <w:b/>
                          <w:spacing w:val="-87"/>
                          <w:sz w:val="19"/>
                        </w:rPr>
                        <w:t> </w:t>
                      </w:r>
                      <w:r>
                        <w:rPr>
                          <w:rFonts w:ascii="宋体"/>
                          <w:b/>
                          <w:spacing w:val="4"/>
                          <w:sz w:val="19"/>
                        </w:rPr>
                        <w:t>.0%</w:t>
                      </w:r>
                      <w:r>
                        <w:rPr>
                          <w:rFonts w:ascii="宋体"/>
                          <w:spacing w:val="4"/>
                          <w:sz w:val="19"/>
                        </w:rPr>
                      </w:r>
                    </w:p>
                  </w:txbxContent>
                </v:textbox>
                <w10:wrap type="none"/>
              </v:shape>
              <v:shape style="position:absolute;left:4067;top:3725;width:954;height:46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b/>
                          <w:bCs/>
                          <w:spacing w:val="14"/>
                          <w:sz w:val="19"/>
                          <w:szCs w:val="19"/>
                        </w:rPr>
                        <w:t>行政人员,</w:t>
                      </w:r>
                      <w:r>
                        <w:rPr>
                          <w:rFonts w:ascii="宋体" w:hAnsi="宋体" w:cs="宋体" w:eastAsia="宋体" w:hint="default"/>
                          <w:sz w:val="19"/>
                          <w:szCs w:val="19"/>
                        </w:rPr>
                      </w:r>
                    </w:p>
                    <w:p>
                      <w:pPr>
                        <w:spacing w:before="21"/>
                        <w:ind w:left="0" w:right="0" w:firstLine="0"/>
                        <w:jc w:val="left"/>
                        <w:rPr>
                          <w:rFonts w:ascii="宋体" w:hAnsi="宋体" w:cs="宋体" w:eastAsia="宋体" w:hint="default"/>
                          <w:sz w:val="19"/>
                          <w:szCs w:val="19"/>
                        </w:rPr>
                      </w:pPr>
                      <w:r>
                        <w:rPr>
                          <w:rFonts w:ascii="宋体"/>
                          <w:b/>
                          <w:spacing w:val="12"/>
                          <w:sz w:val="19"/>
                        </w:rPr>
                        <w:t>171,</w:t>
                      </w:r>
                      <w:r>
                        <w:rPr>
                          <w:rFonts w:ascii="宋体"/>
                          <w:b/>
                          <w:spacing w:val="6"/>
                          <w:sz w:val="19"/>
                        </w:rPr>
                        <w:t> </w:t>
                      </w:r>
                      <w:r>
                        <w:rPr>
                          <w:rFonts w:ascii="宋体"/>
                          <w:b/>
                          <w:spacing w:val="8"/>
                          <w:sz w:val="19"/>
                        </w:rPr>
                        <w:t>6.9%</w:t>
                      </w:r>
                      <w:r>
                        <w:rPr>
                          <w:rFonts w:ascii="宋体"/>
                          <w:spacing w:val="8"/>
                          <w:sz w:val="19"/>
                        </w:rPr>
                      </w:r>
                    </w:p>
                  </w:txbxContent>
                </v:textbox>
                <w10:wrap type="none"/>
              </v:shape>
            </v:group>
          </v:group>
        </w:pict>
      </w:r>
      <w:r>
        <w:rPr>
          <w:rFonts w:ascii="宋体" w:hAnsi="宋体" w:cs="宋体" w:eastAsia="宋体" w:hint="default"/>
          <w:position w:val="-90"/>
          <w:sz w:val="20"/>
          <w:szCs w:val="20"/>
        </w:rPr>
      </w:r>
    </w:p>
    <w:p>
      <w:pPr>
        <w:spacing w:line="240" w:lineRule="auto" w:before="9"/>
        <w:rPr>
          <w:rFonts w:ascii="宋体" w:hAnsi="宋体" w:cs="宋体" w:eastAsia="宋体" w:hint="default"/>
          <w:sz w:val="7"/>
          <w:szCs w:val="7"/>
        </w:rPr>
      </w:pPr>
    </w:p>
    <w:p>
      <w:pPr>
        <w:pStyle w:val="BodyText"/>
        <w:spacing w:line="240" w:lineRule="auto" w:before="26"/>
        <w:ind w:left="693" w:right="100"/>
        <w:jc w:val="left"/>
      </w:pPr>
      <w:r>
        <w:rPr/>
        <w:t>（二）按员工受教育程度划分</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84"/>
        <w:gridCol w:w="3284"/>
        <w:gridCol w:w="3286"/>
      </w:tblGrid>
      <w:tr>
        <w:trPr>
          <w:trHeight w:val="47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专业</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员工人数</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占公司总人数比例</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本科及以上</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1,625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65.82%</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大专</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767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31.07%</w:t>
            </w:r>
          </w:p>
        </w:tc>
      </w:tr>
      <w:tr>
        <w:trPr>
          <w:trHeight w:val="32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其他</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77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3.12%</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小计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2,469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100%</w:t>
            </w:r>
          </w:p>
        </w:tc>
      </w:tr>
    </w:tbl>
    <w:p>
      <w:pPr>
        <w:spacing w:line="4528" w:lineRule="exact"/>
        <w:ind w:left="701" w:right="0" w:firstLine="0"/>
        <w:rPr>
          <w:rFonts w:ascii="宋体" w:hAnsi="宋体" w:cs="宋体" w:eastAsia="宋体" w:hint="default"/>
          <w:sz w:val="20"/>
          <w:szCs w:val="20"/>
        </w:rPr>
      </w:pPr>
      <w:r>
        <w:rPr>
          <w:rFonts w:ascii="宋体" w:hAnsi="宋体" w:cs="宋体" w:eastAsia="宋体" w:hint="default"/>
          <w:position w:val="-90"/>
          <w:sz w:val="20"/>
          <w:szCs w:val="20"/>
        </w:rPr>
        <w:pict>
          <v:group style="width:263.9pt;height:226.45pt;mso-position-horizontal-relative:char;mso-position-vertical-relative:line" coordorigin="0,0" coordsize="5278,4529">
            <v:group style="position:absolute;left:629;top:900;width:2983;height:3435" coordorigin="629,900" coordsize="2983,3435">
              <v:shape style="position:absolute;left:629;top:900;width:2983;height:3435" coordorigin="629,900" coordsize="2983,3435" path="m2306,900l2232,902,2159,909,2087,918,2015,930,1945,945,1875,964,1806,985,1739,1008,1673,1035,1608,1064,1544,1096,1482,1131,1421,1168,1362,1207,1305,1249,1249,1294,1196,1340,1144,1389,1094,1440,1046,1493,1001,1548,957,1605,916,1664,878,1725,841,1788,808,1852,777,1919,748,1986,723,2056,700,2127,681,2199,664,2273,650,2348,640,2424,633,2500,630,2575,629,2649,632,2724,638,2797,648,2870,660,2941,675,3012,693,3082,714,3151,738,3219,764,3286,793,3351,825,3415,860,3477,896,3538,936,3598,978,3655,1022,3711,1068,3765,1117,3817,1167,3867,1220,3915,1275,3961,1332,4005,1391,4046,1451,4085,1514,4121,1578,4155,1644,4186,1712,4215,1781,4240,1852,4263,1924,4283,1997,4299,2072,4313,2150,4323,2229,4330,2306,4334,2384,4333,2461,4330,2538,4322,2615,4311,2690,4297,2765,4280,2839,4259,2911,4235,2983,4207,3054,4177,3123,4143,3190,4106,3256,4066,3320,4023,3383,3977,3443,3928,3502,3876,3558,3821,3612,3763,2339,2617,2605,920,2530,910,2455,903,2380,900,2306,900xe" filled="true" fillcolor="#8eb4e3" stroked="false">
                <v:path arrowok="t"/>
                <v:fill type="solid"/>
              </v:shape>
            </v:group>
            <v:group style="position:absolute;left:2339;top:920;width:1710;height:2572" coordorigin="2339,920" coordsize="1710,2572">
              <v:shape style="position:absolute;left:2339;top:920;width:1710;height:2572" coordorigin="2339,920" coordsize="1710,2572" path="m2605,920l2339,2617,3809,3492,3846,3425,3880,3358,3911,3290,3939,3220,3964,3151,3985,3080,4003,3009,4018,2938,4030,2867,4039,2795,4045,2723,4048,2651,4048,2580,4045,2508,4039,2437,4030,2366,4018,2296,4004,2226,3986,2157,3966,2089,3942,2022,3916,1955,3888,1890,3856,1826,3822,1763,3785,1701,3746,1641,3704,1582,3659,1525,3612,1470,3562,1417,3510,1365,3455,1316,3398,1268,3338,1223,3276,1180,3211,1140,3140,1100,3068,1063,2994,1030,2918,1001,2841,975,2764,953,2685,935,2605,920xe" filled="true" fillcolor="#558ed5" stroked="false">
                <v:path arrowok="t"/>
                <v:fill type="solid"/>
              </v:shape>
            </v:group>
            <v:group style="position:absolute;left:2339;top:2617;width:1470;height:1146" coordorigin="2339,2617" coordsize="1470,1146">
              <v:shape style="position:absolute;left:2339;top:2617;width:1470;height:1146" coordorigin="2339,2617" coordsize="1470,1146" path="m2339,2617l3612,3763,3666,3699,3717,3633,3765,3564,3809,3492,2339,2617xe" filled="true" fillcolor="#31859c" stroked="false">
                <v:path arrowok="t"/>
                <v:fill type="solid"/>
              </v:shape>
              <v:shape style="position:absolute;left:3721;top:3631;width:245;height:148" type="#_x0000_t75" stroked="false">
                <v:imagedata r:id="rId13" o:title=""/>
              </v:shape>
            </v:group>
            <v:group style="position:absolute;left:2939;top:1784;width:630;height:840" coordorigin="2939,1784" coordsize="630,840">
              <v:shape style="position:absolute;left:2939;top:1784;width:630;height:840" coordorigin="2939,1784" coordsize="630,840" path="m2939,2624l3569,2624,3569,1784,2939,1784,2939,2624xe" filled="true" fillcolor="#558ed5" stroked="false">
                <v:path arrowok="t"/>
                <v:fill type="solid"/>
              </v:shape>
            </v:group>
            <v:group style="position:absolute;left:0;top:0;width:5278;height:4529" coordorigin="0,0" coordsize="5278,4529">
              <v:shape style="position:absolute;left:0;top:0;width:5278;height:4529" coordorigin="0,0" coordsize="5278,4529" path="m5081,0l206,0,141,10,84,40,39,85,10,142,0,206,0,4322,5,4368,43,4450,96,4497,166,4525,197,4529,5071,4529,5117,4524,5144,4514,208,4514,133,4499,71,4458,29,4396,14,4321,15,206,33,125,85,59,146,24,198,14,5147,14,5136,10,5112,4,5102,2,5081,0xe" filled="true" fillcolor="#bfbfbf" stroked="false">
                <v:path arrowok="t"/>
                <v:fill type="solid"/>
              </v:shape>
              <v:shape style="position:absolute;left:0;top:0;width:5278;height:4529" coordorigin="0,0" coordsize="5278,4529" path="m5147,14l5070,14,5112,19,5152,33,5219,85,5254,147,5263,198,5263,4322,5244,4404,5192,4470,5130,4505,5080,4514,5144,4514,5198,4485,5246,4433,5274,4363,5278,4332,5278,206,5258,118,5202,47,5160,20,5147,14xe" filled="true" fillcolor="#bfbfbf" stroked="false">
                <v:path arrowok="t"/>
                <v:fill type="solid"/>
              </v:shape>
              <v:shape style="position:absolute;left:1111;top:240;width:3104;height:285" type="#_x0000_t202" filled="false" stroked="false">
                <v:textbox inset="0,0,0,0">
                  <w:txbxContent>
                    <w:p>
                      <w:pPr>
                        <w:spacing w:line="273" w:lineRule="exact" w:before="0"/>
                        <w:ind w:left="0" w:right="0" w:firstLine="0"/>
                        <w:jc w:val="left"/>
                        <w:rPr>
                          <w:rFonts w:ascii="幼圆" w:hAnsi="幼圆" w:cs="幼圆" w:eastAsia="幼圆" w:hint="default"/>
                          <w:sz w:val="28"/>
                          <w:szCs w:val="28"/>
                        </w:rPr>
                      </w:pPr>
                      <w:r>
                        <w:rPr>
                          <w:rFonts w:ascii="幼圆" w:hAnsi="幼圆" w:cs="幼圆" w:eastAsia="幼圆" w:hint="default"/>
                          <w:b/>
                          <w:bCs/>
                          <w:spacing w:val="-3"/>
                          <w:sz w:val="28"/>
                          <w:szCs w:val="28"/>
                        </w:rPr>
                        <w:t>2011年公司人员教育状况</w:t>
                      </w:r>
                      <w:r>
                        <w:rPr>
                          <w:rFonts w:ascii="幼圆" w:hAnsi="幼圆" w:cs="幼圆" w:eastAsia="幼圆" w:hint="default"/>
                          <w:spacing w:val="-3"/>
                          <w:sz w:val="28"/>
                          <w:szCs w:val="28"/>
                        </w:rPr>
                      </w:r>
                    </w:p>
                  </w:txbxContent>
                </v:textbox>
                <w10:wrap type="none"/>
              </v:shape>
              <v:shape style="position:absolute;left:1028;top:2212;width:945;height:720" type="#_x0000_t202" filled="false" stroked="false">
                <v:textbox inset="0,0,0,0">
                  <w:txbxContent>
                    <w:p>
                      <w:pPr>
                        <w:spacing w:line="194" w:lineRule="exact" w:before="0"/>
                        <w:ind w:left="-14" w:right="0" w:firstLine="0"/>
                        <w:jc w:val="center"/>
                        <w:rPr>
                          <w:rFonts w:ascii="宋体" w:hAnsi="宋体" w:cs="宋体" w:eastAsia="宋体" w:hint="default"/>
                          <w:sz w:val="19"/>
                          <w:szCs w:val="19"/>
                        </w:rPr>
                      </w:pPr>
                      <w:r>
                        <w:rPr>
                          <w:rFonts w:ascii="宋体" w:hAnsi="宋体" w:cs="宋体" w:eastAsia="宋体" w:hint="default"/>
                          <w:b/>
                          <w:bCs/>
                          <w:spacing w:val="14"/>
                          <w:sz w:val="19"/>
                          <w:szCs w:val="19"/>
                        </w:rPr>
                        <w:t>本科及以</w:t>
                      </w:r>
                      <w:r>
                        <w:rPr>
                          <w:rFonts w:ascii="宋体" w:hAnsi="宋体" w:cs="宋体" w:eastAsia="宋体" w:hint="default"/>
                          <w:sz w:val="19"/>
                          <w:szCs w:val="19"/>
                        </w:rPr>
                      </w:r>
                    </w:p>
                    <w:p>
                      <w:pPr>
                        <w:spacing w:before="20"/>
                        <w:ind w:left="0" w:right="0" w:firstLine="0"/>
                        <w:jc w:val="center"/>
                        <w:rPr>
                          <w:rFonts w:ascii="宋体" w:hAnsi="宋体" w:cs="宋体" w:eastAsia="宋体" w:hint="default"/>
                          <w:sz w:val="19"/>
                          <w:szCs w:val="19"/>
                        </w:rPr>
                      </w:pPr>
                      <w:r>
                        <w:rPr>
                          <w:rFonts w:ascii="宋体" w:hAnsi="宋体" w:cs="宋体" w:eastAsia="宋体" w:hint="default"/>
                          <w:b/>
                          <w:bCs/>
                          <w:spacing w:val="7"/>
                          <w:sz w:val="19"/>
                          <w:szCs w:val="19"/>
                        </w:rPr>
                        <w:t>上,</w:t>
                      </w:r>
                      <w:r>
                        <w:rPr>
                          <w:rFonts w:ascii="宋体" w:hAnsi="宋体" w:cs="宋体" w:eastAsia="宋体" w:hint="default"/>
                          <w:b/>
                          <w:bCs/>
                          <w:spacing w:val="24"/>
                          <w:sz w:val="19"/>
                          <w:szCs w:val="19"/>
                        </w:rPr>
                        <w:t> </w:t>
                      </w:r>
                      <w:r>
                        <w:rPr>
                          <w:rFonts w:ascii="宋体" w:hAnsi="宋体" w:cs="宋体" w:eastAsia="宋体" w:hint="default"/>
                          <w:b/>
                          <w:bCs/>
                          <w:spacing w:val="8"/>
                          <w:sz w:val="19"/>
                          <w:szCs w:val="19"/>
                        </w:rPr>
                        <w:t>1625,</w:t>
                      </w:r>
                      <w:r>
                        <w:rPr>
                          <w:rFonts w:ascii="宋体" w:hAnsi="宋体" w:cs="宋体" w:eastAsia="宋体" w:hint="default"/>
                          <w:sz w:val="19"/>
                          <w:szCs w:val="19"/>
                        </w:rPr>
                      </w:r>
                    </w:p>
                    <w:p>
                      <w:pPr>
                        <w:spacing w:before="7"/>
                        <w:ind w:left="0" w:right="34" w:firstLine="0"/>
                        <w:jc w:val="center"/>
                        <w:rPr>
                          <w:rFonts w:ascii="宋体" w:hAnsi="宋体" w:cs="宋体" w:eastAsia="宋体" w:hint="default"/>
                          <w:sz w:val="19"/>
                          <w:szCs w:val="19"/>
                        </w:rPr>
                      </w:pPr>
                      <w:r>
                        <w:rPr>
                          <w:rFonts w:ascii="宋体"/>
                          <w:b/>
                          <w:spacing w:val="10"/>
                          <w:sz w:val="19"/>
                        </w:rPr>
                        <w:t>65.8%</w:t>
                      </w:r>
                      <w:r>
                        <w:rPr>
                          <w:rFonts w:ascii="宋体"/>
                          <w:spacing w:val="10"/>
                          <w:sz w:val="19"/>
                        </w:rPr>
                      </w:r>
                    </w:p>
                  </w:txbxContent>
                </v:textbox>
                <w10:wrap type="none"/>
              </v:shape>
              <v:shape style="position:absolute;left:2972;top:1854;width:549;height:721" type="#_x0000_t202" filled="false" stroked="false">
                <v:textbox inset="0,0,0,0">
                  <w:txbxContent>
                    <w:p>
                      <w:pPr>
                        <w:spacing w:line="194" w:lineRule="exact" w:before="0"/>
                        <w:ind w:left="59" w:right="0" w:hanging="45"/>
                        <w:jc w:val="left"/>
                        <w:rPr>
                          <w:rFonts w:ascii="宋体" w:hAnsi="宋体" w:cs="宋体" w:eastAsia="宋体" w:hint="default"/>
                          <w:sz w:val="19"/>
                          <w:szCs w:val="19"/>
                        </w:rPr>
                      </w:pPr>
                      <w:r>
                        <w:rPr>
                          <w:rFonts w:ascii="宋体" w:hAnsi="宋体" w:cs="宋体" w:eastAsia="宋体" w:hint="default"/>
                          <w:b/>
                          <w:bCs/>
                          <w:spacing w:val="14"/>
                          <w:sz w:val="19"/>
                          <w:szCs w:val="19"/>
                        </w:rPr>
                        <w:t>大专,</w:t>
                      </w:r>
                      <w:r>
                        <w:rPr>
                          <w:rFonts w:ascii="宋体" w:hAnsi="宋体" w:cs="宋体" w:eastAsia="宋体" w:hint="default"/>
                          <w:sz w:val="19"/>
                          <w:szCs w:val="19"/>
                        </w:rPr>
                      </w:r>
                    </w:p>
                    <w:p>
                      <w:pPr>
                        <w:spacing w:before="21"/>
                        <w:ind w:left="59" w:right="0" w:firstLine="0"/>
                        <w:jc w:val="left"/>
                        <w:rPr>
                          <w:rFonts w:ascii="宋体" w:hAnsi="宋体" w:cs="宋体" w:eastAsia="宋体" w:hint="default"/>
                          <w:sz w:val="19"/>
                          <w:szCs w:val="19"/>
                        </w:rPr>
                      </w:pPr>
                      <w:r>
                        <w:rPr>
                          <w:rFonts w:ascii="宋体"/>
                          <w:b/>
                          <w:spacing w:val="12"/>
                          <w:sz w:val="19"/>
                        </w:rPr>
                        <w:t>767,</w:t>
                      </w:r>
                      <w:r>
                        <w:rPr>
                          <w:rFonts w:ascii="宋体"/>
                          <w:spacing w:val="12"/>
                          <w:sz w:val="19"/>
                        </w:rPr>
                      </w:r>
                    </w:p>
                    <w:p>
                      <w:pPr>
                        <w:spacing w:before="7"/>
                        <w:ind w:left="0" w:right="0" w:firstLine="0"/>
                        <w:jc w:val="left"/>
                        <w:rPr>
                          <w:rFonts w:ascii="宋体" w:hAnsi="宋体" w:cs="宋体" w:eastAsia="宋体" w:hint="default"/>
                          <w:sz w:val="19"/>
                          <w:szCs w:val="19"/>
                        </w:rPr>
                      </w:pPr>
                      <w:r>
                        <w:rPr>
                          <w:rFonts w:ascii="宋体"/>
                          <w:b/>
                          <w:spacing w:val="10"/>
                          <w:sz w:val="19"/>
                        </w:rPr>
                        <w:t>31.1%</w:t>
                      </w:r>
                      <w:r>
                        <w:rPr>
                          <w:rFonts w:ascii="宋体"/>
                          <w:spacing w:val="10"/>
                          <w:sz w:val="19"/>
                        </w:rPr>
                      </w:r>
                    </w:p>
                  </w:txbxContent>
                </v:textbox>
                <w10:wrap type="none"/>
              </v:shape>
              <v:shape style="position:absolute;left:3983;top:3594;width:922;height:465" type="#_x0000_t202" filled="false" stroked="false">
                <v:textbox inset="0,0,0,0">
                  <w:txbxContent>
                    <w:p>
                      <w:pPr>
                        <w:spacing w:line="194" w:lineRule="exact" w:before="0"/>
                        <w:ind w:left="0" w:right="0" w:firstLine="0"/>
                        <w:jc w:val="center"/>
                        <w:rPr>
                          <w:rFonts w:ascii="宋体" w:hAnsi="宋体" w:cs="宋体" w:eastAsia="宋体" w:hint="default"/>
                          <w:sz w:val="19"/>
                          <w:szCs w:val="19"/>
                        </w:rPr>
                      </w:pPr>
                      <w:r>
                        <w:rPr>
                          <w:rFonts w:ascii="宋体" w:hAnsi="宋体" w:cs="宋体" w:eastAsia="宋体" w:hint="default"/>
                          <w:b/>
                          <w:bCs/>
                          <w:spacing w:val="9"/>
                          <w:sz w:val="19"/>
                          <w:szCs w:val="19"/>
                        </w:rPr>
                        <w:t>其他,</w:t>
                      </w:r>
                      <w:r>
                        <w:rPr>
                          <w:rFonts w:ascii="宋体" w:hAnsi="宋体" w:cs="宋体" w:eastAsia="宋体" w:hint="default"/>
                          <w:b/>
                          <w:bCs/>
                          <w:spacing w:val="20"/>
                          <w:sz w:val="19"/>
                          <w:szCs w:val="19"/>
                        </w:rPr>
                        <w:t> </w:t>
                      </w:r>
                      <w:r>
                        <w:rPr>
                          <w:rFonts w:ascii="宋体" w:hAnsi="宋体" w:cs="宋体" w:eastAsia="宋体" w:hint="default"/>
                          <w:b/>
                          <w:bCs/>
                          <w:spacing w:val="4"/>
                          <w:sz w:val="19"/>
                          <w:szCs w:val="19"/>
                        </w:rPr>
                        <w:t>77,</w:t>
                      </w:r>
                      <w:r>
                        <w:rPr>
                          <w:rFonts w:ascii="宋体" w:hAnsi="宋体" w:cs="宋体" w:eastAsia="宋体" w:hint="default"/>
                          <w:spacing w:val="4"/>
                          <w:sz w:val="19"/>
                          <w:szCs w:val="19"/>
                        </w:rPr>
                      </w:r>
                    </w:p>
                    <w:p>
                      <w:pPr>
                        <w:spacing w:before="21"/>
                        <w:ind w:left="0" w:right="0" w:firstLine="0"/>
                        <w:jc w:val="center"/>
                        <w:rPr>
                          <w:rFonts w:ascii="宋体" w:hAnsi="宋体" w:cs="宋体" w:eastAsia="宋体" w:hint="default"/>
                          <w:sz w:val="19"/>
                          <w:szCs w:val="19"/>
                        </w:rPr>
                      </w:pPr>
                      <w:r>
                        <w:rPr>
                          <w:rFonts w:ascii="宋体"/>
                          <w:b/>
                          <w:spacing w:val="11"/>
                          <w:sz w:val="19"/>
                        </w:rPr>
                        <w:t>3.1%</w:t>
                      </w:r>
                      <w:r>
                        <w:rPr>
                          <w:rFonts w:ascii="宋体"/>
                          <w:spacing w:val="11"/>
                          <w:sz w:val="19"/>
                        </w:rPr>
                      </w:r>
                    </w:p>
                  </w:txbxContent>
                </v:textbox>
                <w10:wrap type="none"/>
              </v:shape>
            </v:group>
          </v:group>
        </w:pict>
      </w:r>
      <w:r>
        <w:rPr>
          <w:rFonts w:ascii="宋体" w:hAnsi="宋体" w:cs="宋体" w:eastAsia="宋体" w:hint="default"/>
          <w:position w:val="-90"/>
          <w:sz w:val="20"/>
          <w:szCs w:val="20"/>
        </w:rPr>
      </w:r>
    </w:p>
    <w:p>
      <w:pPr>
        <w:spacing w:line="240" w:lineRule="auto" w:before="4"/>
        <w:rPr>
          <w:rFonts w:ascii="宋体" w:hAnsi="宋体" w:cs="宋体" w:eastAsia="宋体" w:hint="default"/>
          <w:sz w:val="8"/>
          <w:szCs w:val="8"/>
        </w:rPr>
      </w:pPr>
    </w:p>
    <w:p>
      <w:pPr>
        <w:pStyle w:val="BodyText"/>
        <w:spacing w:line="240" w:lineRule="auto" w:before="26"/>
        <w:ind w:left="694" w:right="100"/>
        <w:jc w:val="left"/>
      </w:pPr>
      <w:r>
        <w:rPr/>
        <w:t>（三）截至报告期末，公司没有需承担费用的离退休职工。</w:t>
      </w:r>
    </w:p>
    <w:p>
      <w:pPr>
        <w:spacing w:after="0" w:line="240" w:lineRule="auto"/>
        <w:jc w:val="left"/>
        <w:sectPr>
          <w:pgSz w:w="11910" w:h="16840"/>
          <w:pgMar w:header="747" w:footer="708" w:top="980" w:bottom="900" w:left="920" w:right="900"/>
        </w:sectPr>
      </w:pPr>
    </w:p>
    <w:p>
      <w:pPr>
        <w:spacing w:line="240" w:lineRule="auto" w:before="0"/>
        <w:rPr>
          <w:rFonts w:ascii="宋体" w:hAnsi="宋体" w:cs="宋体" w:eastAsia="宋体" w:hint="default"/>
          <w:sz w:val="20"/>
          <w:szCs w:val="20"/>
        </w:rPr>
      </w:pPr>
    </w:p>
    <w:p>
      <w:pPr>
        <w:pStyle w:val="Heading1"/>
        <w:tabs>
          <w:tab w:pos="1285" w:val="left" w:leader="none"/>
        </w:tabs>
        <w:spacing w:line="240" w:lineRule="auto"/>
        <w:ind w:right="15"/>
        <w:jc w:val="center"/>
        <w:rPr>
          <w:b w:val="0"/>
          <w:bCs w:val="0"/>
        </w:rPr>
      </w:pPr>
      <w:bookmarkStart w:name="_TOC_250007" w:id="5"/>
      <w:r>
        <w:rPr>
          <w:w w:val="95"/>
        </w:rPr>
        <w:t>第五节</w:t>
        <w:tab/>
      </w:r>
      <w:r>
        <w:rPr/>
        <w:t>公司治理结构</w:t>
      </w:r>
      <w:bookmarkEnd w:id="5"/>
      <w:r>
        <w:rPr>
          <w:b w:val="0"/>
          <w:bCs w:val="0"/>
        </w:rPr>
      </w:r>
    </w:p>
    <w:p>
      <w:pPr>
        <w:pStyle w:val="BodyText"/>
        <w:spacing w:line="240" w:lineRule="auto" w:before="252"/>
        <w:ind w:left="214" w:right="100"/>
        <w:jc w:val="left"/>
      </w:pPr>
      <w:r>
        <w:rPr/>
        <w:t>一、公司治理情况</w:t>
      </w:r>
    </w:p>
    <w:p>
      <w:pPr>
        <w:pStyle w:val="BodyText"/>
        <w:spacing w:line="357" w:lineRule="auto" w:before="152"/>
        <w:ind w:left="214" w:right="228" w:firstLine="600"/>
        <w:jc w:val="both"/>
      </w:pPr>
      <w:r>
        <w:rPr>
          <w:spacing w:val="-20"/>
        </w:rPr>
        <w:t>报告期内，公司严格按照《公司法》、《证券法》、《上市公司治理准则》、《深圳证券交易</w:t>
      </w:r>
      <w:r>
        <w:rPr/>
        <w:t> 所股票上市规则》和中国证监会有关法律法规等的要求，不断完善公司治理结构，建立健全</w:t>
      </w:r>
      <w:r>
        <w:rPr>
          <w:spacing w:val="-83"/>
        </w:rPr>
        <w:t> </w:t>
      </w:r>
      <w:r>
        <w:rPr>
          <w:spacing w:val="-83"/>
        </w:rPr>
      </w:r>
      <w:r>
        <w:rPr/>
        <w:t>内部管理和控制制度，进一步规范公司运作，提高公司治理水平。截至报告期末，公司治理</w:t>
      </w:r>
      <w:r>
        <w:rPr>
          <w:spacing w:val="-83"/>
        </w:rPr>
        <w:t> </w:t>
      </w:r>
      <w:r>
        <w:rPr>
          <w:spacing w:val="-83"/>
        </w:rPr>
      </w:r>
      <w:r>
        <w:rPr/>
        <w:t>的实际状况与相关文件要求不存在差异。公司报告期内未收到监管部门行政监管措施需限期</w:t>
      </w:r>
      <w:r>
        <w:rPr>
          <w:spacing w:val="-83"/>
        </w:rPr>
        <w:t> </w:t>
      </w:r>
      <w:r>
        <w:rPr>
          <w:spacing w:val="-83"/>
        </w:rPr>
      </w:r>
      <w:r>
        <w:rPr/>
        <w:t>整改的有关文件。</w:t>
      </w:r>
    </w:p>
    <w:p>
      <w:pPr>
        <w:pStyle w:val="BodyText"/>
        <w:spacing w:line="240" w:lineRule="auto"/>
        <w:ind w:left="814" w:right="100"/>
        <w:jc w:val="left"/>
      </w:pPr>
      <w:r>
        <w:rPr/>
        <w:t>目前公司审议通过正在执行的制度及最新披露时间表如下：</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828"/>
        <w:gridCol w:w="3420"/>
        <w:gridCol w:w="1664"/>
        <w:gridCol w:w="1970"/>
        <w:gridCol w:w="1972"/>
      </w:tblGrid>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69" w:right="0"/>
              <w:jc w:val="left"/>
              <w:rPr>
                <w:rFonts w:ascii="宋体" w:hAnsi="宋体" w:cs="宋体" w:eastAsia="宋体" w:hint="default"/>
                <w:sz w:val="24"/>
                <w:szCs w:val="24"/>
              </w:rPr>
            </w:pPr>
            <w:r>
              <w:rPr>
                <w:rFonts w:ascii="宋体" w:hAnsi="宋体" w:cs="宋体" w:eastAsia="宋体" w:hint="default"/>
                <w:sz w:val="24"/>
                <w:szCs w:val="24"/>
              </w:rPr>
              <w:t>序号</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制度名称</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最新披露时间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0" w:right="0"/>
              <w:jc w:val="left"/>
              <w:rPr>
                <w:rFonts w:ascii="宋体" w:hAnsi="宋体" w:cs="宋体" w:eastAsia="宋体" w:hint="default"/>
                <w:sz w:val="24"/>
                <w:szCs w:val="24"/>
              </w:rPr>
            </w:pPr>
            <w:r>
              <w:rPr>
                <w:rFonts w:ascii="宋体" w:hAnsi="宋体" w:cs="宋体" w:eastAsia="宋体" w:hint="default"/>
                <w:sz w:val="24"/>
                <w:szCs w:val="24"/>
              </w:rPr>
              <w:t>信息披露载体</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公司章程</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2012-1-31</w:t>
            </w:r>
          </w:p>
        </w:tc>
        <w:tc>
          <w:tcPr>
            <w:tcW w:w="1970" w:type="dxa"/>
            <w:vMerge w:val="restart"/>
            <w:tcBorders>
              <w:top w:val="single" w:sz="4" w:space="0" w:color="000000"/>
              <w:left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巨潮资讯网</w:t>
            </w: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内幕信息知情人登记管理制度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2011-11-30</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投资者关系管理档案制度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2011-7-29</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对外报送信息管理制度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2011-4-29</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5</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年报重大差错责任追究制度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2011-3-5</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6</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社会责任管理制度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2010-11-11</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7</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董事、监事和高级管理人员培</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训制度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sz w:val="24"/>
              </w:rPr>
              <w:t>2010-4-23</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8</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公司治理自查和整改内部管理</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sz w:val="24"/>
              </w:rPr>
              <w:t>2010-4-23</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内幕信息知情人报备制度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2009-6-18</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董事、监事和高级管理人员所</w:t>
            </w:r>
            <w:r>
              <w:rPr>
                <w:rFonts w:ascii="宋体" w:hAnsi="宋体" w:cs="宋体" w:eastAsia="宋体" w:hint="default"/>
                <w:sz w:val="24"/>
                <w:szCs w:val="24"/>
              </w:rPr>
            </w:r>
          </w:p>
          <w:p>
            <w:pPr>
              <w:pStyle w:val="TableParagraph"/>
              <w:spacing w:line="310" w:lineRule="exact" w:before="30"/>
              <w:ind w:left="103" w:right="94"/>
              <w:jc w:val="left"/>
              <w:rPr>
                <w:rFonts w:ascii="宋体" w:hAnsi="宋体" w:cs="宋体" w:eastAsia="宋体" w:hint="default"/>
                <w:sz w:val="24"/>
                <w:szCs w:val="24"/>
              </w:rPr>
            </w:pPr>
            <w:r>
              <w:rPr>
                <w:rFonts w:ascii="宋体" w:hAnsi="宋体" w:cs="宋体" w:eastAsia="宋体" w:hint="default"/>
                <w:spacing w:val="7"/>
                <w:sz w:val="24"/>
                <w:szCs w:val="24"/>
              </w:rPr>
              <w:t>持本公司股份及其变动管理制 </w:t>
            </w:r>
            <w:r>
              <w:rPr>
                <w:rFonts w:ascii="宋体" w:hAnsi="宋体" w:cs="宋体" w:eastAsia="宋体" w:hint="default"/>
                <w:sz w:val="24"/>
                <w:szCs w:val="24"/>
              </w:rPr>
              <w:t>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sz w:val="24"/>
              </w:rPr>
              <w:t>2009-6-18</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11</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证券投资内控制度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2009-6-18</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12</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董事会审计委员会年报工作规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程</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sz w:val="24"/>
              </w:rPr>
              <w:t>2009-3-26</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对外投资管理制度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2008-11-13</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对外担保制度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2008-11-13</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15</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独立董事年报工作制度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2008-4-11</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16</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新股申购内控制度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2008-1-16</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17</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总裁工作细则</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2007-10-10</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18</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接待和推广工作制度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4"/>
                <w:szCs w:val="24"/>
              </w:rPr>
            </w:pPr>
            <w:r>
              <w:rPr>
                <w:rFonts w:ascii="宋体"/>
                <w:sz w:val="24"/>
              </w:rPr>
              <w:t>2007-7-20</w:t>
            </w:r>
          </w:p>
        </w:tc>
        <w:tc>
          <w:tcPr>
            <w:tcW w:w="1970" w:type="dxa"/>
            <w:vMerge/>
            <w:tcBorders>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08" w:top="980" w:bottom="900" w:left="9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828"/>
        <w:gridCol w:w="3420"/>
        <w:gridCol w:w="1664"/>
        <w:gridCol w:w="1970"/>
        <w:gridCol w:w="1972"/>
      </w:tblGrid>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19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信息披露管理制度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87"/>
              <w:jc w:val="right"/>
              <w:rPr>
                <w:rFonts w:ascii="宋体" w:hAnsi="宋体" w:cs="宋体" w:eastAsia="宋体" w:hint="default"/>
                <w:sz w:val="24"/>
                <w:szCs w:val="24"/>
              </w:rPr>
            </w:pPr>
            <w:r>
              <w:rPr>
                <w:rFonts w:ascii="宋体"/>
                <w:sz w:val="24"/>
              </w:rPr>
              <w:t>2007-5-25</w:t>
            </w:r>
          </w:p>
        </w:tc>
        <w:tc>
          <w:tcPr>
            <w:tcW w:w="1970" w:type="dxa"/>
            <w:vMerge w:val="restart"/>
            <w:tcBorders>
              <w:top w:val="single" w:sz="4" w:space="0" w:color="000000"/>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关于以非现场方式召开董事会</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会议的实施细则</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87"/>
              <w:jc w:val="right"/>
              <w:rPr>
                <w:rFonts w:ascii="宋体" w:hAnsi="宋体" w:cs="宋体" w:eastAsia="宋体" w:hint="default"/>
                <w:sz w:val="24"/>
                <w:szCs w:val="24"/>
              </w:rPr>
            </w:pPr>
            <w:r>
              <w:rPr>
                <w:rFonts w:ascii="宋体"/>
                <w:sz w:val="24"/>
              </w:rPr>
              <w:t>2007-5-25</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21</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公司内部信息的报告制度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87"/>
              <w:jc w:val="right"/>
              <w:rPr>
                <w:rFonts w:ascii="宋体" w:hAnsi="宋体" w:cs="宋体" w:eastAsia="宋体" w:hint="default"/>
                <w:sz w:val="24"/>
                <w:szCs w:val="24"/>
              </w:rPr>
            </w:pPr>
            <w:r>
              <w:rPr>
                <w:rFonts w:ascii="宋体"/>
                <w:sz w:val="24"/>
              </w:rPr>
              <w:t>2007-5-25</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22</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信息披露管理办法</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87"/>
              <w:jc w:val="right"/>
              <w:rPr>
                <w:rFonts w:ascii="宋体" w:hAnsi="宋体" w:cs="宋体" w:eastAsia="宋体" w:hint="default"/>
                <w:sz w:val="24"/>
                <w:szCs w:val="24"/>
              </w:rPr>
            </w:pPr>
            <w:r>
              <w:rPr>
                <w:rFonts w:ascii="宋体"/>
                <w:sz w:val="24"/>
              </w:rPr>
              <w:t>2007-4-26</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投资者关系管理办法</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87"/>
              <w:jc w:val="right"/>
              <w:rPr>
                <w:rFonts w:ascii="宋体" w:hAnsi="宋体" w:cs="宋体" w:eastAsia="宋体" w:hint="default"/>
                <w:sz w:val="24"/>
                <w:szCs w:val="24"/>
              </w:rPr>
            </w:pPr>
            <w:r>
              <w:rPr>
                <w:rFonts w:ascii="宋体"/>
                <w:sz w:val="24"/>
              </w:rPr>
              <w:t>2007-3-27</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内部审计制度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87"/>
              <w:jc w:val="right"/>
              <w:rPr>
                <w:rFonts w:ascii="宋体" w:hAnsi="宋体" w:cs="宋体" w:eastAsia="宋体" w:hint="default"/>
                <w:sz w:val="24"/>
                <w:szCs w:val="24"/>
              </w:rPr>
            </w:pPr>
            <w:r>
              <w:rPr>
                <w:rFonts w:ascii="宋体"/>
                <w:sz w:val="24"/>
              </w:rPr>
              <w:t>2007-3-27</w:t>
            </w:r>
          </w:p>
        </w:tc>
        <w:tc>
          <w:tcPr>
            <w:tcW w:w="1970" w:type="dxa"/>
            <w:vMerge/>
            <w:tcBorders>
              <w:left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25</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募集资金管理办法</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7"/>
              <w:jc w:val="right"/>
              <w:rPr>
                <w:rFonts w:ascii="宋体" w:hAnsi="宋体" w:cs="宋体" w:eastAsia="宋体" w:hint="default"/>
                <w:sz w:val="24"/>
                <w:szCs w:val="24"/>
              </w:rPr>
            </w:pPr>
            <w:r>
              <w:rPr>
                <w:rFonts w:ascii="宋体"/>
                <w:sz w:val="24"/>
              </w:rPr>
              <w:t>2006-10-11</w:t>
            </w:r>
          </w:p>
        </w:tc>
        <w:tc>
          <w:tcPr>
            <w:tcW w:w="1970" w:type="dxa"/>
            <w:vMerge/>
            <w:tcBorders>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26</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股东大会议事规则</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27</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董事会议事规则</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28</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监事会议事规则</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29</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独立董事制度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30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关联交易制度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31</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董事会审计委员会工作制度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632"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32</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董事会薪酬与考核委员会工作</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33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董事会秘书工作细则</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34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董事会提名委员会工作制度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45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35</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战略委员会工作制度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r>
        <w:trPr>
          <w:trHeight w:val="451"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36</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资金管理制度</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6" w:right="0"/>
              <w:jc w:val="left"/>
              <w:rPr>
                <w:rFonts w:ascii="宋体" w:hAnsi="宋体" w:cs="宋体" w:eastAsia="宋体" w:hint="default"/>
                <w:sz w:val="24"/>
                <w:szCs w:val="24"/>
              </w:rPr>
            </w:pPr>
            <w:r>
              <w:rPr>
                <w:rFonts w:ascii="宋体"/>
                <w:sz w:val="24"/>
              </w:rPr>
              <w:t>2006-6-2</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上市前制定</w:t>
            </w:r>
          </w:p>
        </w:tc>
      </w:tr>
    </w:tbl>
    <w:p>
      <w:pPr>
        <w:spacing w:line="240" w:lineRule="auto" w:before="0"/>
        <w:rPr>
          <w:rFonts w:ascii="宋体" w:hAnsi="宋体" w:cs="宋体" w:eastAsia="宋体" w:hint="default"/>
          <w:sz w:val="20"/>
          <w:szCs w:val="20"/>
        </w:rPr>
      </w:pPr>
    </w:p>
    <w:p>
      <w:pPr>
        <w:pStyle w:val="BodyText"/>
        <w:spacing w:line="240" w:lineRule="auto" w:before="166"/>
        <w:ind w:left="694" w:right="100"/>
        <w:jc w:val="left"/>
      </w:pPr>
      <w:r>
        <w:rPr/>
        <w:t>（一）关于股东与股东大会</w:t>
      </w:r>
    </w:p>
    <w:p>
      <w:pPr>
        <w:pStyle w:val="BodyText"/>
        <w:spacing w:line="357" w:lineRule="auto" w:before="152"/>
        <w:ind w:left="213" w:right="100" w:firstLine="480"/>
        <w:jc w:val="left"/>
      </w:pPr>
      <w:r>
        <w:rPr/>
        <w:t>报告期内，公司共召开 2</w:t>
      </w:r>
      <w:r>
        <w:rPr>
          <w:spacing w:val="-82"/>
        </w:rPr>
        <w:t> </w:t>
      </w:r>
      <w:r>
        <w:rPr/>
        <w:t>次股东大会。公司历次股东大会均严格按照《上市公司股东大</w:t>
      </w:r>
      <w:r>
        <w:rPr/>
        <w:t> 会规则》和公司制定的《股东大会议事规则》的要求，股东大会召集、召开、表决等程序合</w:t>
      </w:r>
      <w:r>
        <w:rPr>
          <w:spacing w:val="-83"/>
        </w:rPr>
        <w:t> </w:t>
      </w:r>
      <w:r>
        <w:rPr>
          <w:spacing w:val="-83"/>
        </w:rPr>
      </w:r>
      <w:r>
        <w:rPr>
          <w:spacing w:val="-3"/>
        </w:rPr>
        <w:t>法、合规，平等对待所有股东，特别是保证中小股东对公司重大事项的知情权和平等参与权，</w:t>
      </w:r>
      <w:r>
        <w:rPr>
          <w:spacing w:val="-117"/>
        </w:rPr>
        <w:t> </w:t>
      </w:r>
      <w:r>
        <w:rPr>
          <w:spacing w:val="-117"/>
        </w:rPr>
      </w:r>
      <w:r>
        <w:rPr/>
        <w:t>充分而不受干涉地行使股东权力。</w:t>
      </w:r>
    </w:p>
    <w:p>
      <w:pPr>
        <w:pStyle w:val="BodyText"/>
        <w:spacing w:line="357" w:lineRule="auto"/>
        <w:ind w:left="693" w:right="100"/>
        <w:jc w:val="left"/>
      </w:pPr>
      <w:r>
        <w:rPr/>
        <w:t>（二）关于公司与控股股东 公司与控股股东在业务、人员、资产、机构、财务等方面完全分开，具有独立完整的业</w:t>
      </w:r>
    </w:p>
    <w:p>
      <w:pPr>
        <w:pStyle w:val="BodyText"/>
        <w:spacing w:line="357" w:lineRule="auto"/>
        <w:ind w:left="213" w:right="111"/>
        <w:jc w:val="both"/>
      </w:pPr>
      <w:r>
        <w:rPr/>
        <w:t>务及自主经营能力。公司董事会、监事会和内部机构独立运作。公司控股股东能严格规范自</w:t>
      </w:r>
      <w:r>
        <w:rPr>
          <w:spacing w:val="-83"/>
        </w:rPr>
        <w:t> </w:t>
      </w:r>
      <w:r>
        <w:rPr>
          <w:spacing w:val="-83"/>
        </w:rPr>
      </w:r>
      <w:r>
        <w:rPr/>
        <w:t>己的行为，依法行使股东权利，没有超越公司股东大会直接或间接干预公司的决策和经营活</w:t>
      </w:r>
      <w:r>
        <w:rPr>
          <w:spacing w:val="-83"/>
        </w:rPr>
        <w:t> </w:t>
      </w:r>
      <w:r>
        <w:rPr>
          <w:spacing w:val="-83"/>
        </w:rPr>
      </w:r>
      <w:r>
        <w:rPr>
          <w:spacing w:val="-2"/>
        </w:rPr>
        <w:t>动的行为，不存在控股股东占用公司资金的现象。公司也不存在为控股股东提供担保的情形。</w:t>
      </w:r>
    </w:p>
    <w:p>
      <w:pPr>
        <w:pStyle w:val="BodyText"/>
        <w:spacing w:line="240" w:lineRule="auto"/>
        <w:ind w:left="693" w:right="100"/>
        <w:jc w:val="left"/>
      </w:pPr>
      <w:r>
        <w:rPr/>
        <w:t>（三）关于董事与董事会</w:t>
      </w:r>
    </w:p>
    <w:p>
      <w:pPr>
        <w:spacing w:after="0" w:line="240" w:lineRule="auto"/>
        <w:jc w:val="left"/>
        <w:sectPr>
          <w:pgSz w:w="11910" w:h="16840"/>
          <w:pgMar w:header="747" w:footer="708" w:top="980" w:bottom="900" w:left="920" w:right="900"/>
        </w:sectPr>
      </w:pPr>
    </w:p>
    <w:p>
      <w:pPr>
        <w:spacing w:line="240" w:lineRule="auto" w:before="7"/>
        <w:rPr>
          <w:rFonts w:ascii="宋体" w:hAnsi="宋体" w:cs="宋体" w:eastAsia="宋体" w:hint="default"/>
          <w:sz w:val="29"/>
          <w:szCs w:val="29"/>
        </w:rPr>
      </w:pPr>
    </w:p>
    <w:p>
      <w:pPr>
        <w:pStyle w:val="BodyText"/>
        <w:spacing w:line="357" w:lineRule="auto" w:before="26"/>
        <w:ind w:right="92" w:firstLine="480"/>
        <w:jc w:val="left"/>
      </w:pPr>
      <w:r>
        <w:rPr>
          <w:spacing w:val="-6"/>
        </w:rPr>
        <w:t>报告期内，公司共召开</w:t>
      </w:r>
      <w:r>
        <w:rPr>
          <w:spacing w:val="-56"/>
        </w:rPr>
        <w:t> </w:t>
      </w:r>
      <w:r>
        <w:rPr/>
        <w:t>10</w:t>
      </w:r>
      <w:r>
        <w:rPr>
          <w:spacing w:val="-56"/>
        </w:rPr>
        <w:t> </w:t>
      </w:r>
      <w:r>
        <w:rPr>
          <w:spacing w:val="-18"/>
        </w:rPr>
        <w:t>次董事会，均严格按照《公司章程》、《董事会议事规则》及《关</w:t>
      </w:r>
      <w:r>
        <w:rPr/>
        <w:t> </w:t>
      </w:r>
      <w:r>
        <w:rPr>
          <w:spacing w:val="-3"/>
        </w:rPr>
        <w:t>于以非现场方式召开董事会会议的实施细则》的要求，召集、召开、表决等程序合法、合规。</w:t>
      </w:r>
      <w:r>
        <w:rPr>
          <w:spacing w:val="-116"/>
        </w:rPr>
        <w:t> </w:t>
      </w:r>
      <w:r>
        <w:rPr>
          <w:spacing w:val="-116"/>
        </w:rPr>
      </w:r>
      <w:r>
        <w:rPr/>
        <w:t>董事会人员构成和人数符合法律法规和《公司章程》的要求。公司全体董事能够依据《公司</w:t>
      </w:r>
      <w:r>
        <w:rPr>
          <w:spacing w:val="-83"/>
        </w:rPr>
        <w:t> </w:t>
      </w:r>
      <w:r>
        <w:rPr>
          <w:spacing w:val="-83"/>
        </w:rPr>
      </w:r>
      <w:r>
        <w:rPr/>
        <w:t>董事会议事规则》及其他相关规则的要求开展工作，认真出席董事会和股东大会，积极参加</w:t>
      </w:r>
      <w:r>
        <w:rPr>
          <w:spacing w:val="-83"/>
        </w:rPr>
        <w:t> </w:t>
      </w:r>
      <w:r>
        <w:rPr>
          <w:spacing w:val="-83"/>
        </w:rPr>
      </w:r>
      <w:r>
        <w:rPr/>
        <w:t>相关知识的培训，熟悉有关法律法规，勤勉尽职地行使权力，维护公司和股东利益。</w:t>
      </w:r>
    </w:p>
    <w:p>
      <w:pPr>
        <w:pStyle w:val="BodyText"/>
        <w:spacing w:line="357" w:lineRule="auto"/>
        <w:ind w:right="228" w:firstLine="480"/>
        <w:jc w:val="both"/>
      </w:pPr>
      <w:r>
        <w:rPr>
          <w:spacing w:val="-6"/>
        </w:rPr>
        <w:t>董事会严格按照《公司法》、《董事会议事规则》召开会议，执行股东大会决议并依法行</w:t>
      </w:r>
      <w:r>
        <w:rPr/>
        <w:t> 使职权。同时通过设立董事会薪酬与考核委员会、董事会战略委员会、董事会审计委员会、</w:t>
      </w:r>
      <w:r>
        <w:rPr>
          <w:spacing w:val="-83"/>
        </w:rPr>
        <w:t> </w:t>
      </w:r>
      <w:r>
        <w:rPr>
          <w:spacing w:val="-83"/>
        </w:rPr>
      </w:r>
      <w:r>
        <w:rPr/>
        <w:t>董事会提名委员会，进一步完善了公司治理结构，有助于更好地发挥独立董事作用。</w:t>
      </w:r>
    </w:p>
    <w:p>
      <w:pPr>
        <w:pStyle w:val="BodyText"/>
        <w:spacing w:line="240" w:lineRule="auto" w:before="36"/>
        <w:ind w:left="633" w:right="92"/>
        <w:jc w:val="left"/>
      </w:pPr>
      <w:r>
        <w:rPr/>
        <w:t>（四）关于监事与监事会</w:t>
      </w:r>
    </w:p>
    <w:p>
      <w:pPr>
        <w:pStyle w:val="BodyText"/>
        <w:spacing w:line="240" w:lineRule="auto" w:before="152"/>
        <w:ind w:left="633" w:right="92"/>
        <w:jc w:val="left"/>
      </w:pPr>
      <w:r>
        <w:rPr/>
        <w:t>报告期内，公司共召开</w:t>
      </w:r>
      <w:r>
        <w:rPr>
          <w:spacing w:val="-41"/>
        </w:rPr>
        <w:t> </w:t>
      </w:r>
      <w:r>
        <w:rPr/>
        <w:t>5</w:t>
      </w:r>
      <w:r>
        <w:rPr>
          <w:spacing w:val="-41"/>
        </w:rPr>
        <w:t> </w:t>
      </w:r>
      <w:r>
        <w:rPr/>
        <w:t>次监事会，均严格按照《公司章程</w:t>
      </w:r>
      <w:r>
        <w:rPr>
          <w:spacing w:val="-120"/>
        </w:rPr>
        <w:t>》、</w:t>
      </w:r>
      <w:r>
        <w:rPr/>
        <w:t>《监事会议事规则》的要</w:t>
      </w:r>
    </w:p>
    <w:p>
      <w:pPr>
        <w:pStyle w:val="BodyText"/>
        <w:spacing w:line="357" w:lineRule="auto" w:before="152"/>
        <w:ind w:right="231"/>
        <w:jc w:val="both"/>
      </w:pPr>
      <w:r>
        <w:rPr/>
        <w:t>求，召集、召开、表决等程序合法、合规。目前公司有监事</w:t>
      </w:r>
      <w:r>
        <w:rPr>
          <w:spacing w:val="-51"/>
        </w:rPr>
        <w:t> </w:t>
      </w:r>
      <w:r>
        <w:rPr/>
        <w:t>5</w:t>
      </w:r>
      <w:r>
        <w:rPr>
          <w:spacing w:val="-51"/>
        </w:rPr>
        <w:t> </w:t>
      </w:r>
      <w:r>
        <w:rPr/>
        <w:t>人，其中职工代表监事</w:t>
      </w:r>
      <w:r>
        <w:rPr>
          <w:spacing w:val="-51"/>
        </w:rPr>
        <w:t> </w:t>
      </w:r>
      <w:r>
        <w:rPr/>
        <w:t>2</w:t>
      </w:r>
      <w:r>
        <w:rPr>
          <w:spacing w:val="-51"/>
        </w:rPr>
        <w:t> </w:t>
      </w:r>
      <w:r>
        <w:rPr/>
        <w:t>人，</w:t>
      </w:r>
      <w:r>
        <w:rPr/>
        <w:t> 监事会的人数及构成符合法律、法规的要求。</w:t>
      </w:r>
    </w:p>
    <w:p>
      <w:pPr>
        <w:pStyle w:val="BodyText"/>
        <w:spacing w:line="357" w:lineRule="auto"/>
        <w:ind w:right="228" w:firstLine="480"/>
        <w:jc w:val="both"/>
      </w:pPr>
      <w:r>
        <w:rPr/>
        <w:t>公司股东代表监事以及职工代表监事均能够按照《监事会议事规则》的要求，认真履行</w:t>
      </w:r>
      <w:r>
        <w:rPr>
          <w:spacing w:val="1"/>
        </w:rPr>
        <w:t> </w:t>
      </w:r>
      <w:r>
        <w:rPr/>
        <w:t>职责，对公司重大事项及公司董事、总裁和其他高级管理人员履行职责的合法合规性进行监</w:t>
      </w:r>
      <w:r>
        <w:rPr>
          <w:spacing w:val="-83"/>
        </w:rPr>
        <w:t> </w:t>
      </w:r>
      <w:r>
        <w:rPr>
          <w:spacing w:val="-83"/>
        </w:rPr>
      </w:r>
      <w:r>
        <w:rPr/>
        <w:t>督，切实维护公司及股东的权益。</w:t>
      </w:r>
    </w:p>
    <w:p>
      <w:pPr>
        <w:pStyle w:val="BodyText"/>
        <w:spacing w:line="357" w:lineRule="auto"/>
        <w:ind w:left="633" w:right="92"/>
        <w:jc w:val="left"/>
      </w:pPr>
      <w:r>
        <w:rPr/>
        <w:t>（五）关于绩效评价和激励约束机制 公司建立了公正、透明的董事、监事和经理人员的绩效评价标准和激励约束机制，公司</w:t>
      </w:r>
    </w:p>
    <w:p>
      <w:pPr>
        <w:pStyle w:val="BodyText"/>
        <w:spacing w:line="357" w:lineRule="auto"/>
        <w:ind w:left="633" w:right="215" w:hanging="480"/>
        <w:jc w:val="left"/>
      </w:pPr>
      <w:r>
        <w:rPr/>
        <w:t>高级管理人员的聘任公开、透明，严格按照有关法律法规的规定进行。 </w:t>
      </w:r>
      <w:r>
        <w:rPr>
          <w:spacing w:val="-8"/>
        </w:rPr>
        <w:t>报告期内，公司根据股东大会审议通过的《股票期权激励计划（修订稿）》，于</w:t>
      </w:r>
      <w:r>
        <w:rPr>
          <w:spacing w:val="-54"/>
        </w:rPr>
        <w:t> </w:t>
      </w:r>
      <w:r>
        <w:rPr/>
        <w:t>2011</w:t>
      </w:r>
      <w:r>
        <w:rPr>
          <w:spacing w:val="-54"/>
        </w:rPr>
        <w:t> </w:t>
      </w:r>
      <w:r>
        <w:rPr/>
        <w:t>年</w:t>
      </w:r>
      <w:r>
        <w:rPr>
          <w:spacing w:val="-56"/>
        </w:rPr>
        <w:t> </w:t>
      </w:r>
      <w:r>
        <w:rPr/>
        <w:t>3</w:t>
      </w:r>
    </w:p>
    <w:p>
      <w:pPr>
        <w:pStyle w:val="BodyText"/>
        <w:spacing w:line="240" w:lineRule="auto"/>
        <w:ind w:left="154" w:right="0"/>
        <w:jc w:val="both"/>
      </w:pPr>
      <w:r>
        <w:rPr/>
        <w:t>月</w:t>
      </w:r>
      <w:r>
        <w:rPr>
          <w:spacing w:val="-56"/>
        </w:rPr>
        <w:t> </w:t>
      </w:r>
      <w:r>
        <w:rPr/>
        <w:t>25</w:t>
      </w:r>
      <w:r>
        <w:rPr>
          <w:spacing w:val="-56"/>
        </w:rPr>
        <w:t> </w:t>
      </w:r>
      <w:r>
        <w:rPr/>
        <w:t>日完成了股票期权激励计划第一个行权期第二次行权；于</w:t>
      </w:r>
      <w:r>
        <w:rPr>
          <w:spacing w:val="-56"/>
        </w:rPr>
        <w:t> </w:t>
      </w:r>
      <w:r>
        <w:rPr>
          <w:spacing w:val="32"/>
        </w:rPr>
        <w:t>2012年1月4</w:t>
      </w:r>
      <w:r>
        <w:rPr>
          <w:spacing w:val="-56"/>
        </w:rPr>
        <w:t> </w:t>
      </w:r>
      <w:r>
        <w:rPr/>
        <w:t>日完成了股票</w:t>
      </w:r>
    </w:p>
    <w:p>
      <w:pPr>
        <w:pStyle w:val="BodyText"/>
        <w:spacing w:line="357" w:lineRule="auto" w:before="152"/>
        <w:ind w:left="154" w:right="228"/>
        <w:jc w:val="both"/>
      </w:pPr>
      <w:r>
        <w:rPr/>
        <w:t>期权激励计划第二个行权期第一次行权（2011</w:t>
      </w:r>
      <w:r>
        <w:rPr>
          <w:spacing w:val="-41"/>
        </w:rPr>
        <w:t> </w:t>
      </w:r>
      <w:r>
        <w:rPr/>
        <w:t>年</w:t>
      </w:r>
      <w:r>
        <w:rPr>
          <w:spacing w:val="-41"/>
        </w:rPr>
        <w:t> </w:t>
      </w:r>
      <w:r>
        <w:rPr/>
        <w:t>12</w:t>
      </w:r>
      <w:r>
        <w:rPr>
          <w:spacing w:val="-40"/>
        </w:rPr>
        <w:t> </w:t>
      </w:r>
      <w:r>
        <w:rPr/>
        <w:t>月</w:t>
      </w:r>
      <w:r>
        <w:rPr>
          <w:spacing w:val="-40"/>
        </w:rPr>
        <w:t> </w:t>
      </w:r>
      <w:r>
        <w:rPr/>
        <w:t>20</w:t>
      </w:r>
      <w:r>
        <w:rPr>
          <w:spacing w:val="-41"/>
        </w:rPr>
        <w:t> </w:t>
      </w:r>
      <w:r>
        <w:rPr>
          <w:spacing w:val="-8"/>
        </w:rPr>
        <w:t>日完成了行权资金的缴纳）。股权</w:t>
      </w:r>
      <w:r>
        <w:rPr/>
        <w:t> 激励工作的不断推进，有利于进一步完善公司治理结构，股东与经营层利益联系更为和谐，</w:t>
      </w:r>
      <w:r>
        <w:rPr>
          <w:spacing w:val="-83"/>
        </w:rPr>
        <w:t> </w:t>
      </w:r>
      <w:r>
        <w:rPr>
          <w:spacing w:val="-83"/>
        </w:rPr>
      </w:r>
      <w:r>
        <w:rPr/>
        <w:t>推动公司治理向更深层次迈进。</w:t>
      </w:r>
    </w:p>
    <w:p>
      <w:pPr>
        <w:pStyle w:val="BodyText"/>
        <w:spacing w:line="357" w:lineRule="auto"/>
        <w:ind w:left="634" w:right="92"/>
        <w:jc w:val="left"/>
      </w:pPr>
      <w:r>
        <w:rPr/>
        <w:t>（六）关于信息披露与透明度 公司始终重视投资者关系管理工作，设立专门的投资者咨询电话、电子邮箱、传真及投</w:t>
      </w:r>
    </w:p>
    <w:p>
      <w:pPr>
        <w:pStyle w:val="BodyText"/>
        <w:spacing w:line="357" w:lineRule="auto"/>
        <w:ind w:left="154" w:right="228"/>
        <w:jc w:val="both"/>
      </w:pPr>
      <w:r>
        <w:rPr/>
        <w:t>资者关系互动平台，采用多渠道、多层次的方式与投资者进行沟通，用网络等现代化通讯工</w:t>
      </w:r>
      <w:r>
        <w:rPr>
          <w:spacing w:val="-83"/>
        </w:rPr>
        <w:t> </w:t>
      </w:r>
      <w:r>
        <w:rPr>
          <w:spacing w:val="-83"/>
        </w:rPr>
      </w:r>
      <w:r>
        <w:rPr/>
        <w:t>具定期或不定期开展有利于改善投资者关系的交流活动，加强投资者关系管理。</w:t>
      </w:r>
    </w:p>
    <w:p>
      <w:pPr>
        <w:pStyle w:val="BodyText"/>
        <w:spacing w:line="357" w:lineRule="auto"/>
        <w:ind w:left="634" w:right="92"/>
        <w:jc w:val="left"/>
      </w:pPr>
      <w:r>
        <w:rPr/>
        <w:t>（七）关于相关利益者 公司能够充分尊重和维护相关利益者的合法权益，积极与相关利益者合作，努力实现股</w:t>
      </w:r>
    </w:p>
    <w:p>
      <w:pPr>
        <w:pStyle w:val="BodyText"/>
        <w:spacing w:line="240" w:lineRule="auto"/>
        <w:ind w:left="154" w:right="0"/>
        <w:jc w:val="both"/>
      </w:pPr>
      <w:r>
        <w:rPr/>
        <w:t>东、员工、社会等各方利益的均衡，以推动公司持续、稳定、健康发展。</w:t>
      </w:r>
    </w:p>
    <w:p>
      <w:pPr>
        <w:spacing w:after="0" w:line="240" w:lineRule="auto"/>
        <w:jc w:val="both"/>
        <w:sectPr>
          <w:pgSz w:w="11910" w:h="16840"/>
          <w:pgMar w:header="747" w:footer="708" w:top="980" w:bottom="90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357" w:lineRule="auto" w:before="26"/>
        <w:ind w:left="634" w:right="141" w:hanging="480"/>
        <w:jc w:val="left"/>
      </w:pPr>
      <w:r>
        <w:rPr/>
        <w:t>二、公司董事长、独立董事及其他董事履行职责的情况 报告期内，公司全体董事均能严格按照《中小企业板块上市公司董事行为指引》及其他</w:t>
      </w:r>
    </w:p>
    <w:p>
      <w:pPr>
        <w:pStyle w:val="BodyText"/>
        <w:spacing w:line="357" w:lineRule="auto"/>
        <w:ind w:right="308"/>
        <w:jc w:val="both"/>
      </w:pPr>
      <w:r>
        <w:rPr/>
        <w:t>有关法律法规和公司章程等的规定和要求，恪守董事行为规范，积极参与公司管理，诚实守</w:t>
      </w:r>
      <w:r>
        <w:rPr>
          <w:spacing w:val="-83"/>
        </w:rPr>
        <w:t> </w:t>
      </w:r>
      <w:r>
        <w:rPr>
          <w:spacing w:val="-83"/>
        </w:rPr>
      </w:r>
      <w:r>
        <w:rPr/>
        <w:t>信地履行职责，审慎决策公司所有重大事项，切实维护公司和投资者利益。</w:t>
      </w:r>
    </w:p>
    <w:p>
      <w:pPr>
        <w:pStyle w:val="BodyText"/>
        <w:spacing w:line="357" w:lineRule="auto"/>
        <w:ind w:left="633" w:right="141"/>
        <w:jc w:val="left"/>
      </w:pPr>
      <w:r>
        <w:rPr/>
        <w:t>（一）公司董事长及其他董事履职情况 公司董事长能严格按照其职责范围（包括授权）行使权力，全力加强董事会建设，依法</w:t>
      </w:r>
    </w:p>
    <w:p>
      <w:pPr>
        <w:pStyle w:val="BodyText"/>
        <w:spacing w:line="357" w:lineRule="auto"/>
        <w:ind w:right="308"/>
        <w:jc w:val="both"/>
      </w:pPr>
      <w:r>
        <w:rPr/>
        <w:t>召集、主持董事会会议并督促董事亲自出席董事会会议，严格执行董事会集体决策机制，确</w:t>
      </w:r>
      <w:r>
        <w:rPr>
          <w:spacing w:val="-83"/>
        </w:rPr>
        <w:t> </w:t>
      </w:r>
      <w:r>
        <w:rPr>
          <w:spacing w:val="-83"/>
        </w:rPr>
      </w:r>
      <w:r>
        <w:rPr/>
        <w:t>保董事会依法正常运作，积极推动公司内部控制制度的制订和完善，督促执行股东大会和董</w:t>
      </w:r>
      <w:r>
        <w:rPr>
          <w:spacing w:val="-83"/>
        </w:rPr>
        <w:t> </w:t>
      </w:r>
      <w:r>
        <w:rPr>
          <w:spacing w:val="-83"/>
        </w:rPr>
      </w:r>
      <w:r>
        <w:rPr/>
        <w:t>事会的各项决议，保证独立董事和董事会秘书的知情权，及时将有关情况告知其他董事，确</w:t>
      </w:r>
      <w:r>
        <w:rPr>
          <w:spacing w:val="-83"/>
        </w:rPr>
        <w:t> </w:t>
      </w:r>
      <w:r>
        <w:rPr>
          <w:spacing w:val="-83"/>
        </w:rPr>
      </w:r>
      <w:r>
        <w:rPr/>
        <w:t>保全体董事知悉董事会工作的运行情况。</w:t>
      </w:r>
    </w:p>
    <w:p>
      <w:pPr>
        <w:pStyle w:val="BodyText"/>
        <w:spacing w:line="240" w:lineRule="auto"/>
        <w:ind w:left="633" w:right="141"/>
        <w:jc w:val="left"/>
      </w:pPr>
      <w:r>
        <w:rPr/>
        <w:t>报告期内，董事出席董事会会议情况：</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827"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449" w:right="26" w:hanging="420"/>
              <w:jc w:val="left"/>
              <w:rPr>
                <w:rFonts w:ascii="宋体" w:hAnsi="宋体" w:cs="宋体" w:eastAsia="宋体" w:hint="default"/>
                <w:sz w:val="21"/>
                <w:szCs w:val="21"/>
              </w:rPr>
            </w:pPr>
            <w:r>
              <w:rPr>
                <w:rFonts w:ascii="宋体" w:hAnsi="宋体" w:cs="宋体" w:eastAsia="宋体" w:hint="default"/>
                <w:sz w:val="21"/>
                <w:szCs w:val="21"/>
              </w:rPr>
              <w:t>现场出席次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8" w:right="0"/>
              <w:jc w:val="left"/>
              <w:rPr>
                <w:rFonts w:ascii="宋体" w:hAnsi="宋体" w:cs="宋体" w:eastAsia="宋体" w:hint="default"/>
                <w:sz w:val="21"/>
                <w:szCs w:val="21"/>
              </w:rPr>
            </w:pPr>
            <w:r>
              <w:rPr>
                <w:rFonts w:ascii="宋体" w:hAnsi="宋体" w:cs="宋体" w:eastAsia="宋体" w:hint="default"/>
                <w:sz w:val="21"/>
                <w:szCs w:val="21"/>
              </w:rPr>
              <w:t>以通讯方式</w:t>
            </w:r>
          </w:p>
          <w:p>
            <w:pPr>
              <w:pStyle w:val="TableParagraph"/>
              <w:spacing w:line="272" w:lineRule="exact" w:before="26"/>
              <w:ind w:left="448" w:right="29" w:hanging="420"/>
              <w:jc w:val="left"/>
              <w:rPr>
                <w:rFonts w:ascii="宋体" w:hAnsi="宋体" w:cs="宋体" w:eastAsia="宋体" w:hint="default"/>
                <w:sz w:val="21"/>
                <w:szCs w:val="21"/>
              </w:rPr>
            </w:pPr>
            <w:r>
              <w:rPr>
                <w:rFonts w:ascii="宋体" w:hAnsi="宋体" w:cs="宋体" w:eastAsia="宋体" w:hint="default"/>
                <w:sz w:val="21"/>
                <w:szCs w:val="21"/>
              </w:rPr>
              <w:t>参加会议次 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448" w:right="26" w:hanging="420"/>
              <w:jc w:val="left"/>
              <w:rPr>
                <w:rFonts w:ascii="宋体" w:hAnsi="宋体" w:cs="宋体" w:eastAsia="宋体" w:hint="default"/>
                <w:sz w:val="21"/>
                <w:szCs w:val="21"/>
              </w:rPr>
            </w:pPr>
            <w:r>
              <w:rPr>
                <w:rFonts w:ascii="宋体" w:hAnsi="宋体" w:cs="宋体" w:eastAsia="宋体" w:hint="default"/>
                <w:sz w:val="21"/>
                <w:szCs w:val="21"/>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03" w:right="92" w:hanging="210"/>
              <w:jc w:val="left"/>
              <w:rPr>
                <w:rFonts w:ascii="宋体" w:hAnsi="宋体" w:cs="宋体" w:eastAsia="宋体" w:hint="default"/>
                <w:sz w:val="21"/>
                <w:szCs w:val="21"/>
              </w:rPr>
            </w:pPr>
            <w:r>
              <w:rPr>
                <w:rFonts w:ascii="宋体" w:hAnsi="宋体" w:cs="宋体" w:eastAsia="宋体" w:hint="default"/>
                <w:sz w:val="21"/>
                <w:szCs w:val="21"/>
              </w:rPr>
              <w:t>次未亲自出 席会议</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8" w:right="0"/>
              <w:jc w:val="left"/>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姜洪源</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7" w:right="0"/>
              <w:jc w:val="left"/>
              <w:rPr>
                <w:rFonts w:ascii="宋体" w:hAnsi="宋体" w:cs="宋体" w:eastAsia="宋体" w:hint="default"/>
                <w:sz w:val="21"/>
                <w:szCs w:val="21"/>
              </w:rPr>
            </w:pPr>
            <w:r>
              <w:rPr>
                <w:rFonts w:ascii="宋体"/>
                <w:sz w:val="21"/>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副董事长、总裁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8" w:right="0"/>
              <w:jc w:val="left"/>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董事、高级副总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8" w:right="0"/>
              <w:jc w:val="left"/>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0" w:right="0"/>
              <w:jc w:val="left"/>
              <w:rPr>
                <w:rFonts w:ascii="宋体" w:hAnsi="宋体" w:cs="宋体" w:eastAsia="宋体" w:hint="default"/>
                <w:sz w:val="21"/>
                <w:szCs w:val="21"/>
              </w:rPr>
            </w:pPr>
            <w:r>
              <w:rPr>
                <w:rFonts w:ascii="宋体"/>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1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林国华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7" w:right="0"/>
              <w:jc w:val="left"/>
              <w:rPr>
                <w:rFonts w:ascii="宋体" w:hAnsi="宋体" w:cs="宋体" w:eastAsia="宋体" w:hint="default"/>
                <w:sz w:val="21"/>
                <w:szCs w:val="21"/>
              </w:rPr>
            </w:pPr>
            <w:r>
              <w:rPr>
                <w:rFonts w:ascii="宋体"/>
                <w:sz w:val="21"/>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陈冲</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sz w:val="21"/>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卫建国</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sz w:val="21"/>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温烨</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7" w:right="0"/>
              <w:jc w:val="left"/>
              <w:rPr>
                <w:rFonts w:ascii="宋体" w:hAnsi="宋体" w:cs="宋体" w:eastAsia="宋体" w:hint="default"/>
                <w:sz w:val="21"/>
                <w:szCs w:val="21"/>
              </w:rPr>
            </w:pPr>
            <w:r>
              <w:rPr>
                <w:rFonts w:ascii="宋体"/>
                <w:sz w:val="21"/>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金卓君</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董事、总裁（已</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辞职）</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8" w:right="0"/>
              <w:jc w:val="left"/>
              <w:rPr>
                <w:rFonts w:ascii="宋体" w:hAnsi="宋体" w:cs="宋体" w:eastAsia="宋体" w:hint="default"/>
                <w:sz w:val="21"/>
                <w:szCs w:val="21"/>
              </w:rPr>
            </w:pPr>
            <w:r>
              <w:rPr>
                <w:rFonts w:ascii="宋体"/>
                <w:sz w:val="21"/>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0" w:right="0"/>
              <w:jc w:val="left"/>
              <w:rPr>
                <w:rFonts w:ascii="宋体" w:hAnsi="宋体" w:cs="宋体" w:eastAsia="宋体" w:hint="default"/>
                <w:sz w:val="21"/>
                <w:szCs w:val="21"/>
              </w:rPr>
            </w:pPr>
            <w:r>
              <w:rPr>
                <w:rFonts w:ascii="宋体"/>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0"/>
              <w:jc w:val="right"/>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13"/>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pStyle w:val="BodyText"/>
        <w:spacing w:line="357" w:lineRule="auto" w:before="166"/>
        <w:ind w:left="634" w:right="141"/>
        <w:jc w:val="left"/>
      </w:pPr>
      <w:r>
        <w:rPr/>
        <w:t>（二）独立董事履职情况 公司独立董事能够严格按照《公司章程》和《独立董事制度》等的规定，本着对公司、</w:t>
      </w:r>
    </w:p>
    <w:p>
      <w:pPr>
        <w:pStyle w:val="BodyText"/>
        <w:spacing w:line="357" w:lineRule="auto"/>
        <w:ind w:right="141"/>
        <w:jc w:val="left"/>
      </w:pPr>
      <w:r>
        <w:rPr/>
        <w:t>投资者负责的态度，勤勉尽责、忠实履行职务，积极出席相关会议，认真审议各项议案，利</w:t>
      </w:r>
      <w:r>
        <w:rPr>
          <w:spacing w:val="-83"/>
        </w:rPr>
        <w:t> </w:t>
      </w:r>
      <w:r>
        <w:rPr>
          <w:spacing w:val="-83"/>
        </w:rPr>
      </w:r>
      <w:r>
        <w:rPr/>
        <w:t>用自己的专业知识做出独立、科学、客观、公正的判断，对公司的重大事项发表自己的独立</w:t>
      </w:r>
      <w:r>
        <w:rPr>
          <w:spacing w:val="-83"/>
        </w:rPr>
        <w:t> </w:t>
      </w:r>
      <w:r>
        <w:rPr>
          <w:spacing w:val="-83"/>
        </w:rPr>
      </w:r>
      <w:r>
        <w:rPr>
          <w:spacing w:val="-3"/>
        </w:rPr>
        <w:t>意见。年报工作中，认真听取公司本年度财务状况和经营情况的汇报，及时与年审机构沟通，</w:t>
      </w:r>
      <w:r>
        <w:rPr>
          <w:spacing w:val="-118"/>
        </w:rPr>
        <w:t> </w:t>
      </w:r>
      <w:r>
        <w:rPr>
          <w:spacing w:val="-118"/>
        </w:rPr>
      </w:r>
      <w:r>
        <w:rPr/>
        <w:t>督促年报工作进展，充分发挥了独立董事的监督作用。</w:t>
      </w:r>
    </w:p>
    <w:p>
      <w:pPr>
        <w:pStyle w:val="BodyText"/>
        <w:spacing w:line="357" w:lineRule="auto"/>
        <w:ind w:right="141" w:firstLine="480"/>
        <w:jc w:val="left"/>
      </w:pPr>
      <w:r>
        <w:rPr/>
        <w:t>报告期内，独立董事对内部控制自我评价报告、聘任审计机构、关联方资金占用及对外</w:t>
      </w:r>
      <w:r>
        <w:rPr>
          <w:spacing w:val="1"/>
        </w:rPr>
        <w:t> </w:t>
      </w:r>
      <w:r>
        <w:rPr/>
        <w:t>担保情况等事项发表了独立意见。报告期内，没有独立董事对董事会各项议案或公司其它事</w:t>
      </w:r>
    </w:p>
    <w:p>
      <w:pPr>
        <w:spacing w:after="0" w:line="357" w:lineRule="auto"/>
        <w:jc w:val="left"/>
        <w:sectPr>
          <w:pgSz w:w="11910" w:h="16840"/>
          <w:pgMar w:header="747" w:footer="708" w:top="980" w:bottom="900" w:left="980" w:right="820"/>
        </w:sectPr>
      </w:pPr>
    </w:p>
    <w:p>
      <w:pPr>
        <w:spacing w:line="240" w:lineRule="auto" w:before="7"/>
        <w:rPr>
          <w:rFonts w:ascii="宋体" w:hAnsi="宋体" w:cs="宋体" w:eastAsia="宋体" w:hint="default"/>
          <w:sz w:val="29"/>
          <w:szCs w:val="29"/>
        </w:rPr>
      </w:pPr>
    </w:p>
    <w:p>
      <w:pPr>
        <w:pStyle w:val="BodyText"/>
        <w:spacing w:line="240" w:lineRule="auto" w:before="26"/>
        <w:ind w:left="214" w:right="5930"/>
        <w:jc w:val="left"/>
      </w:pPr>
      <w:r>
        <w:rPr/>
        <w:t>项提出异议。</w:t>
      </w:r>
    </w:p>
    <w:p>
      <w:pPr>
        <w:pStyle w:val="BodyText"/>
        <w:spacing w:line="357" w:lineRule="auto" w:before="152"/>
        <w:ind w:left="694" w:right="5930"/>
        <w:jc w:val="left"/>
      </w:pPr>
      <w:r>
        <w:rPr/>
        <w:t>报告期内各独立董事履职情况： 1、独立董事陈冲先生履职情况</w:t>
      </w:r>
    </w:p>
    <w:p>
      <w:pPr>
        <w:pStyle w:val="BodyText"/>
        <w:spacing w:line="240" w:lineRule="auto"/>
        <w:ind w:left="694" w:right="102"/>
        <w:jc w:val="left"/>
      </w:pPr>
      <w:r>
        <w:rPr/>
        <w:t>（1）出席董事会及股东大会情况</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24"/>
        <w:gridCol w:w="1026"/>
        <w:gridCol w:w="1260"/>
        <w:gridCol w:w="1025"/>
        <w:gridCol w:w="817"/>
        <w:gridCol w:w="1313"/>
        <w:gridCol w:w="1148"/>
        <w:gridCol w:w="775"/>
      </w:tblGrid>
      <w:tr>
        <w:trPr>
          <w:trHeight w:val="890" w:hRule="exact"/>
        </w:trPr>
        <w:tc>
          <w:tcPr>
            <w:tcW w:w="5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董事会召开次数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43"/>
              <w:jc w:val="right"/>
              <w:rPr>
                <w:rFonts w:ascii="宋体" w:hAnsi="宋体" w:cs="宋体" w:eastAsia="宋体" w:hint="default"/>
                <w:sz w:val="21"/>
                <w:szCs w:val="21"/>
              </w:rPr>
            </w:pPr>
            <w:r>
              <w:rPr>
                <w:rFonts w:ascii="宋体"/>
                <w:sz w:val="21"/>
              </w:rPr>
              <w:t>10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pacing w:val="23"/>
                <w:sz w:val="21"/>
                <w:szCs w:val="21"/>
              </w:rPr>
              <w:t>股东大会</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召开次数</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2</w:t>
            </w:r>
          </w:p>
        </w:tc>
      </w:tr>
      <w:tr>
        <w:trPr>
          <w:trHeight w:val="548" w:hRule="exact"/>
        </w:trPr>
        <w:tc>
          <w:tcPr>
            <w:tcW w:w="1024"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8"/>
                <w:sz w:val="21"/>
                <w:szCs w:val="21"/>
              </w:rPr>
              <w:t>应出</w:t>
            </w:r>
            <w:r>
              <w:rPr>
                <w:rFonts w:ascii="宋体" w:hAnsi="宋体" w:cs="宋体" w:eastAsia="宋体" w:hint="default"/>
                <w:sz w:val="21"/>
                <w:szCs w:val="21"/>
              </w:rPr>
              <w:t>席</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026"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0"/>
                <w:sz w:val="21"/>
                <w:szCs w:val="21"/>
              </w:rPr>
              <w:t>亲自</w:t>
            </w:r>
            <w:r>
              <w:rPr>
                <w:rFonts w:ascii="宋体" w:hAnsi="宋体" w:cs="宋体" w:eastAsia="宋体" w:hint="default"/>
                <w:sz w:val="21"/>
                <w:szCs w:val="21"/>
              </w:rPr>
              <w:t>出</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以通讯方</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式参加会</w:t>
            </w:r>
            <w:r>
              <w:rPr>
                <w:rFonts w:ascii="宋体" w:hAnsi="宋体" w:cs="宋体" w:eastAsia="宋体" w:hint="default"/>
                <w:spacing w:val="-37"/>
                <w:sz w:val="21"/>
                <w:szCs w:val="21"/>
              </w:rPr>
              <w:t> </w:t>
            </w:r>
            <w:r>
              <w:rPr>
                <w:rFonts w:ascii="宋体" w:hAnsi="宋体" w:cs="宋体" w:eastAsia="宋体" w:hint="default"/>
                <w:sz w:val="21"/>
                <w:szCs w:val="21"/>
              </w:rPr>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8"/>
                <w:sz w:val="21"/>
                <w:szCs w:val="21"/>
              </w:rPr>
              <w:t>委托</w:t>
            </w:r>
            <w:r>
              <w:rPr>
                <w:rFonts w:ascii="宋体" w:hAnsi="宋体" w:cs="宋体" w:eastAsia="宋体" w:hint="default"/>
                <w:sz w:val="21"/>
                <w:szCs w:val="21"/>
              </w:rPr>
              <w:t>出</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缺</w:t>
            </w:r>
            <w:r>
              <w:rPr>
                <w:rFonts w:ascii="宋体" w:hAnsi="宋体" w:cs="宋体" w:eastAsia="宋体" w:hint="default"/>
                <w:spacing w:val="76"/>
                <w:sz w:val="21"/>
                <w:szCs w:val="21"/>
              </w:rPr>
              <w:t> </w:t>
            </w:r>
            <w:r>
              <w:rPr>
                <w:rFonts w:ascii="宋体" w:hAnsi="宋体" w:cs="宋体" w:eastAsia="宋体" w:hint="default"/>
                <w:sz w:val="21"/>
                <w:szCs w:val="21"/>
              </w:rPr>
              <w:t>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313"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是否连续两</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次未亲自出</w:t>
            </w:r>
            <w:r>
              <w:rPr>
                <w:rFonts w:ascii="宋体" w:hAnsi="宋体" w:cs="宋体" w:eastAsia="宋体" w:hint="default"/>
                <w:sz w:val="21"/>
                <w:szCs w:val="21"/>
              </w:rPr>
            </w:r>
          </w:p>
        </w:tc>
        <w:tc>
          <w:tcPr>
            <w:tcW w:w="1924"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left="326" w:right="0"/>
              <w:jc w:val="left"/>
              <w:rPr>
                <w:rFonts w:ascii="宋体" w:hAnsi="宋体" w:cs="宋体" w:eastAsia="宋体" w:hint="default"/>
                <w:sz w:val="21"/>
                <w:szCs w:val="21"/>
              </w:rPr>
            </w:pPr>
            <w:r>
              <w:rPr>
                <w:rFonts w:ascii="宋体" w:hAnsi="宋体" w:cs="宋体" w:eastAsia="宋体" w:hint="default"/>
                <w:sz w:val="21"/>
                <w:szCs w:val="21"/>
              </w:rPr>
              <w:t>亲自出席次数</w:t>
            </w:r>
          </w:p>
        </w:tc>
      </w:tr>
      <w:tr>
        <w:trPr>
          <w:trHeight w:val="279" w:hRule="exact"/>
        </w:trPr>
        <w:tc>
          <w:tcPr>
            <w:tcW w:w="1024"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515"/>
              <w:jc w:val="right"/>
              <w:rPr>
                <w:rFonts w:ascii="宋体" w:hAnsi="宋体" w:cs="宋体" w:eastAsia="宋体" w:hint="default"/>
                <w:sz w:val="21"/>
                <w:szCs w:val="21"/>
              </w:rPr>
            </w:pPr>
            <w:r>
              <w:rPr>
                <w:rFonts w:ascii="宋体" w:hAnsi="宋体" w:cs="宋体" w:eastAsia="宋体" w:hint="default"/>
                <w:sz w:val="21"/>
                <w:szCs w:val="21"/>
              </w:rPr>
              <w:t>议次数</w:t>
            </w:r>
          </w:p>
        </w:tc>
        <w:tc>
          <w:tcPr>
            <w:tcW w:w="1025" w:type="dxa"/>
            <w:tcBorders>
              <w:top w:val="nil" w:sz="6" w:space="0" w:color="auto"/>
              <w:left w:val="single" w:sz="4" w:space="0" w:color="000000"/>
              <w:bottom w:val="single" w:sz="4" w:space="0" w:color="000000"/>
              <w:right w:val="single" w:sz="4" w:space="0" w:color="000000"/>
            </w:tcBorders>
          </w:tcPr>
          <w:p>
            <w:pPr/>
          </w:p>
        </w:tc>
        <w:tc>
          <w:tcPr>
            <w:tcW w:w="817"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568"/>
              <w:jc w:val="right"/>
              <w:rPr>
                <w:rFonts w:ascii="宋体" w:hAnsi="宋体" w:cs="宋体" w:eastAsia="宋体" w:hint="default"/>
                <w:sz w:val="21"/>
                <w:szCs w:val="21"/>
              </w:rPr>
            </w:pPr>
            <w:r>
              <w:rPr>
                <w:rFonts w:ascii="宋体" w:hAnsi="宋体" w:cs="宋体" w:eastAsia="宋体" w:hint="default"/>
                <w:sz w:val="21"/>
                <w:szCs w:val="21"/>
              </w:rPr>
              <w:t>席会议</w:t>
            </w:r>
          </w:p>
        </w:tc>
        <w:tc>
          <w:tcPr>
            <w:tcW w:w="1924" w:type="dxa"/>
            <w:gridSpan w:val="2"/>
            <w:tcBorders>
              <w:top w:val="nil" w:sz="6" w:space="0" w:color="auto"/>
              <w:left w:val="single" w:sz="4" w:space="0" w:color="000000"/>
              <w:bottom w:val="single" w:sz="4" w:space="0" w:color="000000"/>
              <w:right w:val="single" w:sz="4" w:space="0" w:color="000000"/>
            </w:tcBorders>
          </w:tcPr>
          <w:p>
            <w:pPr/>
          </w:p>
        </w:tc>
      </w:tr>
      <w:tr>
        <w:trPr>
          <w:trHeight w:val="450"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63"/>
              <w:jc w:val="right"/>
              <w:rPr>
                <w:rFonts w:ascii="宋体" w:hAnsi="宋体" w:cs="宋体" w:eastAsia="宋体" w:hint="default"/>
                <w:sz w:val="24"/>
                <w:szCs w:val="24"/>
              </w:rPr>
            </w:pPr>
            <w:r>
              <w:rPr>
                <w:rFonts w:ascii="宋体"/>
                <w:sz w:val="24"/>
              </w:rPr>
              <w:t>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29"/>
              <w:jc w:val="right"/>
              <w:rPr>
                <w:rFonts w:ascii="宋体" w:hAnsi="宋体" w:cs="宋体" w:eastAsia="宋体" w:hint="default"/>
                <w:sz w:val="24"/>
                <w:szCs w:val="24"/>
              </w:rPr>
            </w:pPr>
            <w:r>
              <w:rPr>
                <w:rFonts w:ascii="宋体" w:hAnsi="宋体" w:cs="宋体" w:eastAsia="宋体" w:hint="default"/>
                <w:sz w:val="24"/>
                <w:szCs w:val="24"/>
              </w:rPr>
              <w:t>否</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w:t>
            </w:r>
          </w:p>
        </w:tc>
      </w:tr>
    </w:tbl>
    <w:p>
      <w:pPr>
        <w:pStyle w:val="BodyText"/>
        <w:spacing w:line="336" w:lineRule="auto" w:before="71"/>
        <w:ind w:left="213" w:right="102" w:firstLine="480"/>
        <w:jc w:val="left"/>
      </w:pPr>
      <w:r>
        <w:rPr/>
        <w:t>报告期内，对公司董事会各项议案及公司其他事项认真审议后，均投了赞成票，没有提</w:t>
      </w:r>
      <w:r>
        <w:rPr>
          <w:spacing w:val="1"/>
        </w:rPr>
        <w:t> </w:t>
      </w:r>
      <w:r>
        <w:rPr/>
        <w:t>出异议。</w:t>
      </w:r>
    </w:p>
    <w:p>
      <w:pPr>
        <w:pStyle w:val="BodyText"/>
        <w:spacing w:line="240" w:lineRule="auto" w:before="30"/>
        <w:ind w:left="693" w:right="5930"/>
        <w:jc w:val="left"/>
      </w:pPr>
      <w:r>
        <w:rPr/>
        <w:t>（2）发表独立意见情况</w:t>
      </w:r>
    </w:p>
    <w:p>
      <w:pPr>
        <w:spacing w:line="240" w:lineRule="auto" w:before="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416"/>
        <w:gridCol w:w="6799"/>
        <w:gridCol w:w="1433"/>
      </w:tblGrid>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3" w:right="0"/>
              <w:jc w:val="left"/>
              <w:rPr>
                <w:rFonts w:ascii="宋体" w:hAnsi="宋体" w:cs="宋体" w:eastAsia="宋体" w:hint="default"/>
                <w:sz w:val="24"/>
                <w:szCs w:val="24"/>
              </w:rPr>
            </w:pPr>
            <w:r>
              <w:rPr>
                <w:rFonts w:ascii="宋体" w:hAnsi="宋体" w:cs="宋体" w:eastAsia="宋体" w:hint="default"/>
                <w:sz w:val="24"/>
                <w:szCs w:val="24"/>
              </w:rPr>
              <w:t>会议日期</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事项</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意见类型</w:t>
            </w:r>
          </w:p>
        </w:tc>
      </w:tr>
      <w:tr>
        <w:trPr>
          <w:trHeight w:val="309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2011.3.3</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97"/>
              <w:jc w:val="left"/>
              <w:rPr>
                <w:rFonts w:ascii="宋体" w:hAnsi="宋体" w:cs="宋体" w:eastAsia="宋体" w:hint="default"/>
                <w:sz w:val="24"/>
                <w:szCs w:val="24"/>
              </w:rPr>
            </w:pPr>
            <w:r>
              <w:rPr>
                <w:rFonts w:ascii="宋体" w:hAnsi="宋体" w:cs="宋体" w:eastAsia="宋体" w:hint="default"/>
                <w:spacing w:val="3"/>
                <w:sz w:val="24"/>
                <w:szCs w:val="24"/>
              </w:rPr>
              <w:t>关于对公司累计和当期对外担保、关联方资金往来情况的专项</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说明；</w:t>
            </w:r>
          </w:p>
          <w:p>
            <w:pPr>
              <w:pStyle w:val="TableParagraph"/>
              <w:spacing w:line="336" w:lineRule="auto" w:before="30"/>
              <w:ind w:left="103" w:right="804"/>
              <w:jc w:val="left"/>
              <w:rPr>
                <w:rFonts w:ascii="宋体" w:hAnsi="宋体" w:cs="宋体" w:eastAsia="宋体" w:hint="default"/>
                <w:sz w:val="24"/>
                <w:szCs w:val="24"/>
              </w:rPr>
            </w:pPr>
            <w:r>
              <w:rPr>
                <w:rFonts w:ascii="宋体" w:hAnsi="宋体" w:cs="宋体" w:eastAsia="宋体" w:hint="default"/>
                <w:sz w:val="24"/>
                <w:szCs w:val="24"/>
              </w:rPr>
              <w:t>关于公司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年度内部控制自我评价报告的独立意见；</w:t>
            </w:r>
            <w:r>
              <w:rPr>
                <w:rFonts w:ascii="宋体" w:hAnsi="宋体" w:cs="宋体" w:eastAsia="宋体" w:hint="default"/>
                <w:sz w:val="24"/>
                <w:szCs w:val="24"/>
              </w:rPr>
              <w:t> 关于公司证券投资的独立意见；</w:t>
            </w:r>
          </w:p>
          <w:p>
            <w:pPr>
              <w:pStyle w:val="TableParagraph"/>
              <w:spacing w:line="240" w:lineRule="auto" w:before="30"/>
              <w:ind w:left="103"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年度日常关联交易的独立意见；</w:t>
            </w:r>
          </w:p>
          <w:p>
            <w:pPr>
              <w:pStyle w:val="TableParagraph"/>
              <w:spacing w:line="440" w:lineRule="atLeast"/>
              <w:ind w:left="103" w:right="1164"/>
              <w:jc w:val="left"/>
              <w:rPr>
                <w:rFonts w:ascii="宋体" w:hAnsi="宋体" w:cs="宋体" w:eastAsia="宋体" w:hint="default"/>
                <w:sz w:val="24"/>
                <w:szCs w:val="24"/>
              </w:rPr>
            </w:pPr>
            <w:r>
              <w:rPr>
                <w:rFonts w:ascii="宋体" w:hAnsi="宋体" w:cs="宋体" w:eastAsia="宋体" w:hint="default"/>
                <w:sz w:val="24"/>
                <w:szCs w:val="24"/>
              </w:rPr>
              <w:t>关于续聘会计师事务所的独立意见； 关于公司董事、监事及高级管理人员薪酬的独立意见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2011.5.20</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关于调整股票期权数量和行权价格的独立意见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89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2011.7.28</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pacing w:val="3"/>
                <w:sz w:val="24"/>
                <w:szCs w:val="24"/>
              </w:rPr>
              <w:t>关于控股股东及其他关联方占用公司资金、公司对外担保情况</w:t>
            </w:r>
            <w:r>
              <w:rPr>
                <w:rFonts w:ascii="宋体" w:hAnsi="宋体" w:cs="宋体" w:eastAsia="宋体" w:hint="default"/>
                <w:sz w:val="24"/>
                <w:szCs w:val="24"/>
              </w:rPr>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2011.10.14</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关于调整股票期权激励计划授予激励对象的独立意见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2011.11.29</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关于公司运用自有资金进行短期理财的独立意见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33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2011.12.20</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101"/>
              <w:jc w:val="left"/>
              <w:rPr>
                <w:rFonts w:ascii="宋体" w:hAnsi="宋体" w:cs="宋体" w:eastAsia="宋体" w:hint="default"/>
                <w:sz w:val="24"/>
                <w:szCs w:val="24"/>
              </w:rPr>
            </w:pPr>
            <w:r>
              <w:rPr>
                <w:rFonts w:ascii="宋体" w:hAnsi="宋体" w:cs="宋体" w:eastAsia="宋体" w:hint="default"/>
                <w:spacing w:val="12"/>
                <w:sz w:val="24"/>
                <w:szCs w:val="24"/>
              </w:rPr>
              <w:t>关于对公司股票期权激励计划授予的激励对象首次授予第二</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期、预留期权第一期行权的核查意见 关于调整股票期权激励计划授予激励对象的独立意见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bl>
    <w:p>
      <w:pPr>
        <w:pStyle w:val="BodyText"/>
        <w:spacing w:line="336" w:lineRule="auto" w:before="71"/>
        <w:ind w:left="694" w:right="102"/>
        <w:jc w:val="left"/>
      </w:pPr>
      <w:r>
        <w:rPr/>
        <w:t>（3）现场办公情况 报告期内，对公司进行了多次实地现场考察，了解公司的生产经营情况和财务状况；并</w:t>
      </w:r>
    </w:p>
    <w:p>
      <w:pPr>
        <w:pStyle w:val="BodyText"/>
        <w:spacing w:line="240" w:lineRule="auto" w:before="30"/>
        <w:ind w:left="213" w:right="102"/>
        <w:jc w:val="left"/>
      </w:pPr>
      <w:r>
        <w:rPr/>
        <w:t>通过电话和邮件，与公司其他董事、高管人员及相关工作人员保持密切联系，时刻关注外部</w:t>
      </w:r>
    </w:p>
    <w:p>
      <w:pPr>
        <w:spacing w:after="0" w:line="240" w:lineRule="auto"/>
        <w:jc w:val="left"/>
        <w:sectPr>
          <w:pgSz w:w="11910" w:h="16840"/>
          <w:pgMar w:header="747" w:footer="708" w:top="980" w:bottom="900" w:left="92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213" w:right="188"/>
        <w:jc w:val="both"/>
      </w:pPr>
      <w:r>
        <w:rPr/>
        <w:t>环境及市场变化对公司的影响，关注传媒、网络有关公司的相关报道，及时获悉公司各重大</w:t>
      </w:r>
      <w:r>
        <w:rPr>
          <w:spacing w:val="-83"/>
        </w:rPr>
        <w:t> </w:t>
      </w:r>
      <w:r>
        <w:rPr>
          <w:spacing w:val="-83"/>
        </w:rPr>
      </w:r>
      <w:r>
        <w:rPr/>
        <w:t>事项的进展情况，掌握公司的运行动态。</w:t>
      </w:r>
    </w:p>
    <w:p>
      <w:pPr>
        <w:pStyle w:val="BodyText"/>
        <w:spacing w:line="240" w:lineRule="auto" w:before="29"/>
        <w:ind w:left="693" w:right="91"/>
        <w:jc w:val="left"/>
      </w:pPr>
      <w:r>
        <w:rPr/>
        <w:t>（4）年报编制沟通情况</w:t>
      </w:r>
    </w:p>
    <w:p>
      <w:pPr>
        <w:pStyle w:val="BodyText"/>
        <w:spacing w:line="336" w:lineRule="auto" w:before="126"/>
        <w:ind w:left="213" w:right="91" w:firstLine="480"/>
        <w:jc w:val="left"/>
      </w:pPr>
      <w:r>
        <w:rPr/>
        <w:t>在公司</w:t>
      </w:r>
      <w:r>
        <w:rPr>
          <w:spacing w:val="-60"/>
        </w:rPr>
        <w:t> </w:t>
      </w:r>
      <w:r>
        <w:rPr/>
        <w:t>2011</w:t>
      </w:r>
      <w:r>
        <w:rPr>
          <w:spacing w:val="-60"/>
        </w:rPr>
        <w:t> </w:t>
      </w:r>
      <w:r>
        <w:rPr/>
        <w:t>年度审计过程中，认真履行了相关责任和义务，与公司管理层进行了充分、</w:t>
      </w:r>
      <w:r>
        <w:rPr/>
        <w:t> 有效沟通，关注本次年报工作的安排及进展情况，重视解决在过程中发现的有关问题，充分</w:t>
      </w:r>
      <w:r>
        <w:rPr>
          <w:spacing w:val="-83"/>
        </w:rPr>
        <w:t> </w:t>
      </w:r>
      <w:r>
        <w:rPr>
          <w:spacing w:val="-83"/>
        </w:rPr>
      </w:r>
      <w:r>
        <w:rPr/>
        <w:t>发挥了独立董事在年报中的监督作用。</w:t>
      </w:r>
    </w:p>
    <w:p>
      <w:pPr>
        <w:pStyle w:val="BodyText"/>
        <w:spacing w:line="336" w:lineRule="auto" w:before="30"/>
        <w:ind w:left="693" w:right="91"/>
        <w:jc w:val="left"/>
      </w:pPr>
      <w:r>
        <w:rPr/>
        <w:t>（5）专业委员会履职情况 报告期内，陈冲先生担任战略委员会委员、提名委员会委员、薪酬与考核委员会委员，</w:t>
      </w:r>
    </w:p>
    <w:p>
      <w:pPr>
        <w:pStyle w:val="BodyText"/>
        <w:spacing w:line="336" w:lineRule="auto" w:before="29"/>
        <w:ind w:left="213" w:right="188"/>
        <w:jc w:val="both"/>
      </w:pPr>
      <w:r>
        <w:rPr/>
        <w:t>参加了薪酬与考核委员会</w:t>
      </w:r>
      <w:r>
        <w:rPr>
          <w:spacing w:val="-60"/>
        </w:rPr>
        <w:t> </w:t>
      </w:r>
      <w:r>
        <w:rPr/>
        <w:t>2</w:t>
      </w:r>
      <w:r>
        <w:rPr>
          <w:spacing w:val="-60"/>
        </w:rPr>
        <w:t> </w:t>
      </w:r>
      <w:r>
        <w:rPr>
          <w:spacing w:val="-10"/>
        </w:rPr>
        <w:t>次会议，对会议审议的《关于公司董事、监事、高级管理人员</w:t>
      </w:r>
      <w:r>
        <w:rPr>
          <w:spacing w:val="-60"/>
        </w:rPr>
        <w:t> </w:t>
      </w:r>
      <w:r>
        <w:rPr/>
        <w:t>2010</w:t>
      </w:r>
      <w:r>
        <w:rPr>
          <w:spacing w:val="-1"/>
        </w:rPr>
        <w:t> </w:t>
      </w:r>
      <w:r>
        <w:rPr/>
        <w:t>年度薪酬的议案》、《关于股票期权激励计划首次授予第二个行权期（预留期权第一个行权</w:t>
      </w:r>
      <w:r>
        <w:rPr>
          <w:spacing w:val="-83"/>
        </w:rPr>
        <w:t> </w:t>
      </w:r>
      <w:r>
        <w:rPr>
          <w:spacing w:val="-83"/>
        </w:rPr>
      </w:r>
      <w:r>
        <w:rPr/>
        <w:t>期）可行权的议案》等均无异议，并为公司战略发展等方面提出了很多宝贵的意见。</w:t>
      </w:r>
    </w:p>
    <w:p>
      <w:pPr>
        <w:pStyle w:val="BodyText"/>
        <w:spacing w:line="336" w:lineRule="auto" w:before="29"/>
        <w:ind w:left="693" w:right="91"/>
        <w:jc w:val="left"/>
      </w:pPr>
      <w:r>
        <w:rPr/>
        <w:t>（6）其他事项 报告期内未有提议召开董事会、提议解聘会计师事务所或独立聘请外部审计机构和咨询</w:t>
      </w:r>
    </w:p>
    <w:p>
      <w:pPr>
        <w:pStyle w:val="BodyText"/>
        <w:spacing w:line="240" w:lineRule="auto" w:before="30"/>
        <w:ind w:left="213" w:right="0"/>
        <w:jc w:val="both"/>
      </w:pPr>
      <w:r>
        <w:rPr/>
        <w:t>机构的情况。</w:t>
      </w:r>
    </w:p>
    <w:p>
      <w:pPr>
        <w:pStyle w:val="BodyText"/>
        <w:spacing w:line="240" w:lineRule="auto" w:before="125"/>
        <w:ind w:left="693" w:right="91"/>
        <w:jc w:val="left"/>
      </w:pPr>
      <w:r>
        <w:rPr/>
        <w:t>2、独立董事卫建国先生履职情况</w:t>
      </w:r>
    </w:p>
    <w:p>
      <w:pPr>
        <w:pStyle w:val="BodyText"/>
        <w:spacing w:line="240" w:lineRule="auto" w:before="126"/>
        <w:ind w:left="693" w:right="91"/>
        <w:jc w:val="left"/>
      </w:pPr>
      <w:r>
        <w:rPr/>
        <w:t>（1）出席董事会及股东大会情况</w:t>
      </w:r>
    </w:p>
    <w:p>
      <w:pPr>
        <w:spacing w:line="240" w:lineRule="auto" w:before="3"/>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024"/>
        <w:gridCol w:w="1026"/>
        <w:gridCol w:w="1260"/>
        <w:gridCol w:w="1025"/>
        <w:gridCol w:w="817"/>
        <w:gridCol w:w="1313"/>
        <w:gridCol w:w="1148"/>
        <w:gridCol w:w="775"/>
      </w:tblGrid>
      <w:tr>
        <w:trPr>
          <w:trHeight w:val="889" w:hRule="exact"/>
        </w:trPr>
        <w:tc>
          <w:tcPr>
            <w:tcW w:w="5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董事会召开次数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43"/>
              <w:jc w:val="right"/>
              <w:rPr>
                <w:rFonts w:ascii="宋体" w:hAnsi="宋体" w:cs="宋体" w:eastAsia="宋体" w:hint="default"/>
                <w:sz w:val="21"/>
                <w:szCs w:val="21"/>
              </w:rPr>
            </w:pPr>
            <w:r>
              <w:rPr>
                <w:rFonts w:ascii="宋体"/>
                <w:sz w:val="21"/>
              </w:rPr>
              <w:t>10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ind w:left="103" w:right="68"/>
              <w:jc w:val="left"/>
              <w:rPr>
                <w:rFonts w:ascii="宋体" w:hAnsi="宋体" w:cs="宋体" w:eastAsia="宋体" w:hint="default"/>
                <w:sz w:val="21"/>
                <w:szCs w:val="21"/>
              </w:rPr>
            </w:pPr>
            <w:r>
              <w:rPr>
                <w:rFonts w:ascii="宋体" w:hAnsi="宋体" w:cs="宋体" w:eastAsia="宋体" w:hint="default"/>
                <w:spacing w:val="23"/>
                <w:sz w:val="21"/>
                <w:szCs w:val="21"/>
              </w:rPr>
              <w:t>股东大会</w:t>
            </w:r>
            <w:r>
              <w:rPr>
                <w:rFonts w:ascii="宋体" w:hAnsi="宋体" w:cs="宋体" w:eastAsia="宋体" w:hint="default"/>
                <w:spacing w:val="-74"/>
                <w:sz w:val="21"/>
                <w:szCs w:val="21"/>
              </w:rPr>
              <w:t> </w:t>
            </w:r>
            <w:r>
              <w:rPr>
                <w:rFonts w:ascii="宋体" w:hAnsi="宋体" w:cs="宋体" w:eastAsia="宋体" w:hint="default"/>
                <w:sz w:val="21"/>
                <w:szCs w:val="21"/>
              </w:rPr>
              <w:t>召开次数</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2</w:t>
            </w:r>
          </w:p>
        </w:tc>
      </w:tr>
      <w:tr>
        <w:trPr>
          <w:trHeight w:val="548" w:hRule="exact"/>
        </w:trPr>
        <w:tc>
          <w:tcPr>
            <w:tcW w:w="1024"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8"/>
                <w:sz w:val="21"/>
                <w:szCs w:val="21"/>
              </w:rPr>
              <w:t>应出</w:t>
            </w:r>
            <w:r>
              <w:rPr>
                <w:rFonts w:ascii="宋体" w:hAnsi="宋体" w:cs="宋体" w:eastAsia="宋体" w:hint="default"/>
                <w:sz w:val="21"/>
                <w:szCs w:val="21"/>
              </w:rPr>
              <w:t>席</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026"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0"/>
                <w:sz w:val="21"/>
                <w:szCs w:val="21"/>
              </w:rPr>
              <w:t>亲自</w:t>
            </w:r>
            <w:r>
              <w:rPr>
                <w:rFonts w:ascii="宋体" w:hAnsi="宋体" w:cs="宋体" w:eastAsia="宋体" w:hint="default"/>
                <w:sz w:val="21"/>
                <w:szCs w:val="21"/>
              </w:rPr>
              <w:t>出</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以通讯方</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式参加会</w:t>
            </w:r>
            <w:r>
              <w:rPr>
                <w:rFonts w:ascii="宋体" w:hAnsi="宋体" w:cs="宋体" w:eastAsia="宋体" w:hint="default"/>
                <w:spacing w:val="-37"/>
                <w:sz w:val="21"/>
                <w:szCs w:val="21"/>
              </w:rPr>
              <w:t> </w:t>
            </w:r>
            <w:r>
              <w:rPr>
                <w:rFonts w:ascii="宋体" w:hAnsi="宋体" w:cs="宋体" w:eastAsia="宋体" w:hint="default"/>
                <w:sz w:val="21"/>
                <w:szCs w:val="21"/>
              </w:rPr>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8"/>
                <w:sz w:val="21"/>
                <w:szCs w:val="21"/>
              </w:rPr>
              <w:t>委托</w:t>
            </w:r>
            <w:r>
              <w:rPr>
                <w:rFonts w:ascii="宋体" w:hAnsi="宋体" w:cs="宋体" w:eastAsia="宋体" w:hint="default"/>
                <w:sz w:val="21"/>
                <w:szCs w:val="21"/>
              </w:rPr>
              <w:t>出</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缺</w:t>
            </w:r>
            <w:r>
              <w:rPr>
                <w:rFonts w:ascii="宋体" w:hAnsi="宋体" w:cs="宋体" w:eastAsia="宋体" w:hint="default"/>
                <w:spacing w:val="76"/>
                <w:sz w:val="21"/>
                <w:szCs w:val="21"/>
              </w:rPr>
              <w:t> </w:t>
            </w:r>
            <w:r>
              <w:rPr>
                <w:rFonts w:ascii="宋体" w:hAnsi="宋体" w:cs="宋体" w:eastAsia="宋体" w:hint="default"/>
                <w:sz w:val="21"/>
                <w:szCs w:val="21"/>
              </w:rPr>
              <w:t>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313"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是否连续两</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次未亲自出</w:t>
            </w:r>
            <w:r>
              <w:rPr>
                <w:rFonts w:ascii="宋体" w:hAnsi="宋体" w:cs="宋体" w:eastAsia="宋体" w:hint="default"/>
                <w:sz w:val="21"/>
                <w:szCs w:val="21"/>
              </w:rPr>
            </w:r>
          </w:p>
        </w:tc>
        <w:tc>
          <w:tcPr>
            <w:tcW w:w="1924"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left="326" w:right="0"/>
              <w:jc w:val="left"/>
              <w:rPr>
                <w:rFonts w:ascii="宋体" w:hAnsi="宋体" w:cs="宋体" w:eastAsia="宋体" w:hint="default"/>
                <w:sz w:val="21"/>
                <w:szCs w:val="21"/>
              </w:rPr>
            </w:pPr>
            <w:r>
              <w:rPr>
                <w:rFonts w:ascii="宋体" w:hAnsi="宋体" w:cs="宋体" w:eastAsia="宋体" w:hint="default"/>
                <w:sz w:val="21"/>
                <w:szCs w:val="21"/>
              </w:rPr>
              <w:t>亲自出席次数</w:t>
            </w:r>
          </w:p>
        </w:tc>
      </w:tr>
      <w:tr>
        <w:trPr>
          <w:trHeight w:val="280" w:hRule="exact"/>
        </w:trPr>
        <w:tc>
          <w:tcPr>
            <w:tcW w:w="1024"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515"/>
              <w:jc w:val="right"/>
              <w:rPr>
                <w:rFonts w:ascii="宋体" w:hAnsi="宋体" w:cs="宋体" w:eastAsia="宋体" w:hint="default"/>
                <w:sz w:val="21"/>
                <w:szCs w:val="21"/>
              </w:rPr>
            </w:pPr>
            <w:r>
              <w:rPr>
                <w:rFonts w:ascii="宋体" w:hAnsi="宋体" w:cs="宋体" w:eastAsia="宋体" w:hint="default"/>
                <w:sz w:val="21"/>
                <w:szCs w:val="21"/>
              </w:rPr>
              <w:t>议次数</w:t>
            </w:r>
          </w:p>
        </w:tc>
        <w:tc>
          <w:tcPr>
            <w:tcW w:w="1025" w:type="dxa"/>
            <w:tcBorders>
              <w:top w:val="nil" w:sz="6" w:space="0" w:color="auto"/>
              <w:left w:val="single" w:sz="4" w:space="0" w:color="000000"/>
              <w:bottom w:val="single" w:sz="4" w:space="0" w:color="000000"/>
              <w:right w:val="single" w:sz="4" w:space="0" w:color="000000"/>
            </w:tcBorders>
          </w:tcPr>
          <w:p>
            <w:pPr/>
          </w:p>
        </w:tc>
        <w:tc>
          <w:tcPr>
            <w:tcW w:w="817"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568"/>
              <w:jc w:val="right"/>
              <w:rPr>
                <w:rFonts w:ascii="宋体" w:hAnsi="宋体" w:cs="宋体" w:eastAsia="宋体" w:hint="default"/>
                <w:sz w:val="21"/>
                <w:szCs w:val="21"/>
              </w:rPr>
            </w:pPr>
            <w:r>
              <w:rPr>
                <w:rFonts w:ascii="宋体" w:hAnsi="宋体" w:cs="宋体" w:eastAsia="宋体" w:hint="default"/>
                <w:sz w:val="21"/>
                <w:szCs w:val="21"/>
              </w:rPr>
              <w:t>席会议</w:t>
            </w:r>
          </w:p>
        </w:tc>
        <w:tc>
          <w:tcPr>
            <w:tcW w:w="1924" w:type="dxa"/>
            <w:gridSpan w:val="2"/>
            <w:tcBorders>
              <w:top w:val="nil" w:sz="6" w:space="0" w:color="auto"/>
              <w:left w:val="single" w:sz="4" w:space="0" w:color="000000"/>
              <w:bottom w:val="single" w:sz="4" w:space="0" w:color="000000"/>
              <w:right w:val="single" w:sz="4" w:space="0" w:color="000000"/>
            </w:tcBorders>
          </w:tcPr>
          <w:p>
            <w:pPr/>
          </w:p>
        </w:tc>
      </w:tr>
      <w:tr>
        <w:trPr>
          <w:trHeight w:val="450"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63"/>
              <w:jc w:val="right"/>
              <w:rPr>
                <w:rFonts w:ascii="宋体" w:hAnsi="宋体" w:cs="宋体" w:eastAsia="宋体" w:hint="default"/>
                <w:sz w:val="24"/>
                <w:szCs w:val="24"/>
              </w:rPr>
            </w:pPr>
            <w:r>
              <w:rPr>
                <w:rFonts w:ascii="宋体"/>
                <w:sz w:val="24"/>
              </w:rPr>
              <w:t>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29"/>
              <w:jc w:val="right"/>
              <w:rPr>
                <w:rFonts w:ascii="宋体" w:hAnsi="宋体" w:cs="宋体" w:eastAsia="宋体" w:hint="default"/>
                <w:sz w:val="24"/>
                <w:szCs w:val="24"/>
              </w:rPr>
            </w:pPr>
            <w:r>
              <w:rPr>
                <w:rFonts w:ascii="宋体" w:hAnsi="宋体" w:cs="宋体" w:eastAsia="宋体" w:hint="default"/>
                <w:sz w:val="24"/>
                <w:szCs w:val="24"/>
              </w:rPr>
              <w:t>否</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2</w:t>
            </w:r>
          </w:p>
        </w:tc>
      </w:tr>
    </w:tbl>
    <w:p>
      <w:pPr>
        <w:pStyle w:val="BodyText"/>
        <w:spacing w:line="336" w:lineRule="auto" w:before="71"/>
        <w:ind w:left="213" w:right="91" w:firstLine="480"/>
        <w:jc w:val="left"/>
      </w:pPr>
      <w:r>
        <w:rPr/>
        <w:t>报告期内，对公司董事会各项议案及公司其他事项认真审议后，均投了赞成票，没有提</w:t>
      </w:r>
      <w:r>
        <w:rPr>
          <w:spacing w:val="1"/>
        </w:rPr>
        <w:t> </w:t>
      </w:r>
      <w:r>
        <w:rPr/>
        <w:t>出异议。</w:t>
      </w:r>
    </w:p>
    <w:p>
      <w:pPr>
        <w:pStyle w:val="BodyText"/>
        <w:spacing w:line="240" w:lineRule="auto" w:before="29"/>
        <w:ind w:left="693" w:right="91"/>
        <w:jc w:val="left"/>
      </w:pPr>
      <w:r>
        <w:rPr/>
        <w:t>（2）发表独立意见情况</w:t>
      </w:r>
    </w:p>
    <w:p>
      <w:pPr>
        <w:spacing w:line="240" w:lineRule="auto" w:before="3"/>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416"/>
        <w:gridCol w:w="6799"/>
        <w:gridCol w:w="1433"/>
      </w:tblGrid>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3" w:right="0"/>
              <w:jc w:val="left"/>
              <w:rPr>
                <w:rFonts w:ascii="宋体" w:hAnsi="宋体" w:cs="宋体" w:eastAsia="宋体" w:hint="default"/>
                <w:sz w:val="24"/>
                <w:szCs w:val="24"/>
              </w:rPr>
            </w:pPr>
            <w:r>
              <w:rPr>
                <w:rFonts w:ascii="宋体" w:hAnsi="宋体" w:cs="宋体" w:eastAsia="宋体" w:hint="default"/>
                <w:sz w:val="24"/>
                <w:szCs w:val="24"/>
              </w:rPr>
              <w:t>会议日期</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事项</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意见类型</w:t>
            </w:r>
          </w:p>
        </w:tc>
      </w:tr>
      <w:tr>
        <w:trPr>
          <w:trHeight w:val="490" w:hRule="exact"/>
        </w:trPr>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2011.3.3</w:t>
            </w:r>
          </w:p>
        </w:tc>
        <w:tc>
          <w:tcPr>
            <w:tcW w:w="6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pacing w:val="3"/>
                <w:sz w:val="24"/>
                <w:szCs w:val="24"/>
              </w:rPr>
              <w:t>关于对公司累计和当期对外担保、关联方资金往来情况的专项</w:t>
            </w:r>
            <w:r>
              <w:rPr>
                <w:rFonts w:ascii="宋体" w:hAnsi="宋体" w:cs="宋体" w:eastAsia="宋体" w:hint="default"/>
                <w:sz w:val="24"/>
                <w:szCs w:val="24"/>
              </w:rPr>
            </w:r>
          </w:p>
        </w:tc>
        <w:tc>
          <w:tcPr>
            <w:tcW w:w="14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440" w:hRule="exact"/>
        </w:trPr>
        <w:tc>
          <w:tcPr>
            <w:tcW w:w="1416" w:type="dxa"/>
            <w:tcBorders>
              <w:top w:val="nil" w:sz="6" w:space="0" w:color="auto"/>
              <w:left w:val="single" w:sz="4" w:space="0" w:color="000000"/>
              <w:bottom w:val="nil" w:sz="6" w:space="0" w:color="auto"/>
              <w:right w:val="single" w:sz="4" w:space="0" w:color="000000"/>
            </w:tcBorders>
          </w:tcPr>
          <w:p>
            <w:pPr/>
          </w:p>
        </w:tc>
        <w:tc>
          <w:tcPr>
            <w:tcW w:w="6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24"/>
                <w:szCs w:val="24"/>
              </w:rPr>
            </w:pPr>
            <w:r>
              <w:rPr>
                <w:rFonts w:ascii="宋体" w:hAnsi="宋体" w:cs="宋体" w:eastAsia="宋体" w:hint="default"/>
                <w:sz w:val="24"/>
                <w:szCs w:val="24"/>
              </w:rPr>
              <w:t>说明；</w:t>
            </w:r>
          </w:p>
        </w:tc>
        <w:tc>
          <w:tcPr>
            <w:tcW w:w="1433" w:type="dxa"/>
            <w:tcBorders>
              <w:top w:val="nil" w:sz="6" w:space="0" w:color="auto"/>
              <w:left w:val="single" w:sz="4" w:space="0" w:color="000000"/>
              <w:bottom w:val="nil" w:sz="6" w:space="0" w:color="auto"/>
              <w:right w:val="single" w:sz="4" w:space="0" w:color="000000"/>
            </w:tcBorders>
          </w:tcPr>
          <w:p>
            <w:pPr/>
          </w:p>
        </w:tc>
      </w:tr>
      <w:tr>
        <w:trPr>
          <w:trHeight w:val="440" w:hRule="exact"/>
        </w:trPr>
        <w:tc>
          <w:tcPr>
            <w:tcW w:w="1416" w:type="dxa"/>
            <w:tcBorders>
              <w:top w:val="nil" w:sz="6" w:space="0" w:color="auto"/>
              <w:left w:val="single" w:sz="4" w:space="0" w:color="000000"/>
              <w:bottom w:val="nil" w:sz="6" w:space="0" w:color="auto"/>
              <w:right w:val="single" w:sz="4" w:space="0" w:color="000000"/>
            </w:tcBorders>
          </w:tcPr>
          <w:p>
            <w:pPr/>
          </w:p>
        </w:tc>
        <w:tc>
          <w:tcPr>
            <w:tcW w:w="6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24"/>
                <w:szCs w:val="24"/>
              </w:rPr>
            </w:pPr>
            <w:r>
              <w:rPr>
                <w:rFonts w:ascii="宋体" w:hAnsi="宋体" w:cs="宋体" w:eastAsia="宋体" w:hint="default"/>
                <w:sz w:val="24"/>
                <w:szCs w:val="24"/>
              </w:rPr>
              <w:t>关于公司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年度内部控制自我评价报告的独立意见；</w:t>
            </w:r>
          </w:p>
        </w:tc>
        <w:tc>
          <w:tcPr>
            <w:tcW w:w="1433" w:type="dxa"/>
            <w:tcBorders>
              <w:top w:val="nil" w:sz="6" w:space="0" w:color="auto"/>
              <w:left w:val="single" w:sz="4" w:space="0" w:color="000000"/>
              <w:bottom w:val="nil" w:sz="6" w:space="0" w:color="auto"/>
              <w:right w:val="single" w:sz="4" w:space="0" w:color="000000"/>
            </w:tcBorders>
          </w:tcPr>
          <w:p>
            <w:pPr/>
          </w:p>
        </w:tc>
      </w:tr>
      <w:tr>
        <w:trPr>
          <w:trHeight w:val="440" w:hRule="exact"/>
        </w:trPr>
        <w:tc>
          <w:tcPr>
            <w:tcW w:w="1416" w:type="dxa"/>
            <w:tcBorders>
              <w:top w:val="nil" w:sz="6" w:space="0" w:color="auto"/>
              <w:left w:val="single" w:sz="4" w:space="0" w:color="000000"/>
              <w:bottom w:val="nil" w:sz="6" w:space="0" w:color="auto"/>
              <w:right w:val="single" w:sz="4" w:space="0" w:color="000000"/>
            </w:tcBorders>
          </w:tcPr>
          <w:p>
            <w:pPr/>
          </w:p>
        </w:tc>
        <w:tc>
          <w:tcPr>
            <w:tcW w:w="6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24"/>
                <w:szCs w:val="24"/>
              </w:rPr>
            </w:pPr>
            <w:r>
              <w:rPr>
                <w:rFonts w:ascii="宋体" w:hAnsi="宋体" w:cs="宋体" w:eastAsia="宋体" w:hint="default"/>
                <w:sz w:val="24"/>
                <w:szCs w:val="24"/>
              </w:rPr>
              <w:t>关于公司证券投资的独立意见；</w:t>
            </w:r>
          </w:p>
        </w:tc>
        <w:tc>
          <w:tcPr>
            <w:tcW w:w="1433" w:type="dxa"/>
            <w:tcBorders>
              <w:top w:val="nil" w:sz="6" w:space="0" w:color="auto"/>
              <w:left w:val="single" w:sz="4" w:space="0" w:color="000000"/>
              <w:bottom w:val="nil" w:sz="6" w:space="0" w:color="auto"/>
              <w:right w:val="single" w:sz="4" w:space="0" w:color="000000"/>
            </w:tcBorders>
          </w:tcPr>
          <w:p>
            <w:pPr/>
          </w:p>
        </w:tc>
      </w:tr>
      <w:tr>
        <w:trPr>
          <w:trHeight w:val="440" w:hRule="exact"/>
        </w:trPr>
        <w:tc>
          <w:tcPr>
            <w:tcW w:w="1416" w:type="dxa"/>
            <w:tcBorders>
              <w:top w:val="nil" w:sz="6" w:space="0" w:color="auto"/>
              <w:left w:val="single" w:sz="4" w:space="0" w:color="000000"/>
              <w:bottom w:val="nil" w:sz="6" w:space="0" w:color="auto"/>
              <w:right w:val="single" w:sz="4" w:space="0" w:color="000000"/>
            </w:tcBorders>
          </w:tcPr>
          <w:p>
            <w:pPr/>
          </w:p>
        </w:tc>
        <w:tc>
          <w:tcPr>
            <w:tcW w:w="6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年度日常关联交易的独立意见；</w:t>
            </w:r>
          </w:p>
        </w:tc>
        <w:tc>
          <w:tcPr>
            <w:tcW w:w="1433" w:type="dxa"/>
            <w:tcBorders>
              <w:top w:val="nil" w:sz="6" w:space="0" w:color="auto"/>
              <w:left w:val="single" w:sz="4" w:space="0" w:color="000000"/>
              <w:bottom w:val="nil" w:sz="6" w:space="0" w:color="auto"/>
              <w:right w:val="single" w:sz="4" w:space="0" w:color="000000"/>
            </w:tcBorders>
          </w:tcPr>
          <w:p>
            <w:pPr/>
          </w:p>
        </w:tc>
      </w:tr>
      <w:tr>
        <w:trPr>
          <w:trHeight w:val="401" w:hRule="exact"/>
        </w:trPr>
        <w:tc>
          <w:tcPr>
            <w:tcW w:w="1416" w:type="dxa"/>
            <w:tcBorders>
              <w:top w:val="nil" w:sz="6" w:space="0" w:color="auto"/>
              <w:left w:val="single" w:sz="4" w:space="0" w:color="000000"/>
              <w:bottom w:val="single" w:sz="4" w:space="0" w:color="000000"/>
              <w:right w:val="single" w:sz="4" w:space="0" w:color="000000"/>
            </w:tcBorders>
          </w:tcPr>
          <w:p>
            <w:pPr/>
          </w:p>
        </w:tc>
        <w:tc>
          <w:tcPr>
            <w:tcW w:w="6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4"/>
                <w:szCs w:val="24"/>
              </w:rPr>
            </w:pPr>
            <w:r>
              <w:rPr>
                <w:rFonts w:ascii="宋体" w:hAnsi="宋体" w:cs="宋体" w:eastAsia="宋体" w:hint="default"/>
                <w:sz w:val="24"/>
                <w:szCs w:val="24"/>
              </w:rPr>
              <w:t>关于续聘会计师事务所的独立意见；</w:t>
            </w:r>
          </w:p>
        </w:tc>
        <w:tc>
          <w:tcPr>
            <w:tcW w:w="143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708" w:top="980" w:bottom="900" w:left="92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416"/>
        <w:gridCol w:w="6799"/>
        <w:gridCol w:w="1433"/>
      </w:tblGrid>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关于公司董事、监事及高级管理人员薪酬的独立意见</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2011.5.20</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关于调整股票期权数量和行权价格的独立意见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1" w:right="0"/>
              <w:jc w:val="left"/>
              <w:rPr>
                <w:rFonts w:ascii="宋体" w:hAnsi="宋体" w:cs="宋体" w:eastAsia="宋体" w:hint="default"/>
                <w:sz w:val="24"/>
                <w:szCs w:val="24"/>
              </w:rPr>
            </w:pPr>
            <w:r>
              <w:rPr>
                <w:rFonts w:ascii="宋体" w:hAnsi="宋体" w:cs="宋体" w:eastAsia="宋体" w:hint="default"/>
                <w:sz w:val="24"/>
                <w:szCs w:val="24"/>
              </w:rPr>
              <w:t>同意</w:t>
            </w:r>
          </w:p>
        </w:tc>
      </w:tr>
      <w:tr>
        <w:trPr>
          <w:trHeight w:val="89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2011.7.28</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pacing w:val="3"/>
                <w:sz w:val="24"/>
                <w:szCs w:val="24"/>
              </w:rPr>
              <w:t>关于控股股东及其他关联方占用公司资金、公司对外担保情况</w:t>
            </w:r>
            <w:r>
              <w:rPr>
                <w:rFonts w:ascii="宋体" w:hAnsi="宋体" w:cs="宋体" w:eastAsia="宋体" w:hint="default"/>
                <w:sz w:val="24"/>
                <w:szCs w:val="24"/>
              </w:rPr>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1" w:right="0"/>
              <w:jc w:val="left"/>
              <w:rPr>
                <w:rFonts w:ascii="宋体" w:hAnsi="宋体" w:cs="宋体" w:eastAsia="宋体" w:hint="default"/>
                <w:sz w:val="24"/>
                <w:szCs w:val="24"/>
              </w:rPr>
            </w:pPr>
            <w:r>
              <w:rPr>
                <w:rFonts w:ascii="宋体" w:hAnsi="宋体" w:cs="宋体" w:eastAsia="宋体" w:hint="default"/>
                <w:sz w:val="24"/>
                <w:szCs w:val="24"/>
              </w:rPr>
              <w:t>同意</w:t>
            </w:r>
          </w:p>
        </w:tc>
      </w:tr>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2011.10.14</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关于调整股票期权激励计划授予激励对象的独立意见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1" w:right="0"/>
              <w:jc w:val="left"/>
              <w:rPr>
                <w:rFonts w:ascii="宋体" w:hAnsi="宋体" w:cs="宋体" w:eastAsia="宋体" w:hint="default"/>
                <w:sz w:val="24"/>
                <w:szCs w:val="24"/>
              </w:rPr>
            </w:pPr>
            <w:r>
              <w:rPr>
                <w:rFonts w:ascii="宋体" w:hAnsi="宋体" w:cs="宋体" w:eastAsia="宋体" w:hint="default"/>
                <w:sz w:val="24"/>
                <w:szCs w:val="24"/>
              </w:rPr>
              <w:t>同意</w:t>
            </w:r>
          </w:p>
        </w:tc>
      </w:tr>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2011.11.29</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关于公司运用自有资金进行短期理财的独立意见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1" w:right="0"/>
              <w:jc w:val="left"/>
              <w:rPr>
                <w:rFonts w:ascii="宋体" w:hAnsi="宋体" w:cs="宋体" w:eastAsia="宋体" w:hint="default"/>
                <w:sz w:val="24"/>
                <w:szCs w:val="24"/>
              </w:rPr>
            </w:pPr>
            <w:r>
              <w:rPr>
                <w:rFonts w:ascii="宋体" w:hAnsi="宋体" w:cs="宋体" w:eastAsia="宋体" w:hint="default"/>
                <w:sz w:val="24"/>
                <w:szCs w:val="24"/>
              </w:rPr>
              <w:t>同意</w:t>
            </w:r>
          </w:p>
        </w:tc>
      </w:tr>
      <w:tr>
        <w:trPr>
          <w:trHeight w:val="133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2011.12.20</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101"/>
              <w:jc w:val="left"/>
              <w:rPr>
                <w:rFonts w:ascii="宋体" w:hAnsi="宋体" w:cs="宋体" w:eastAsia="宋体" w:hint="default"/>
                <w:sz w:val="24"/>
                <w:szCs w:val="24"/>
              </w:rPr>
            </w:pPr>
            <w:r>
              <w:rPr>
                <w:rFonts w:ascii="宋体" w:hAnsi="宋体" w:cs="宋体" w:eastAsia="宋体" w:hint="default"/>
                <w:spacing w:val="12"/>
                <w:sz w:val="24"/>
                <w:szCs w:val="24"/>
              </w:rPr>
              <w:t>关于对公司股票期权激励计划授予的激励对象首次授予第二</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期、预留期权第一期行权的核查意见</w:t>
            </w:r>
          </w:p>
          <w:p>
            <w:pPr>
              <w:pStyle w:val="TableParagraph"/>
              <w:spacing w:line="240" w:lineRule="auto" w:before="30"/>
              <w:ind w:left="103" w:right="0"/>
              <w:jc w:val="left"/>
              <w:rPr>
                <w:rFonts w:ascii="宋体" w:hAnsi="宋体" w:cs="宋体" w:eastAsia="宋体" w:hint="default"/>
                <w:sz w:val="24"/>
                <w:szCs w:val="24"/>
              </w:rPr>
            </w:pPr>
            <w:r>
              <w:rPr>
                <w:rFonts w:ascii="宋体" w:hAnsi="宋体" w:cs="宋体" w:eastAsia="宋体" w:hint="default"/>
                <w:sz w:val="24"/>
                <w:szCs w:val="24"/>
              </w:rPr>
              <w:t>关于调整股票期权激励计划授予激励对象的独立意见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1" w:right="0"/>
              <w:jc w:val="left"/>
              <w:rPr>
                <w:rFonts w:ascii="宋体" w:hAnsi="宋体" w:cs="宋体" w:eastAsia="宋体" w:hint="default"/>
                <w:sz w:val="24"/>
                <w:szCs w:val="24"/>
              </w:rPr>
            </w:pPr>
            <w:r>
              <w:rPr>
                <w:rFonts w:ascii="宋体" w:hAnsi="宋体" w:cs="宋体" w:eastAsia="宋体" w:hint="default"/>
                <w:sz w:val="24"/>
                <w:szCs w:val="24"/>
              </w:rPr>
              <w:t>同意</w:t>
            </w:r>
          </w:p>
        </w:tc>
      </w:tr>
    </w:tbl>
    <w:p>
      <w:pPr>
        <w:pStyle w:val="BodyText"/>
        <w:spacing w:line="275" w:lineRule="exact" w:before="0"/>
        <w:ind w:left="574" w:right="5930"/>
        <w:jc w:val="left"/>
      </w:pPr>
      <w:r>
        <w:rPr/>
        <w:t>（3）现场办公情况</w:t>
      </w:r>
    </w:p>
    <w:p>
      <w:pPr>
        <w:pStyle w:val="BodyText"/>
        <w:spacing w:line="357" w:lineRule="auto" w:before="152"/>
        <w:ind w:left="213" w:right="148" w:firstLine="480"/>
        <w:jc w:val="both"/>
      </w:pPr>
      <w:r>
        <w:rPr/>
        <w:t>报告期内，对公司进行了多次实地现场考察，了解公司的生产经营情况和财务状况；并</w:t>
      </w:r>
      <w:r>
        <w:rPr>
          <w:spacing w:val="1"/>
        </w:rPr>
        <w:t> </w:t>
      </w:r>
      <w:r>
        <w:rPr/>
        <w:t>通过电话和邮件，与公司其他董事、高管人员及相关工作人员保持密切联系，时刻关注外部</w:t>
      </w:r>
      <w:r>
        <w:rPr>
          <w:spacing w:val="-83"/>
        </w:rPr>
        <w:t> </w:t>
      </w:r>
      <w:r>
        <w:rPr>
          <w:spacing w:val="-83"/>
        </w:rPr>
      </w:r>
      <w:r>
        <w:rPr/>
        <w:t>环境及市场变化对公司的影响，关注传媒、网络有关公司的相关报道，及时获悉公司各重大</w:t>
      </w:r>
      <w:r>
        <w:rPr>
          <w:spacing w:val="-83"/>
        </w:rPr>
        <w:t> </w:t>
      </w:r>
      <w:r>
        <w:rPr>
          <w:spacing w:val="-83"/>
        </w:rPr>
      </w:r>
      <w:r>
        <w:rPr/>
        <w:t>事项的进展情况，掌握公司的运行动态。</w:t>
      </w:r>
    </w:p>
    <w:p>
      <w:pPr>
        <w:pStyle w:val="BodyText"/>
        <w:spacing w:line="240" w:lineRule="auto"/>
        <w:ind w:left="693" w:right="5930"/>
        <w:jc w:val="left"/>
      </w:pPr>
      <w:r>
        <w:rPr/>
        <w:t>（4）年报编制沟通情况</w:t>
      </w:r>
    </w:p>
    <w:p>
      <w:pPr>
        <w:pStyle w:val="BodyText"/>
        <w:spacing w:line="357" w:lineRule="auto" w:before="152"/>
        <w:ind w:left="213" w:right="148" w:firstLine="480"/>
        <w:jc w:val="both"/>
      </w:pPr>
      <w:r>
        <w:rPr/>
        <w:t>在公司</w:t>
      </w:r>
      <w:r>
        <w:rPr>
          <w:spacing w:val="-53"/>
        </w:rPr>
        <w:t> </w:t>
      </w:r>
      <w:r>
        <w:rPr/>
        <w:t>2011</w:t>
      </w:r>
      <w:r>
        <w:rPr>
          <w:spacing w:val="-53"/>
        </w:rPr>
        <w:t> </w:t>
      </w:r>
      <w:r>
        <w:rPr>
          <w:spacing w:val="-3"/>
        </w:rPr>
        <w:t>年度审计过程中，认真履行了相关责任和义务，与公司财务负责人、年审注</w:t>
      </w:r>
      <w:r>
        <w:rPr/>
        <w:t> 册会计师进行了充分、有效沟通，关注本次年报审计工作的安排及进展情况，重视解决在审</w:t>
      </w:r>
      <w:r>
        <w:rPr>
          <w:spacing w:val="-83"/>
        </w:rPr>
        <w:t> </w:t>
      </w:r>
      <w:r>
        <w:rPr>
          <w:spacing w:val="-83"/>
        </w:rPr>
      </w:r>
      <w:r>
        <w:rPr/>
        <w:t>计过程中发现的有关问题，充分发挥了独立董事在年报中的监督作用。</w:t>
      </w:r>
    </w:p>
    <w:p>
      <w:pPr>
        <w:pStyle w:val="BodyText"/>
        <w:spacing w:line="240" w:lineRule="auto"/>
        <w:ind w:left="693" w:right="5930"/>
        <w:jc w:val="left"/>
      </w:pPr>
      <w:r>
        <w:rPr/>
        <w:t>（5）专业委员会履职情况</w:t>
      </w:r>
    </w:p>
    <w:p>
      <w:pPr>
        <w:pStyle w:val="BodyText"/>
        <w:spacing w:line="357" w:lineRule="auto" w:before="152"/>
        <w:ind w:left="213" w:right="148" w:firstLine="480"/>
        <w:jc w:val="both"/>
      </w:pPr>
      <w:r>
        <w:rPr/>
        <w:t>报告期内，卫建国先生担任审计委员会委员。2011</w:t>
      </w:r>
      <w:r>
        <w:rPr>
          <w:spacing w:val="-80"/>
        </w:rPr>
        <w:t> </w:t>
      </w:r>
      <w:r>
        <w:rPr/>
        <w:t>年度，公司第二届董事会审计委员会</w:t>
      </w:r>
      <w:r>
        <w:rPr/>
        <w:t> 共召开了</w:t>
      </w:r>
      <w:r>
        <w:rPr>
          <w:spacing w:val="-68"/>
        </w:rPr>
        <w:t> </w:t>
      </w:r>
      <w:r>
        <w:rPr/>
        <w:t>4</w:t>
      </w:r>
      <w:r>
        <w:rPr>
          <w:spacing w:val="-68"/>
        </w:rPr>
        <w:t> </w:t>
      </w:r>
      <w:r>
        <w:rPr/>
        <w:t>次会议，均亲自出席，没有委托其他委员代为出席并行使表决权的情形。2011</w:t>
      </w:r>
      <w:r>
        <w:rPr>
          <w:spacing w:val="-68"/>
        </w:rPr>
        <w:t> </w:t>
      </w:r>
      <w:r>
        <w:rPr/>
        <w:t>年</w:t>
      </w:r>
      <w:r>
        <w:rPr/>
        <w:t> 度，对公司各期定期报告、审计部提交的内部审计报告、续聘审计机构等议案进行审议；对</w:t>
      </w:r>
      <w:r>
        <w:rPr>
          <w:spacing w:val="-83"/>
        </w:rPr>
        <w:t> </w:t>
      </w:r>
      <w:r>
        <w:rPr>
          <w:spacing w:val="-83"/>
        </w:rPr>
      </w:r>
      <w:r>
        <w:rPr>
          <w:spacing w:val="-6"/>
        </w:rPr>
        <w:t>内部控制的实施情况进行监督；按照《董事会审计委员会年报工作规程》，充分发挥审计委员</w:t>
      </w:r>
      <w:r>
        <w:rPr>
          <w:spacing w:val="-84"/>
        </w:rPr>
        <w:t> </w:t>
      </w:r>
      <w:r>
        <w:rPr>
          <w:spacing w:val="-84"/>
        </w:rPr>
      </w:r>
      <w:r>
        <w:rPr/>
        <w:t>会的监督作用，提高公司年报信息披露质量。</w:t>
      </w:r>
    </w:p>
    <w:p>
      <w:pPr>
        <w:pStyle w:val="BodyText"/>
        <w:spacing w:line="357" w:lineRule="auto"/>
        <w:ind w:left="693" w:right="102"/>
        <w:jc w:val="left"/>
      </w:pPr>
      <w:r>
        <w:rPr/>
        <w:t>（6）其他事项 报告期内未有提议召开董事会、提议解聘会计师事务所或独立聘请外部审计机构和咨询</w:t>
      </w:r>
    </w:p>
    <w:p>
      <w:pPr>
        <w:pStyle w:val="BodyText"/>
        <w:spacing w:line="240" w:lineRule="auto"/>
        <w:ind w:left="213" w:right="5930"/>
        <w:jc w:val="left"/>
      </w:pPr>
      <w:r>
        <w:rPr/>
        <w:t>机构的情况。</w:t>
      </w:r>
    </w:p>
    <w:p>
      <w:pPr>
        <w:pStyle w:val="BodyText"/>
        <w:spacing w:line="240" w:lineRule="auto" w:before="152"/>
        <w:ind w:left="693" w:right="5930"/>
        <w:jc w:val="left"/>
      </w:pPr>
      <w:r>
        <w:rPr/>
        <w:t>3、独立董事温烨女士履职情况</w:t>
      </w:r>
    </w:p>
    <w:p>
      <w:pPr>
        <w:pStyle w:val="BodyText"/>
        <w:spacing w:line="240" w:lineRule="auto" w:before="154"/>
        <w:ind w:left="693" w:right="102"/>
        <w:jc w:val="left"/>
      </w:pPr>
      <w:r>
        <w:rPr/>
        <w:t>（1）出席董事会及股东大会情况</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5152"/>
        <w:gridCol w:w="1313"/>
        <w:gridCol w:w="1148"/>
        <w:gridCol w:w="775"/>
      </w:tblGrid>
      <w:tr>
        <w:trPr>
          <w:trHeight w:val="450" w:hRule="exact"/>
        </w:trPr>
        <w:tc>
          <w:tcPr>
            <w:tcW w:w="5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董事会召开次数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sz w:val="21"/>
              </w:rPr>
              <w:t>10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pacing w:val="23"/>
                <w:sz w:val="21"/>
                <w:szCs w:val="21"/>
              </w:rPr>
              <w:t>股东大会</w:t>
            </w:r>
            <w:r>
              <w:rPr>
                <w:rFonts w:ascii="宋体" w:hAnsi="宋体" w:cs="宋体" w:eastAsia="宋体" w:hint="default"/>
                <w:spacing w:val="-74"/>
                <w:sz w:val="21"/>
                <w:szCs w:val="21"/>
              </w:rPr>
              <w:t> </w:t>
            </w:r>
            <w:r>
              <w:rPr>
                <w:rFonts w:ascii="宋体" w:hAnsi="宋体" w:cs="宋体" w:eastAsia="宋体" w:hint="default"/>
                <w:sz w:val="21"/>
                <w:szCs w:val="2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2</w:t>
            </w:r>
          </w:p>
        </w:tc>
      </w:tr>
    </w:tbl>
    <w:p>
      <w:pPr>
        <w:spacing w:after="0" w:line="240" w:lineRule="auto"/>
        <w:jc w:val="center"/>
        <w:rPr>
          <w:rFonts w:ascii="宋体" w:hAnsi="宋体" w:cs="宋体" w:eastAsia="宋体" w:hint="default"/>
          <w:sz w:val="21"/>
          <w:szCs w:val="21"/>
        </w:rPr>
        <w:sectPr>
          <w:pgSz w:w="11910" w:h="16840"/>
          <w:pgMar w:header="747" w:footer="708" w:top="980" w:bottom="900" w:left="9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24"/>
        <w:gridCol w:w="1026"/>
        <w:gridCol w:w="1260"/>
        <w:gridCol w:w="1025"/>
        <w:gridCol w:w="817"/>
        <w:gridCol w:w="1313"/>
        <w:gridCol w:w="1148"/>
        <w:gridCol w:w="775"/>
      </w:tblGrid>
      <w:tr>
        <w:trPr>
          <w:trHeight w:val="450" w:hRule="exact"/>
        </w:trPr>
        <w:tc>
          <w:tcPr>
            <w:tcW w:w="5152" w:type="dxa"/>
            <w:gridSpan w:val="5"/>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召开次数</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548" w:hRule="exact"/>
        </w:trPr>
        <w:tc>
          <w:tcPr>
            <w:tcW w:w="1024"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8"/>
                <w:sz w:val="21"/>
                <w:szCs w:val="21"/>
              </w:rPr>
              <w:t>应出</w:t>
            </w:r>
            <w:r>
              <w:rPr>
                <w:rFonts w:ascii="宋体" w:hAnsi="宋体" w:cs="宋体" w:eastAsia="宋体" w:hint="default"/>
                <w:sz w:val="21"/>
                <w:szCs w:val="21"/>
              </w:rPr>
              <w:t>席</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026"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0"/>
                <w:sz w:val="21"/>
                <w:szCs w:val="21"/>
              </w:rPr>
              <w:t>亲自</w:t>
            </w:r>
            <w:r>
              <w:rPr>
                <w:rFonts w:ascii="宋体" w:hAnsi="宋体" w:cs="宋体" w:eastAsia="宋体" w:hint="default"/>
                <w:sz w:val="21"/>
                <w:szCs w:val="21"/>
              </w:rPr>
              <w:t>出</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以通讯方</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式参加会</w:t>
            </w:r>
            <w:r>
              <w:rPr>
                <w:rFonts w:ascii="宋体" w:hAnsi="宋体" w:cs="宋体" w:eastAsia="宋体" w:hint="default"/>
                <w:spacing w:val="-37"/>
                <w:sz w:val="21"/>
                <w:szCs w:val="21"/>
              </w:rPr>
              <w:t> </w:t>
            </w:r>
            <w:r>
              <w:rPr>
                <w:rFonts w:ascii="宋体" w:hAnsi="宋体" w:cs="宋体" w:eastAsia="宋体" w:hint="default"/>
                <w:sz w:val="21"/>
                <w:szCs w:val="21"/>
              </w:rPr>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8"/>
                <w:sz w:val="21"/>
                <w:szCs w:val="21"/>
              </w:rPr>
              <w:t>委托</w:t>
            </w:r>
            <w:r>
              <w:rPr>
                <w:rFonts w:ascii="宋体" w:hAnsi="宋体" w:cs="宋体" w:eastAsia="宋体" w:hint="default"/>
                <w:sz w:val="21"/>
                <w:szCs w:val="21"/>
              </w:rPr>
              <w:t>出</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缺</w:t>
            </w:r>
            <w:r>
              <w:rPr>
                <w:rFonts w:ascii="宋体" w:hAnsi="宋体" w:cs="宋体" w:eastAsia="宋体" w:hint="default"/>
                <w:spacing w:val="76"/>
                <w:sz w:val="21"/>
                <w:szCs w:val="21"/>
              </w:rPr>
              <w:t> </w:t>
            </w:r>
            <w:r>
              <w:rPr>
                <w:rFonts w:ascii="宋体" w:hAnsi="宋体" w:cs="宋体" w:eastAsia="宋体" w:hint="default"/>
                <w:sz w:val="21"/>
                <w:szCs w:val="21"/>
              </w:rPr>
              <w:t>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313"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是否连续两</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次未亲自出</w:t>
            </w:r>
            <w:r>
              <w:rPr>
                <w:rFonts w:ascii="宋体" w:hAnsi="宋体" w:cs="宋体" w:eastAsia="宋体" w:hint="default"/>
                <w:sz w:val="21"/>
                <w:szCs w:val="21"/>
              </w:rPr>
            </w:r>
          </w:p>
        </w:tc>
        <w:tc>
          <w:tcPr>
            <w:tcW w:w="1924"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left="326" w:right="0"/>
              <w:jc w:val="left"/>
              <w:rPr>
                <w:rFonts w:ascii="宋体" w:hAnsi="宋体" w:cs="宋体" w:eastAsia="宋体" w:hint="default"/>
                <w:sz w:val="21"/>
                <w:szCs w:val="21"/>
              </w:rPr>
            </w:pPr>
            <w:r>
              <w:rPr>
                <w:rFonts w:ascii="宋体" w:hAnsi="宋体" w:cs="宋体" w:eastAsia="宋体" w:hint="default"/>
                <w:sz w:val="21"/>
                <w:szCs w:val="21"/>
              </w:rPr>
              <w:t>亲自出席次数</w:t>
            </w:r>
          </w:p>
        </w:tc>
      </w:tr>
      <w:tr>
        <w:trPr>
          <w:trHeight w:val="279" w:hRule="exact"/>
        </w:trPr>
        <w:tc>
          <w:tcPr>
            <w:tcW w:w="1024"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515"/>
              <w:jc w:val="right"/>
              <w:rPr>
                <w:rFonts w:ascii="宋体" w:hAnsi="宋体" w:cs="宋体" w:eastAsia="宋体" w:hint="default"/>
                <w:sz w:val="21"/>
                <w:szCs w:val="21"/>
              </w:rPr>
            </w:pPr>
            <w:r>
              <w:rPr>
                <w:rFonts w:ascii="宋体" w:hAnsi="宋体" w:cs="宋体" w:eastAsia="宋体" w:hint="default"/>
                <w:sz w:val="21"/>
                <w:szCs w:val="21"/>
              </w:rPr>
              <w:t>议次数</w:t>
            </w:r>
          </w:p>
        </w:tc>
        <w:tc>
          <w:tcPr>
            <w:tcW w:w="1025" w:type="dxa"/>
            <w:tcBorders>
              <w:top w:val="nil" w:sz="6" w:space="0" w:color="auto"/>
              <w:left w:val="single" w:sz="4" w:space="0" w:color="000000"/>
              <w:bottom w:val="single" w:sz="4" w:space="0" w:color="000000"/>
              <w:right w:val="single" w:sz="4" w:space="0" w:color="000000"/>
            </w:tcBorders>
          </w:tcPr>
          <w:p>
            <w:pPr/>
          </w:p>
        </w:tc>
        <w:tc>
          <w:tcPr>
            <w:tcW w:w="817"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568"/>
              <w:jc w:val="right"/>
              <w:rPr>
                <w:rFonts w:ascii="宋体" w:hAnsi="宋体" w:cs="宋体" w:eastAsia="宋体" w:hint="default"/>
                <w:sz w:val="21"/>
                <w:szCs w:val="21"/>
              </w:rPr>
            </w:pPr>
            <w:r>
              <w:rPr>
                <w:rFonts w:ascii="宋体" w:hAnsi="宋体" w:cs="宋体" w:eastAsia="宋体" w:hint="default"/>
                <w:sz w:val="21"/>
                <w:szCs w:val="21"/>
              </w:rPr>
              <w:t>席会议</w:t>
            </w:r>
          </w:p>
        </w:tc>
        <w:tc>
          <w:tcPr>
            <w:tcW w:w="1924" w:type="dxa"/>
            <w:gridSpan w:val="2"/>
            <w:tcBorders>
              <w:top w:val="nil" w:sz="6" w:space="0" w:color="auto"/>
              <w:left w:val="single" w:sz="4" w:space="0" w:color="000000"/>
              <w:bottom w:val="single" w:sz="4" w:space="0" w:color="000000"/>
              <w:right w:val="single" w:sz="4" w:space="0" w:color="000000"/>
            </w:tcBorders>
          </w:tcPr>
          <w:p>
            <w:pPr/>
          </w:p>
        </w:tc>
      </w:tr>
      <w:tr>
        <w:trPr>
          <w:trHeight w:val="451" w:hRule="exact"/>
        </w:trPr>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3"/>
              <w:jc w:val="right"/>
              <w:rPr>
                <w:rFonts w:ascii="宋体" w:hAnsi="宋体" w:cs="宋体" w:eastAsia="宋体" w:hint="default"/>
                <w:sz w:val="24"/>
                <w:szCs w:val="24"/>
              </w:rPr>
            </w:pPr>
            <w:r>
              <w:rPr>
                <w:rFonts w:ascii="宋体"/>
                <w:sz w:val="24"/>
              </w:rPr>
              <w:t>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29"/>
              <w:jc w:val="right"/>
              <w:rPr>
                <w:rFonts w:ascii="宋体" w:hAnsi="宋体" w:cs="宋体" w:eastAsia="宋体" w:hint="default"/>
                <w:sz w:val="24"/>
                <w:szCs w:val="24"/>
              </w:rPr>
            </w:pPr>
            <w:r>
              <w:rPr>
                <w:rFonts w:ascii="宋体" w:hAnsi="宋体" w:cs="宋体" w:eastAsia="宋体" w:hint="default"/>
                <w:sz w:val="24"/>
                <w:szCs w:val="24"/>
              </w:rPr>
              <w:t>否</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w:t>
            </w:r>
          </w:p>
        </w:tc>
      </w:tr>
    </w:tbl>
    <w:p>
      <w:pPr>
        <w:pStyle w:val="BodyText"/>
        <w:spacing w:line="336" w:lineRule="auto" w:before="71"/>
        <w:ind w:left="213" w:right="102" w:firstLine="480"/>
        <w:jc w:val="left"/>
      </w:pPr>
      <w:r>
        <w:rPr/>
        <w:t>报告期内，对公司董事会各项议案及公司其他事项认真审议后，均投了赞成票，没有提</w:t>
      </w:r>
      <w:r>
        <w:rPr>
          <w:spacing w:val="1"/>
        </w:rPr>
        <w:t> </w:t>
      </w:r>
      <w:r>
        <w:rPr/>
        <w:t>出异议。</w:t>
      </w:r>
    </w:p>
    <w:p>
      <w:pPr>
        <w:pStyle w:val="BodyText"/>
        <w:spacing w:line="240" w:lineRule="auto" w:before="30"/>
        <w:ind w:left="693" w:right="5930"/>
        <w:jc w:val="left"/>
      </w:pPr>
      <w:r>
        <w:rPr/>
        <w:t>（2）发表独立意见情况</w:t>
      </w:r>
    </w:p>
    <w:p>
      <w:pPr>
        <w:spacing w:line="240" w:lineRule="auto" w:before="3"/>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416"/>
        <w:gridCol w:w="6799"/>
        <w:gridCol w:w="1433"/>
      </w:tblGrid>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3" w:right="0"/>
              <w:jc w:val="left"/>
              <w:rPr>
                <w:rFonts w:ascii="宋体" w:hAnsi="宋体" w:cs="宋体" w:eastAsia="宋体" w:hint="default"/>
                <w:sz w:val="24"/>
                <w:szCs w:val="24"/>
              </w:rPr>
            </w:pPr>
            <w:r>
              <w:rPr>
                <w:rFonts w:ascii="宋体" w:hAnsi="宋体" w:cs="宋体" w:eastAsia="宋体" w:hint="default"/>
                <w:sz w:val="24"/>
                <w:szCs w:val="24"/>
              </w:rPr>
              <w:t>会议日期</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事项</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意见类型</w:t>
            </w:r>
          </w:p>
        </w:tc>
      </w:tr>
      <w:tr>
        <w:trPr>
          <w:trHeight w:val="309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2011.3.3</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97"/>
              <w:jc w:val="left"/>
              <w:rPr>
                <w:rFonts w:ascii="宋体" w:hAnsi="宋体" w:cs="宋体" w:eastAsia="宋体" w:hint="default"/>
                <w:sz w:val="24"/>
                <w:szCs w:val="24"/>
              </w:rPr>
            </w:pPr>
            <w:r>
              <w:rPr>
                <w:rFonts w:ascii="宋体" w:hAnsi="宋体" w:cs="宋体" w:eastAsia="宋体" w:hint="default"/>
                <w:spacing w:val="3"/>
                <w:sz w:val="24"/>
                <w:szCs w:val="24"/>
              </w:rPr>
              <w:t>关于对公司累计和当期对外担保、关联方资金往来情况的专项</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说明；</w:t>
            </w:r>
          </w:p>
          <w:p>
            <w:pPr>
              <w:pStyle w:val="TableParagraph"/>
              <w:spacing w:line="336" w:lineRule="auto" w:before="30"/>
              <w:ind w:left="103" w:right="804"/>
              <w:jc w:val="left"/>
              <w:rPr>
                <w:rFonts w:ascii="宋体" w:hAnsi="宋体" w:cs="宋体" w:eastAsia="宋体" w:hint="default"/>
                <w:sz w:val="24"/>
                <w:szCs w:val="24"/>
              </w:rPr>
            </w:pPr>
            <w:r>
              <w:rPr>
                <w:rFonts w:ascii="宋体" w:hAnsi="宋体" w:cs="宋体" w:eastAsia="宋体" w:hint="default"/>
                <w:sz w:val="24"/>
                <w:szCs w:val="24"/>
              </w:rPr>
              <w:t>关于公司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年度内部控制自我评价报告的独立意见；</w:t>
            </w:r>
            <w:r>
              <w:rPr>
                <w:rFonts w:ascii="宋体" w:hAnsi="宋体" w:cs="宋体" w:eastAsia="宋体" w:hint="default"/>
                <w:sz w:val="24"/>
                <w:szCs w:val="24"/>
              </w:rPr>
              <w:t> 关于公司证券投资的独立意见；</w:t>
            </w:r>
          </w:p>
          <w:p>
            <w:pPr>
              <w:pStyle w:val="TableParagraph"/>
              <w:spacing w:line="240" w:lineRule="auto" w:before="29"/>
              <w:ind w:left="103"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年度日常关联交易的独立意见；</w:t>
            </w:r>
          </w:p>
          <w:p>
            <w:pPr>
              <w:pStyle w:val="TableParagraph"/>
              <w:spacing w:line="440" w:lineRule="atLeast"/>
              <w:ind w:left="103" w:right="1164"/>
              <w:jc w:val="left"/>
              <w:rPr>
                <w:rFonts w:ascii="宋体" w:hAnsi="宋体" w:cs="宋体" w:eastAsia="宋体" w:hint="default"/>
                <w:sz w:val="24"/>
                <w:szCs w:val="24"/>
              </w:rPr>
            </w:pPr>
            <w:r>
              <w:rPr>
                <w:rFonts w:ascii="宋体" w:hAnsi="宋体" w:cs="宋体" w:eastAsia="宋体" w:hint="default"/>
                <w:sz w:val="24"/>
                <w:szCs w:val="24"/>
              </w:rPr>
              <w:t>关于续聘会计师事务所的独立意见； 关于公司董事、监事及高级管理人员薪酬的独立意见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2011.5.20</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关于调整股票期权数量和行权价格的独立意见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88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2011.7.28</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ind w:left="103" w:right="97"/>
              <w:jc w:val="left"/>
              <w:rPr>
                <w:rFonts w:ascii="宋体" w:hAnsi="宋体" w:cs="宋体" w:eastAsia="宋体" w:hint="default"/>
                <w:sz w:val="24"/>
                <w:szCs w:val="24"/>
              </w:rPr>
            </w:pPr>
            <w:r>
              <w:rPr>
                <w:rFonts w:ascii="宋体" w:hAnsi="宋体" w:cs="宋体" w:eastAsia="宋体" w:hint="default"/>
                <w:spacing w:val="3"/>
                <w:sz w:val="24"/>
                <w:szCs w:val="24"/>
              </w:rPr>
              <w:t>关于控股股东及其他关联方占用公司资金、公司对外担保情况</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2011.10.14</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关于调整股票期权激励计划授予激励对象的独立意见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45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2011.11.29</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关于公司运用自有资金进行短期理财的独立意见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33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sz w:val="24"/>
              </w:rPr>
              <w:t>2011.12.20</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pacing w:val="12"/>
                <w:sz w:val="24"/>
                <w:szCs w:val="24"/>
              </w:rPr>
              <w:t>关于对公司股票期权激励计划授予的激励对象首次授予第二</w:t>
            </w:r>
          </w:p>
          <w:p>
            <w:pPr>
              <w:pStyle w:val="TableParagraph"/>
              <w:spacing w:line="440" w:lineRule="atLeast"/>
              <w:ind w:left="103" w:right="1164"/>
              <w:jc w:val="left"/>
              <w:rPr>
                <w:rFonts w:ascii="宋体" w:hAnsi="宋体" w:cs="宋体" w:eastAsia="宋体" w:hint="default"/>
                <w:sz w:val="24"/>
                <w:szCs w:val="24"/>
              </w:rPr>
            </w:pPr>
            <w:r>
              <w:rPr>
                <w:rFonts w:ascii="宋体" w:hAnsi="宋体" w:cs="宋体" w:eastAsia="宋体" w:hint="default"/>
                <w:sz w:val="24"/>
                <w:szCs w:val="24"/>
              </w:rPr>
              <w:t>期、预留期权第一期行权的核查意见 关于调整股票期权激励计划授予激励对象的独立意见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同意</w:t>
            </w:r>
          </w:p>
        </w:tc>
      </w:tr>
    </w:tbl>
    <w:p>
      <w:pPr>
        <w:pStyle w:val="BodyText"/>
        <w:spacing w:line="275" w:lineRule="exact" w:before="0"/>
        <w:ind w:left="694" w:right="5930"/>
        <w:jc w:val="left"/>
      </w:pPr>
      <w:r>
        <w:rPr/>
        <w:t>（3）现场办公情况</w:t>
      </w:r>
    </w:p>
    <w:p>
      <w:pPr>
        <w:pStyle w:val="BodyText"/>
        <w:spacing w:line="357" w:lineRule="auto" w:before="152"/>
        <w:ind w:left="213" w:right="148" w:firstLine="480"/>
        <w:jc w:val="both"/>
      </w:pPr>
      <w:r>
        <w:rPr/>
        <w:t>报告期内，对公司进行了多次实地现场考察，了解公司的生产经营情况和财务状况；并</w:t>
      </w:r>
      <w:r>
        <w:rPr>
          <w:spacing w:val="1"/>
        </w:rPr>
        <w:t> </w:t>
      </w:r>
      <w:r>
        <w:rPr/>
        <w:t>通过电话和邮件，与公司其他董事、高管人员及相关工作人员保持密切联系，时刻关注外部</w:t>
      </w:r>
      <w:r>
        <w:rPr>
          <w:spacing w:val="-83"/>
        </w:rPr>
        <w:t> </w:t>
      </w:r>
      <w:r>
        <w:rPr>
          <w:spacing w:val="-83"/>
        </w:rPr>
      </w:r>
      <w:r>
        <w:rPr/>
        <w:t>环境及市场变化对公司的影响，关注传媒、网络有关公司的相关报道，及时获悉公司各重大</w:t>
      </w:r>
      <w:r>
        <w:rPr>
          <w:spacing w:val="-83"/>
        </w:rPr>
        <w:t> </w:t>
      </w:r>
      <w:r>
        <w:rPr>
          <w:spacing w:val="-83"/>
        </w:rPr>
      </w:r>
      <w:r>
        <w:rPr/>
        <w:t>事项的进展情况，掌握公司的运行动态。</w:t>
      </w:r>
    </w:p>
    <w:p>
      <w:pPr>
        <w:pStyle w:val="BodyText"/>
        <w:spacing w:line="240" w:lineRule="auto"/>
        <w:ind w:left="693" w:right="5930"/>
        <w:jc w:val="left"/>
      </w:pPr>
      <w:r>
        <w:rPr/>
        <w:t>（4）年报编制沟通情况</w:t>
      </w:r>
    </w:p>
    <w:p>
      <w:pPr>
        <w:pStyle w:val="BodyText"/>
        <w:spacing w:line="357" w:lineRule="auto" w:before="152"/>
        <w:ind w:left="213" w:right="148" w:firstLine="480"/>
        <w:jc w:val="both"/>
      </w:pPr>
      <w:r>
        <w:rPr/>
        <w:t>在公司</w:t>
      </w:r>
      <w:r>
        <w:rPr>
          <w:spacing w:val="-53"/>
        </w:rPr>
        <w:t> </w:t>
      </w:r>
      <w:r>
        <w:rPr/>
        <w:t>2011</w:t>
      </w:r>
      <w:r>
        <w:rPr>
          <w:spacing w:val="-53"/>
        </w:rPr>
        <w:t> </w:t>
      </w:r>
      <w:r>
        <w:rPr>
          <w:spacing w:val="-3"/>
        </w:rPr>
        <w:t>年度审计过程中，认真履行了相关责任和义务，与公司财务负责人、年审注</w:t>
      </w:r>
      <w:r>
        <w:rPr/>
        <w:t> 册会计师进行了充分、有效沟通，关注本次年报审计工作的安排及进展情况，重视解决在审</w:t>
      </w:r>
    </w:p>
    <w:p>
      <w:pPr>
        <w:spacing w:after="0" w:line="357" w:lineRule="auto"/>
        <w:jc w:val="both"/>
        <w:sectPr>
          <w:pgSz w:w="11910" w:h="16840"/>
          <w:pgMar w:header="747" w:footer="708" w:top="980" w:bottom="900" w:left="920" w:right="98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both"/>
      </w:pPr>
      <w:r>
        <w:rPr/>
        <w:t>计过程中发现的有关问题，充分发挥了独立董事在年报中的监督作用。</w:t>
      </w:r>
    </w:p>
    <w:p>
      <w:pPr>
        <w:pStyle w:val="BodyText"/>
        <w:spacing w:line="357" w:lineRule="auto" w:before="152"/>
        <w:ind w:left="634" w:right="0"/>
        <w:jc w:val="left"/>
      </w:pPr>
      <w:r>
        <w:rPr/>
        <w:t>（5）专业委员会履职情况 报告期内，温烨女士担任审计委员会委员、提名委员会委员、薪酬与考核委员会委员。</w:t>
      </w:r>
    </w:p>
    <w:p>
      <w:pPr>
        <w:pStyle w:val="BodyText"/>
        <w:spacing w:line="357" w:lineRule="auto"/>
        <w:ind w:right="148"/>
        <w:jc w:val="both"/>
      </w:pPr>
      <w:r>
        <w:rPr/>
        <w:t>2011</w:t>
      </w:r>
      <w:r>
        <w:rPr>
          <w:spacing w:val="-68"/>
        </w:rPr>
        <w:t> </w:t>
      </w:r>
      <w:r>
        <w:rPr/>
        <w:t>年度，公司第二届董事会审计委员会共召开了</w:t>
      </w:r>
      <w:r>
        <w:rPr>
          <w:spacing w:val="-68"/>
        </w:rPr>
        <w:t> </w:t>
      </w:r>
      <w:r>
        <w:rPr/>
        <w:t>4</w:t>
      </w:r>
      <w:r>
        <w:rPr>
          <w:spacing w:val="-68"/>
        </w:rPr>
        <w:t> </w:t>
      </w:r>
      <w:r>
        <w:rPr/>
        <w:t>次会议，均亲自出席，没有委托其他委</w:t>
      </w:r>
      <w:r>
        <w:rPr/>
        <w:t> 员代为出席并行使表决权的情形。2011</w:t>
      </w:r>
      <w:r>
        <w:rPr>
          <w:spacing w:val="-80"/>
        </w:rPr>
        <w:t> </w:t>
      </w:r>
      <w:r>
        <w:rPr/>
        <w:t>年度，对公司各期定期报告、审计部提交的内部审计</w:t>
      </w:r>
      <w:r>
        <w:rPr/>
        <w:t> 报告、续聘审计机构等议案进行审议；对内部控制的实施情况进行监督；按照《董事会审计</w:t>
      </w:r>
      <w:r>
        <w:rPr>
          <w:spacing w:val="-83"/>
        </w:rPr>
        <w:t> </w:t>
      </w:r>
      <w:r>
        <w:rPr>
          <w:spacing w:val="-83"/>
        </w:rPr>
      </w:r>
      <w:r>
        <w:rPr>
          <w:spacing w:val="-6"/>
        </w:rPr>
        <w:t>委员会年报工作规程》，充分发挥审计委员会的监督作用，提高公司年报信息披露质量。温烨</w:t>
      </w:r>
      <w:r>
        <w:rPr>
          <w:spacing w:val="-105"/>
        </w:rPr>
        <w:t> </w:t>
      </w:r>
      <w:r>
        <w:rPr>
          <w:spacing w:val="-105"/>
        </w:rPr>
      </w:r>
      <w:r>
        <w:rPr/>
        <w:t>女士参加了薪酬与考核委员会 2</w:t>
      </w:r>
      <w:r>
        <w:rPr>
          <w:spacing w:val="-82"/>
        </w:rPr>
        <w:t> </w:t>
      </w:r>
      <w:r>
        <w:rPr/>
        <w:t>次会议，对会议审议的《关于公司董事、监事、高级管理人</w:t>
      </w:r>
    </w:p>
    <w:p>
      <w:pPr>
        <w:pStyle w:val="BodyText"/>
        <w:spacing w:line="357" w:lineRule="auto" w:before="36"/>
        <w:ind w:right="151"/>
        <w:jc w:val="both"/>
      </w:pPr>
      <w:r>
        <w:rPr/>
        <w:t>员 2010</w:t>
      </w:r>
      <w:r>
        <w:rPr>
          <w:spacing w:val="-94"/>
        </w:rPr>
        <w:t> </w:t>
      </w:r>
      <w:r>
        <w:rPr>
          <w:spacing w:val="-3"/>
        </w:rPr>
        <w:t>年度薪酬的议案》、《关于股票期权激励计划首次授予第二个行权期（预留期权第一</w:t>
      </w:r>
      <w:r>
        <w:rPr/>
        <w:t> 个行权期）可行权的议案》等均无异议。</w:t>
      </w:r>
    </w:p>
    <w:p>
      <w:pPr>
        <w:pStyle w:val="BodyText"/>
        <w:spacing w:line="357" w:lineRule="auto"/>
        <w:ind w:left="633" w:right="0"/>
        <w:jc w:val="left"/>
      </w:pPr>
      <w:r>
        <w:rPr/>
        <w:t>（6）其他事项 报告期内未有提议召开董事会、提议解聘会计师事务所或独立聘请外部审计机构和咨询</w:t>
      </w:r>
    </w:p>
    <w:p>
      <w:pPr>
        <w:pStyle w:val="BodyText"/>
        <w:spacing w:line="240" w:lineRule="auto"/>
        <w:ind w:right="0"/>
        <w:jc w:val="both"/>
      </w:pPr>
      <w:r>
        <w:rPr/>
        <w:t>机构的情况。</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336" w:lineRule="auto" w:before="0"/>
        <w:ind w:left="633" w:right="0" w:hanging="480"/>
        <w:jc w:val="left"/>
      </w:pPr>
      <w:r>
        <w:rPr/>
        <w:t>三、公司与控股股东在业务、人员、资产、机构、财务等方面的情况 公司与控股股东在业务、人员、资产、机构、财务等方面完全分开，具有独立完整的业</w:t>
      </w:r>
    </w:p>
    <w:p>
      <w:pPr>
        <w:pStyle w:val="BodyText"/>
        <w:spacing w:line="240" w:lineRule="auto" w:before="30"/>
        <w:ind w:right="0"/>
        <w:jc w:val="both"/>
      </w:pPr>
      <w:r>
        <w:rPr/>
        <w:t>务及自主经营能力。</w:t>
      </w:r>
    </w:p>
    <w:p>
      <w:pPr>
        <w:pStyle w:val="BodyText"/>
        <w:spacing w:line="336" w:lineRule="auto" w:before="125"/>
        <w:ind w:left="633" w:right="0"/>
        <w:jc w:val="left"/>
      </w:pPr>
      <w:r>
        <w:rPr/>
        <w:t>（一）业务的独立性 公司具有独立、完整的软件研发、销售、实施和技术服务体系。公司的业务独立于控股</w:t>
      </w:r>
    </w:p>
    <w:p>
      <w:pPr>
        <w:pStyle w:val="BodyText"/>
        <w:spacing w:line="240" w:lineRule="auto" w:before="30"/>
        <w:ind w:right="0"/>
        <w:jc w:val="both"/>
      </w:pPr>
      <w:r>
        <w:rPr/>
        <w:t>股东、实际控制人，与控股股东、实际控制人不存在同业竞争或者显失公平的关联交易。</w:t>
      </w:r>
    </w:p>
    <w:p>
      <w:pPr>
        <w:pStyle w:val="BodyText"/>
        <w:spacing w:line="336" w:lineRule="auto" w:before="125"/>
        <w:ind w:left="633" w:right="0"/>
        <w:jc w:val="left"/>
      </w:pPr>
      <w:r>
        <w:rPr/>
        <w:t>（二）人员的独立性 公司董事长没有由股东单位的法定代表人兼任，公司总裁、各副总裁、董事会秘书、财</w:t>
      </w:r>
    </w:p>
    <w:p>
      <w:pPr>
        <w:pStyle w:val="BodyText"/>
        <w:spacing w:line="336" w:lineRule="auto" w:before="30"/>
        <w:ind w:right="148"/>
        <w:jc w:val="both"/>
      </w:pPr>
      <w:r>
        <w:rPr/>
        <w:t>务总监等高级管理人员均在公司专职工作及领取报酬，上述人员未在公司的控股股东、实际</w:t>
      </w:r>
      <w:r>
        <w:rPr>
          <w:spacing w:val="-83"/>
        </w:rPr>
        <w:t> </w:t>
      </w:r>
      <w:r>
        <w:rPr>
          <w:spacing w:val="-83"/>
        </w:rPr>
      </w:r>
      <w:r>
        <w:rPr/>
        <w:t>控制人处担任除董事、监事以外的其他职务，未在控股股东、实际控制人处领薪，亦不存在</w:t>
      </w:r>
      <w:r>
        <w:rPr>
          <w:spacing w:val="-83"/>
        </w:rPr>
        <w:t> </w:t>
      </w:r>
      <w:r>
        <w:rPr>
          <w:spacing w:val="-83"/>
        </w:rPr>
      </w:r>
      <w:r>
        <w:rPr/>
        <w:t>自营或为他人经营与公司经营范围相同业务的情形；公司的财务人员未在控股股东、实际控</w:t>
      </w:r>
      <w:r>
        <w:rPr>
          <w:spacing w:val="-83"/>
        </w:rPr>
        <w:t> </w:t>
      </w:r>
      <w:r>
        <w:rPr>
          <w:spacing w:val="-83"/>
        </w:rPr>
      </w:r>
      <w:r>
        <w:rPr/>
        <w:t>制人处兼职。</w:t>
      </w:r>
    </w:p>
    <w:p>
      <w:pPr>
        <w:pStyle w:val="BodyText"/>
        <w:spacing w:line="336" w:lineRule="auto" w:before="29"/>
        <w:ind w:right="148" w:firstLine="480"/>
        <w:jc w:val="both"/>
      </w:pPr>
      <w:r>
        <w:rPr/>
        <w:t>公司的劳动、人事及工资管理完全独立。公司董事、监事均严格按照《公司法》和《公</w:t>
      </w:r>
      <w:r>
        <w:rPr>
          <w:spacing w:val="1"/>
        </w:rPr>
        <w:t> </w:t>
      </w:r>
      <w:r>
        <w:rPr/>
        <w:t>司章程》的有关规定选举产生，公司高级管理人员都是公司董事会依职权聘任的，不存在股</w:t>
      </w:r>
      <w:r>
        <w:rPr>
          <w:spacing w:val="-83"/>
        </w:rPr>
        <w:t> </w:t>
      </w:r>
      <w:r>
        <w:rPr>
          <w:spacing w:val="-83"/>
        </w:rPr>
      </w:r>
      <w:r>
        <w:rPr/>
        <w:t>东或其他关联方干涉公司有关人事任免的情况。公司拥有独立的员工队伍，并已建立较为完</w:t>
      </w:r>
      <w:r>
        <w:rPr>
          <w:spacing w:val="-83"/>
        </w:rPr>
        <w:t> </w:t>
      </w:r>
      <w:r>
        <w:rPr>
          <w:spacing w:val="-83"/>
        </w:rPr>
      </w:r>
      <w:r>
        <w:rPr/>
        <w:t>善的劳动用工和人事管理制度。公司已依据国家的法律法规与公司员工签订了劳动合同并缴</w:t>
      </w:r>
    </w:p>
    <w:p>
      <w:pPr>
        <w:spacing w:after="0" w:line="336" w:lineRule="auto"/>
        <w:jc w:val="both"/>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right="92"/>
        <w:jc w:val="left"/>
      </w:pPr>
      <w:r>
        <w:rPr/>
        <w:t>纳社会保险费用、住房公积金，公司拥有独立的劳动用工权利，不存在受控股股东干涉的现</w:t>
      </w:r>
      <w:r>
        <w:rPr>
          <w:spacing w:val="-83"/>
        </w:rPr>
        <w:t> </w:t>
      </w:r>
      <w:r>
        <w:rPr>
          <w:spacing w:val="-83"/>
        </w:rPr>
      </w:r>
      <w:r>
        <w:rPr/>
        <w:t>象。</w:t>
      </w:r>
    </w:p>
    <w:p>
      <w:pPr>
        <w:pStyle w:val="BodyText"/>
        <w:spacing w:line="336" w:lineRule="auto" w:before="29"/>
        <w:ind w:left="633" w:right="92"/>
        <w:jc w:val="left"/>
      </w:pPr>
      <w:r>
        <w:rPr/>
        <w:t>（三）资产的独立性 公司拥有开展生产经营所必须的资产，包括商标权、计算机软件著作权和软件开发所需</w:t>
      </w:r>
    </w:p>
    <w:p>
      <w:pPr>
        <w:pStyle w:val="BodyText"/>
        <w:spacing w:line="336" w:lineRule="auto" w:before="30"/>
        <w:ind w:right="92"/>
        <w:jc w:val="left"/>
      </w:pPr>
      <w:r>
        <w:rPr/>
        <w:t>要的设备、车辆、土地使用权、房屋建筑物等。公司资产产权界定明确，不存在以承包、委</w:t>
      </w:r>
      <w:r>
        <w:rPr>
          <w:spacing w:val="-83"/>
        </w:rPr>
        <w:t> </w:t>
      </w:r>
      <w:r>
        <w:rPr>
          <w:spacing w:val="-83"/>
        </w:rPr>
      </w:r>
      <w:r>
        <w:rPr>
          <w:spacing w:val="-3"/>
        </w:rPr>
        <w:t>托经营、租赁或其他类似方式，依赖关联方的资产进行生产和经营的情形。公司没有以资产、</w:t>
      </w:r>
      <w:r>
        <w:rPr>
          <w:spacing w:val="-118"/>
        </w:rPr>
        <w:t> </w:t>
      </w:r>
      <w:r>
        <w:rPr>
          <w:spacing w:val="-118"/>
        </w:rPr>
      </w:r>
      <w:r>
        <w:rPr/>
        <w:t>权益或信誉为控股股东的债务提供过担保，不存在资产、资金被控股股东占用而损害公司其</w:t>
      </w:r>
      <w:r>
        <w:rPr>
          <w:spacing w:val="-83"/>
        </w:rPr>
        <w:t> </w:t>
      </w:r>
      <w:r>
        <w:rPr>
          <w:spacing w:val="-83"/>
        </w:rPr>
      </w:r>
      <w:r>
        <w:rPr/>
        <w:t>他股东利益的情况。</w:t>
      </w:r>
    </w:p>
    <w:p>
      <w:pPr>
        <w:pStyle w:val="BodyText"/>
        <w:spacing w:line="336" w:lineRule="auto" w:before="29"/>
        <w:ind w:left="633" w:right="92"/>
        <w:jc w:val="left"/>
      </w:pPr>
      <w:r>
        <w:rPr/>
        <w:t>（四）机构的独立性 公司建立了健全的法人治理机构，公司根据《公司法》和《公司章程》及其他有关法律</w:t>
      </w:r>
    </w:p>
    <w:p>
      <w:pPr>
        <w:pStyle w:val="BodyText"/>
        <w:spacing w:line="336" w:lineRule="auto" w:before="30"/>
        <w:ind w:right="92"/>
        <w:jc w:val="left"/>
      </w:pPr>
      <w:r>
        <w:rPr/>
        <w:t>法规的规定，设立了股东大会、董事会、监事会以及经营管理层，并制定了相关议事规则和</w:t>
      </w:r>
      <w:r>
        <w:rPr>
          <w:spacing w:val="-83"/>
        </w:rPr>
        <w:t> </w:t>
      </w:r>
      <w:r>
        <w:rPr>
          <w:spacing w:val="-83"/>
        </w:rPr>
      </w:r>
      <w:r>
        <w:rPr/>
        <w:t>工作细则。</w:t>
      </w:r>
    </w:p>
    <w:p>
      <w:pPr>
        <w:pStyle w:val="BodyText"/>
        <w:spacing w:line="336" w:lineRule="auto" w:before="30"/>
        <w:ind w:right="228" w:firstLine="480"/>
        <w:jc w:val="both"/>
      </w:pPr>
      <w:r>
        <w:rPr/>
        <w:t>公司已经按照法律、法规的规定和公司的实际情况设置了公司的组织机构，独立于控股</w:t>
      </w:r>
      <w:r>
        <w:rPr>
          <w:spacing w:val="1"/>
        </w:rPr>
        <w:t> </w:t>
      </w:r>
      <w:r>
        <w:rPr/>
        <w:t>股东和其他关联方，具有健全的内部经营管理机构，独立行使经营管理职权，公司及其职能</w:t>
      </w:r>
      <w:r>
        <w:rPr>
          <w:spacing w:val="-83"/>
        </w:rPr>
        <w:t> </w:t>
      </w:r>
      <w:r>
        <w:rPr>
          <w:spacing w:val="-83"/>
        </w:rPr>
      </w:r>
      <w:r>
        <w:rPr/>
        <w:t>部门与控股股东及其职能部门之间不存在上下级关系，任何企业无权以任何形式干预公司的</w:t>
      </w:r>
      <w:r>
        <w:rPr>
          <w:spacing w:val="-83"/>
        </w:rPr>
        <w:t> </w:t>
      </w:r>
      <w:r>
        <w:rPr>
          <w:spacing w:val="-83"/>
        </w:rPr>
      </w:r>
      <w:r>
        <w:rPr/>
        <w:t>经营活动。公司不存在与控股股东、实际控制人机构混同的情形。</w:t>
      </w:r>
    </w:p>
    <w:p>
      <w:pPr>
        <w:pStyle w:val="BodyText"/>
        <w:spacing w:line="336" w:lineRule="auto" w:before="30"/>
        <w:ind w:left="633" w:right="92"/>
        <w:jc w:val="left"/>
      </w:pPr>
      <w:r>
        <w:rPr/>
        <w:t>（五）财务的独立性 公司设有独立的财务部门，建立独立的财务核算体系，能够独立作出财务决策，具有规</w:t>
      </w:r>
    </w:p>
    <w:p>
      <w:pPr>
        <w:pStyle w:val="BodyText"/>
        <w:spacing w:line="336" w:lineRule="auto" w:before="30"/>
        <w:ind w:right="216"/>
        <w:jc w:val="left"/>
      </w:pPr>
      <w:r>
        <w:rPr>
          <w:spacing w:val="-5"/>
        </w:rPr>
        <w:t>范的财务会计制度和对驻外机构（分公司、办事处、研发中心）、子公司的财务管理制度；公</w:t>
      </w:r>
      <w:r>
        <w:rPr/>
        <w:t> 司在银行独立开户，不存在与控股股东、实际控制人共用银行账户的情形。</w:t>
      </w:r>
    </w:p>
    <w:p>
      <w:pPr>
        <w:spacing w:line="240" w:lineRule="auto" w:before="12"/>
        <w:rPr>
          <w:rFonts w:ascii="宋体" w:hAnsi="宋体" w:cs="宋体" w:eastAsia="宋体" w:hint="default"/>
          <w:sz w:val="35"/>
          <w:szCs w:val="35"/>
        </w:rPr>
      </w:pPr>
    </w:p>
    <w:p>
      <w:pPr>
        <w:pStyle w:val="BodyText"/>
        <w:spacing w:line="336" w:lineRule="auto" w:before="0"/>
        <w:ind w:left="633" w:right="92" w:hanging="480"/>
        <w:jc w:val="left"/>
      </w:pPr>
      <w:r>
        <w:rPr/>
        <w:t>四、公司对高级管理人员的考评及激励机制 公司高级管理人员均由董事会聘任，董事会薪酬与考核委员会负责对公司高级管理人员</w:t>
      </w:r>
    </w:p>
    <w:p>
      <w:pPr>
        <w:pStyle w:val="BodyText"/>
        <w:spacing w:line="336" w:lineRule="auto" w:before="29"/>
        <w:ind w:right="228"/>
        <w:jc w:val="both"/>
      </w:pPr>
      <w:r>
        <w:rPr/>
        <w:t>的工作能力、履职情况、责任目标完成情况进行考评。报告期内，公司加强绩效管理工作，</w:t>
      </w:r>
      <w:r>
        <w:rPr>
          <w:spacing w:val="-83"/>
        </w:rPr>
        <w:t> </w:t>
      </w:r>
      <w:r>
        <w:rPr>
          <w:spacing w:val="-83"/>
        </w:rPr>
      </w:r>
      <w:r>
        <w:rPr/>
        <w:t>根据发展战略和年度经营目标，确定公司年度经营重点工作，并从财务、业务、基础管理及</w:t>
      </w:r>
      <w:r>
        <w:rPr>
          <w:spacing w:val="-83"/>
        </w:rPr>
        <w:t> </w:t>
      </w:r>
      <w:r>
        <w:rPr>
          <w:spacing w:val="-83"/>
        </w:rPr>
      </w:r>
      <w:r>
        <w:rPr/>
        <w:t>能力等维度，以经营管理工作及相关能力表现相结合的形式进行考评。</w:t>
      </w:r>
    </w:p>
    <w:p>
      <w:pPr>
        <w:pStyle w:val="BodyText"/>
        <w:spacing w:line="336" w:lineRule="auto" w:before="29"/>
        <w:ind w:right="231" w:firstLine="480"/>
        <w:jc w:val="both"/>
      </w:pPr>
      <w:r>
        <w:rPr>
          <w:spacing w:val="-6"/>
        </w:rPr>
        <w:t>公司实施了《股票期权激励计划》，为有效调动管理者和骨干员工的积极性，吸引和保留</w:t>
      </w:r>
      <w:r>
        <w:rPr>
          <w:spacing w:val="-1"/>
        </w:rPr>
        <w:t> </w:t>
      </w:r>
      <w:r>
        <w:rPr/>
        <w:t>优秀管理人才和业务骨干起到积极作用，从而更好地促进公司稳定发展。</w:t>
      </w:r>
    </w:p>
    <w:p>
      <w:pPr>
        <w:spacing w:after="0" w:line="336" w:lineRule="auto"/>
        <w:jc w:val="both"/>
        <w:sectPr>
          <w:pgSz w:w="11910" w:h="16840"/>
          <w:pgMar w:header="747" w:footer="708" w:top="980" w:bottom="900" w:left="980" w:right="900"/>
        </w:sectPr>
      </w:pPr>
    </w:p>
    <w:p>
      <w:pPr>
        <w:spacing w:line="240" w:lineRule="auto" w:before="0"/>
        <w:rPr>
          <w:rFonts w:ascii="宋体" w:hAnsi="宋体" w:cs="宋体" w:eastAsia="宋体" w:hint="default"/>
          <w:sz w:val="20"/>
          <w:szCs w:val="20"/>
        </w:rPr>
      </w:pPr>
    </w:p>
    <w:p>
      <w:pPr>
        <w:pStyle w:val="Heading1"/>
        <w:tabs>
          <w:tab w:pos="1285" w:val="left" w:leader="none"/>
        </w:tabs>
        <w:spacing w:line="240" w:lineRule="auto"/>
        <w:ind w:right="95"/>
        <w:jc w:val="center"/>
        <w:rPr>
          <w:b w:val="0"/>
          <w:bCs w:val="0"/>
        </w:rPr>
      </w:pPr>
      <w:bookmarkStart w:name="_TOC_250006" w:id="6"/>
      <w:r>
        <w:rPr>
          <w:w w:val="95"/>
        </w:rPr>
        <w:t>第六节</w:t>
        <w:tab/>
      </w:r>
      <w:r>
        <w:rPr/>
        <w:t>内部控制</w:t>
      </w:r>
      <w:bookmarkEnd w:id="6"/>
      <w:r>
        <w:rPr>
          <w:b w:val="0"/>
          <w:bCs w:val="0"/>
        </w:rPr>
      </w:r>
    </w:p>
    <w:p>
      <w:pPr>
        <w:pStyle w:val="BodyText"/>
        <w:spacing w:line="357" w:lineRule="auto" w:before="252"/>
        <w:ind w:right="248" w:firstLine="480"/>
        <w:jc w:val="both"/>
      </w:pPr>
      <w:r>
        <w:rPr/>
        <w:t>2011</w:t>
      </w:r>
      <w:r>
        <w:rPr>
          <w:spacing w:val="-57"/>
        </w:rPr>
        <w:t> </w:t>
      </w:r>
      <w:r>
        <w:rPr>
          <w:spacing w:val="-14"/>
        </w:rPr>
        <w:t>公司按照《公司法》、《证券法》、《企业内部控制基本规范》等有关法律、法规和规</w:t>
      </w:r>
      <w:r>
        <w:rPr>
          <w:spacing w:val="-1"/>
        </w:rPr>
        <w:t> </w:t>
      </w:r>
      <w:r>
        <w:rPr/>
        <w:t>章制度，以及证监会、深交所的有关规则、指引的要求，结合公司的实际情况、自身特点和</w:t>
      </w:r>
      <w:r>
        <w:rPr>
          <w:spacing w:val="-83"/>
        </w:rPr>
        <w:t> </w:t>
      </w:r>
      <w:r>
        <w:rPr>
          <w:spacing w:val="-83"/>
        </w:rPr>
      </w:r>
      <w:r>
        <w:rPr/>
        <w:t>管理需要，进一步健全公司法人治理结构，完善内部控制体系，并对公司的业务流程和管理</w:t>
      </w:r>
      <w:r>
        <w:rPr>
          <w:spacing w:val="-83"/>
        </w:rPr>
        <w:t> </w:t>
      </w:r>
      <w:r>
        <w:rPr>
          <w:spacing w:val="-83"/>
        </w:rPr>
      </w:r>
      <w:r>
        <w:rPr/>
        <w:t>制度进行了全面梳理与检查，规范公司运作，提高公司管理水平。具体情况如下：</w:t>
      </w:r>
    </w:p>
    <w:p>
      <w:pPr>
        <w:pStyle w:val="BodyText"/>
        <w:spacing w:line="240" w:lineRule="auto"/>
        <w:ind w:left="633" w:right="91"/>
        <w:jc w:val="left"/>
      </w:pPr>
      <w:r>
        <w:rPr/>
        <w:t>一、内部控制制度建立健全情况</w:t>
      </w:r>
    </w:p>
    <w:p>
      <w:pPr>
        <w:pStyle w:val="BodyText"/>
        <w:spacing w:line="240" w:lineRule="auto" w:before="152"/>
        <w:ind w:left="633" w:right="0"/>
        <w:jc w:val="left"/>
      </w:pPr>
      <w:r>
        <w:rPr/>
        <w:t>（一）管理控制：公司有较为完善的法人治理结构和完善的管理制度，根据《公司法》、</w:t>
      </w:r>
    </w:p>
    <w:p>
      <w:pPr>
        <w:pStyle w:val="BodyText"/>
        <w:spacing w:line="240" w:lineRule="auto" w:before="152"/>
        <w:ind w:right="0"/>
        <w:jc w:val="both"/>
      </w:pPr>
      <w:r>
        <w:rPr/>
        <w:t>《证券法》等有关法律法规的规定，制订了《股东大会议事规则》、《董事会议事规则》、</w:t>
      </w:r>
    </w:p>
    <w:p>
      <w:pPr>
        <w:pStyle w:val="BodyText"/>
        <w:spacing w:line="240" w:lineRule="auto" w:before="154"/>
        <w:ind w:right="0"/>
        <w:jc w:val="both"/>
      </w:pPr>
      <w:r>
        <w:rPr>
          <w:spacing w:val="-8"/>
        </w:rPr>
        <w:t>《监事会议事规则》、《总裁工作细则》、《独立董事工作制度》、《董事会秘书工作细则》、</w:t>
      </w:r>
    </w:p>
    <w:p>
      <w:pPr>
        <w:pStyle w:val="BodyText"/>
        <w:spacing w:line="357" w:lineRule="auto" w:before="152"/>
        <w:ind w:right="288"/>
        <w:jc w:val="both"/>
      </w:pPr>
      <w:r>
        <w:rPr/>
        <w:t>《董事会提名委员会工作制度》、《董事会战略委员会工作制度》、《董事会审计委员会工 作制度》、《董事会薪酬与考核委员会工作制度》、《关联交易制度》、《对外投资管理制 度》、《对外担保管理制度》、《证券投资内控制度》、《信息披露管理制度》、《募集资 金管理办法》、《内部审计制度》、《投资者关系管理办法》、《接待和推广制度》等重大 规章制度，以保证公司规范运作，促进公司健康发展。</w:t>
      </w:r>
    </w:p>
    <w:p>
      <w:pPr>
        <w:pStyle w:val="BodyText"/>
        <w:spacing w:line="357" w:lineRule="auto"/>
        <w:ind w:right="91" w:firstLine="480"/>
        <w:jc w:val="left"/>
      </w:pPr>
      <w:r>
        <w:rPr/>
        <w:t>（二）经营控制：公司以基本制度为基础，制定了涵盖产品研发、测试、咨询与实施、 人力资源、财务管理、销售合同管理、行政管理等整个经营过程的一系列制度，确保各项工 </w:t>
      </w:r>
      <w:r>
        <w:rPr>
          <w:spacing w:val="-2"/>
        </w:rPr>
        <w:t>作都有章可循，管理有序，形成了规范的管理体系。公司对控股或全资子公司的经营、资金、</w:t>
      </w:r>
      <w:r>
        <w:rPr>
          <w:spacing w:val="-98"/>
        </w:rPr>
        <w:t> </w:t>
      </w:r>
      <w:r>
        <w:rPr>
          <w:spacing w:val="-98"/>
        </w:rPr>
      </w:r>
      <w:r>
        <w:rPr/>
        <w:t>人员、财务等重大方面，按照法律法规及其公司章程的规定，通过严谨的制度安排履行必要 的监管。</w:t>
      </w:r>
    </w:p>
    <w:p>
      <w:pPr>
        <w:pStyle w:val="BodyText"/>
        <w:spacing w:line="357" w:lineRule="auto"/>
        <w:ind w:right="91" w:firstLine="480"/>
        <w:jc w:val="left"/>
      </w:pPr>
      <w:r>
        <w:rPr>
          <w:spacing w:val="-2"/>
        </w:rPr>
        <w:t>（三）财务控制：按照《公司法》对财务会计的要求以及《会计法》、《企业会计准则》</w:t>
      </w:r>
      <w:r>
        <w:rPr/>
        <w:t> 等法律法规的规定建立了规范、完整的财务管理控制制度以及相关的操作规程。公司还通过 自行开发的财务管理信息系统，对货币资金、采购与付款、销售与收款、固定资产、存货等 建立了严格内部审批程序，规定了相应的审批权限，并实施有效控制管理。</w:t>
      </w:r>
    </w:p>
    <w:p>
      <w:pPr>
        <w:pStyle w:val="BodyText"/>
        <w:spacing w:line="357" w:lineRule="auto"/>
        <w:ind w:left="633" w:right="271"/>
        <w:jc w:val="left"/>
      </w:pPr>
      <w:r>
        <w:rPr/>
        <w:t>（四）关联交易的内部控制 公司制定了《关联交易制度》，对关联方和关联交易、关联交易的审批权限和决策程序</w:t>
      </w:r>
    </w:p>
    <w:p>
      <w:pPr>
        <w:pStyle w:val="BodyText"/>
        <w:spacing w:line="357" w:lineRule="auto"/>
        <w:ind w:right="288"/>
        <w:jc w:val="both"/>
      </w:pPr>
      <w:r>
        <w:rPr/>
        <w:t>等作了明确的规定，规范与关联方的交易行为，力求遵循诚实信用、公正、公平、公开的原 则，保护公司及中小股东的利益。</w:t>
      </w:r>
    </w:p>
    <w:p>
      <w:pPr>
        <w:pStyle w:val="BodyText"/>
        <w:spacing w:line="240" w:lineRule="auto"/>
        <w:ind w:left="633" w:right="91"/>
        <w:jc w:val="left"/>
      </w:pPr>
      <w:r>
        <w:rPr/>
        <w:t>（五）信息披露的内部控制</w:t>
      </w:r>
    </w:p>
    <w:p>
      <w:pPr>
        <w:spacing w:after="0" w:line="240" w:lineRule="auto"/>
        <w:jc w:val="left"/>
        <w:sectPr>
          <w:pgSz w:w="11910" w:h="16840"/>
          <w:pgMar w:header="747" w:footer="708" w:top="980" w:bottom="900" w:left="980" w:right="880"/>
        </w:sectPr>
      </w:pPr>
    </w:p>
    <w:p>
      <w:pPr>
        <w:spacing w:line="240" w:lineRule="auto" w:before="7"/>
        <w:rPr>
          <w:rFonts w:ascii="宋体" w:hAnsi="宋体" w:cs="宋体" w:eastAsia="宋体" w:hint="default"/>
          <w:sz w:val="29"/>
          <w:szCs w:val="29"/>
        </w:rPr>
      </w:pPr>
    </w:p>
    <w:p>
      <w:pPr>
        <w:pStyle w:val="BodyText"/>
        <w:spacing w:line="357" w:lineRule="auto" w:before="26"/>
        <w:ind w:left="154" w:right="288" w:firstLine="480"/>
        <w:jc w:val="both"/>
      </w:pPr>
      <w:r>
        <w:rPr/>
        <w:t>公司建立了《信息披露管理制度》、《公司内部信息的报告制度》、《对外报送信息管 理制度》、《内幕信息知情人报备制度》、《内幕信息知情人登记管理制度》，从信息披露 机构和人员、信披文件、事务管理、披露程序、信息报告、保密措施、档案管理、责任追究 等方面作了详细规定。</w:t>
      </w:r>
    </w:p>
    <w:p>
      <w:pPr>
        <w:pStyle w:val="BodyText"/>
        <w:spacing w:line="357" w:lineRule="auto"/>
        <w:ind w:left="634" w:right="270"/>
        <w:jc w:val="left"/>
      </w:pPr>
      <w:r>
        <w:rPr/>
        <w:t>（六）对外担保的内部控制 公司《对外担保管理制度》对公司发生对外担保行为时的担保对象、审批权限和决策程</w:t>
      </w:r>
    </w:p>
    <w:p>
      <w:pPr>
        <w:pStyle w:val="BodyText"/>
        <w:spacing w:line="357" w:lineRule="auto"/>
        <w:ind w:right="227"/>
        <w:jc w:val="both"/>
      </w:pPr>
      <w:r>
        <w:rPr>
          <w:spacing w:val="-8"/>
        </w:rPr>
        <w:t>序、安全措施等作了详细规定，并明确规定：公司对外担保应当取得出席董事会会议的</w:t>
      </w:r>
      <w:r>
        <w:rPr/>
        <w:t> 2/3</w:t>
      </w:r>
      <w:r>
        <w:rPr>
          <w:spacing w:val="3"/>
        </w:rPr>
        <w:t> </w:t>
      </w:r>
      <w:r>
        <w:rPr/>
        <w:t>以</w:t>
      </w:r>
      <w:r>
        <w:rPr/>
        <w:t> 上董事同意并经全体独立董事 2/3</w:t>
      </w:r>
      <w:r>
        <w:rPr>
          <w:spacing w:val="16"/>
        </w:rPr>
        <w:t> </w:t>
      </w:r>
      <w:r>
        <w:rPr>
          <w:spacing w:val="-3"/>
        </w:rPr>
        <w:t>以上同意，或者经股东大会批准。未经董事会或股东大会</w:t>
      </w:r>
      <w:r>
        <w:rPr/>
        <w:t> 批准，公司不得对外提供担保。</w:t>
      </w:r>
    </w:p>
    <w:p>
      <w:pPr>
        <w:pStyle w:val="BodyText"/>
        <w:spacing w:line="357" w:lineRule="auto"/>
        <w:ind w:left="633" w:right="271"/>
        <w:jc w:val="left"/>
      </w:pPr>
      <w:r>
        <w:rPr/>
        <w:t>（七）内部审计控制 公司内部审计部门直接对董事会负责，在审计委员会的指导下，独立行使审计职权，不</w:t>
      </w:r>
    </w:p>
    <w:p>
      <w:pPr>
        <w:pStyle w:val="BodyText"/>
        <w:spacing w:line="357" w:lineRule="auto"/>
        <w:ind w:right="91"/>
        <w:jc w:val="left"/>
      </w:pPr>
      <w:r>
        <w:rPr>
          <w:spacing w:val="-2"/>
        </w:rPr>
        <w:t>受其他部门和个人的干涉。内部审计部门负责人由董事会直接聘任，并配备了专职审计人员，</w:t>
      </w:r>
      <w:r>
        <w:rPr>
          <w:spacing w:val="-96"/>
        </w:rPr>
        <w:t> </w:t>
      </w:r>
      <w:r>
        <w:rPr>
          <w:spacing w:val="-96"/>
        </w:rPr>
      </w:r>
      <w:r>
        <w:rPr/>
        <w:t>对公司及下属子公司所有经营管理、财务状况、内控执行等情况进行内部审计，对其经济效 益的真实性、合理性、合法性做出合理评价。</w:t>
      </w:r>
    </w:p>
    <w:p>
      <w:pPr>
        <w:pStyle w:val="BodyText"/>
        <w:spacing w:line="357" w:lineRule="auto"/>
        <w:ind w:left="633" w:right="271"/>
        <w:jc w:val="left"/>
      </w:pPr>
      <w:r>
        <w:rPr/>
        <w:t>（八）交易授权控制 对日常的生产经营活动采用一般授权，对重大交易、投资则采用特别授权。日常经营活</w:t>
      </w:r>
    </w:p>
    <w:p>
      <w:pPr>
        <w:pStyle w:val="BodyText"/>
        <w:spacing w:line="357" w:lineRule="auto"/>
        <w:ind w:right="271"/>
        <w:jc w:val="left"/>
      </w:pPr>
      <w:r>
        <w:rPr/>
        <w:t>动的一般交易由各部门逐级审批或协调处理并将事项和最终处理意见提交总裁审批；重大事 项由董事会或股东大会批准。</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BodyText"/>
        <w:spacing w:line="240" w:lineRule="auto" w:before="0"/>
        <w:ind w:left="633" w:right="91"/>
        <w:jc w:val="left"/>
      </w:pPr>
      <w:r>
        <w:rPr/>
        <w:t>二、严格按要求开展内控规则落实专项活动</w:t>
      </w:r>
    </w:p>
    <w:p>
      <w:pPr>
        <w:spacing w:line="240" w:lineRule="auto" w:before="2"/>
        <w:rPr>
          <w:rFonts w:ascii="宋体" w:hAnsi="宋体" w:cs="宋体" w:eastAsia="宋体" w:hint="default"/>
          <w:sz w:val="17"/>
          <w:szCs w:val="17"/>
        </w:rPr>
      </w:pPr>
    </w:p>
    <w:p>
      <w:pPr>
        <w:pStyle w:val="BodyText"/>
        <w:spacing w:line="357" w:lineRule="auto" w:before="0"/>
        <w:ind w:right="128" w:firstLine="480"/>
        <w:jc w:val="both"/>
      </w:pPr>
      <w:r>
        <w:rPr>
          <w:spacing w:val="20"/>
        </w:rPr>
        <w:t>2011年9</w:t>
      </w:r>
      <w:r>
        <w:rPr>
          <w:spacing w:val="-31"/>
        </w:rPr>
        <w:t> </w:t>
      </w:r>
      <w:r>
        <w:rPr>
          <w:spacing w:val="-5"/>
        </w:rPr>
        <w:t>月，根据深圳证券交易所《关于开展“加强中小企业板上市公司内控规则落实”</w:t>
      </w:r>
      <w:r>
        <w:rPr/>
        <w:t> </w:t>
      </w:r>
      <w:r>
        <w:rPr>
          <w:spacing w:val="-3"/>
        </w:rPr>
        <w:t>专项活动的通知》的文件要求，公司开展了内控规则落实专项活动，根据自查表的相关内容，</w:t>
      </w:r>
      <w:r>
        <w:rPr>
          <w:spacing w:val="-81"/>
        </w:rPr>
        <w:t> </w:t>
      </w:r>
      <w:r>
        <w:rPr>
          <w:spacing w:val="-81"/>
        </w:rPr>
      </w:r>
      <w:r>
        <w:rPr/>
        <w:t>进行了认真的自查，认为公司内控规则落实情况规范，不存在需要整改的情况。</w:t>
      </w:r>
    </w:p>
    <w:p>
      <w:pPr>
        <w:spacing w:line="240" w:lineRule="auto" w:before="0"/>
        <w:rPr>
          <w:rFonts w:ascii="宋体" w:hAnsi="宋体" w:cs="宋体" w:eastAsia="宋体" w:hint="default"/>
          <w:sz w:val="21"/>
          <w:szCs w:val="21"/>
        </w:rPr>
      </w:pPr>
    </w:p>
    <w:p>
      <w:pPr>
        <w:pStyle w:val="BodyText"/>
        <w:spacing w:line="357" w:lineRule="auto" w:before="0"/>
        <w:ind w:left="633" w:right="233"/>
        <w:jc w:val="left"/>
      </w:pPr>
      <w:r>
        <w:rPr/>
        <w:t>三、内部控制检查监督部门的设置及检查监督情况 公司董事会下设的审计委员会是公司内部控制监督机构，审计委员会由 3</w:t>
      </w:r>
      <w:r>
        <w:rPr>
          <w:spacing w:val="-82"/>
        </w:rPr>
        <w:t> </w:t>
      </w:r>
      <w:r>
        <w:rPr/>
        <w:t>名董事组成，</w:t>
      </w:r>
    </w:p>
    <w:p>
      <w:pPr>
        <w:pStyle w:val="BodyText"/>
        <w:spacing w:line="240" w:lineRule="auto"/>
        <w:ind w:right="91"/>
        <w:jc w:val="left"/>
      </w:pPr>
      <w:r>
        <w:rPr/>
        <w:t>其中</w:t>
      </w:r>
      <w:r>
        <w:rPr>
          <w:spacing w:val="-60"/>
        </w:rPr>
        <w:t> </w:t>
      </w:r>
      <w:r>
        <w:rPr/>
        <w:t>2</w:t>
      </w:r>
      <w:r>
        <w:rPr>
          <w:spacing w:val="-60"/>
        </w:rPr>
        <w:t> </w:t>
      </w:r>
      <w:r>
        <w:rPr/>
        <w:t>名为独立董事， 1</w:t>
      </w:r>
      <w:r>
        <w:rPr>
          <w:spacing w:val="-60"/>
        </w:rPr>
        <w:t> </w:t>
      </w:r>
      <w:r>
        <w:rPr/>
        <w:t>名会计专业的独立董事；公司企业管理办公室为公司的内审部门，</w:t>
      </w:r>
    </w:p>
    <w:p>
      <w:pPr>
        <w:pStyle w:val="BodyText"/>
        <w:spacing w:line="357" w:lineRule="auto" w:before="152"/>
        <w:ind w:right="91"/>
        <w:jc w:val="left"/>
      </w:pPr>
      <w:r>
        <w:rPr>
          <w:spacing w:val="-3"/>
        </w:rPr>
        <w:t>独立于公司其他部门，董事会聘请了公司内审部门负责人，并配置</w:t>
      </w:r>
      <w:r>
        <w:rPr>
          <w:spacing w:val="-56"/>
        </w:rPr>
        <w:t> </w:t>
      </w:r>
      <w:r>
        <w:rPr/>
        <w:t>3</w:t>
      </w:r>
      <w:r>
        <w:rPr>
          <w:spacing w:val="-56"/>
        </w:rPr>
        <w:t> </w:t>
      </w:r>
      <w:r>
        <w:rPr>
          <w:spacing w:val="-4"/>
        </w:rPr>
        <w:t>名专职人员。报告期内，</w:t>
      </w:r>
      <w:r>
        <w:rPr>
          <w:spacing w:val="-117"/>
        </w:rPr>
        <w:t> </w:t>
      </w:r>
      <w:r>
        <w:rPr>
          <w:spacing w:val="-117"/>
        </w:rPr>
      </w:r>
      <w:r>
        <w:rPr/>
        <w:t>公司企业管理办公室开展内部控制的工作主要有以下内容：在公司董事会的监督与指导下，</w:t>
      </w:r>
      <w:r>
        <w:rPr>
          <w:spacing w:val="-83"/>
        </w:rPr>
        <w:t> </w:t>
      </w:r>
      <w:r>
        <w:rPr>
          <w:spacing w:val="-83"/>
        </w:rPr>
      </w:r>
      <w:r>
        <w:rPr/>
        <w:t>负责公司财务审计及管理公司内部稽核与内控系统，定期与不定期的对公司的财务、内部控</w:t>
      </w:r>
    </w:p>
    <w:p>
      <w:pPr>
        <w:spacing w:after="0" w:line="357" w:lineRule="auto"/>
        <w:jc w:val="left"/>
        <w:sectPr>
          <w:pgSz w:w="11910" w:h="16840"/>
          <w:pgMar w:header="747" w:footer="708" w:top="980" w:bottom="900" w:left="980" w:right="880"/>
        </w:sectPr>
      </w:pPr>
    </w:p>
    <w:p>
      <w:pPr>
        <w:spacing w:line="240" w:lineRule="auto" w:before="7"/>
        <w:rPr>
          <w:rFonts w:ascii="宋体" w:hAnsi="宋体" w:cs="宋体" w:eastAsia="宋体" w:hint="default"/>
          <w:sz w:val="29"/>
          <w:szCs w:val="29"/>
        </w:rPr>
      </w:pPr>
      <w:r>
        <w:rPr/>
        <w:pict>
          <v:shape style="position:absolute;margin-left:52.290001pt;margin-top:118.70002pt;width:491.55pt;height:646.1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00"/>
                    <w:gridCol w:w="1316"/>
                    <w:gridCol w:w="2600"/>
                  </w:tblGrid>
                  <w:tr>
                    <w:trPr>
                      <w:trHeight w:val="159" w:hRule="exact"/>
                    </w:trPr>
                    <w:tc>
                      <w:tcPr>
                        <w:tcW w:w="5900" w:type="dxa"/>
                        <w:vMerge w:val="restart"/>
                        <w:tcBorders>
                          <w:top w:val="single" w:sz="4" w:space="0" w:color="000000"/>
                          <w:left w:val="single" w:sz="4" w:space="0" w:color="000000"/>
                          <w:right w:val="single" w:sz="4" w:space="0" w:color="000000"/>
                        </w:tcBorders>
                        <w:shd w:val="clear" w:color="auto" w:fill="DCDCDC"/>
                      </w:tcPr>
                      <w:p>
                        <w:pPr/>
                      </w:p>
                    </w:tc>
                    <w:tc>
                      <w:tcPr>
                        <w:tcW w:w="13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vMerge w:val="restart"/>
                        <w:tcBorders>
                          <w:top w:val="single" w:sz="4" w:space="0" w:color="000000"/>
                          <w:left w:val="single" w:sz="4" w:space="0" w:color="000000"/>
                          <w:right w:val="single" w:sz="4" w:space="0" w:color="000000"/>
                        </w:tcBorders>
                        <w:shd w:val="clear" w:color="auto" w:fill="DCDCDC"/>
                      </w:tcPr>
                      <w:p>
                        <w:pPr>
                          <w:pStyle w:val="TableParagraph"/>
                          <w:spacing w:line="275" w:lineRule="exact"/>
                          <w:ind w:left="35" w:right="0"/>
                          <w:jc w:val="left"/>
                          <w:rPr>
                            <w:rFonts w:ascii="宋体" w:hAnsi="宋体" w:cs="宋体" w:eastAsia="宋体" w:hint="default"/>
                            <w:sz w:val="24"/>
                            <w:szCs w:val="24"/>
                          </w:rPr>
                        </w:pPr>
                        <w:r>
                          <w:rPr>
                            <w:rFonts w:ascii="宋体" w:hAnsi="宋体" w:cs="宋体" w:eastAsia="宋体" w:hint="default"/>
                            <w:sz w:val="24"/>
                            <w:szCs w:val="24"/>
                          </w:rPr>
                          <w:t>备注/说明（如选择否或</w:t>
                        </w:r>
                      </w:p>
                    </w:tc>
                  </w:tr>
                  <w:tr>
                    <w:trPr>
                      <w:trHeight w:val="156" w:hRule="exact"/>
                    </w:trPr>
                    <w:tc>
                      <w:tcPr>
                        <w:tcW w:w="5900" w:type="dxa"/>
                        <w:vMerge/>
                        <w:tcBorders>
                          <w:left w:val="single" w:sz="4" w:space="0" w:color="000000"/>
                          <w:bottom w:val="nil" w:sz="6" w:space="0" w:color="auto"/>
                          <w:right w:val="single" w:sz="4" w:space="0" w:color="000000"/>
                        </w:tcBorders>
                        <w:shd w:val="clear" w:color="auto" w:fill="DCDCDC"/>
                      </w:tcPr>
                      <w:p>
                        <w:pPr/>
                      </w:p>
                    </w:tc>
                    <w:tc>
                      <w:tcPr>
                        <w:tcW w:w="1316"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15" w:right="0"/>
                          <w:jc w:val="center"/>
                          <w:rPr>
                            <w:rFonts w:ascii="宋体" w:hAnsi="宋体" w:cs="宋体" w:eastAsia="宋体" w:hint="default"/>
                            <w:sz w:val="24"/>
                            <w:szCs w:val="24"/>
                          </w:rPr>
                        </w:pPr>
                        <w:r>
                          <w:rPr>
                            <w:rFonts w:ascii="宋体" w:hAnsi="宋体" w:cs="宋体" w:eastAsia="宋体" w:hint="default"/>
                            <w:sz w:val="24"/>
                            <w:szCs w:val="24"/>
                          </w:rPr>
                          <w:t>是/否/不适</w:t>
                        </w:r>
                      </w:p>
                      <w:p>
                        <w:pPr>
                          <w:pStyle w:val="TableParagraph"/>
                          <w:spacing w:line="312" w:lineRule="exact"/>
                          <w:ind w:left="15" w:right="0"/>
                          <w:jc w:val="center"/>
                          <w:rPr>
                            <w:rFonts w:ascii="宋体" w:hAnsi="宋体" w:cs="宋体" w:eastAsia="宋体" w:hint="default"/>
                            <w:sz w:val="24"/>
                            <w:szCs w:val="24"/>
                          </w:rPr>
                        </w:pPr>
                        <w:r>
                          <w:rPr>
                            <w:rFonts w:ascii="宋体" w:hAnsi="宋体" w:cs="宋体" w:eastAsia="宋体" w:hint="default"/>
                            <w:sz w:val="24"/>
                            <w:szCs w:val="24"/>
                          </w:rPr>
                          <w:t>用</w:t>
                        </w:r>
                      </w:p>
                    </w:tc>
                    <w:tc>
                      <w:tcPr>
                        <w:tcW w:w="2600" w:type="dxa"/>
                        <w:vMerge/>
                        <w:tcBorders>
                          <w:left w:val="single" w:sz="4" w:space="0" w:color="000000"/>
                          <w:bottom w:val="nil" w:sz="6" w:space="0" w:color="auto"/>
                          <w:right w:val="single" w:sz="4" w:space="0" w:color="000000"/>
                        </w:tcBorders>
                        <w:shd w:val="clear" w:color="auto" w:fill="DCDCDC"/>
                      </w:tcPr>
                      <w:p>
                        <w:pPr/>
                      </w:p>
                    </w:tc>
                  </w:tr>
                  <w:tr>
                    <w:trPr>
                      <w:trHeight w:val="312" w:hRule="exact"/>
                    </w:trPr>
                    <w:tc>
                      <w:tcPr>
                        <w:tcW w:w="5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2" w:right="0"/>
                          <w:jc w:val="center"/>
                          <w:rPr>
                            <w:rFonts w:ascii="宋体" w:hAnsi="宋体" w:cs="宋体" w:eastAsia="宋体" w:hint="default"/>
                            <w:sz w:val="24"/>
                            <w:szCs w:val="24"/>
                          </w:rPr>
                        </w:pPr>
                        <w:r>
                          <w:rPr>
                            <w:rFonts w:ascii="宋体" w:hAnsi="宋体" w:cs="宋体" w:eastAsia="宋体" w:hint="default"/>
                            <w:sz w:val="24"/>
                            <w:szCs w:val="24"/>
                          </w:rPr>
                          <w:t>内部控制相关情况</w:t>
                        </w:r>
                      </w:p>
                    </w:tc>
                    <w:tc>
                      <w:tcPr>
                        <w:tcW w:w="1316" w:type="dxa"/>
                        <w:vMerge/>
                        <w:tcBorders>
                          <w:left w:val="single" w:sz="4" w:space="0" w:color="000000"/>
                          <w:right w:val="single" w:sz="4" w:space="0" w:color="000000"/>
                        </w:tcBorders>
                        <w:shd w:val="clear" w:color="auto" w:fill="DCDCDC"/>
                      </w:tcPr>
                      <w:p>
                        <w:pPr/>
                      </w:p>
                    </w:tc>
                    <w:tc>
                      <w:tcPr>
                        <w:tcW w:w="26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95" w:right="0"/>
                          <w:jc w:val="left"/>
                          <w:rPr>
                            <w:rFonts w:ascii="宋体" w:hAnsi="宋体" w:cs="宋体" w:eastAsia="宋体" w:hint="default"/>
                            <w:sz w:val="24"/>
                            <w:szCs w:val="24"/>
                          </w:rPr>
                        </w:pPr>
                        <w:r>
                          <w:rPr>
                            <w:rFonts w:ascii="宋体" w:hAnsi="宋体" w:cs="宋体" w:eastAsia="宋体" w:hint="default"/>
                            <w:sz w:val="24"/>
                            <w:szCs w:val="24"/>
                          </w:rPr>
                          <w:t>不适用，请说明具体原</w:t>
                        </w:r>
                      </w:p>
                    </w:tc>
                  </w:tr>
                  <w:tr>
                    <w:trPr>
                      <w:trHeight w:val="154" w:hRule="exact"/>
                    </w:trPr>
                    <w:tc>
                      <w:tcPr>
                        <w:tcW w:w="5900" w:type="dxa"/>
                        <w:vMerge w:val="restart"/>
                        <w:tcBorders>
                          <w:top w:val="nil" w:sz="6" w:space="0" w:color="auto"/>
                          <w:left w:val="single" w:sz="4" w:space="0" w:color="000000"/>
                          <w:right w:val="single" w:sz="4" w:space="0" w:color="000000"/>
                        </w:tcBorders>
                        <w:shd w:val="clear" w:color="auto" w:fill="DCDCDC"/>
                      </w:tcPr>
                      <w:p>
                        <w:pPr/>
                      </w:p>
                    </w:tc>
                    <w:tc>
                      <w:tcPr>
                        <w:tcW w:w="1316" w:type="dxa"/>
                        <w:vMerge/>
                        <w:tcBorders>
                          <w:left w:val="single" w:sz="4" w:space="0" w:color="000000"/>
                          <w:bottom w:val="nil" w:sz="6" w:space="0" w:color="auto"/>
                          <w:right w:val="single" w:sz="4" w:space="0" w:color="000000"/>
                        </w:tcBorders>
                        <w:shd w:val="clear" w:color="auto" w:fill="DCDCDC"/>
                      </w:tcPr>
                      <w:p>
                        <w:pPr/>
                      </w:p>
                    </w:tc>
                    <w:tc>
                      <w:tcPr>
                        <w:tcW w:w="2600" w:type="dxa"/>
                        <w:vMerge w:val="restart"/>
                        <w:tcBorders>
                          <w:top w:val="nil" w:sz="6" w:space="0" w:color="auto"/>
                          <w:left w:val="single" w:sz="4" w:space="0" w:color="000000"/>
                          <w:right w:val="single" w:sz="4" w:space="0" w:color="000000"/>
                        </w:tcBorders>
                        <w:shd w:val="clear" w:color="auto" w:fill="DCDCDC"/>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因）</w:t>
                        </w:r>
                      </w:p>
                    </w:tc>
                  </w:tr>
                  <w:tr>
                    <w:trPr>
                      <w:trHeight w:val="162" w:hRule="exact"/>
                    </w:trPr>
                    <w:tc>
                      <w:tcPr>
                        <w:tcW w:w="5900" w:type="dxa"/>
                        <w:vMerge/>
                        <w:tcBorders>
                          <w:left w:val="single" w:sz="4" w:space="0" w:color="000000"/>
                          <w:bottom w:val="single" w:sz="4" w:space="0" w:color="000000"/>
                          <w:right w:val="single" w:sz="4" w:space="0" w:color="000000"/>
                        </w:tcBorders>
                        <w:shd w:val="clear" w:color="auto" w:fill="DCDCDC"/>
                      </w:tcPr>
                      <w:p>
                        <w:pPr/>
                      </w:p>
                    </w:tc>
                    <w:tc>
                      <w:tcPr>
                        <w:tcW w:w="1316" w:type="dxa"/>
                        <w:tcBorders>
                          <w:top w:val="nil" w:sz="6" w:space="0" w:color="auto"/>
                          <w:left w:val="single" w:sz="4" w:space="0" w:color="000000"/>
                          <w:bottom w:val="single" w:sz="4" w:space="0" w:color="000000"/>
                          <w:right w:val="single" w:sz="4" w:space="0" w:color="000000"/>
                        </w:tcBorders>
                        <w:shd w:val="clear" w:color="auto" w:fill="DCDCDC"/>
                      </w:tcPr>
                      <w:p>
                        <w:pPr/>
                      </w:p>
                    </w:tc>
                    <w:tc>
                      <w:tcPr>
                        <w:tcW w:w="2600" w:type="dxa"/>
                        <w:vMerge/>
                        <w:tcBorders>
                          <w:left w:val="single" w:sz="4" w:space="0" w:color="000000"/>
                          <w:bottom w:val="single" w:sz="4" w:space="0" w:color="000000"/>
                          <w:right w:val="single" w:sz="4" w:space="0" w:color="000000"/>
                        </w:tcBorders>
                        <w:shd w:val="clear" w:color="auto" w:fill="DCDCDC"/>
                      </w:tcPr>
                      <w:p>
                        <w:pPr/>
                      </w:p>
                    </w:tc>
                  </w:tr>
                  <w:tr>
                    <w:trPr>
                      <w:trHeight w:val="320"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1" w:right="0"/>
                          <w:jc w:val="left"/>
                          <w:rPr>
                            <w:rFonts w:ascii="宋体" w:hAnsi="宋体" w:cs="宋体" w:eastAsia="宋体" w:hint="default"/>
                            <w:sz w:val="24"/>
                            <w:szCs w:val="24"/>
                          </w:rPr>
                        </w:pPr>
                        <w:r>
                          <w:rPr>
                            <w:rFonts w:ascii="宋体" w:hAnsi="宋体" w:cs="宋体" w:eastAsia="宋体" w:hint="default"/>
                            <w:sz w:val="24"/>
                            <w:szCs w:val="24"/>
                          </w:rPr>
                          <w:t>一、内部审计制度的建立情况</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1．公司是否建立内部审计制度，内部审计制度是否经公</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司董事会审议通过</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2．公司董事会是否设立审计委员会，公司是否设立独立</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于财务部门的内部审计部门</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59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5" w:lineRule="exact"/>
                          <w:ind w:left="11"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23"/>
                            <w:sz w:val="24"/>
                            <w:szCs w:val="24"/>
                          </w:rPr>
                          <w:t>．</w:t>
                        </w:r>
                        <w:r>
                          <w:rPr>
                            <w:rFonts w:ascii="宋体" w:hAnsi="宋体" w:cs="宋体" w:eastAsia="宋体" w:hint="default"/>
                            <w:sz w:val="24"/>
                            <w:szCs w:val="24"/>
                          </w:rPr>
                          <w:t>（1</w:t>
                        </w:r>
                        <w:r>
                          <w:rPr>
                            <w:rFonts w:ascii="宋体" w:hAnsi="宋体" w:cs="宋体" w:eastAsia="宋体" w:hint="default"/>
                            <w:spacing w:val="-3"/>
                            <w:sz w:val="24"/>
                            <w:szCs w:val="24"/>
                          </w:rPr>
                          <w:t>）</w:t>
                        </w:r>
                        <w:r>
                          <w:rPr>
                            <w:rFonts w:ascii="宋体" w:hAnsi="宋体" w:cs="宋体" w:eastAsia="宋体" w:hint="default"/>
                            <w:sz w:val="24"/>
                            <w:szCs w:val="24"/>
                          </w:rPr>
                          <w:t>审计委员会成员是否全部由董事组成</w:t>
                        </w:r>
                        <w:r>
                          <w:rPr>
                            <w:rFonts w:ascii="宋体" w:hAnsi="宋体" w:cs="宋体" w:eastAsia="宋体" w:hint="default"/>
                            <w:spacing w:val="-3"/>
                            <w:sz w:val="24"/>
                            <w:szCs w:val="24"/>
                          </w:rPr>
                          <w:t>，</w:t>
                        </w:r>
                        <w:r>
                          <w:rPr>
                            <w:rFonts w:ascii="宋体" w:hAnsi="宋体" w:cs="宋体" w:eastAsia="宋体" w:hint="default"/>
                            <w:sz w:val="24"/>
                            <w:szCs w:val="24"/>
                          </w:rPr>
                          <w:t>独立董事</w:t>
                        </w:r>
                      </w:p>
                    </w:tc>
                    <w:tc>
                      <w:tcPr>
                        <w:tcW w:w="1316" w:type="dxa"/>
                        <w:tcBorders>
                          <w:top w:val="single" w:sz="4" w:space="0" w:color="000000"/>
                          <w:left w:val="single" w:sz="13" w:space="0" w:color="DCDCDC"/>
                          <w:bottom w:val="nil" w:sz="6" w:space="0" w:color="auto"/>
                          <w:right w:val="single" w:sz="4" w:space="0" w:color="000000"/>
                        </w:tcBorders>
                      </w:tcPr>
                      <w:p>
                        <w:pPr/>
                      </w:p>
                    </w:tc>
                    <w:tc>
                      <w:tcPr>
                        <w:tcW w:w="2600" w:type="dxa"/>
                        <w:vMerge w:val="restart"/>
                        <w:tcBorders>
                          <w:top w:val="single" w:sz="4" w:space="0" w:color="000000"/>
                          <w:left w:val="single" w:sz="4" w:space="0" w:color="000000"/>
                          <w:right w:val="single" w:sz="4" w:space="0" w:color="000000"/>
                        </w:tcBorders>
                      </w:tcPr>
                      <w:p>
                        <w:pPr/>
                      </w:p>
                    </w:tc>
                  </w:tr>
                  <w:tr>
                    <w:trPr>
                      <w:trHeight w:val="312" w:hRule="exact"/>
                    </w:trPr>
                    <w:tc>
                      <w:tcPr>
                        <w:tcW w:w="5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7" w:lineRule="exact"/>
                          <w:ind w:left="11" w:right="0"/>
                          <w:jc w:val="left"/>
                          <w:rPr>
                            <w:rFonts w:ascii="宋体" w:hAnsi="宋体" w:cs="宋体" w:eastAsia="宋体" w:hint="default"/>
                            <w:sz w:val="24"/>
                            <w:szCs w:val="24"/>
                          </w:rPr>
                        </w:pPr>
                        <w:r>
                          <w:rPr>
                            <w:rFonts w:ascii="宋体" w:hAnsi="宋体" w:cs="宋体" w:eastAsia="宋体" w:hint="default"/>
                            <w:sz w:val="24"/>
                            <w:szCs w:val="24"/>
                          </w:rPr>
                          <w:t>占半数以上并担任召集人，且至少有一名独立董事为会</w:t>
                        </w:r>
                      </w:p>
                    </w:tc>
                    <w:tc>
                      <w:tcPr>
                        <w:tcW w:w="1316" w:type="dxa"/>
                        <w:tcBorders>
                          <w:top w:val="nil" w:sz="6" w:space="0" w:color="auto"/>
                          <w:left w:val="single" w:sz="13" w:space="0" w:color="DCDCDC"/>
                          <w:bottom w:val="nil" w:sz="6" w:space="0" w:color="auto"/>
                          <w:right w:val="single" w:sz="4" w:space="0" w:color="000000"/>
                        </w:tcBorders>
                      </w:tcPr>
                      <w:p>
                        <w:pPr>
                          <w:pStyle w:val="TableParagraph"/>
                          <w:spacing w:line="275" w:lineRule="exact"/>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600" w:type="dxa"/>
                        <w:vMerge/>
                        <w:tcBorders>
                          <w:left w:val="single" w:sz="4" w:space="0" w:color="000000"/>
                          <w:right w:val="single" w:sz="4" w:space="0" w:color="000000"/>
                        </w:tcBorders>
                      </w:tcPr>
                      <w:p>
                        <w:pPr/>
                      </w:p>
                    </w:tc>
                  </w:tr>
                  <w:tr>
                    <w:trPr>
                      <w:trHeight w:val="317" w:hRule="exact"/>
                    </w:trPr>
                    <w:tc>
                      <w:tcPr>
                        <w:tcW w:w="59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5" w:lineRule="exact"/>
                          <w:ind w:left="11" w:right="0"/>
                          <w:jc w:val="left"/>
                          <w:rPr>
                            <w:rFonts w:ascii="宋体" w:hAnsi="宋体" w:cs="宋体" w:eastAsia="宋体" w:hint="default"/>
                            <w:sz w:val="24"/>
                            <w:szCs w:val="24"/>
                          </w:rPr>
                        </w:pPr>
                        <w:r>
                          <w:rPr>
                            <w:rFonts w:ascii="宋体" w:hAnsi="宋体" w:cs="宋体" w:eastAsia="宋体" w:hint="default"/>
                            <w:sz w:val="24"/>
                            <w:szCs w:val="24"/>
                          </w:rPr>
                          <w:t>计专业人士</w:t>
                        </w:r>
                      </w:p>
                    </w:tc>
                    <w:tc>
                      <w:tcPr>
                        <w:tcW w:w="1316" w:type="dxa"/>
                        <w:tcBorders>
                          <w:top w:val="nil" w:sz="6" w:space="0" w:color="auto"/>
                          <w:left w:val="single" w:sz="13" w:space="0" w:color="DCDCDC"/>
                          <w:bottom w:val="single" w:sz="4" w:space="0" w:color="000000"/>
                          <w:right w:val="single" w:sz="4" w:space="0" w:color="000000"/>
                        </w:tcBorders>
                      </w:tcPr>
                      <w:p>
                        <w:pPr/>
                      </w:p>
                    </w:tc>
                    <w:tc>
                      <w:tcPr>
                        <w:tcW w:w="2600" w:type="dxa"/>
                        <w:vMerge/>
                        <w:tcBorders>
                          <w:left w:val="single" w:sz="4" w:space="0" w:color="000000"/>
                          <w:bottom w:val="single" w:sz="4" w:space="0" w:color="000000"/>
                          <w:right w:val="single" w:sz="4" w:space="0" w:color="000000"/>
                        </w:tcBorders>
                      </w:tcPr>
                      <w:p>
                        <w:pPr/>
                      </w:p>
                    </w:tc>
                  </w:tr>
                  <w:tr>
                    <w:trPr>
                      <w:trHeight w:val="63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1" w:right="0"/>
                          <w:jc w:val="left"/>
                          <w:rPr>
                            <w:rFonts w:ascii="宋体" w:hAnsi="宋体" w:cs="宋体" w:eastAsia="宋体" w:hint="default"/>
                            <w:sz w:val="24"/>
                            <w:szCs w:val="24"/>
                          </w:rPr>
                        </w:pPr>
                        <w:r>
                          <w:rPr>
                            <w:rFonts w:ascii="宋体" w:hAnsi="宋体" w:cs="宋体" w:eastAsia="宋体" w:hint="default"/>
                            <w:sz w:val="24"/>
                            <w:szCs w:val="24"/>
                          </w:rPr>
                          <w:t>（2）内部审计部门是否配置三名以上（含三名）专职人</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员从事内部审计工作</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1" w:right="0"/>
                          <w:jc w:val="left"/>
                          <w:rPr>
                            <w:rFonts w:ascii="宋体" w:hAnsi="宋体" w:cs="宋体" w:eastAsia="宋体" w:hint="default"/>
                            <w:sz w:val="24"/>
                            <w:szCs w:val="24"/>
                          </w:rPr>
                        </w:pPr>
                        <w:r>
                          <w:rPr>
                            <w:rFonts w:ascii="宋体" w:hAnsi="宋体" w:cs="宋体" w:eastAsia="宋体" w:hint="default"/>
                            <w:sz w:val="24"/>
                            <w:szCs w:val="24"/>
                          </w:rPr>
                          <w:t>二、年度内部控制自我评价报告披露相关情况</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1．公司是否根据相关规定出具年度内部控制自我评价报</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3"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2．内部控制自我评价报告结论是否为内部控制有效（如</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为内部控制无效，请说明内部控制存在的重大缺陷）</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8"/>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1" w:right="0"/>
                          <w:jc w:val="left"/>
                          <w:rPr>
                            <w:rFonts w:ascii="宋体" w:hAnsi="宋体" w:cs="宋体" w:eastAsia="宋体" w:hint="default"/>
                            <w:sz w:val="24"/>
                            <w:szCs w:val="24"/>
                          </w:rPr>
                        </w:pPr>
                        <w:r>
                          <w:rPr>
                            <w:rFonts w:ascii="宋体" w:hAnsi="宋体" w:cs="宋体" w:eastAsia="宋体" w:hint="default"/>
                            <w:sz w:val="24"/>
                            <w:szCs w:val="24"/>
                          </w:rPr>
                          <w:t>3．本年度是否聘请会计师事务所对内部控制有效性出具</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审计报告</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59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5" w:lineRule="exact"/>
                          <w:ind w:left="11" w:right="0"/>
                          <w:jc w:val="left"/>
                          <w:rPr>
                            <w:rFonts w:ascii="宋体" w:hAnsi="宋体" w:cs="宋体" w:eastAsia="宋体" w:hint="default"/>
                            <w:sz w:val="24"/>
                            <w:szCs w:val="24"/>
                          </w:rPr>
                        </w:pPr>
                        <w:r>
                          <w:rPr>
                            <w:rFonts w:ascii="宋体" w:hAnsi="宋体" w:cs="宋体" w:eastAsia="宋体" w:hint="default"/>
                            <w:sz w:val="24"/>
                            <w:szCs w:val="24"/>
                          </w:rPr>
                          <w:t>4．会计师事务所对公司内部控制有效性是否出具标准审</w:t>
                        </w:r>
                      </w:p>
                    </w:tc>
                    <w:tc>
                      <w:tcPr>
                        <w:tcW w:w="1316" w:type="dxa"/>
                        <w:tcBorders>
                          <w:top w:val="single" w:sz="4" w:space="0" w:color="000000"/>
                          <w:left w:val="single" w:sz="13" w:space="0" w:color="DCDCDC"/>
                          <w:bottom w:val="nil" w:sz="6" w:space="0" w:color="auto"/>
                          <w:right w:val="single" w:sz="4" w:space="0" w:color="000000"/>
                        </w:tcBorders>
                      </w:tcPr>
                      <w:p>
                        <w:pPr/>
                      </w:p>
                    </w:tc>
                    <w:tc>
                      <w:tcPr>
                        <w:tcW w:w="2600" w:type="dxa"/>
                        <w:vMerge w:val="restart"/>
                        <w:tcBorders>
                          <w:top w:val="single" w:sz="4" w:space="0" w:color="000000"/>
                          <w:left w:val="single" w:sz="4" w:space="0" w:color="000000"/>
                          <w:right w:val="single" w:sz="4" w:space="0" w:color="000000"/>
                        </w:tcBorders>
                      </w:tcPr>
                      <w:p>
                        <w:pPr/>
                      </w:p>
                    </w:tc>
                  </w:tr>
                  <w:tr>
                    <w:trPr>
                      <w:trHeight w:val="623" w:hRule="exact"/>
                    </w:trPr>
                    <w:tc>
                      <w:tcPr>
                        <w:tcW w:w="5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计报告。如出具非标准审计报告或指出公司非财务报告</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内部控制存在重大缺陷的，公司董事会、监事会是否针</w:t>
                        </w:r>
                      </w:p>
                    </w:tc>
                    <w:tc>
                      <w:tcPr>
                        <w:tcW w:w="1316" w:type="dxa"/>
                        <w:tcBorders>
                          <w:top w:val="nil" w:sz="6" w:space="0" w:color="auto"/>
                          <w:left w:val="single" w:sz="13" w:space="0" w:color="DCDCDC"/>
                          <w:bottom w:val="nil" w:sz="6" w:space="0" w:color="auto"/>
                          <w:right w:val="single" w:sz="4" w:space="0" w:color="000000"/>
                        </w:tcBorders>
                      </w:tcPr>
                      <w:p>
                        <w:pPr>
                          <w:pStyle w:val="TableParagraph"/>
                          <w:spacing w:line="240" w:lineRule="auto" w:before="117"/>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600" w:type="dxa"/>
                        <w:vMerge/>
                        <w:tcBorders>
                          <w:left w:val="single" w:sz="4" w:space="0" w:color="000000"/>
                          <w:right w:val="single" w:sz="4" w:space="0" w:color="000000"/>
                        </w:tcBorders>
                      </w:tcPr>
                      <w:p>
                        <w:pPr/>
                      </w:p>
                    </w:tc>
                  </w:tr>
                  <w:tr>
                    <w:trPr>
                      <w:trHeight w:val="316" w:hRule="exact"/>
                    </w:trPr>
                    <w:tc>
                      <w:tcPr>
                        <w:tcW w:w="59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5" w:lineRule="exact"/>
                          <w:ind w:left="11" w:right="0"/>
                          <w:jc w:val="left"/>
                          <w:rPr>
                            <w:rFonts w:ascii="宋体" w:hAnsi="宋体" w:cs="宋体" w:eastAsia="宋体" w:hint="default"/>
                            <w:sz w:val="24"/>
                            <w:szCs w:val="24"/>
                          </w:rPr>
                        </w:pPr>
                        <w:r>
                          <w:rPr>
                            <w:rFonts w:ascii="宋体" w:hAnsi="宋体" w:cs="宋体" w:eastAsia="宋体" w:hint="default"/>
                            <w:sz w:val="24"/>
                            <w:szCs w:val="24"/>
                          </w:rPr>
                          <w:t>对所涉及事项做出专项说明</w:t>
                        </w:r>
                      </w:p>
                    </w:tc>
                    <w:tc>
                      <w:tcPr>
                        <w:tcW w:w="1316" w:type="dxa"/>
                        <w:tcBorders>
                          <w:top w:val="nil" w:sz="6" w:space="0" w:color="auto"/>
                          <w:left w:val="single" w:sz="13" w:space="0" w:color="DCDCDC"/>
                          <w:bottom w:val="single" w:sz="4" w:space="0" w:color="000000"/>
                          <w:right w:val="single" w:sz="4" w:space="0" w:color="000000"/>
                        </w:tcBorders>
                      </w:tcPr>
                      <w:p>
                        <w:pPr/>
                      </w:p>
                    </w:tc>
                    <w:tc>
                      <w:tcPr>
                        <w:tcW w:w="2600" w:type="dxa"/>
                        <w:vMerge/>
                        <w:tcBorders>
                          <w:left w:val="single" w:sz="4" w:space="0" w:color="000000"/>
                          <w:bottom w:val="single" w:sz="4" w:space="0" w:color="000000"/>
                          <w:right w:val="single" w:sz="4" w:space="0" w:color="000000"/>
                        </w:tcBorders>
                      </w:tcPr>
                      <w:p>
                        <w:pPr/>
                      </w:p>
                    </w:tc>
                  </w:tr>
                  <w:tr>
                    <w:trPr>
                      <w:trHeight w:val="633"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5．独立董事、监事会是否出具明确同意意见（如为异议</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意见，请说明）</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8"/>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1" w:right="0"/>
                          <w:jc w:val="left"/>
                          <w:rPr>
                            <w:rFonts w:ascii="宋体" w:hAnsi="宋体" w:cs="宋体" w:eastAsia="宋体" w:hint="default"/>
                            <w:sz w:val="24"/>
                            <w:szCs w:val="24"/>
                          </w:rPr>
                        </w:pPr>
                        <w:r>
                          <w:rPr>
                            <w:rFonts w:ascii="宋体" w:hAnsi="宋体" w:cs="宋体" w:eastAsia="宋体" w:hint="default"/>
                            <w:sz w:val="24"/>
                            <w:szCs w:val="24"/>
                          </w:rPr>
                          <w:t>6．保荐机构和保荐代表人是否出具明确同意的核查意见</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（如适用）</w:t>
                        </w:r>
                      </w:p>
                    </w:tc>
                    <w:tc>
                      <w:tcPr>
                        <w:tcW w:w="13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left="27"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0"/>
                          <w:jc w:val="left"/>
                          <w:rPr>
                            <w:rFonts w:ascii="宋体" w:hAnsi="宋体" w:cs="宋体" w:eastAsia="宋体" w:hint="default"/>
                            <w:sz w:val="24"/>
                            <w:szCs w:val="24"/>
                          </w:rPr>
                        </w:pPr>
                        <w:r>
                          <w:rPr>
                            <w:rFonts w:ascii="宋体" w:hAnsi="宋体" w:cs="宋体" w:eastAsia="宋体" w:hint="default"/>
                            <w:sz w:val="24"/>
                            <w:szCs w:val="24"/>
                          </w:rPr>
                          <w:t>公司已不在保荐期</w:t>
                        </w:r>
                      </w:p>
                    </w:tc>
                  </w:tr>
                  <w:tr>
                    <w:trPr>
                      <w:trHeight w:val="321" w:hRule="exact"/>
                    </w:trPr>
                    <w:tc>
                      <w:tcPr>
                        <w:tcW w:w="981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1" w:right="0"/>
                          <w:jc w:val="left"/>
                          <w:rPr>
                            <w:rFonts w:ascii="宋体" w:hAnsi="宋体" w:cs="宋体" w:eastAsia="宋体" w:hint="default"/>
                            <w:sz w:val="24"/>
                            <w:szCs w:val="24"/>
                          </w:rPr>
                        </w:pPr>
                        <w:r>
                          <w:rPr>
                            <w:rFonts w:ascii="宋体" w:hAnsi="宋体" w:cs="宋体" w:eastAsia="宋体" w:hint="default"/>
                            <w:sz w:val="24"/>
                            <w:szCs w:val="24"/>
                          </w:rPr>
                          <w:t>三、审计委员会和内部审计部门本年度的主要工作内容与工作成效</w:t>
                        </w:r>
                      </w:p>
                    </w:tc>
                  </w:tr>
                  <w:tr>
                    <w:trPr>
                      <w:trHeight w:val="394" w:hRule="exact"/>
                    </w:trPr>
                    <w:tc>
                      <w:tcPr>
                        <w:tcW w:w="9817" w:type="dxa"/>
                        <w:gridSpan w:val="3"/>
                        <w:tcBorders>
                          <w:top w:val="single" w:sz="4" w:space="0" w:color="000000"/>
                          <w:left w:val="single" w:sz="4" w:space="0" w:color="000000"/>
                          <w:bottom w:val="nil" w:sz="6" w:space="0" w:color="auto"/>
                          <w:right w:val="single" w:sz="4" w:space="0" w:color="000000"/>
                        </w:tcBorders>
                      </w:tcPr>
                      <w:p>
                        <w:pPr>
                          <w:pStyle w:val="TableParagraph"/>
                          <w:spacing w:line="276" w:lineRule="exact"/>
                          <w:ind w:left="11" w:right="0"/>
                          <w:jc w:val="left"/>
                          <w:rPr>
                            <w:rFonts w:ascii="宋体" w:hAnsi="宋体" w:cs="宋体" w:eastAsia="宋体" w:hint="default"/>
                            <w:sz w:val="24"/>
                            <w:szCs w:val="24"/>
                          </w:rPr>
                        </w:pPr>
                        <w:r>
                          <w:rPr>
                            <w:rFonts w:ascii="宋体" w:hAnsi="宋体" w:cs="宋体" w:eastAsia="宋体" w:hint="default"/>
                            <w:spacing w:val="-1"/>
                            <w:sz w:val="24"/>
                            <w:szCs w:val="24"/>
                          </w:rPr>
                          <w:t>1、审计委员会：2011</w:t>
                        </w:r>
                        <w:r>
                          <w:rPr>
                            <w:rFonts w:ascii="宋体" w:hAnsi="宋体" w:cs="宋体" w:eastAsia="宋体" w:hint="default"/>
                            <w:spacing w:val="-29"/>
                            <w:sz w:val="24"/>
                            <w:szCs w:val="24"/>
                          </w:rPr>
                          <w:t> </w:t>
                        </w:r>
                        <w:r>
                          <w:rPr>
                            <w:rFonts w:ascii="宋体" w:hAnsi="宋体" w:cs="宋体" w:eastAsia="宋体" w:hint="default"/>
                            <w:spacing w:val="-2"/>
                            <w:sz w:val="24"/>
                            <w:szCs w:val="24"/>
                          </w:rPr>
                          <w:t>年度，公司审计委员会严格按照《审计委员会工作规则》履行职务，积</w:t>
                        </w:r>
                        <w:r>
                          <w:rPr>
                            <w:rFonts w:ascii="宋体" w:hAnsi="宋体" w:cs="宋体" w:eastAsia="宋体" w:hint="default"/>
                            <w:sz w:val="24"/>
                            <w:szCs w:val="24"/>
                          </w:rPr>
                        </w:r>
                      </w:p>
                    </w:tc>
                  </w:tr>
                  <w:tr>
                    <w:trPr>
                      <w:trHeight w:val="467" w:hRule="exact"/>
                    </w:trPr>
                    <w:tc>
                      <w:tcPr>
                        <w:tcW w:w="981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1" w:right="0"/>
                          <w:jc w:val="left"/>
                          <w:rPr>
                            <w:rFonts w:ascii="宋体" w:hAnsi="宋体" w:cs="宋体" w:eastAsia="宋体" w:hint="default"/>
                            <w:sz w:val="24"/>
                            <w:szCs w:val="24"/>
                          </w:rPr>
                        </w:pPr>
                        <w:r>
                          <w:rPr>
                            <w:rFonts w:ascii="宋体" w:hAnsi="宋体" w:cs="宋体" w:eastAsia="宋体" w:hint="default"/>
                            <w:spacing w:val="-2"/>
                            <w:sz w:val="24"/>
                            <w:szCs w:val="24"/>
                          </w:rPr>
                          <w:t>极沟通内部与外部的审计工作、审查工作内控制度，并按照《公司审计委员会年度财务报告工</w:t>
                        </w:r>
                      </w:p>
                    </w:tc>
                  </w:tr>
                  <w:tr>
                    <w:trPr>
                      <w:trHeight w:val="467" w:hRule="exact"/>
                    </w:trPr>
                    <w:tc>
                      <w:tcPr>
                        <w:tcW w:w="981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1" w:right="0"/>
                          <w:jc w:val="left"/>
                          <w:rPr>
                            <w:rFonts w:ascii="宋体" w:hAnsi="宋体" w:cs="宋体" w:eastAsia="宋体" w:hint="default"/>
                            <w:sz w:val="24"/>
                            <w:szCs w:val="24"/>
                          </w:rPr>
                        </w:pPr>
                        <w:r>
                          <w:rPr>
                            <w:rFonts w:ascii="宋体" w:hAnsi="宋体" w:cs="宋体" w:eastAsia="宋体" w:hint="default"/>
                            <w:sz w:val="24"/>
                            <w:szCs w:val="24"/>
                          </w:rPr>
                          <w:t>作规程》审核公司财务信息及其披露，监督公司财务报告编制过程。在公司年报编制过程中</w:t>
                        </w:r>
                      </w:p>
                    </w:tc>
                  </w:tr>
                  <w:tr>
                    <w:trPr>
                      <w:trHeight w:val="467" w:hRule="exact"/>
                    </w:trPr>
                    <w:tc>
                      <w:tcPr>
                        <w:tcW w:w="981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1" w:right="0"/>
                          <w:jc w:val="left"/>
                          <w:rPr>
                            <w:rFonts w:ascii="宋体" w:hAnsi="宋体" w:cs="宋体" w:eastAsia="宋体" w:hint="default"/>
                            <w:sz w:val="24"/>
                            <w:szCs w:val="24"/>
                          </w:rPr>
                        </w:pPr>
                        <w:r>
                          <w:rPr>
                            <w:rFonts w:ascii="宋体" w:hAnsi="宋体" w:cs="宋体" w:eastAsia="宋体" w:hint="default"/>
                            <w:spacing w:val="-2"/>
                            <w:sz w:val="24"/>
                            <w:szCs w:val="24"/>
                          </w:rPr>
                          <w:t>审计委员会在年审注册会计师进场前、年审注册会计师出具初步审计意见后分别出具了书面意</w:t>
                        </w:r>
                      </w:p>
                    </w:tc>
                  </w:tr>
                  <w:tr>
                    <w:trPr>
                      <w:trHeight w:val="467" w:hRule="exact"/>
                    </w:trPr>
                    <w:tc>
                      <w:tcPr>
                        <w:tcW w:w="981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1" w:right="0"/>
                          <w:jc w:val="left"/>
                          <w:rPr>
                            <w:rFonts w:ascii="宋体" w:hAnsi="宋体" w:cs="宋体" w:eastAsia="宋体" w:hint="default"/>
                            <w:sz w:val="24"/>
                            <w:szCs w:val="24"/>
                          </w:rPr>
                        </w:pPr>
                        <w:r>
                          <w:rPr>
                            <w:rFonts w:ascii="宋体" w:hAnsi="宋体" w:cs="宋体" w:eastAsia="宋体" w:hint="default"/>
                            <w:sz w:val="24"/>
                            <w:szCs w:val="24"/>
                          </w:rPr>
                          <w:t>见，并以决议方式确认了公司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年财务会计报告，提交给公司董事会审议。此外，审计委</w:t>
                        </w:r>
                      </w:p>
                    </w:tc>
                  </w:tr>
                  <w:tr>
                    <w:trPr>
                      <w:trHeight w:val="467" w:hRule="exact"/>
                    </w:trPr>
                    <w:tc>
                      <w:tcPr>
                        <w:tcW w:w="981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1" w:right="0"/>
                          <w:jc w:val="left"/>
                          <w:rPr>
                            <w:rFonts w:ascii="宋体" w:hAnsi="宋体" w:cs="宋体" w:eastAsia="宋体" w:hint="default"/>
                            <w:sz w:val="24"/>
                            <w:szCs w:val="24"/>
                          </w:rPr>
                        </w:pPr>
                        <w:r>
                          <w:rPr>
                            <w:rFonts w:ascii="宋体" w:hAnsi="宋体" w:cs="宋体" w:eastAsia="宋体" w:hint="default"/>
                            <w:sz w:val="24"/>
                            <w:szCs w:val="24"/>
                          </w:rPr>
                          <w:t>员会对利安达会计师事务所有限责任公司从事</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年度审计工作进行总结，并向董事会提议</w:t>
                        </w:r>
                      </w:p>
                    </w:tc>
                  </w:tr>
                  <w:tr>
                    <w:trPr>
                      <w:trHeight w:val="467" w:hRule="exact"/>
                    </w:trPr>
                    <w:tc>
                      <w:tcPr>
                        <w:tcW w:w="981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1" w:right="0"/>
                          <w:jc w:val="left"/>
                          <w:rPr>
                            <w:rFonts w:ascii="宋体" w:hAnsi="宋体" w:cs="宋体" w:eastAsia="宋体" w:hint="default"/>
                            <w:sz w:val="24"/>
                            <w:szCs w:val="24"/>
                          </w:rPr>
                        </w:pPr>
                        <w:r>
                          <w:rPr>
                            <w:rFonts w:ascii="宋体" w:hAnsi="宋体" w:cs="宋体" w:eastAsia="宋体" w:hint="default"/>
                            <w:sz w:val="24"/>
                            <w:szCs w:val="24"/>
                          </w:rPr>
                          <w:t>续聘。</w:t>
                        </w:r>
                      </w:p>
                    </w:tc>
                  </w:tr>
                  <w:tr>
                    <w:trPr>
                      <w:trHeight w:val="551" w:hRule="exact"/>
                    </w:trPr>
                    <w:tc>
                      <w:tcPr>
                        <w:tcW w:w="9817"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11" w:right="0"/>
                          <w:jc w:val="left"/>
                          <w:rPr>
                            <w:rFonts w:ascii="宋体" w:hAnsi="宋体" w:cs="宋体" w:eastAsia="宋体" w:hint="default"/>
                            <w:sz w:val="24"/>
                            <w:szCs w:val="24"/>
                          </w:rPr>
                        </w:pPr>
                        <w:r>
                          <w:rPr>
                            <w:rFonts w:ascii="宋体" w:hAnsi="宋体" w:cs="宋体" w:eastAsia="宋体" w:hint="default"/>
                            <w:sz w:val="24"/>
                            <w:szCs w:val="24"/>
                          </w:rPr>
                          <w:t>2、内部审计部门：2011</w:t>
                        </w:r>
                        <w:r>
                          <w:rPr>
                            <w:rFonts w:ascii="宋体" w:hAnsi="宋体" w:cs="宋体" w:eastAsia="宋体" w:hint="default"/>
                            <w:spacing w:val="-60"/>
                            <w:sz w:val="24"/>
                            <w:szCs w:val="24"/>
                          </w:rPr>
                          <w:t> </w:t>
                        </w:r>
                        <w:r>
                          <w:rPr>
                            <w:rFonts w:ascii="宋体" w:hAnsi="宋体" w:cs="宋体" w:eastAsia="宋体" w:hint="default"/>
                            <w:sz w:val="24"/>
                            <w:szCs w:val="24"/>
                          </w:rPr>
                          <w:t>年，公司内审部门根据公司内审制度，每季度均出具内审工作报告，</w:t>
                        </w:r>
                      </w:p>
                    </w:tc>
                  </w:tr>
                </w:tbl>
                <w:p>
                  <w:pPr/>
                </w:p>
              </w:txbxContent>
            </v:textbox>
            <w10:wrap type="none"/>
          </v:shape>
        </w:pict>
      </w:r>
    </w:p>
    <w:p>
      <w:pPr>
        <w:pStyle w:val="BodyText"/>
        <w:spacing w:line="357" w:lineRule="auto" w:before="26"/>
        <w:ind w:left="194" w:right="1470"/>
        <w:jc w:val="left"/>
      </w:pPr>
      <w:r>
        <w:rPr/>
        <w:t>制、重大项目及其他业务进行审计和例行检查，以有效监控公司整体经营风险。 公司内部审计制度的建立和执行情况如下：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0"/>
        <w:ind w:left="0" w:right="115"/>
        <w:jc w:val="right"/>
      </w:pPr>
      <w:r>
        <w:rPr/>
        <w:t>，</w:t>
      </w:r>
    </w:p>
    <w:p>
      <w:pPr>
        <w:spacing w:after="0" w:line="240" w:lineRule="auto"/>
        <w:jc w:val="right"/>
        <w:sectPr>
          <w:pgSz w:w="11910" w:h="16840"/>
          <w:pgMar w:header="747" w:footer="708" w:top="980" w:bottom="900" w:left="94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9828"/>
      </w:tblGrid>
      <w:tr>
        <w:trPr>
          <w:trHeight w:val="943" w:hRule="exact"/>
        </w:trPr>
        <w:tc>
          <w:tcPr>
            <w:tcW w:w="98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pacing w:val="-2"/>
                <w:sz w:val="24"/>
                <w:szCs w:val="24"/>
              </w:rPr>
              <w:t>向审计委员会报告公司内部审计计划的执行情况，并按照工作要求对公司短期理财等事项进行</w:t>
            </w:r>
          </w:p>
          <w:p>
            <w:pPr>
              <w:pStyle w:val="TableParagraph"/>
              <w:spacing w:line="240" w:lineRule="auto" w:before="152"/>
              <w:ind w:left="22" w:right="0"/>
              <w:jc w:val="left"/>
              <w:rPr>
                <w:rFonts w:ascii="宋体" w:hAnsi="宋体" w:cs="宋体" w:eastAsia="宋体" w:hint="default"/>
                <w:sz w:val="24"/>
                <w:szCs w:val="24"/>
              </w:rPr>
            </w:pPr>
            <w:r>
              <w:rPr>
                <w:rFonts w:ascii="宋体" w:hAnsi="宋体" w:cs="宋体" w:eastAsia="宋体" w:hint="default"/>
                <w:sz w:val="24"/>
                <w:szCs w:val="24"/>
              </w:rPr>
              <w:t>专项审计并出具内部审计报告。</w:t>
            </w:r>
          </w:p>
        </w:tc>
      </w:tr>
      <w:tr>
        <w:trPr>
          <w:trHeight w:val="322" w:hRule="exact"/>
        </w:trPr>
        <w:tc>
          <w:tcPr>
            <w:tcW w:w="9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四、公司认为需要说明的其他情况（如有）</w:t>
            </w:r>
          </w:p>
        </w:tc>
      </w:tr>
      <w:tr>
        <w:trPr>
          <w:trHeight w:val="322" w:hRule="exact"/>
        </w:trPr>
        <w:tc>
          <w:tcPr>
            <w:tcW w:w="98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0"/>
        <w:rPr>
          <w:rFonts w:ascii="宋体" w:hAnsi="宋体" w:cs="宋体" w:eastAsia="宋体" w:hint="default"/>
          <w:sz w:val="20"/>
          <w:szCs w:val="20"/>
        </w:rPr>
      </w:pPr>
    </w:p>
    <w:p>
      <w:pPr>
        <w:pStyle w:val="BodyText"/>
        <w:spacing w:line="240" w:lineRule="auto" w:before="166"/>
        <w:ind w:left="214" w:right="196"/>
        <w:jc w:val="left"/>
      </w:pPr>
      <w:r>
        <w:rPr/>
        <w:t>四、公司内部控制情况总体评价</w:t>
      </w:r>
    </w:p>
    <w:p>
      <w:pPr>
        <w:pStyle w:val="BodyText"/>
        <w:spacing w:line="357" w:lineRule="auto" w:before="152"/>
        <w:ind w:left="694" w:right="196"/>
        <w:jc w:val="left"/>
      </w:pPr>
      <w:r>
        <w:rPr/>
        <w:t>（一）公司董事会对内部控制的自我评价 董事会对公司内部控制进行了认真的自查和分析，认为：公司建立了较为完善的法人治</w:t>
      </w:r>
    </w:p>
    <w:p>
      <w:pPr>
        <w:pStyle w:val="BodyText"/>
        <w:spacing w:line="357" w:lineRule="auto"/>
        <w:ind w:left="213" w:right="208"/>
        <w:jc w:val="both"/>
      </w:pPr>
      <w:r>
        <w:rPr/>
        <w:t>理结构，内部控制体系较为健全，该体系已囊括公司经营及管理的各个层面和各环节，具有</w:t>
      </w:r>
      <w:r>
        <w:rPr>
          <w:spacing w:val="-83"/>
        </w:rPr>
        <w:t> </w:t>
      </w:r>
      <w:r>
        <w:rPr>
          <w:spacing w:val="-83"/>
        </w:rPr>
      </w:r>
      <w:r>
        <w:rPr/>
        <w:t>规范性、合法性和有效性，能够较好地预防、发现和纠正公司在经营、管理运作中出现的问</w:t>
      </w:r>
      <w:r>
        <w:rPr>
          <w:spacing w:val="-83"/>
        </w:rPr>
        <w:t> </w:t>
      </w:r>
      <w:r>
        <w:rPr>
          <w:spacing w:val="-83"/>
        </w:rPr>
      </w:r>
      <w:r>
        <w:rPr/>
        <w:t>题和风险，适应公司管理和发展的需要，保证公司资产的安全和完整，保证会计信息的准确</w:t>
      </w:r>
      <w:r>
        <w:rPr>
          <w:spacing w:val="-83"/>
        </w:rPr>
        <w:t> </w:t>
      </w:r>
      <w:r>
        <w:rPr>
          <w:spacing w:val="-83"/>
        </w:rPr>
      </w:r>
      <w:r>
        <w:rPr/>
        <w:t>性、真实性和及时性，公司内部控制制度执行情况良好，符合有关法律法规和证券监管部门</w:t>
      </w:r>
      <w:r>
        <w:rPr>
          <w:spacing w:val="-83"/>
        </w:rPr>
        <w:t> </w:t>
      </w:r>
      <w:r>
        <w:rPr>
          <w:spacing w:val="-83"/>
        </w:rPr>
      </w:r>
      <w:r>
        <w:rPr/>
        <w:t>对上市公司内控制度管理的规范要求。</w:t>
      </w:r>
    </w:p>
    <w:p>
      <w:pPr>
        <w:pStyle w:val="BodyText"/>
        <w:spacing w:line="357" w:lineRule="auto"/>
        <w:ind w:left="213" w:right="210" w:firstLine="480"/>
        <w:jc w:val="both"/>
      </w:pPr>
      <w:r>
        <w:rPr/>
        <w:t>董事会全体成员保证本报告内容真实、准确和完整，没有虚假记载、误导性陈述或者重</w:t>
      </w:r>
      <w:r>
        <w:rPr>
          <w:spacing w:val="1"/>
        </w:rPr>
        <w:t> </w:t>
      </w:r>
      <w:r>
        <w:rPr/>
        <w:t>大遗漏。</w:t>
      </w:r>
    </w:p>
    <w:p>
      <w:pPr>
        <w:pStyle w:val="BodyText"/>
        <w:spacing w:line="357" w:lineRule="auto"/>
        <w:ind w:left="693" w:right="196"/>
        <w:jc w:val="left"/>
      </w:pPr>
      <w:r>
        <w:rPr/>
        <w:t>（二）公司监事会的审核意见 经核查，公司已建立了较为完善的内部控制体系并能得到有效的执行。公司内部控制的</w:t>
      </w:r>
    </w:p>
    <w:p>
      <w:pPr>
        <w:pStyle w:val="BodyText"/>
        <w:spacing w:line="240" w:lineRule="auto"/>
        <w:ind w:left="213" w:right="196"/>
        <w:jc w:val="left"/>
      </w:pPr>
      <w:r>
        <w:rPr/>
        <w:t>自我评价报告真实、客观地反映了公司内部控制制度的建设及运行情况。</w:t>
      </w:r>
    </w:p>
    <w:p>
      <w:pPr>
        <w:pStyle w:val="BodyText"/>
        <w:spacing w:line="357" w:lineRule="auto" w:before="152"/>
        <w:ind w:left="693" w:right="196"/>
        <w:jc w:val="left"/>
      </w:pPr>
      <w:r>
        <w:rPr/>
        <w:t>（三）公司独立董事的审核意见 经核查，公司已建立了较为完善的内部控制制度体系并能得到有效的执行。公司内部控</w:t>
      </w:r>
    </w:p>
    <w:p>
      <w:pPr>
        <w:pStyle w:val="BodyText"/>
        <w:spacing w:line="240" w:lineRule="auto"/>
        <w:ind w:left="213" w:right="196"/>
        <w:jc w:val="left"/>
      </w:pPr>
      <w:r>
        <w:rPr/>
        <w:t>制的自我评价报告真实、客观地映了公司内部控制制度的建设及运行情况。</w:t>
      </w:r>
    </w:p>
    <w:p>
      <w:pPr>
        <w:pStyle w:val="BodyText"/>
        <w:spacing w:line="357" w:lineRule="auto" w:before="152"/>
        <w:ind w:left="693" w:right="196"/>
        <w:jc w:val="left"/>
      </w:pPr>
      <w:r>
        <w:rPr/>
        <w:t>（四）会计师事务所的内部控制鉴证报告 利安达会计师事务所有限责任公司对公司内部控制的有效性进行了评价，出具了《内部</w:t>
      </w:r>
    </w:p>
    <w:p>
      <w:pPr>
        <w:pStyle w:val="BodyText"/>
        <w:spacing w:line="357" w:lineRule="auto"/>
        <w:ind w:left="213" w:right="196"/>
        <w:jc w:val="left"/>
      </w:pPr>
      <w:r>
        <w:rPr>
          <w:spacing w:val="-5"/>
        </w:rPr>
        <w:t>控制鉴证报告》，认为：远光软件董事会按照财政部颁布的《企业内部控制基本规范》的标准</w:t>
      </w:r>
      <w:r>
        <w:rPr/>
        <w:t> 于</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日在所有重大方面保持了与财务报表相关的有效的内部控制。</w:t>
      </w:r>
      <w:r>
        <w:rPr/>
        <w:t> 五、财务报告内部控制的依据</w:t>
      </w:r>
    </w:p>
    <w:p>
      <w:pPr>
        <w:pStyle w:val="BodyText"/>
        <w:spacing w:line="357" w:lineRule="auto"/>
        <w:ind w:left="214" w:right="208" w:firstLine="480"/>
        <w:jc w:val="both"/>
      </w:pPr>
      <w:r>
        <w:rPr>
          <w:spacing w:val="-12"/>
        </w:rPr>
        <w:t>公司以《会计法》、《企业会计准则》、《企业内部控制基本规范》以及监管部门的相关规</w:t>
      </w:r>
      <w:r>
        <w:rPr>
          <w:spacing w:val="1"/>
        </w:rPr>
        <w:t> </w:t>
      </w:r>
      <w:r>
        <w:rPr/>
        <w:t>范性文件为依据，建立了财务报告内部控制，本年度的财务报告内部控制不存在重大缺陷。</w:t>
      </w:r>
      <w:r>
        <w:rPr/>
        <w:t> 六、年度报告披露重大差错责任追究制度的建立与执行情况</w:t>
      </w:r>
    </w:p>
    <w:p>
      <w:pPr>
        <w:pStyle w:val="BodyText"/>
        <w:spacing w:line="240" w:lineRule="auto"/>
        <w:ind w:left="694" w:right="196"/>
        <w:jc w:val="left"/>
      </w:pPr>
      <w:r>
        <w:rPr/>
        <w:t>公司目前已制定《年报披露重大差错责任追究制度</w:t>
      </w:r>
      <w:r>
        <w:rPr>
          <w:spacing w:val="-120"/>
        </w:rPr>
        <w:t>》</w:t>
      </w:r>
      <w:r>
        <w:rPr/>
        <w:t>。</w:t>
      </w:r>
    </w:p>
    <w:p>
      <w:pPr>
        <w:spacing w:after="0" w:line="240" w:lineRule="auto"/>
        <w:jc w:val="left"/>
        <w:sectPr>
          <w:pgSz w:w="11910" w:h="16840"/>
          <w:pgMar w:header="747" w:footer="708" w:top="980" w:bottom="900" w:left="920" w:right="920"/>
        </w:sectPr>
      </w:pPr>
    </w:p>
    <w:p>
      <w:pPr>
        <w:spacing w:line="240" w:lineRule="auto" w:before="7"/>
        <w:rPr>
          <w:rFonts w:ascii="宋体" w:hAnsi="宋体" w:cs="宋体" w:eastAsia="宋体" w:hint="default"/>
          <w:sz w:val="29"/>
          <w:szCs w:val="29"/>
        </w:rPr>
      </w:pPr>
    </w:p>
    <w:p>
      <w:pPr>
        <w:pStyle w:val="BodyText"/>
        <w:spacing w:line="240" w:lineRule="auto" w:before="26"/>
        <w:ind w:left="634" w:right="92"/>
        <w:jc w:val="left"/>
      </w:pPr>
      <w:r>
        <w:rPr>
          <w:spacing w:val="-4"/>
        </w:rPr>
        <w:t>报告期内，该制度执行良好，公司未发生重大会计差错更正、重大遗漏信息补充等情况。</w:t>
      </w:r>
      <w:r>
        <w:rPr/>
      </w:r>
    </w:p>
    <w:p>
      <w:pPr>
        <w:spacing w:after="0" w:line="240" w:lineRule="auto"/>
        <w:jc w:val="left"/>
        <w:sectPr>
          <w:pgSz w:w="11910" w:h="16840"/>
          <w:pgMar w:header="747" w:footer="708" w:top="980" w:bottom="900" w:left="980" w:right="900"/>
        </w:sectPr>
      </w:pPr>
    </w:p>
    <w:p>
      <w:pPr>
        <w:spacing w:line="240" w:lineRule="auto" w:before="0"/>
        <w:rPr>
          <w:rFonts w:ascii="宋体" w:hAnsi="宋体" w:cs="宋体" w:eastAsia="宋体" w:hint="default"/>
          <w:sz w:val="20"/>
          <w:szCs w:val="20"/>
        </w:rPr>
      </w:pPr>
    </w:p>
    <w:p>
      <w:pPr>
        <w:pStyle w:val="Heading1"/>
        <w:tabs>
          <w:tab w:pos="4329" w:val="left" w:leader="none"/>
        </w:tabs>
        <w:spacing w:line="240" w:lineRule="auto"/>
        <w:ind w:left="3044" w:right="2331"/>
        <w:jc w:val="left"/>
        <w:rPr>
          <w:b w:val="0"/>
          <w:bCs w:val="0"/>
        </w:rPr>
      </w:pPr>
      <w:bookmarkStart w:name="_TOC_250005" w:id="7"/>
      <w:r>
        <w:rPr>
          <w:w w:val="95"/>
        </w:rPr>
        <w:t>第七节</w:t>
        <w:tab/>
      </w:r>
      <w:r>
        <w:rPr/>
        <w:t>股东大会情况简介</w:t>
      </w:r>
      <w:bookmarkEnd w:id="7"/>
      <w:r>
        <w:rPr>
          <w:b w:val="0"/>
          <w:bCs w:val="0"/>
        </w:rPr>
      </w:r>
    </w:p>
    <w:p>
      <w:pPr>
        <w:pStyle w:val="BodyText"/>
        <w:spacing w:line="357" w:lineRule="auto" w:before="218"/>
        <w:ind w:left="154" w:right="0" w:firstLine="480"/>
        <w:jc w:val="left"/>
      </w:pPr>
      <w:r>
        <w:rPr>
          <w:spacing w:val="-4"/>
        </w:rPr>
        <w:t>报告期内，公司共召开了</w:t>
      </w:r>
      <w:r>
        <w:rPr>
          <w:spacing w:val="-58"/>
        </w:rPr>
        <w:t> </w:t>
      </w:r>
      <w:r>
        <w:rPr/>
        <w:t>2</w:t>
      </w:r>
      <w:r>
        <w:rPr>
          <w:spacing w:val="-58"/>
        </w:rPr>
        <w:t> </w:t>
      </w:r>
      <w:r>
        <w:rPr>
          <w:spacing w:val="-4"/>
        </w:rPr>
        <w:t>次股东大会：2010</w:t>
      </w:r>
      <w:r>
        <w:rPr>
          <w:spacing w:val="-58"/>
        </w:rPr>
        <w:t> </w:t>
      </w:r>
      <w:r>
        <w:rPr>
          <w:spacing w:val="-4"/>
        </w:rPr>
        <w:t>年度股东大会、2011</w:t>
      </w:r>
      <w:r>
        <w:rPr>
          <w:spacing w:val="-58"/>
        </w:rPr>
        <w:t> </w:t>
      </w:r>
      <w:r>
        <w:rPr/>
        <w:t>年第一次临时股东大</w:t>
      </w:r>
      <w:r>
        <w:rPr>
          <w:spacing w:val="-1"/>
        </w:rPr>
        <w:t> </w:t>
      </w:r>
      <w:r>
        <w:rPr/>
        <w:t>会。</w:t>
      </w:r>
    </w:p>
    <w:p>
      <w:pPr>
        <w:pStyle w:val="BodyText"/>
        <w:spacing w:line="357" w:lineRule="auto"/>
        <w:ind w:right="139" w:firstLine="480"/>
        <w:jc w:val="left"/>
      </w:pPr>
      <w:r>
        <w:rPr/>
        <w:t>一、于</w:t>
      </w:r>
      <w:r>
        <w:rPr>
          <w:spacing w:val="-56"/>
        </w:rPr>
        <w:t> </w:t>
      </w:r>
      <w:r>
        <w:rPr>
          <w:spacing w:val="32"/>
        </w:rPr>
        <w:t>2011年4月6</w:t>
      </w:r>
      <w:r>
        <w:rPr>
          <w:spacing w:val="-56"/>
        </w:rPr>
        <w:t> </w:t>
      </w:r>
      <w:r>
        <w:rPr/>
        <w:t>日在公司会议室召开了</w:t>
      </w:r>
      <w:r>
        <w:rPr>
          <w:spacing w:val="-56"/>
        </w:rPr>
        <w:t> </w:t>
      </w:r>
      <w:r>
        <w:rPr/>
        <w:t>2010</w:t>
      </w:r>
      <w:r>
        <w:rPr>
          <w:spacing w:val="-56"/>
        </w:rPr>
        <w:t> </w:t>
      </w:r>
      <w:r>
        <w:rPr/>
        <w:t>年度股东大会，本次股东大会以现场</w:t>
      </w:r>
      <w:r>
        <w:rPr/>
        <w:t> 记名投票的方式，审议通过了如下议案和事项：</w:t>
      </w:r>
    </w:p>
    <w:p>
      <w:pPr>
        <w:pStyle w:val="BodyText"/>
        <w:spacing w:line="240" w:lineRule="auto"/>
        <w:ind w:left="513" w:right="2331"/>
        <w:jc w:val="left"/>
      </w:pPr>
      <w:r>
        <w:rPr/>
        <w:t>（一）审议《2010</w:t>
      </w:r>
      <w:r>
        <w:rPr>
          <w:spacing w:val="-60"/>
        </w:rPr>
        <w:t> </w:t>
      </w:r>
      <w:r>
        <w:rPr/>
        <w:t>年年度报告及摘要》</w:t>
      </w:r>
    </w:p>
    <w:p>
      <w:pPr>
        <w:pStyle w:val="BodyText"/>
        <w:spacing w:line="240" w:lineRule="auto" w:before="152"/>
        <w:ind w:left="513" w:right="2331"/>
        <w:jc w:val="left"/>
      </w:pPr>
      <w:r>
        <w:rPr/>
        <w:t>（二）审议《2010</w:t>
      </w:r>
      <w:r>
        <w:rPr>
          <w:spacing w:val="-60"/>
        </w:rPr>
        <w:t> </w:t>
      </w:r>
      <w:r>
        <w:rPr/>
        <w:t>年度董事会工作报告》</w:t>
      </w:r>
    </w:p>
    <w:p>
      <w:pPr>
        <w:pStyle w:val="BodyText"/>
        <w:spacing w:line="240" w:lineRule="auto" w:before="152"/>
        <w:ind w:left="513" w:right="2331"/>
        <w:jc w:val="left"/>
      </w:pPr>
      <w:r>
        <w:rPr/>
        <w:t>（三）审议《2010</w:t>
      </w:r>
      <w:r>
        <w:rPr>
          <w:spacing w:val="-60"/>
        </w:rPr>
        <w:t> </w:t>
      </w:r>
      <w:r>
        <w:rPr/>
        <w:t>年度监事会工作报告》</w:t>
      </w:r>
    </w:p>
    <w:p>
      <w:pPr>
        <w:pStyle w:val="BodyText"/>
        <w:spacing w:line="240" w:lineRule="auto" w:before="152"/>
        <w:ind w:left="513" w:right="2331"/>
        <w:jc w:val="left"/>
      </w:pPr>
      <w:r>
        <w:rPr/>
        <w:t>（四）审议《2010</w:t>
      </w:r>
      <w:r>
        <w:rPr>
          <w:spacing w:val="-60"/>
        </w:rPr>
        <w:t> </w:t>
      </w:r>
      <w:r>
        <w:rPr/>
        <w:t>年度财务决算报告》</w:t>
      </w:r>
    </w:p>
    <w:p>
      <w:pPr>
        <w:pStyle w:val="BodyText"/>
        <w:spacing w:line="240" w:lineRule="auto" w:before="152"/>
        <w:ind w:left="513" w:right="2331"/>
        <w:jc w:val="left"/>
      </w:pPr>
      <w:r>
        <w:rPr/>
        <w:t>（五）审议《2010</w:t>
      </w:r>
      <w:r>
        <w:rPr>
          <w:spacing w:val="-60"/>
        </w:rPr>
        <w:t> </w:t>
      </w:r>
      <w:r>
        <w:rPr/>
        <w:t>年度利润分配预案》</w:t>
      </w:r>
    </w:p>
    <w:p>
      <w:pPr>
        <w:pStyle w:val="BodyText"/>
        <w:spacing w:line="240" w:lineRule="auto" w:before="152"/>
        <w:ind w:left="513" w:right="2331"/>
        <w:jc w:val="left"/>
      </w:pPr>
      <w:r>
        <w:rPr/>
        <w:t>（六）审议《关于续聘审计机构的议案》</w:t>
      </w:r>
    </w:p>
    <w:p>
      <w:pPr>
        <w:pStyle w:val="BodyText"/>
        <w:spacing w:line="240" w:lineRule="auto" w:before="152"/>
        <w:ind w:left="513" w:right="2331"/>
        <w:jc w:val="left"/>
      </w:pPr>
      <w:r>
        <w:rPr/>
        <w:t>（七）审议《关于修改&lt;公司章程&gt;的议案》</w:t>
      </w:r>
    </w:p>
    <w:p>
      <w:pPr>
        <w:pStyle w:val="BodyText"/>
        <w:spacing w:line="240" w:lineRule="auto" w:before="152"/>
        <w:ind w:left="513" w:right="2331"/>
        <w:jc w:val="left"/>
      </w:pPr>
      <w:r>
        <w:rPr/>
        <w:t>（八）审议《关于统一短期理财范围的议案》</w:t>
      </w:r>
    </w:p>
    <w:p>
      <w:pPr>
        <w:pStyle w:val="BodyText"/>
        <w:spacing w:line="240" w:lineRule="auto" w:before="154"/>
        <w:ind w:left="513" w:right="2331"/>
        <w:jc w:val="left"/>
      </w:pPr>
      <w:r>
        <w:rPr/>
        <w:t>（九）审议《关于对</w:t>
      </w:r>
      <w:r>
        <w:rPr>
          <w:spacing w:val="-60"/>
        </w:rPr>
        <w:t> </w:t>
      </w:r>
      <w:r>
        <w:rPr/>
        <w:t>2011</w:t>
      </w:r>
      <w:r>
        <w:rPr>
          <w:spacing w:val="-60"/>
        </w:rPr>
        <w:t> </w:t>
      </w:r>
      <w:r>
        <w:rPr/>
        <w:t>年日常关联交易金额进行预计的议案》</w:t>
      </w:r>
    </w:p>
    <w:p>
      <w:pPr>
        <w:pStyle w:val="BodyText"/>
        <w:spacing w:line="357" w:lineRule="auto" w:before="152"/>
        <w:ind w:right="137" w:firstLine="480"/>
        <w:jc w:val="left"/>
      </w:pPr>
      <w:r>
        <w:rPr/>
        <w:t>本次股东大会决议公告刊登在</w:t>
      </w:r>
      <w:r>
        <w:rPr>
          <w:spacing w:val="-53"/>
        </w:rPr>
        <w:t> </w:t>
      </w:r>
      <w:r>
        <w:rPr>
          <w:spacing w:val="30"/>
        </w:rPr>
        <w:t>2011年4月7</w:t>
      </w:r>
      <w:r>
        <w:rPr>
          <w:spacing w:val="-53"/>
        </w:rPr>
        <w:t> </w:t>
      </w:r>
      <w:r>
        <w:rPr>
          <w:spacing w:val="-17"/>
        </w:rPr>
        <w:t>日的《证券时报》、《中国证券报》和巨潮资</w:t>
      </w:r>
      <w:hyperlink r:id="rId11">
        <w:r>
          <w:rPr/>
          <w:t> 讯网站（www.cninfo.com.cn）上。</w:t>
        </w:r>
      </w:hyperlink>
    </w:p>
    <w:p>
      <w:pPr>
        <w:pStyle w:val="BodyText"/>
        <w:spacing w:line="357" w:lineRule="auto"/>
        <w:ind w:right="139" w:firstLine="480"/>
        <w:jc w:val="left"/>
      </w:pPr>
      <w:r>
        <w:rPr/>
        <w:t>二、于</w:t>
      </w:r>
      <w:r>
        <w:rPr>
          <w:spacing w:val="-56"/>
        </w:rPr>
        <w:t> </w:t>
      </w:r>
      <w:r>
        <w:rPr/>
        <w:t>2011</w:t>
      </w:r>
      <w:r>
        <w:rPr>
          <w:spacing w:val="-56"/>
        </w:rPr>
        <w:t> </w:t>
      </w:r>
      <w:r>
        <w:rPr/>
        <w:t>年</w:t>
      </w:r>
      <w:r>
        <w:rPr>
          <w:spacing w:val="-56"/>
        </w:rPr>
        <w:t> </w:t>
      </w:r>
      <w:r>
        <w:rPr/>
        <w:t>12</w:t>
      </w:r>
      <w:r>
        <w:rPr>
          <w:spacing w:val="-56"/>
        </w:rPr>
        <w:t> </w:t>
      </w:r>
      <w:r>
        <w:rPr/>
        <w:t>月</w:t>
      </w:r>
      <w:r>
        <w:rPr>
          <w:spacing w:val="-56"/>
        </w:rPr>
        <w:t> </w:t>
      </w:r>
      <w:r>
        <w:rPr/>
        <w:t>15</w:t>
      </w:r>
      <w:r>
        <w:rPr>
          <w:spacing w:val="-56"/>
        </w:rPr>
        <w:t> </w:t>
      </w:r>
      <w:r>
        <w:rPr/>
        <w:t>日在公司会议室召开了</w:t>
      </w:r>
      <w:r>
        <w:rPr>
          <w:spacing w:val="-56"/>
        </w:rPr>
        <w:t> </w:t>
      </w:r>
      <w:r>
        <w:rPr/>
        <w:t>2011</w:t>
      </w:r>
      <w:r>
        <w:rPr>
          <w:spacing w:val="-56"/>
        </w:rPr>
        <w:t> </w:t>
      </w:r>
      <w:r>
        <w:rPr/>
        <w:t>年第一次临时股东大会，本次股东</w:t>
      </w:r>
      <w:r>
        <w:rPr/>
        <w:t> 大会以现场记名投票的方式，审议通过了如下议案和事项：</w:t>
      </w:r>
    </w:p>
    <w:p>
      <w:pPr>
        <w:pStyle w:val="BodyText"/>
        <w:spacing w:line="240" w:lineRule="auto"/>
        <w:ind w:left="633" w:right="2331"/>
        <w:jc w:val="left"/>
      </w:pPr>
      <w:r>
        <w:rPr/>
        <w:t>（一）审议《关于运用自有资金进行短期理财的议案》</w:t>
      </w:r>
    </w:p>
    <w:p>
      <w:pPr>
        <w:pStyle w:val="BodyText"/>
        <w:spacing w:line="357" w:lineRule="auto" w:before="152"/>
        <w:ind w:right="137" w:firstLine="480"/>
        <w:jc w:val="left"/>
      </w:pPr>
      <w:r>
        <w:rPr>
          <w:spacing w:val="1"/>
        </w:rPr>
        <w:t>（二）审议《关于修改&lt;公司章程&gt;的议案》（2011年4月</w:t>
      </w:r>
      <w:r>
        <w:rPr>
          <w:spacing w:val="-57"/>
        </w:rPr>
        <w:t> </w:t>
      </w:r>
      <w:r>
        <w:rPr/>
        <w:t>28</w:t>
      </w:r>
      <w:r>
        <w:rPr>
          <w:spacing w:val="-57"/>
        </w:rPr>
        <w:t> </w:t>
      </w:r>
      <w:r>
        <w:rPr/>
        <w:t>日第四届七次董事会审议通</w:t>
      </w:r>
      <w:r>
        <w:rPr/>
        <w:t> 过）</w:t>
      </w:r>
    </w:p>
    <w:p>
      <w:pPr>
        <w:pStyle w:val="BodyText"/>
        <w:spacing w:line="357" w:lineRule="auto"/>
        <w:ind w:right="137" w:firstLine="480"/>
        <w:jc w:val="left"/>
      </w:pPr>
      <w:r>
        <w:rPr>
          <w:spacing w:val="1"/>
        </w:rPr>
        <w:t>（三）审议《关于修改&lt;公司章程&gt;的议案》（2011年5月</w:t>
      </w:r>
      <w:r>
        <w:rPr>
          <w:spacing w:val="-57"/>
        </w:rPr>
        <w:t> </w:t>
      </w:r>
      <w:r>
        <w:rPr/>
        <w:t>20</w:t>
      </w:r>
      <w:r>
        <w:rPr>
          <w:spacing w:val="-57"/>
        </w:rPr>
        <w:t> </w:t>
      </w:r>
      <w:r>
        <w:rPr/>
        <w:t>日第四届八次董事会审议通</w:t>
      </w:r>
      <w:r>
        <w:rPr/>
        <w:t> 过）</w:t>
      </w:r>
    </w:p>
    <w:p>
      <w:pPr>
        <w:pStyle w:val="BodyText"/>
        <w:spacing w:line="357" w:lineRule="auto"/>
        <w:ind w:right="134" w:firstLine="480"/>
        <w:jc w:val="left"/>
      </w:pPr>
      <w:r>
        <w:rPr/>
        <w:t>本次股东大会决议公告刊登在</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16</w:t>
      </w:r>
      <w:r>
        <w:rPr>
          <w:spacing w:val="-60"/>
        </w:rPr>
        <w:t> </w:t>
      </w:r>
      <w:r>
        <w:rPr>
          <w:spacing w:val="-17"/>
        </w:rPr>
        <w:t>日的《证券时报》、《中国证券报》和巨潮</w:t>
      </w:r>
      <w:hyperlink r:id="rId11">
        <w:r>
          <w:rPr/>
          <w:t> 资讯网站（www.cninfo.com.cn）上。</w:t>
        </w:r>
      </w:hyperlink>
    </w:p>
    <w:p>
      <w:pPr>
        <w:spacing w:after="0" w:line="357" w:lineRule="auto"/>
        <w:jc w:val="left"/>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pStyle w:val="Heading1"/>
        <w:tabs>
          <w:tab w:pos="1285" w:val="left" w:leader="none"/>
        </w:tabs>
        <w:spacing w:line="240" w:lineRule="auto"/>
        <w:ind w:right="75"/>
        <w:jc w:val="center"/>
        <w:rPr>
          <w:b w:val="0"/>
          <w:bCs w:val="0"/>
        </w:rPr>
      </w:pPr>
      <w:bookmarkStart w:name="_TOC_250004" w:id="8"/>
      <w:r>
        <w:rPr>
          <w:w w:val="95"/>
        </w:rPr>
        <w:t>第八节</w:t>
        <w:tab/>
      </w:r>
      <w:r>
        <w:rPr/>
        <w:t>董事会报告</w:t>
      </w:r>
      <w:bookmarkEnd w:id="8"/>
      <w:r>
        <w:rPr>
          <w:b w:val="0"/>
          <w:bCs w:val="0"/>
        </w:rPr>
      </w:r>
    </w:p>
    <w:p>
      <w:pPr>
        <w:pStyle w:val="BodyText"/>
        <w:spacing w:line="357" w:lineRule="auto" w:before="218"/>
        <w:ind w:left="634" w:right="92" w:hanging="480"/>
        <w:jc w:val="left"/>
      </w:pPr>
      <w:r>
        <w:rPr/>
        <w:t>一、报告期间公司经营情况的回顾 </w:t>
      </w:r>
      <w:r>
        <w:rPr>
          <w:spacing w:val="-3"/>
        </w:rPr>
        <w:t>报告期内，在国家宏观调控和经济结构调整的双重压力下，电力行业总体实现平稳增长。</w:t>
      </w:r>
    </w:p>
    <w:p>
      <w:pPr>
        <w:pStyle w:val="BodyText"/>
        <w:spacing w:line="357" w:lineRule="auto"/>
        <w:ind w:right="228"/>
        <w:jc w:val="both"/>
      </w:pPr>
      <w:r>
        <w:rPr/>
        <w:t>2011</w:t>
      </w:r>
      <w:r>
        <w:rPr>
          <w:spacing w:val="-93"/>
        </w:rPr>
        <w:t> </w:t>
      </w:r>
      <w:r>
        <w:rPr/>
        <w:t>年是国家“十二五”规划的基础之年，国家重新启动电力体制改革，基本完成了“主辅</w:t>
      </w:r>
      <w:r>
        <w:rPr>
          <w:spacing w:val="-1"/>
        </w:rPr>
        <w:t> </w:t>
      </w:r>
      <w:r>
        <w:rPr/>
        <w:t>分离、主多分离”的改革任务。在国家新能源政策的推动下，主要电力企业致力于加快转变</w:t>
      </w:r>
      <w:r>
        <w:rPr>
          <w:spacing w:val="-83"/>
        </w:rPr>
        <w:t> </w:t>
      </w:r>
      <w:r>
        <w:rPr>
          <w:spacing w:val="-83"/>
        </w:rPr>
      </w:r>
      <w:r>
        <w:rPr/>
        <w:t>经营方式和发展方式，大力推进智能电网、清洁能源和可再生能源建设，积极推进非电领域</w:t>
      </w:r>
      <w:r>
        <w:rPr>
          <w:spacing w:val="-83"/>
        </w:rPr>
        <w:t> </w:t>
      </w:r>
      <w:r>
        <w:rPr>
          <w:spacing w:val="-83"/>
        </w:rPr>
      </w:r>
      <w:r>
        <w:rPr/>
        <w:t>产业经营，由此引发以“集团管控、两化融合”为主要特征的信息化建设需求，进而推动新</w:t>
      </w:r>
      <w:r>
        <w:rPr>
          <w:spacing w:val="-83"/>
        </w:rPr>
        <w:t> </w:t>
      </w:r>
      <w:r>
        <w:rPr>
          <w:spacing w:val="-83"/>
        </w:rPr>
      </w:r>
      <w:r>
        <w:rPr/>
        <w:t>一轮电力行业信息化建设浪潮。</w:t>
      </w:r>
    </w:p>
    <w:p>
      <w:pPr>
        <w:pStyle w:val="BodyText"/>
        <w:spacing w:line="357" w:lineRule="auto"/>
        <w:ind w:right="92" w:firstLine="480"/>
        <w:jc w:val="left"/>
      </w:pPr>
      <w:r>
        <w:rPr/>
        <w:t>报告期内，公司紧跟电力行业管理变革的发展趋势，充分发挥行业厂商“长期跟随、快</w:t>
      </w:r>
      <w:r>
        <w:rPr>
          <w:spacing w:val="1"/>
        </w:rPr>
        <w:t> </w:t>
      </w:r>
      <w:r>
        <w:rPr>
          <w:spacing w:val="-3"/>
        </w:rPr>
        <w:t>速反应、精耕细作”的差异化竞争优势，为电力企业提供按需部署、随需应变的产品、服务。</w:t>
      </w:r>
      <w:r>
        <w:rPr>
          <w:spacing w:val="-81"/>
        </w:rPr>
        <w:t> </w:t>
      </w:r>
      <w:r>
        <w:rPr>
          <w:spacing w:val="-81"/>
        </w:rPr>
      </w:r>
      <w:r>
        <w:rPr/>
        <w:t>由此，公司在产品研发、市场拓展、队伍建设、咨询实施等方面提早布局，快速创新，为公</w:t>
      </w:r>
      <w:r>
        <w:rPr>
          <w:spacing w:val="-83"/>
        </w:rPr>
        <w:t> </w:t>
      </w:r>
      <w:r>
        <w:rPr>
          <w:spacing w:val="-83"/>
        </w:rPr>
      </w:r>
      <w:r>
        <w:rPr/>
        <w:t>司长远发展奠定了坚实基础。</w:t>
      </w:r>
    </w:p>
    <w:p>
      <w:pPr>
        <w:pStyle w:val="BodyText"/>
        <w:spacing w:line="357" w:lineRule="auto"/>
        <w:ind w:left="633" w:right="92" w:hanging="54"/>
        <w:jc w:val="left"/>
      </w:pPr>
      <w:r>
        <w:rPr/>
        <w:t>（一）远光</w:t>
      </w:r>
      <w:r>
        <w:rPr>
          <w:spacing w:val="-60"/>
        </w:rPr>
        <w:t> </w:t>
      </w:r>
      <w:r>
        <w:rPr/>
        <w:t>GRIS</w:t>
      </w:r>
      <w:r>
        <w:rPr>
          <w:spacing w:val="-60"/>
        </w:rPr>
        <w:t> </w:t>
      </w:r>
      <w:r>
        <w:rPr/>
        <w:t>集团资源管理软件的开发和推广</w:t>
      </w:r>
      <w:r>
        <w:rPr/>
        <w:t> 报告期内，公司精准把握电力信息化市场对“集团管控”的重点需求，以远光集团资源</w:t>
      </w:r>
    </w:p>
    <w:p>
      <w:pPr>
        <w:pStyle w:val="BodyText"/>
        <w:spacing w:line="357" w:lineRule="auto"/>
        <w:ind w:right="134"/>
        <w:jc w:val="left"/>
      </w:pPr>
      <w:r>
        <w:rPr>
          <w:spacing w:val="-3"/>
        </w:rPr>
        <w:t>管理系统为平台，推出了以“集团管控+管理咨询”为核心的《远光企业集团管控整体解决方</w:t>
      </w:r>
      <w:r>
        <w:rPr>
          <w:spacing w:val="-81"/>
        </w:rPr>
        <w:t> </w:t>
      </w:r>
      <w:r>
        <w:rPr>
          <w:spacing w:val="-81"/>
        </w:rPr>
      </w:r>
      <w:r>
        <w:rPr>
          <w:spacing w:val="-3"/>
        </w:rPr>
        <w:t>案》，涵盖“决策支持、财务管控、业务管控、安全生产管控、全面风险管控”等核心领域，</w:t>
      </w:r>
      <w:r>
        <w:rPr>
          <w:spacing w:val="-117"/>
        </w:rPr>
        <w:t> </w:t>
      </w:r>
      <w:r>
        <w:rPr>
          <w:spacing w:val="-117"/>
        </w:rPr>
      </w:r>
      <w:r>
        <w:rPr/>
        <w:t>全面满足电力大型集团型企业对生产经营要素实现集团管控的应用需求。</w:t>
      </w:r>
    </w:p>
    <w:p>
      <w:pPr>
        <w:pStyle w:val="BodyText"/>
        <w:spacing w:line="357" w:lineRule="auto"/>
        <w:ind w:right="92" w:firstLine="480"/>
        <w:jc w:val="left"/>
      </w:pPr>
      <w:r>
        <w:rPr>
          <w:spacing w:val="-3"/>
        </w:rPr>
        <w:t>在电网侧市场，公司在国家电网公司“SG-ERP”项目中持续推广远光集团资源管理软件，</w:t>
      </w:r>
      <w:r>
        <w:rPr>
          <w:spacing w:val="-1"/>
        </w:rPr>
        <w:t> </w:t>
      </w:r>
      <w:r>
        <w:rPr>
          <w:spacing w:val="-6"/>
        </w:rPr>
        <w:t>顺利完成财务集约化管理的深化应用和全面覆盖工作。在南方电网公司，“十二五”信息化规</w:t>
      </w:r>
      <w:r>
        <w:rPr>
          <w:spacing w:val="-85"/>
        </w:rPr>
        <w:t> </w:t>
      </w:r>
      <w:r>
        <w:rPr>
          <w:spacing w:val="-85"/>
        </w:rPr>
      </w:r>
      <w:r>
        <w:rPr>
          <w:spacing w:val="-4"/>
        </w:rPr>
        <w:t>划工作已逐步开展，资金系统等项目试点工作已启动，为</w:t>
      </w:r>
      <w:r>
        <w:rPr>
          <w:spacing w:val="-56"/>
        </w:rPr>
        <w:t> </w:t>
      </w:r>
      <w:r>
        <w:rPr/>
        <w:t>2012</w:t>
      </w:r>
      <w:r>
        <w:rPr>
          <w:spacing w:val="-56"/>
        </w:rPr>
        <w:t> </w:t>
      </w:r>
      <w:r>
        <w:rPr/>
        <w:t>年的广泛推广和其他项目的试</w:t>
      </w:r>
      <w:r>
        <w:rPr>
          <w:spacing w:val="-111"/>
        </w:rPr>
        <w:t> </w:t>
      </w:r>
      <w:r>
        <w:rPr>
          <w:spacing w:val="-111"/>
        </w:rPr>
      </w:r>
      <w:r>
        <w:rPr/>
        <w:t>点奠定较好的基础。</w:t>
      </w:r>
    </w:p>
    <w:p>
      <w:pPr>
        <w:pStyle w:val="BodyText"/>
        <w:spacing w:line="357" w:lineRule="auto"/>
        <w:ind w:right="228" w:firstLine="480"/>
        <w:jc w:val="both"/>
      </w:pPr>
      <w:r>
        <w:rPr/>
        <w:t>在发电侧市场，公司以发电集团战略转型和产业结构调整为契机，紧紧抓住发电集团对</w:t>
      </w:r>
      <w:r>
        <w:rPr>
          <w:spacing w:val="1"/>
        </w:rPr>
        <w:t> </w:t>
      </w:r>
      <w:r>
        <w:rPr/>
        <w:t>集团管控的需求，除国电集团统一推进的一揽子信息化项目外，公司在发电央企市场及地方</w:t>
      </w:r>
      <w:r>
        <w:rPr>
          <w:spacing w:val="-83"/>
        </w:rPr>
        <w:t> </w:t>
      </w:r>
      <w:r>
        <w:rPr>
          <w:spacing w:val="-83"/>
        </w:rPr>
      </w:r>
      <w:r>
        <w:rPr/>
        <w:t>发电市场实现整体业绩增长，在发电市场的推广起到里程碑式的示范作用。此外，公司成功</w:t>
      </w:r>
      <w:r>
        <w:rPr>
          <w:spacing w:val="-83"/>
        </w:rPr>
        <w:t> </w:t>
      </w:r>
      <w:r>
        <w:rPr>
          <w:spacing w:val="-83"/>
        </w:rPr>
      </w:r>
      <w:r>
        <w:rPr/>
        <w:t>实现在集团基建内控等非财务领域取得重大突破，进一步巩固了公司高端产品在电力集团管</w:t>
      </w:r>
      <w:r>
        <w:rPr>
          <w:spacing w:val="-83"/>
        </w:rPr>
        <w:t> </w:t>
      </w:r>
      <w:r>
        <w:rPr>
          <w:spacing w:val="-83"/>
        </w:rPr>
      </w:r>
      <w:r>
        <w:rPr/>
        <w:t>控领域的领先地位。例如，国资委试点项目——国电集团基建内控项目的顺利部署，对国资</w:t>
      </w:r>
      <w:r>
        <w:rPr>
          <w:spacing w:val="-83"/>
        </w:rPr>
        <w:t> </w:t>
      </w:r>
      <w:r>
        <w:rPr>
          <w:spacing w:val="-83"/>
        </w:rPr>
      </w:r>
      <w:r>
        <w:rPr/>
        <w:t>委旗下央企具有较强的示范效应。</w:t>
      </w:r>
    </w:p>
    <w:p>
      <w:pPr>
        <w:pStyle w:val="BodyText"/>
        <w:spacing w:line="357" w:lineRule="auto"/>
        <w:ind w:left="633" w:right="92" w:firstLine="120"/>
        <w:jc w:val="left"/>
      </w:pPr>
      <w:r>
        <w:rPr/>
        <w:t>（二）创新产品得到市场认可 报告期内，公司加大“人、财、物”的统一投入，高度关注新产品的研发和市场推广，</w:t>
      </w:r>
    </w:p>
    <w:p>
      <w:pPr>
        <w:spacing w:after="0" w:line="357"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214" w:hanging="480"/>
        <w:jc w:val="left"/>
      </w:pPr>
      <w:r>
        <w:rPr/>
        <w:t>大大提升新产品与市场对接的有效率。 例如：公司的商业智能产品在电网和发电市场增长较快，连续两年实现</w:t>
      </w:r>
      <w:r>
        <w:rPr>
          <w:spacing w:val="36"/>
        </w:rPr>
        <w:t> </w:t>
      </w:r>
      <w:r>
        <w:rPr/>
        <w:t>35%以上的快速</w:t>
      </w:r>
    </w:p>
    <w:p>
      <w:pPr>
        <w:pStyle w:val="BodyText"/>
        <w:spacing w:line="357" w:lineRule="auto"/>
        <w:ind w:right="111"/>
        <w:jc w:val="left"/>
      </w:pPr>
      <w:r>
        <w:rPr/>
        <w:t>增长；通过建立博士后工作站，引进科研资源，以及与咨询公司协作，顺利完成风险管控软</w:t>
      </w:r>
      <w:r>
        <w:rPr>
          <w:spacing w:val="-83"/>
        </w:rPr>
        <w:t> </w:t>
      </w:r>
      <w:r>
        <w:rPr>
          <w:spacing w:val="-83"/>
        </w:rPr>
      </w:r>
      <w:r>
        <w:rPr/>
        <w:t>件的开发和样板客户的建立，部分产品已应用于国网“SG-ERP”项目。此外，公司通过对客</w:t>
      </w:r>
      <w:r>
        <w:rPr/>
        <w:t> 户需求变化的跟踪分析，成功研发并推出了国内首款软硬件一体化的“会计档案智能存储介</w:t>
      </w:r>
      <w:r>
        <w:rPr>
          <w:spacing w:val="-83"/>
        </w:rPr>
        <w:t> </w:t>
      </w:r>
      <w:r>
        <w:rPr>
          <w:spacing w:val="-83"/>
        </w:rPr>
      </w:r>
      <w:r>
        <w:rPr>
          <w:spacing w:val="-8"/>
        </w:rPr>
        <w:t>质”。该产品的推出，契合了国家会计政策方面的相关管理变化，满足了规范化财务数据归档、</w:t>
      </w:r>
      <w:r>
        <w:rPr>
          <w:spacing w:val="-108"/>
        </w:rPr>
        <w:t> </w:t>
      </w:r>
      <w:r>
        <w:rPr>
          <w:spacing w:val="-108"/>
        </w:rPr>
      </w:r>
      <w:r>
        <w:rPr>
          <w:spacing w:val="-3"/>
        </w:rPr>
        <w:t>移动办公、电子审计等方面的需求，并迅速形成一定的销售规模，为</w:t>
      </w:r>
      <w:r>
        <w:rPr>
          <w:spacing w:val="-59"/>
        </w:rPr>
        <w:t> </w:t>
      </w:r>
      <w:r>
        <w:rPr/>
        <w:t>2012</w:t>
      </w:r>
      <w:r>
        <w:rPr>
          <w:spacing w:val="-59"/>
        </w:rPr>
        <w:t> </w:t>
      </w:r>
      <w:r>
        <w:rPr/>
        <w:t>年的广泛推广销售</w:t>
      </w:r>
      <w:r>
        <w:rPr>
          <w:spacing w:val="-117"/>
        </w:rPr>
        <w:t> </w:t>
      </w:r>
      <w:r>
        <w:rPr>
          <w:spacing w:val="-117"/>
        </w:rPr>
      </w:r>
      <w:r>
        <w:rPr/>
        <w:t>建立了良好的市场口碑。</w:t>
      </w:r>
    </w:p>
    <w:p>
      <w:pPr>
        <w:pStyle w:val="BodyText"/>
        <w:spacing w:line="357" w:lineRule="auto" w:before="36"/>
        <w:ind w:right="228" w:firstLine="480"/>
        <w:jc w:val="both"/>
      </w:pPr>
      <w:r>
        <w:rPr/>
        <w:t>报告期内，公司优化、扩展了面向中小型企业集团的 EAP</w:t>
      </w:r>
      <w:r>
        <w:rPr>
          <w:spacing w:val="-82"/>
        </w:rPr>
        <w:t> </w:t>
      </w:r>
      <w:r>
        <w:rPr/>
        <w:t>系列产品，实现快速交付、快</w:t>
      </w:r>
      <w:r>
        <w:rPr/>
        <w:t> 速部署，能较好的满足不同细分市场的管理要求。该产品以财务集中核算、报表集中管理、</w:t>
      </w:r>
      <w:r>
        <w:rPr>
          <w:spacing w:val="-83"/>
        </w:rPr>
        <w:t> </w:t>
      </w:r>
      <w:r>
        <w:rPr>
          <w:spacing w:val="-83"/>
        </w:rPr>
      </w:r>
      <w:r>
        <w:rPr/>
        <w:t>物资业务管理为核心，通过统一的集成平台，实现专业性和灵活配置性的合理结合，体现了</w:t>
      </w:r>
      <w:r>
        <w:rPr>
          <w:spacing w:val="-83"/>
        </w:rPr>
        <w:t> </w:t>
      </w:r>
      <w:r>
        <w:rPr>
          <w:spacing w:val="-83"/>
        </w:rPr>
      </w:r>
      <w:r>
        <w:rPr/>
        <w:t>公司开拓新市场，主动适应新市场变化，主动迎接挑战的能力。</w:t>
      </w:r>
    </w:p>
    <w:p>
      <w:pPr>
        <w:pStyle w:val="BodyText"/>
        <w:spacing w:line="357" w:lineRule="auto"/>
        <w:ind w:left="633" w:right="92"/>
        <w:jc w:val="left"/>
      </w:pPr>
      <w:r>
        <w:rPr/>
        <w:t>（三）电力生产管控软件取得重大突破 报告期内，公司抓住电力业务软件在大型发电集团的市场空白，充分发挥公司在资本、</w:t>
      </w:r>
    </w:p>
    <w:p>
      <w:pPr>
        <w:pStyle w:val="BodyText"/>
        <w:spacing w:line="357" w:lineRule="auto"/>
        <w:ind w:right="228"/>
        <w:jc w:val="both"/>
      </w:pPr>
      <w:r>
        <w:rPr/>
        <w:t>规模和集团信息化领域的优势，从电力集团业务应用的角度切入市场，加大集团级电力业务</w:t>
      </w:r>
      <w:r>
        <w:rPr>
          <w:spacing w:val="-83"/>
        </w:rPr>
        <w:t> </w:t>
      </w:r>
      <w:r>
        <w:rPr>
          <w:spacing w:val="-83"/>
        </w:rPr>
      </w:r>
      <w:r>
        <w:rPr/>
        <w:t>软件在发电市场的推广力度，并在集团供应链管控等非财务领域取得重大进展。电力安全生</w:t>
      </w:r>
      <w:r>
        <w:rPr>
          <w:spacing w:val="-83"/>
        </w:rPr>
        <w:t> </w:t>
      </w:r>
      <w:r>
        <w:rPr>
          <w:spacing w:val="-83"/>
        </w:rPr>
      </w:r>
      <w:r>
        <w:rPr/>
        <w:t>产管理软件（例如，点巡检管理信息系统、智能操作票系统、资产移动盘点系统）产品在发</w:t>
      </w:r>
      <w:r>
        <w:rPr>
          <w:spacing w:val="-83"/>
        </w:rPr>
        <w:t> </w:t>
      </w:r>
      <w:r>
        <w:rPr>
          <w:spacing w:val="-83"/>
        </w:rPr>
      </w:r>
      <w:r>
        <w:rPr/>
        <w:t>电市场的营业收入增长</w:t>
      </w:r>
      <w:r>
        <w:rPr>
          <w:spacing w:val="-60"/>
        </w:rPr>
        <w:t> </w:t>
      </w:r>
      <w:r>
        <w:rPr/>
        <w:t>48%；集团燃料管理项目在国电集团通过验收，取得重大突破。</w:t>
      </w:r>
    </w:p>
    <w:p>
      <w:pPr>
        <w:pStyle w:val="BodyText"/>
        <w:spacing w:line="357" w:lineRule="auto"/>
        <w:ind w:left="633" w:right="92"/>
        <w:jc w:val="left"/>
      </w:pPr>
      <w:r>
        <w:rPr/>
        <w:t>（四）细分市场取得较大突破 报告期内，公司紧跟电力体制改革的动向，抓住“农电改造、主辅分离、主多分离”的</w:t>
      </w:r>
    </w:p>
    <w:p>
      <w:pPr>
        <w:pStyle w:val="BodyText"/>
        <w:spacing w:line="357" w:lineRule="auto"/>
        <w:ind w:right="228"/>
        <w:jc w:val="both"/>
      </w:pPr>
      <w:r>
        <w:rPr/>
        <w:t>重大变革，及时对产品、服务、研发、销售等方面进行全面调整，为相关企业提供变革全过</w:t>
      </w:r>
      <w:r>
        <w:rPr>
          <w:spacing w:val="-83"/>
        </w:rPr>
        <w:t> </w:t>
      </w:r>
      <w:r>
        <w:rPr>
          <w:spacing w:val="-83"/>
        </w:rPr>
      </w:r>
      <w:r>
        <w:rPr/>
        <w:t>程管理的产品及服务。通过细分产品及服务留住客户，公司不仅降低了体制改革对客户群的</w:t>
      </w:r>
      <w:r>
        <w:rPr>
          <w:spacing w:val="-83"/>
        </w:rPr>
        <w:t> </w:t>
      </w:r>
      <w:r>
        <w:rPr>
          <w:spacing w:val="-83"/>
        </w:rPr>
      </w:r>
      <w:r>
        <w:rPr/>
        <w:t>影响，而且取得较好的市场经济效益。2011</w:t>
      </w:r>
      <w:r>
        <w:rPr>
          <w:spacing w:val="-94"/>
        </w:rPr>
        <w:t> </w:t>
      </w:r>
      <w:r>
        <w:rPr/>
        <w:t>年，公司在农电、辅业、多经市场占有率获得较</w:t>
      </w:r>
      <w:r>
        <w:rPr>
          <w:spacing w:val="-1"/>
        </w:rPr>
        <w:t> </w:t>
      </w:r>
      <w:r>
        <w:rPr/>
        <w:t>大突破。</w:t>
      </w:r>
    </w:p>
    <w:p>
      <w:pPr>
        <w:pStyle w:val="BodyText"/>
        <w:spacing w:line="357" w:lineRule="auto" w:before="36"/>
        <w:ind w:left="633" w:right="92"/>
        <w:jc w:val="left"/>
      </w:pPr>
      <w:r>
        <w:rPr/>
        <w:t>（五）市场品牌建设取得良好效果 报告期内，公司通过建立媒体传播评估体系，融合行业媒体和高端媒体资源，进一步深</w:t>
      </w:r>
    </w:p>
    <w:p>
      <w:pPr>
        <w:pStyle w:val="BodyText"/>
        <w:spacing w:line="357" w:lineRule="auto"/>
        <w:ind w:left="633" w:right="92" w:hanging="480"/>
        <w:jc w:val="left"/>
      </w:pPr>
      <w:r>
        <w:rPr/>
        <w:t>化品牌管理体系，实现公司多平台、多角度的品牌传播。 公司市场推广活动有效支撑营销活动。通过树立新市场的样板客户，优化成熟客户的成</w:t>
      </w:r>
    </w:p>
    <w:p>
      <w:pPr>
        <w:pStyle w:val="BodyText"/>
        <w:spacing w:line="357" w:lineRule="auto"/>
        <w:ind w:right="228"/>
        <w:jc w:val="both"/>
      </w:pPr>
      <w:r>
        <w:rPr/>
        <w:t>功案例传播，实现公司“集团资源管理专家”理念落地化，巩固了公司在管理软件领军品牌</w:t>
      </w:r>
      <w:r>
        <w:rPr>
          <w:spacing w:val="-83"/>
        </w:rPr>
        <w:t> </w:t>
      </w:r>
      <w:r>
        <w:rPr>
          <w:spacing w:val="-83"/>
        </w:rPr>
      </w:r>
      <w:r>
        <w:rPr/>
        <w:t>的整体企业形象，强化了目标客户的品牌口碑度。通过专题市场活动策划，为公司新业务新</w:t>
      </w:r>
    </w:p>
    <w:p>
      <w:pPr>
        <w:spacing w:after="0" w:line="357"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29"/>
        <w:jc w:val="both"/>
      </w:pPr>
      <w:r>
        <w:rPr/>
        <w:t>市场的突破起到积极的促进作用。包括：针对电力主辅分离体制改革，成功举办“2011</w:t>
      </w:r>
      <w:r>
        <w:rPr>
          <w:spacing w:val="-93"/>
        </w:rPr>
        <w:t> </w:t>
      </w:r>
      <w:r>
        <w:rPr/>
        <w:t>电力</w:t>
      </w:r>
      <w:r>
        <w:rPr>
          <w:spacing w:val="-1"/>
        </w:rPr>
        <w:t> </w:t>
      </w:r>
      <w:r>
        <w:rPr>
          <w:spacing w:val="-4"/>
        </w:rPr>
        <w:t>行业主辅分离系列研讨会”，满足电力辅业新市场需求；成功主办“2011</w:t>
      </w:r>
      <w:r>
        <w:rPr>
          <w:spacing w:val="21"/>
        </w:rPr>
        <w:t> </w:t>
      </w:r>
      <w:r>
        <w:rPr/>
        <w:t>年发电企业精细化</w:t>
      </w:r>
      <w:r>
        <w:rPr>
          <w:spacing w:val="-114"/>
        </w:rPr>
        <w:t> </w:t>
      </w:r>
      <w:r>
        <w:rPr>
          <w:spacing w:val="-114"/>
        </w:rPr>
      </w:r>
      <w:r>
        <w:rPr/>
        <w:t>管理创新研讨会”积极拓展发电市场，为发电市场业务领域取得突破奠定基础。</w:t>
      </w:r>
    </w:p>
    <w:p>
      <w:pPr>
        <w:pStyle w:val="BodyText"/>
        <w:spacing w:line="357" w:lineRule="auto"/>
        <w:ind w:right="231" w:firstLine="480"/>
        <w:jc w:val="both"/>
      </w:pPr>
      <w:r>
        <w:rPr/>
        <w:t>公司行业和社会影响力进一步提升，带动公司品牌得到锤炼和凝聚。公司产品荣膺“远</w:t>
      </w:r>
      <w:r>
        <w:rPr>
          <w:spacing w:val="1"/>
        </w:rPr>
        <w:t> </w:t>
      </w:r>
      <w:r>
        <w:rPr/>
        <w:t>光</w:t>
      </w:r>
      <w:r>
        <w:rPr>
          <w:spacing w:val="-59"/>
        </w:rPr>
        <w:t> </w:t>
      </w:r>
      <w:r>
        <w:rPr/>
        <w:t>GRIS</w:t>
      </w:r>
      <w:r>
        <w:rPr>
          <w:spacing w:val="2"/>
        </w:rPr>
        <w:t> </w:t>
      </w:r>
      <w:r>
        <w:rPr/>
        <w:t>企业资产管理系统</w:t>
      </w:r>
      <w:r>
        <w:rPr>
          <w:spacing w:val="-59"/>
        </w:rPr>
        <w:t> </w:t>
      </w:r>
      <w:r>
        <w:rPr/>
        <w:t>V2.0</w:t>
      </w:r>
      <w:r>
        <w:rPr>
          <w:spacing w:val="2"/>
        </w:rPr>
        <w:t> </w:t>
      </w:r>
      <w:r>
        <w:rPr>
          <w:spacing w:val="-39"/>
        </w:rPr>
        <w:t>金奖”、“远光</w:t>
      </w:r>
      <w:r>
        <w:rPr>
          <w:spacing w:val="-59"/>
        </w:rPr>
        <w:t> </w:t>
      </w:r>
      <w:r>
        <w:rPr/>
        <w:t>EAP</w:t>
      </w:r>
      <w:r>
        <w:rPr>
          <w:spacing w:val="2"/>
        </w:rPr>
        <w:t> </w:t>
      </w:r>
      <w:r>
        <w:rPr/>
        <w:t>物资管理系统</w:t>
      </w:r>
      <w:r>
        <w:rPr>
          <w:spacing w:val="-59"/>
        </w:rPr>
        <w:t> </w:t>
      </w:r>
      <w:r>
        <w:rPr/>
        <w:t>V4.0</w:t>
      </w:r>
      <w:r>
        <w:rPr>
          <w:spacing w:val="2"/>
        </w:rPr>
        <w:t> </w:t>
      </w:r>
      <w:r>
        <w:rPr>
          <w:spacing w:val="-7"/>
        </w:rPr>
        <w:t>创新奖”等大奖，树</w:t>
      </w:r>
      <w:r>
        <w:rPr/>
        <w:t> 立公司在非财务管理软件市场的优质形象。</w:t>
      </w:r>
    </w:p>
    <w:p>
      <w:pPr>
        <w:pStyle w:val="BodyText"/>
        <w:spacing w:line="357" w:lineRule="auto"/>
        <w:ind w:right="93" w:firstLine="480"/>
        <w:jc w:val="left"/>
      </w:pPr>
      <w:r>
        <w:rPr>
          <w:spacing w:val="-9"/>
        </w:rPr>
        <w:t>公司连续入围“《福布斯》2012</w:t>
      </w:r>
      <w:r>
        <w:rPr>
          <w:spacing w:val="4"/>
        </w:rPr>
        <w:t> </w:t>
      </w:r>
      <w:r>
        <w:rPr>
          <w:spacing w:val="-12"/>
        </w:rPr>
        <w:t>中国潜力企业榜”，位列第</w:t>
      </w:r>
      <w:r>
        <w:rPr>
          <w:spacing w:val="-58"/>
        </w:rPr>
        <w:t> </w:t>
      </w:r>
      <w:r>
        <w:rPr>
          <w:spacing w:val="-1"/>
        </w:rPr>
        <w:t>19</w:t>
      </w:r>
      <w:r>
        <w:rPr>
          <w:spacing w:val="-58"/>
        </w:rPr>
        <w:t> </w:t>
      </w:r>
      <w:r>
        <w:rPr>
          <w:spacing w:val="-2"/>
        </w:rPr>
        <w:t>名；荣获“2011</w:t>
      </w:r>
      <w:r>
        <w:rPr>
          <w:spacing w:val="-58"/>
        </w:rPr>
        <w:t> </w:t>
      </w:r>
      <w:r>
        <w:rPr>
          <w:spacing w:val="-1"/>
        </w:rPr>
        <w:t>最具价值</w:t>
      </w:r>
      <w:r>
        <w:rPr>
          <w:spacing w:val="-1"/>
        </w:rPr>
        <w:t> </w:t>
      </w:r>
      <w:r>
        <w:rPr>
          <w:spacing w:val="-15"/>
        </w:rPr>
        <w:t>电力行业管理软件商”、“2011</w:t>
      </w:r>
      <w:r>
        <w:rPr/>
        <w:t> 中国软件和信息技术服务业最具影响力的行业品牌”等奖项,</w:t>
      </w:r>
      <w:r>
        <w:rPr>
          <w:spacing w:val="-110"/>
        </w:rPr>
        <w:t> </w:t>
      </w:r>
      <w:r>
        <w:rPr>
          <w:spacing w:val="-110"/>
        </w:rPr>
      </w:r>
      <w:r>
        <w:rPr>
          <w:spacing w:val="-2"/>
        </w:rPr>
        <w:t>提升了品牌总体价值。董事长陈利浩发起为温州动车事故获救的小伊伊微博捐款被广泛关注，</w:t>
      </w:r>
      <w:r>
        <w:rPr/>
        <w:t> </w:t>
      </w:r>
      <w:r>
        <w:rPr>
          <w:spacing w:val="-7"/>
        </w:rPr>
        <w:t>建立了良好的上市公司社会责任形象；荣获“软件和信息品牌建设领袖人物”、“2011</w:t>
      </w:r>
      <w:r>
        <w:rPr>
          <w:spacing w:val="-55"/>
        </w:rPr>
        <w:t> </w:t>
      </w:r>
      <w:r>
        <w:rPr/>
        <w:t>年度中</w:t>
      </w:r>
      <w:r>
        <w:rPr>
          <w:spacing w:val="-110"/>
        </w:rPr>
        <w:t> </w:t>
      </w:r>
      <w:r>
        <w:rPr>
          <w:spacing w:val="-110"/>
        </w:rPr>
      </w:r>
      <w:r>
        <w:rPr/>
        <w:t>国十大低碳人物”等称号，树立了高科技公司的整体良好形象。</w:t>
      </w:r>
    </w:p>
    <w:p>
      <w:pPr>
        <w:pStyle w:val="BodyText"/>
        <w:spacing w:line="357" w:lineRule="auto"/>
        <w:ind w:left="634" w:right="92"/>
        <w:jc w:val="left"/>
      </w:pPr>
      <w:r>
        <w:rPr/>
        <w:t>（六）服务创新推动服务收入突破 报告期内，公司大力推进服务创新，提升产品化、标准化、信息化的服务能力建设，按</w:t>
      </w:r>
    </w:p>
    <w:p>
      <w:pPr>
        <w:pStyle w:val="BodyText"/>
        <w:spacing w:line="357" w:lineRule="auto"/>
        <w:ind w:left="154" w:right="228"/>
        <w:jc w:val="both"/>
      </w:pPr>
      <w:r>
        <w:rPr/>
        <w:t>照“服务贴近客户”的原则，不断协助客户进行流程优化、管理创新，在用服务为客户创造</w:t>
      </w:r>
      <w:r>
        <w:rPr>
          <w:spacing w:val="-83"/>
        </w:rPr>
        <w:t> </w:t>
      </w:r>
      <w:r>
        <w:rPr>
          <w:spacing w:val="-83"/>
        </w:rPr>
      </w:r>
      <w:r>
        <w:rPr/>
        <w:t>价值的同时，实现服务收入和客户管理提升的双赢。</w:t>
      </w:r>
    </w:p>
    <w:p>
      <w:pPr>
        <w:pStyle w:val="BodyText"/>
        <w:spacing w:line="357" w:lineRule="auto"/>
        <w:ind w:left="154" w:right="228" w:firstLine="480"/>
        <w:jc w:val="both"/>
      </w:pPr>
      <w:r>
        <w:rPr/>
        <w:t>公司大力推进服务的产品化建设，围绕客户信息化建设与应用的全过程，建立七大类服</w:t>
      </w:r>
      <w:r>
        <w:rPr>
          <w:spacing w:val="1"/>
        </w:rPr>
        <w:t> </w:t>
      </w:r>
      <w:r>
        <w:rPr/>
        <w:t>务产品体系，包括业务咨询服务、项目实施服务、信息集成服务、定制开发服务、软件运维</w:t>
      </w:r>
      <w:r>
        <w:rPr>
          <w:spacing w:val="-83"/>
        </w:rPr>
        <w:t> </w:t>
      </w:r>
      <w:r>
        <w:rPr>
          <w:spacing w:val="-83"/>
        </w:rPr>
      </w:r>
      <w:r>
        <w:rPr/>
        <w:t>服务、安全保障服务、业务支持服务、客户培训服务等七大领域，涵盖客户信息化建设各个</w:t>
      </w:r>
      <w:r>
        <w:rPr>
          <w:spacing w:val="-83"/>
        </w:rPr>
        <w:t> </w:t>
      </w:r>
      <w:r>
        <w:rPr>
          <w:spacing w:val="-83"/>
        </w:rPr>
      </w:r>
      <w:r>
        <w:rPr/>
        <w:t>方面，帮助客户提升盈利能力与管理水平，实现公司价值最大化。</w:t>
      </w:r>
    </w:p>
    <w:p>
      <w:pPr>
        <w:pStyle w:val="BodyText"/>
        <w:spacing w:line="357" w:lineRule="auto"/>
        <w:ind w:left="154" w:right="92" w:firstLine="480"/>
        <w:jc w:val="left"/>
      </w:pPr>
      <w:r>
        <w:rPr/>
        <w:t>公司大力推行加强服务标准化体系建设，加强服务标准化、规范化建设持续提升服务能</w:t>
      </w:r>
      <w:r>
        <w:rPr>
          <w:spacing w:val="1"/>
        </w:rPr>
        <w:t> </w:t>
      </w:r>
      <w:r>
        <w:rPr/>
        <w:t>力。2011</w:t>
      </w:r>
      <w:r>
        <w:rPr>
          <w:spacing w:val="-60"/>
        </w:rPr>
        <w:t> </w:t>
      </w:r>
      <w:r>
        <w:rPr/>
        <w:t>年公司通过了</w:t>
      </w:r>
      <w:r>
        <w:rPr>
          <w:spacing w:val="-60"/>
        </w:rPr>
        <w:t> </w:t>
      </w:r>
      <w:r>
        <w:rPr/>
        <w:t>ISO/IEC</w:t>
      </w:r>
      <w:r>
        <w:rPr>
          <w:spacing w:val="-22"/>
        </w:rPr>
        <w:t> </w:t>
      </w:r>
      <w:r>
        <w:rPr/>
        <w:t>20000-1:2005</w:t>
      </w:r>
      <w:r>
        <w:rPr>
          <w:spacing w:val="-60"/>
        </w:rPr>
        <w:t> </w:t>
      </w:r>
      <w:r>
        <w:rPr/>
        <w:t>国际标准化服务管理体系认证，以高度专业、</w:t>
      </w:r>
      <w:r>
        <w:rPr/>
        <w:t> 贴近客户、优质高效的服务为客户赢得高附加值，巩固了公司在电力行业的服务竞争优势。</w:t>
      </w:r>
      <w:r>
        <w:rPr>
          <w:spacing w:val="-83"/>
        </w:rPr>
        <w:t> </w:t>
      </w:r>
      <w:r>
        <w:rPr>
          <w:spacing w:val="-83"/>
        </w:rPr>
      </w:r>
      <w:r>
        <w:rPr/>
        <w:t>公司投入大量资源，建立覆盖全国范围的服务信息系统和客户呼叫中心系统，建立覆盖全产</w:t>
      </w:r>
      <w:r>
        <w:rPr>
          <w:spacing w:val="-83"/>
        </w:rPr>
        <w:t> </w:t>
      </w:r>
      <w:r>
        <w:rPr>
          <w:spacing w:val="-83"/>
        </w:rPr>
      </w:r>
      <w:r>
        <w:rPr/>
        <w:t>品的服务知识库系统和在线学习系统平台，提升全员服务技能水平；通过服务信息系统全过</w:t>
      </w:r>
      <w:r>
        <w:rPr>
          <w:spacing w:val="-83"/>
        </w:rPr>
        <w:t> </w:t>
      </w:r>
      <w:r>
        <w:rPr>
          <w:spacing w:val="-83"/>
        </w:rPr>
      </w:r>
      <w:r>
        <w:rPr/>
        <w:t>程监控服务质量，持续提高客户满意度与忠诚度。</w:t>
      </w:r>
    </w:p>
    <w:p>
      <w:pPr>
        <w:pStyle w:val="BodyText"/>
        <w:spacing w:line="357" w:lineRule="auto"/>
        <w:ind w:left="154" w:right="228" w:firstLine="480"/>
        <w:jc w:val="both"/>
      </w:pPr>
      <w:r>
        <w:rPr/>
        <w:t>作为多年服务电力行业的服务专家，公司的服务团队在协助客户进行管理创新的同时为</w:t>
      </w:r>
      <w:r>
        <w:rPr>
          <w:spacing w:val="1"/>
        </w:rPr>
        <w:t> </w:t>
      </w:r>
      <w:r>
        <w:rPr/>
        <w:t>客户提供配套的咨询、实施、定制化等创新服务。通过“一处试点创新、两处借鉴提高、总</w:t>
      </w:r>
      <w:r>
        <w:rPr>
          <w:spacing w:val="-83"/>
        </w:rPr>
        <w:t> </w:t>
      </w:r>
      <w:r>
        <w:rPr>
          <w:spacing w:val="-83"/>
        </w:rPr>
      </w:r>
      <w:r>
        <w:rPr/>
        <w:t>结标准服务、固化服务产品、多处全面推广”的服务创新营销模式，公司不断在管理创新中</w:t>
      </w:r>
      <w:r>
        <w:rPr>
          <w:spacing w:val="-83"/>
        </w:rPr>
        <w:t> </w:t>
      </w:r>
      <w:r>
        <w:rPr>
          <w:spacing w:val="-83"/>
        </w:rPr>
      </w:r>
      <w:r>
        <w:rPr/>
        <w:t>发现服务机会，从服务机会中形成创新服务成果，将服务成果标准化后形成新的服务产品。</w:t>
      </w:r>
      <w:r>
        <w:rPr>
          <w:spacing w:val="-83"/>
        </w:rPr>
        <w:t> </w:t>
      </w:r>
      <w:r>
        <w:rPr>
          <w:spacing w:val="-83"/>
        </w:rPr>
      </w:r>
      <w:r>
        <w:rPr/>
        <w:t>公司通过推广新服务产品不断获得新的服务收入机会；通过推广服务产品获得长期稳定的服</w:t>
      </w:r>
    </w:p>
    <w:p>
      <w:pPr>
        <w:spacing w:after="0" w:line="357"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both"/>
      </w:pPr>
      <w:r>
        <w:rPr/>
        <w:t>务收入。</w:t>
      </w:r>
    </w:p>
    <w:p>
      <w:pPr>
        <w:pStyle w:val="BodyText"/>
        <w:spacing w:line="357" w:lineRule="auto" w:before="152"/>
        <w:ind w:right="228" w:firstLine="480"/>
        <w:jc w:val="both"/>
      </w:pPr>
      <w:r>
        <w:rPr/>
        <w:t>正是基于不断成熟的服务创新营销模式，报告期内，公司软件服务收入连续第三年实现</w:t>
      </w:r>
      <w:r>
        <w:rPr>
          <w:spacing w:val="1"/>
        </w:rPr>
        <w:t> </w:t>
      </w:r>
      <w:r>
        <w:rPr/>
        <w:t>突破，增幅达 86.15%。其中，产品化服务收入占公司整体服务收入比重达</w:t>
      </w:r>
      <w:r>
        <w:rPr>
          <w:spacing w:val="-82"/>
        </w:rPr>
        <w:t> </w:t>
      </w:r>
      <w:r>
        <w:rPr/>
        <w:t>45%，成为公司持</w:t>
      </w:r>
      <w:r>
        <w:rPr/>
        <w:t> 续稳定的收入来源；定制服务和业务服务收入占公司整体服务收入比重达</w:t>
      </w:r>
      <w:r>
        <w:rPr>
          <w:spacing w:val="15"/>
        </w:rPr>
        <w:t> </w:t>
      </w:r>
      <w:r>
        <w:rPr/>
        <w:t>50%，成为公司持</w:t>
      </w:r>
      <w:r>
        <w:rPr>
          <w:spacing w:val="-117"/>
        </w:rPr>
        <w:t> </w:t>
      </w:r>
      <w:r>
        <w:rPr>
          <w:spacing w:val="-117"/>
        </w:rPr>
      </w:r>
      <w:r>
        <w:rPr/>
        <w:t>续创新的服务增长亮点。尤其在高端产品服务上取得重大突破，顺利实现了集团资源管控产</w:t>
      </w:r>
      <w:r>
        <w:rPr>
          <w:spacing w:val="-83"/>
        </w:rPr>
        <w:t> </w:t>
      </w:r>
      <w:r>
        <w:rPr>
          <w:spacing w:val="-83"/>
        </w:rPr>
      </w:r>
      <w:r>
        <w:rPr/>
        <w:t>品服务能力的产品化转型，建立了相关服务收费模式，提高了集团资源管理产品高端服务收</w:t>
      </w:r>
      <w:r>
        <w:rPr>
          <w:spacing w:val="-83"/>
        </w:rPr>
        <w:t> </w:t>
      </w:r>
      <w:r>
        <w:rPr>
          <w:spacing w:val="-83"/>
        </w:rPr>
      </w:r>
      <w:r>
        <w:rPr/>
        <w:t>入在公司整体服务收入中的比重。</w:t>
      </w:r>
    </w:p>
    <w:p>
      <w:pPr>
        <w:pStyle w:val="BodyText"/>
        <w:spacing w:line="357" w:lineRule="auto"/>
        <w:ind w:left="633" w:right="92"/>
        <w:jc w:val="left"/>
      </w:pPr>
      <w:r>
        <w:rPr/>
        <w:t>（七）做实、做强机构，提升营销机构能力 报告期内，公司不断壮大营销机构的实力，秉承“做实机构，做强机构”的方针政策，</w:t>
      </w:r>
    </w:p>
    <w:p>
      <w:pPr>
        <w:pStyle w:val="BodyText"/>
        <w:spacing w:line="357" w:lineRule="auto"/>
        <w:ind w:right="228"/>
        <w:jc w:val="both"/>
      </w:pPr>
      <w:r>
        <w:rPr/>
        <w:t>在机构分别组建本地化的销售、实施、服务等专业化团队，实现一体化、专业化团队管理、</w:t>
      </w:r>
      <w:r>
        <w:rPr>
          <w:spacing w:val="-83"/>
        </w:rPr>
        <w:t> </w:t>
      </w:r>
      <w:r>
        <w:rPr>
          <w:spacing w:val="-83"/>
        </w:rPr>
      </w:r>
      <w:r>
        <w:rPr/>
        <w:t>团队激励以及能力分工，为今后新市场的开拓、项目实施、项目维护服务等培养专业化的复</w:t>
      </w:r>
      <w:r>
        <w:rPr>
          <w:spacing w:val="-83"/>
        </w:rPr>
        <w:t> </w:t>
      </w:r>
      <w:r>
        <w:rPr>
          <w:spacing w:val="-83"/>
        </w:rPr>
      </w:r>
      <w:r>
        <w:rPr/>
        <w:t>合型人才。</w:t>
      </w:r>
    </w:p>
    <w:p>
      <w:pPr>
        <w:pStyle w:val="BodyText"/>
        <w:spacing w:line="357" w:lineRule="auto"/>
        <w:ind w:right="92" w:firstLine="480"/>
        <w:jc w:val="left"/>
      </w:pPr>
      <w:r>
        <w:rPr/>
        <w:t>面对项目、机构规模快速扩大的局面，公司积极探索新的项目管理方法和下属机构的管</w:t>
      </w:r>
      <w:r>
        <w:rPr>
          <w:spacing w:val="1"/>
        </w:rPr>
        <w:t> </w:t>
      </w:r>
      <w:r>
        <w:rPr/>
        <w:t>理机制，项目成本控制能力不断增强，机构费用支出更加合理，提高了项目交付的性价比、</w:t>
      </w:r>
      <w:r>
        <w:rPr>
          <w:spacing w:val="-83"/>
        </w:rPr>
        <w:t> </w:t>
      </w:r>
      <w:r>
        <w:rPr>
          <w:spacing w:val="-83"/>
        </w:rPr>
      </w:r>
      <w:r>
        <w:rPr>
          <w:spacing w:val="-3"/>
        </w:rPr>
        <w:t>机构费用的效用比。同时，通过不断实现业务规范化、人员专业化和流程标准化，公司实施、</w:t>
      </w:r>
      <w:r>
        <w:rPr>
          <w:spacing w:val="-81"/>
        </w:rPr>
        <w:t> </w:t>
      </w:r>
      <w:r>
        <w:rPr>
          <w:spacing w:val="-81"/>
        </w:rPr>
      </w:r>
      <w:r>
        <w:rPr/>
        <w:t>服务、销售各业务线员工的业务能力、工作效率都得到了大幅提高，营销机构现已形成良好</w:t>
      </w:r>
      <w:r>
        <w:rPr>
          <w:spacing w:val="-83"/>
        </w:rPr>
        <w:t> </w:t>
      </w:r>
      <w:r>
        <w:rPr>
          <w:spacing w:val="-83"/>
        </w:rPr>
      </w:r>
      <w:r>
        <w:rPr/>
        <w:t>的整体向上氛围。</w:t>
      </w:r>
    </w:p>
    <w:p>
      <w:pPr>
        <w:pStyle w:val="BodyText"/>
        <w:spacing w:line="357" w:lineRule="auto"/>
        <w:ind w:right="217" w:firstLine="480"/>
        <w:jc w:val="left"/>
      </w:pPr>
      <w:r>
        <w:rPr/>
        <w:t>报告期内，营销机构实现的销售收入首次突破公司总收入的</w:t>
      </w:r>
      <w:r>
        <w:rPr>
          <w:spacing w:val="34"/>
        </w:rPr>
        <w:t> </w:t>
      </w:r>
      <w:r>
        <w:rPr/>
        <w:t>50%，成为公司业绩实现的</w:t>
      </w:r>
      <w:r>
        <w:rPr>
          <w:spacing w:val="1"/>
        </w:rPr>
        <w:t> </w:t>
      </w:r>
      <w:r>
        <w:rPr/>
        <w:t>有力支撑。</w:t>
      </w:r>
    </w:p>
    <w:p>
      <w:pPr>
        <w:pStyle w:val="BodyText"/>
        <w:spacing w:line="357" w:lineRule="auto"/>
        <w:ind w:left="633" w:right="92"/>
        <w:jc w:val="left"/>
      </w:pPr>
      <w:r>
        <w:rPr/>
        <w:t>（八）提高项目管理水平，降低项目实施成本 报告期内，公司高度重视项目管理能力的提升，围绕项目核心要素——质量、进度、成</w:t>
      </w:r>
    </w:p>
    <w:p>
      <w:pPr>
        <w:pStyle w:val="BodyText"/>
        <w:spacing w:line="357" w:lineRule="auto"/>
        <w:ind w:right="231"/>
        <w:jc w:val="both"/>
      </w:pPr>
      <w:r>
        <w:rPr/>
        <w:t>本，引入 PMP</w:t>
      </w:r>
      <w:r>
        <w:rPr>
          <w:spacing w:val="-82"/>
        </w:rPr>
        <w:t> </w:t>
      </w:r>
      <w:r>
        <w:rPr/>
        <w:t>项目管理资质认证机制，推动项目经理的标准化能力提升；按产品大类建立实</w:t>
      </w:r>
      <w:r>
        <w:rPr/>
        <w:t> 施认证机制；不断强化项目成本控制能力；实施项目全过程核算，细化项目成本核算。2011</w:t>
      </w:r>
      <w:r>
        <w:rPr>
          <w:spacing w:val="-98"/>
        </w:rPr>
        <w:t> </w:t>
      </w:r>
      <w:r>
        <w:rPr>
          <w:spacing w:val="-98"/>
        </w:rPr>
      </w:r>
      <w:r>
        <w:rPr/>
        <w:t>年，公司项目按时交付率</w:t>
      </w:r>
      <w:r>
        <w:rPr>
          <w:spacing w:val="-54"/>
        </w:rPr>
        <w:t> </w:t>
      </w:r>
      <w:r>
        <w:rPr/>
        <w:t>90%以上，项目经理</w:t>
      </w:r>
      <w:r>
        <w:rPr>
          <w:spacing w:val="-54"/>
        </w:rPr>
        <w:t> </w:t>
      </w:r>
      <w:r>
        <w:rPr/>
        <w:t>PMP</w:t>
      </w:r>
      <w:r>
        <w:rPr>
          <w:spacing w:val="-54"/>
        </w:rPr>
        <w:t> </w:t>
      </w:r>
      <w:r>
        <w:rPr/>
        <w:t>资质认证通过率达到</w:t>
      </w:r>
      <w:r>
        <w:rPr>
          <w:spacing w:val="-54"/>
        </w:rPr>
        <w:t> </w:t>
      </w:r>
      <w:r>
        <w:rPr/>
        <w:t>80%，获内部</w:t>
      </w:r>
      <w:r>
        <w:rPr>
          <w:spacing w:val="-54"/>
        </w:rPr>
        <w:t> </w:t>
      </w:r>
      <w:r>
        <w:rPr/>
        <w:t>GRIS</w:t>
      </w:r>
      <w:r>
        <w:rPr>
          <w:spacing w:val="-54"/>
        </w:rPr>
        <w:t> </w:t>
      </w:r>
      <w:r>
        <w:rPr/>
        <w:t>产</w:t>
      </w:r>
      <w:r>
        <w:rPr/>
        <w:t> 品认证达标率</w:t>
      </w:r>
      <w:r>
        <w:rPr>
          <w:spacing w:val="-60"/>
        </w:rPr>
        <w:t> </w:t>
      </w:r>
      <w:r>
        <w:rPr/>
        <w:t>95%，项目实施的成本费用率不断下降。</w:t>
      </w:r>
    </w:p>
    <w:p>
      <w:pPr>
        <w:pStyle w:val="BodyText"/>
        <w:spacing w:line="357" w:lineRule="auto"/>
        <w:ind w:left="633" w:right="92"/>
        <w:jc w:val="left"/>
      </w:pPr>
      <w:r>
        <w:rPr/>
        <w:t>（九）人力资源管理总体水平大幅度提升 报告期内，公司加强高层次人才引进工作和人力资源结构调整。其中：本科学历的员工</w:t>
      </w:r>
    </w:p>
    <w:p>
      <w:pPr>
        <w:pStyle w:val="BodyText"/>
        <w:spacing w:line="357" w:lineRule="auto"/>
        <w:ind w:left="633" w:right="92" w:hanging="480"/>
        <w:jc w:val="left"/>
      </w:pPr>
      <w:r>
        <w:rPr/>
        <w:t>增长21%，硕士学历的员工同比增长</w:t>
      </w:r>
      <w:r>
        <w:rPr>
          <w:spacing w:val="-60"/>
        </w:rPr>
        <w:t> </w:t>
      </w:r>
      <w:r>
        <w:rPr/>
        <w:t>61%，中高级员工数量同比增长</w:t>
      </w:r>
      <w:r>
        <w:rPr>
          <w:spacing w:val="-60"/>
        </w:rPr>
        <w:t> </w:t>
      </w:r>
      <w:r>
        <w:rPr/>
        <w:t>48%。</w:t>
      </w:r>
      <w:r>
        <w:rPr/>
        <w:t> 报告期内，公司进一步推进、完善技术人员“职业发展双通道”建设，为专业技术人员</w:t>
      </w:r>
    </w:p>
    <w:p>
      <w:pPr>
        <w:pStyle w:val="BodyText"/>
        <w:spacing w:line="240" w:lineRule="auto"/>
        <w:ind w:right="0"/>
        <w:jc w:val="both"/>
      </w:pPr>
      <w:r>
        <w:rPr/>
        <w:t>提供与管理人员相匹配的薪酬福利和发展机会，吸引、留住企业所需的优秀人才。</w:t>
      </w:r>
    </w:p>
    <w:p>
      <w:pPr>
        <w:spacing w:after="0" w:line="240"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93" w:firstLine="480"/>
        <w:jc w:val="left"/>
      </w:pPr>
      <w:r>
        <w:rPr/>
        <w:t>2011</w:t>
      </w:r>
      <w:r>
        <w:rPr>
          <w:spacing w:val="-68"/>
        </w:rPr>
        <w:t> </w:t>
      </w:r>
      <w:r>
        <w:rPr/>
        <w:t>年，为加强高层次人才队伍的建设，公司引进博士后企业工作站，组建武汉研发中</w:t>
      </w:r>
      <w:r>
        <w:rPr/>
        <w:t> </w:t>
      </w:r>
      <w:r>
        <w:rPr>
          <w:spacing w:val="-2"/>
        </w:rPr>
        <w:t>心，加强研究院与西安交通大学合作研发等多种方式，促进企业开发和技术创新能力的提升。</w:t>
      </w:r>
      <w:r>
        <w:rPr/>
        <w:t> 公司建立了博士后工作站，实现产、学、研相结合，有效促进了远光人才梯队的建设，为公</w:t>
      </w:r>
      <w:r>
        <w:rPr>
          <w:spacing w:val="-83"/>
        </w:rPr>
        <w:t> </w:t>
      </w:r>
      <w:r>
        <w:rPr>
          <w:spacing w:val="-83"/>
        </w:rPr>
      </w:r>
      <w:r>
        <w:rPr/>
        <w:t>司未来的科研发展提供强有力的支持与保障。基于在全国范围内对服务、研发进行战略布局</w:t>
      </w:r>
      <w:r>
        <w:rPr>
          <w:spacing w:val="-83"/>
        </w:rPr>
        <w:t> </w:t>
      </w:r>
      <w:r>
        <w:rPr>
          <w:spacing w:val="-83"/>
        </w:rPr>
      </w:r>
      <w:r>
        <w:rPr/>
        <w:t>的考虑，公司还利用武汉“九省通衢”的地利优势和高校众多的人才优势，在武汉“光谷”</w:t>
      </w:r>
      <w:r>
        <w:rPr>
          <w:spacing w:val="-83"/>
        </w:rPr>
        <w:t> </w:t>
      </w:r>
      <w:r>
        <w:rPr>
          <w:spacing w:val="-83"/>
        </w:rPr>
      </w:r>
      <w:r>
        <w:rPr/>
        <w:t>组建武汉研发中心。目前，武汉研发中心的高端研发人员规模超过 130</w:t>
      </w:r>
      <w:r>
        <w:rPr>
          <w:spacing w:val="-82"/>
        </w:rPr>
        <w:t> </w:t>
      </w:r>
      <w:r>
        <w:rPr/>
        <w:t>人，具备承担公司部</w:t>
      </w:r>
      <w:r>
        <w:rPr/>
        <w:t> 分核心产品的研发能力，并已取得了多项研究成果。2011</w:t>
      </w:r>
      <w:r>
        <w:rPr>
          <w:spacing w:val="-68"/>
        </w:rPr>
        <w:t> </w:t>
      </w:r>
      <w:r>
        <w:rPr/>
        <w:t>年，远光研究院积极与西安交通大</w:t>
      </w:r>
      <w:r>
        <w:rPr/>
        <w:t> 学在新技术方面强化研发合作，在云计算、并行计算、内存计算、图形计算等多种核心技术</w:t>
      </w:r>
      <w:r>
        <w:rPr>
          <w:spacing w:val="-83"/>
        </w:rPr>
        <w:t> </w:t>
      </w:r>
      <w:r>
        <w:rPr>
          <w:spacing w:val="-83"/>
        </w:rPr>
      </w:r>
      <w:r>
        <w:rPr/>
        <w:t>上实现研发突破。</w:t>
      </w:r>
    </w:p>
    <w:p>
      <w:pPr>
        <w:pStyle w:val="BodyText"/>
        <w:spacing w:line="357" w:lineRule="auto"/>
        <w:ind w:right="228" w:firstLine="480"/>
        <w:jc w:val="both"/>
      </w:pPr>
      <w:r>
        <w:rPr>
          <w:spacing w:val="-5"/>
        </w:rPr>
        <w:t>公司与武汉大学合作创办硕士班，共有</w:t>
      </w:r>
      <w:r>
        <w:rPr>
          <w:spacing w:val="-59"/>
        </w:rPr>
        <w:t> </w:t>
      </w:r>
      <w:r>
        <w:rPr/>
        <w:t>41</w:t>
      </w:r>
      <w:r>
        <w:rPr>
          <w:spacing w:val="-59"/>
        </w:rPr>
        <w:t> </w:t>
      </w:r>
      <w:r>
        <w:rPr/>
        <w:t>位研发骨干人员参加了为期三年的硕士班的学</w:t>
      </w:r>
      <w:r>
        <w:rPr/>
        <w:t> 习，促进员工成长和竞争能力的提高。在人才招聘方面，公司除从社会招聘具备丰富研发经</w:t>
      </w:r>
      <w:r>
        <w:rPr>
          <w:spacing w:val="-83"/>
        </w:rPr>
        <w:t> </w:t>
      </w:r>
      <w:r>
        <w:rPr>
          <w:spacing w:val="-83"/>
        </w:rPr>
      </w:r>
      <w:r>
        <w:rPr>
          <w:spacing w:val="-3"/>
        </w:rPr>
        <w:t>验的人员充实研发团队外，还从多家“211”及“985”高等院校选聘了</w:t>
      </w:r>
      <w:r>
        <w:rPr>
          <w:spacing w:val="-53"/>
        </w:rPr>
        <w:t> </w:t>
      </w:r>
      <w:r>
        <w:rPr/>
        <w:t>48</w:t>
      </w:r>
      <w:r>
        <w:rPr>
          <w:spacing w:val="-53"/>
        </w:rPr>
        <w:t> </w:t>
      </w:r>
      <w:r>
        <w:rPr/>
        <w:t>位硕士研究生，作</w:t>
      </w:r>
      <w:r>
        <w:rPr/>
        <w:t> 为未来的研发骨干培养对象。</w:t>
      </w:r>
    </w:p>
    <w:p>
      <w:pPr>
        <w:pStyle w:val="BodyText"/>
        <w:spacing w:line="357" w:lineRule="auto"/>
        <w:ind w:right="223" w:firstLine="480"/>
        <w:jc w:val="left"/>
      </w:pPr>
      <w:r>
        <w:rPr/>
        <w:t>报告期内，公司重视人力资源管理，劳资关系融洽。2011</w:t>
      </w:r>
      <w:r>
        <w:rPr>
          <w:spacing w:val="-92"/>
        </w:rPr>
        <w:t> </w:t>
      </w:r>
      <w:r>
        <w:rPr/>
        <w:t>年，公司分别荣膺“珠海市劳</w:t>
      </w:r>
      <w:r>
        <w:rPr>
          <w:spacing w:val="-1"/>
        </w:rPr>
        <w:t> </w:t>
      </w:r>
      <w:r>
        <w:rPr/>
        <w:t>动和谐企业”和“广东省劳动和谐企业”等多个荣誉。</w:t>
      </w:r>
    </w:p>
    <w:p>
      <w:pPr>
        <w:pStyle w:val="BodyText"/>
        <w:spacing w:line="357" w:lineRule="auto"/>
        <w:ind w:left="633" w:right="92"/>
        <w:jc w:val="left"/>
      </w:pPr>
      <w:r>
        <w:rPr/>
        <w:t>（十）参股企业 报告期内，公司参股的两家公司—北京天润坤泽财务管理咨询有限公司（以下简称：天</w:t>
      </w:r>
    </w:p>
    <w:p>
      <w:pPr>
        <w:pStyle w:val="BodyText"/>
        <w:spacing w:line="357" w:lineRule="auto"/>
        <w:ind w:left="633" w:right="214" w:hanging="480"/>
        <w:jc w:val="left"/>
      </w:pPr>
      <w:r>
        <w:rPr/>
        <w:t>润咨询）和华凯投资集团有限公司（以下简称：华凯投资）的经营情况良好。其中： 天润咨询在</w:t>
      </w:r>
      <w:r>
        <w:rPr>
          <w:spacing w:val="-55"/>
        </w:rPr>
        <w:t> </w:t>
      </w:r>
      <w:r>
        <w:rPr/>
        <w:t>2011</w:t>
      </w:r>
      <w:r>
        <w:rPr>
          <w:spacing w:val="-55"/>
        </w:rPr>
        <w:t> </w:t>
      </w:r>
      <w:r>
        <w:rPr>
          <w:spacing w:val="-3"/>
        </w:rPr>
        <w:t>年实现业务高速发展，营业收入增长较快。天润咨询一方面充分与远光</w:t>
      </w:r>
    </w:p>
    <w:p>
      <w:pPr>
        <w:pStyle w:val="BodyText"/>
        <w:spacing w:line="357" w:lineRule="auto"/>
        <w:ind w:right="220"/>
        <w:jc w:val="left"/>
      </w:pPr>
      <w:r>
        <w:rPr>
          <w:spacing w:val="-3"/>
        </w:rPr>
        <w:t>公司资源共享，通过“咨询+信息化落地”的方式，实现电力市场咨询业务的重大突破；另一</w:t>
      </w:r>
      <w:r>
        <w:rPr>
          <w:spacing w:val="-117"/>
        </w:rPr>
        <w:t> </w:t>
      </w:r>
      <w:r>
        <w:rPr>
          <w:spacing w:val="-117"/>
        </w:rPr>
      </w:r>
      <w:r>
        <w:rPr>
          <w:spacing w:val="-3"/>
        </w:rPr>
        <w:t>方面，与中国卫星、南瑞集团、广州地铁、神华集团等十多家</w:t>
      </w:r>
      <w:r>
        <w:rPr>
          <w:spacing w:val="31"/>
        </w:rPr>
        <w:t> </w:t>
      </w:r>
      <w:r>
        <w:rPr>
          <w:spacing w:val="-3"/>
        </w:rPr>
        <w:t>大型央企集团、上市公司、地</w:t>
      </w:r>
      <w:r>
        <w:rPr>
          <w:spacing w:val="-117"/>
        </w:rPr>
        <w:t> </w:t>
      </w:r>
      <w:r>
        <w:rPr>
          <w:spacing w:val="-117"/>
        </w:rPr>
      </w:r>
      <w:r>
        <w:rPr/>
        <w:t>方国企建立了良好的合作关系，既拓展了公司自身的发展空间，也为远光向其他领域发展夯 实地基。在产品研发上，通过自主研发和外部协作，延长了咨询产品线，在传统的内控、风 险、预算、成本、定额、核算手册等财务咨询产品的基础上，开发了财务转型、共享中心、 EVA</w:t>
      </w:r>
      <w:r>
        <w:rPr>
          <w:spacing w:val="-60"/>
        </w:rPr>
        <w:t> </w:t>
      </w:r>
      <w:r>
        <w:rPr/>
        <w:t>价值评估、公司理财、公司投融资服务等数个前沿财务产品，极大地丰富了公司为客户</w:t>
      </w:r>
      <w:r>
        <w:rPr/>
        <w:t> 服务的内容和领域。</w:t>
      </w:r>
    </w:p>
    <w:p>
      <w:pPr>
        <w:pStyle w:val="BodyText"/>
        <w:spacing w:line="357" w:lineRule="auto"/>
        <w:ind w:right="110" w:firstLine="480"/>
        <w:jc w:val="both"/>
      </w:pPr>
      <w:r>
        <w:rPr/>
        <w:t>华凯投资在面对</w:t>
      </w:r>
      <w:r>
        <w:rPr>
          <w:spacing w:val="-59"/>
        </w:rPr>
        <w:t> </w:t>
      </w:r>
      <w:r>
        <w:rPr/>
        <w:t>2011</w:t>
      </w:r>
      <w:r>
        <w:rPr>
          <w:spacing w:val="-59"/>
        </w:rPr>
        <w:t> </w:t>
      </w:r>
      <w:r>
        <w:rPr>
          <w:spacing w:val="-3"/>
        </w:rPr>
        <w:t>年国内经济增长趋缓，地产调控持续高压的艰难环境下，保持稳健</w:t>
      </w:r>
      <w:r>
        <w:rPr/>
        <w:t> 经营，实现盈利。2012</w:t>
      </w:r>
      <w:r>
        <w:rPr>
          <w:spacing w:val="-76"/>
        </w:rPr>
        <w:t> </w:t>
      </w:r>
      <w:r>
        <w:rPr/>
        <w:t>年，华凯投资将继续高度重视经营风险，对房地产主业经营持谨慎乐</w:t>
      </w:r>
      <w:r>
        <w:rPr>
          <w:spacing w:val="-1"/>
        </w:rPr>
        <w:t> </w:t>
      </w:r>
      <w:r>
        <w:rPr>
          <w:spacing w:val="-3"/>
        </w:rPr>
        <w:t>观态度，进一步完善集团管控体系和基建成本控制体系，提高成本控制能力，降低经营风险。</w:t>
      </w:r>
      <w:r>
        <w:rPr/>
      </w:r>
    </w:p>
    <w:p>
      <w:pPr>
        <w:spacing w:after="0" w:line="357"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92"/>
        <w:jc w:val="left"/>
      </w:pPr>
      <w:r>
        <w:rPr/>
        <w:t>二、管理层讨论与分析</w:t>
      </w:r>
    </w:p>
    <w:p>
      <w:pPr>
        <w:pStyle w:val="BodyText"/>
        <w:spacing w:line="240" w:lineRule="auto" w:before="152"/>
        <w:ind w:left="154" w:right="92"/>
        <w:jc w:val="left"/>
      </w:pPr>
      <w:r>
        <w:rPr/>
        <w:t>（一）报告期内总体经营情况</w:t>
      </w:r>
    </w:p>
    <w:p>
      <w:pPr>
        <w:pStyle w:val="BodyText"/>
        <w:spacing w:line="357" w:lineRule="auto" w:before="192"/>
        <w:ind w:left="154" w:right="231" w:firstLine="480"/>
        <w:jc w:val="both"/>
      </w:pPr>
      <w:r>
        <w:rPr/>
        <w:t>2011</w:t>
      </w:r>
      <w:r>
        <w:rPr>
          <w:spacing w:val="-65"/>
        </w:rPr>
        <w:t> </w:t>
      </w:r>
      <w:r>
        <w:rPr/>
        <w:t>年，报告期内，公司实现营业收入</w:t>
      </w:r>
      <w:r>
        <w:rPr>
          <w:spacing w:val="-65"/>
        </w:rPr>
        <w:t> </w:t>
      </w:r>
      <w:r>
        <w:rPr/>
        <w:t>64,241.06</w:t>
      </w:r>
      <w:r>
        <w:rPr>
          <w:spacing w:val="-65"/>
        </w:rPr>
        <w:t> </w:t>
      </w:r>
      <w:r>
        <w:rPr/>
        <w:t>万元，比上年同期</w:t>
      </w:r>
      <w:r>
        <w:rPr>
          <w:spacing w:val="-65"/>
        </w:rPr>
        <w:t> </w:t>
      </w:r>
      <w:r>
        <w:rPr/>
        <w:t>47,878.57</w:t>
      </w:r>
      <w:r>
        <w:rPr>
          <w:spacing w:val="-65"/>
        </w:rPr>
        <w:t> </w:t>
      </w:r>
      <w:r>
        <w:rPr/>
        <w:t>万元增</w:t>
      </w:r>
      <w:r>
        <w:rPr/>
        <w:t> 长</w:t>
      </w:r>
      <w:r>
        <w:rPr>
          <w:spacing w:val="-58"/>
        </w:rPr>
        <w:t> </w:t>
      </w:r>
      <w:r>
        <w:rPr>
          <w:spacing w:val="-3"/>
        </w:rPr>
        <w:t>34.17%；实现利润总额</w:t>
      </w:r>
      <w:r>
        <w:rPr>
          <w:spacing w:val="-58"/>
        </w:rPr>
        <w:t> </w:t>
      </w:r>
      <w:r>
        <w:rPr/>
        <w:t>23,360.68</w:t>
      </w:r>
      <w:r>
        <w:rPr>
          <w:spacing w:val="-58"/>
        </w:rPr>
        <w:t> </w:t>
      </w:r>
      <w:r>
        <w:rPr>
          <w:spacing w:val="-4"/>
        </w:rPr>
        <w:t>万元，比上年同期</w:t>
      </w:r>
      <w:r>
        <w:rPr>
          <w:spacing w:val="-58"/>
        </w:rPr>
        <w:t> </w:t>
      </w:r>
      <w:r>
        <w:rPr/>
        <w:t>21,000.03</w:t>
      </w:r>
      <w:r>
        <w:rPr>
          <w:spacing w:val="-58"/>
        </w:rPr>
        <w:t> </w:t>
      </w:r>
      <w:r>
        <w:rPr/>
        <w:t>万元增长</w:t>
      </w:r>
      <w:r>
        <w:rPr>
          <w:spacing w:val="-58"/>
        </w:rPr>
        <w:t> </w:t>
      </w:r>
      <w:r>
        <w:rPr>
          <w:spacing w:val="-3"/>
        </w:rPr>
        <w:t>11.24%；实现净</w:t>
      </w:r>
      <w:r>
        <w:rPr/>
        <w:t> 利润（归属于母公司股东）21,176.08</w:t>
      </w:r>
      <w:r>
        <w:rPr>
          <w:spacing w:val="-60"/>
        </w:rPr>
        <w:t> </w:t>
      </w:r>
      <w:r>
        <w:rPr/>
        <w:t>万元，比上年同期</w:t>
      </w:r>
      <w:r>
        <w:rPr>
          <w:spacing w:val="-60"/>
        </w:rPr>
        <w:t> </w:t>
      </w:r>
      <w:r>
        <w:rPr/>
        <w:t>19,129.98</w:t>
      </w:r>
      <w:r>
        <w:rPr>
          <w:spacing w:val="-60"/>
        </w:rPr>
        <w:t> </w:t>
      </w:r>
      <w:r>
        <w:rPr/>
        <w:t>万元增长</w:t>
      </w:r>
      <w:r>
        <w:rPr>
          <w:spacing w:val="-60"/>
        </w:rPr>
        <w:t> </w:t>
      </w:r>
      <w:r>
        <w:rPr/>
        <w:t>10.70%。</w:t>
      </w:r>
    </w:p>
    <w:p>
      <w:pPr>
        <w:pStyle w:val="BodyText"/>
        <w:spacing w:line="240" w:lineRule="auto" w:before="74"/>
        <w:ind w:left="154" w:right="92"/>
        <w:jc w:val="left"/>
      </w:pPr>
      <w:r>
        <w:rPr/>
        <w:t>1、</w:t>
      </w:r>
      <w:r>
        <w:rPr>
          <w:spacing w:val="-60"/>
        </w:rPr>
        <w:t> </w:t>
      </w:r>
      <w:r>
        <w:rPr/>
        <w:t>主要会计数据及财务指标变动情况如下：</w:t>
      </w:r>
    </w:p>
    <w:p>
      <w:pPr>
        <w:spacing w:before="202"/>
        <w:ind w:left="0" w:right="2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3341"/>
        <w:gridCol w:w="1660"/>
        <w:gridCol w:w="1601"/>
        <w:gridCol w:w="1500"/>
        <w:gridCol w:w="1480"/>
      </w:tblGrid>
      <w:tr>
        <w:trPr>
          <w:trHeight w:val="487"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主要财务指标</w:t>
            </w:r>
          </w:p>
        </w:tc>
        <w:tc>
          <w:tcPr>
            <w:tcW w:w="166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60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4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4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05"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64,241.06</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47,878.57</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34.17%</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30,997.69</w:t>
            </w:r>
          </w:p>
        </w:tc>
      </w:tr>
      <w:tr>
        <w:trPr>
          <w:trHeight w:val="305"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21,917.53</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20,111.05</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8.98%</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12,168.24</w:t>
            </w:r>
          </w:p>
        </w:tc>
      </w:tr>
      <w:tr>
        <w:trPr>
          <w:trHeight w:val="305"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23,360.68</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21,000.03</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11.24%</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12,663.68</w:t>
            </w:r>
          </w:p>
        </w:tc>
      </w:tr>
      <w:tr>
        <w:trPr>
          <w:trHeight w:val="306"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ind w:left="49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21,176.08</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19,129.98</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10.70%</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11,557.06</w:t>
            </w:r>
          </w:p>
        </w:tc>
      </w:tr>
      <w:tr>
        <w:trPr>
          <w:trHeight w:val="486"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归属于上市公司股东的扣除非经常性损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益的净利润</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20,253.17</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18,794.89</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7.76%</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11,246.10</w:t>
            </w:r>
          </w:p>
        </w:tc>
      </w:tr>
      <w:tr>
        <w:trPr>
          <w:trHeight w:val="306"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ind w:left="49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11,294.36</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24,619.11</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-54.12%</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13,213.30</w:t>
            </w:r>
          </w:p>
        </w:tc>
      </w:tr>
      <w:tr>
        <w:trPr>
          <w:trHeight w:val="305"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5" w:lineRule="exact"/>
              <w:ind w:left="795"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0.6282</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0.5732</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9.60%</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0.3463</w:t>
            </w:r>
          </w:p>
        </w:tc>
      </w:tr>
      <w:tr>
        <w:trPr>
          <w:trHeight w:val="305"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ind w:left="76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25.01%</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31.03%</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-6.02%</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25.39%</w:t>
            </w:r>
          </w:p>
        </w:tc>
      </w:tr>
      <w:tr>
        <w:trPr>
          <w:trHeight w:val="487"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主要财务指标</w:t>
            </w:r>
          </w:p>
        </w:tc>
        <w:tc>
          <w:tcPr>
            <w:tcW w:w="166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6"/>
              <w:ind w:left="43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60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6"/>
              <w:ind w:left="40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5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增减（％）</w:t>
            </w:r>
          </w:p>
        </w:tc>
        <w:tc>
          <w:tcPr>
            <w:tcW w:w="148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6"/>
              <w:ind w:left="34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05"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110,413.66</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91,593.73</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20.55%</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60,916.43</w:t>
            </w:r>
          </w:p>
        </w:tc>
      </w:tr>
      <w:tr>
        <w:trPr>
          <w:trHeight w:val="305"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ind w:left="310"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归属于上市公司股东的所有者权益</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97,536.58</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73,047.90</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33.52%</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51,426.36</w:t>
            </w:r>
          </w:p>
        </w:tc>
      </w:tr>
      <w:tr>
        <w:trPr>
          <w:trHeight w:val="487"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1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归属于上市公司股东的每股净资产（元</w:t>
            </w:r>
            <w:r>
              <w:rPr>
                <w:rFonts w:ascii="Times New Roman" w:hAnsi="Times New Roman" w:cs="Times New Roman" w:eastAsia="Times New Roman" w:hint="default"/>
                <w:sz w:val="18"/>
                <w:szCs w:val="18"/>
              </w:rPr>
              <w:t>/</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2.87</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2.83</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1.41%</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2.60</w:t>
            </w:r>
          </w:p>
        </w:tc>
      </w:tr>
      <w:tr>
        <w:trPr>
          <w:trHeight w:val="304" w:hRule="exact"/>
        </w:trPr>
        <w:tc>
          <w:tcPr>
            <w:tcW w:w="33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ind w:left="99"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11.66%</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20.19%</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-8.53%</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z w:val="18"/>
              </w:rPr>
              <w:t>15.40%</w:t>
            </w:r>
          </w:p>
        </w:tc>
      </w:tr>
    </w:tbl>
    <w:p>
      <w:pPr>
        <w:pStyle w:val="BodyText"/>
        <w:spacing w:line="276" w:lineRule="exact" w:before="0"/>
        <w:ind w:left="154" w:right="92"/>
        <w:jc w:val="left"/>
      </w:pPr>
      <w:r>
        <w:rPr/>
        <w:t>主要财务指标增减变动原因分析：</w:t>
      </w:r>
    </w:p>
    <w:p>
      <w:pPr>
        <w:pStyle w:val="BodyText"/>
        <w:spacing w:line="357" w:lineRule="auto" w:before="154"/>
        <w:ind w:right="89"/>
        <w:jc w:val="left"/>
      </w:pPr>
      <w:r>
        <w:rPr/>
        <w:t>(1)</w:t>
      </w:r>
      <w:r>
        <w:rPr>
          <w:spacing w:val="-78"/>
        </w:rPr>
        <w:t> </w:t>
      </w:r>
      <w:r>
        <w:rPr/>
        <w:t>报告期营业收入较上年同期增长34.17%，主要原因为：报告期电力行业信息化需求持续、</w:t>
      </w:r>
      <w:r>
        <w:rPr/>
        <w:t> 稳定，公司集团资源管理系统进入批量结算阶段，软件服务收入及定制软件收入大幅增长。 (2)</w:t>
      </w:r>
      <w:r>
        <w:rPr>
          <w:spacing w:val="-64"/>
        </w:rPr>
        <w:t> </w:t>
      </w:r>
      <w:r>
        <w:rPr/>
        <w:t>报告期归属于上市公司股东的净利润收入较上年同期增长10.7%，主要原因为：在收入大</w:t>
      </w:r>
      <w:r>
        <w:rPr/>
        <w:t> 幅增长的同时，公司加强精细化管理，严格控制实施成本与期间费用支出并取得良好效果，</w:t>
      </w:r>
      <w:r>
        <w:rPr>
          <w:spacing w:val="-83"/>
        </w:rPr>
        <w:t> </w:t>
      </w:r>
      <w:r>
        <w:rPr>
          <w:spacing w:val="-83"/>
        </w:rPr>
      </w:r>
      <w:r>
        <w:rPr>
          <w:spacing w:val="-3"/>
        </w:rPr>
        <w:t>成本费用增幅少于收入增幅，公司主营业务利润同比增长37%，高于主营业务收入增幅；但公</w:t>
      </w:r>
      <w:r>
        <w:rPr>
          <w:spacing w:val="-116"/>
        </w:rPr>
        <w:t> </w:t>
      </w:r>
      <w:r>
        <w:rPr>
          <w:spacing w:val="-116"/>
        </w:rPr>
      </w:r>
      <w:r>
        <w:rPr/>
        <w:t>司参股公司华凯公司受项目结算影响收益大幅下降，报告期对华凯投资收益1,310万元，同比</w:t>
      </w:r>
      <w:r>
        <w:rPr/>
        <w:t> 下降76%。</w:t>
      </w:r>
    </w:p>
    <w:p>
      <w:pPr>
        <w:pStyle w:val="BodyText"/>
        <w:spacing w:line="357" w:lineRule="auto"/>
        <w:ind w:right="227"/>
        <w:jc w:val="both"/>
      </w:pPr>
      <w:r>
        <w:rPr/>
        <w:t>(3) 经营活动产生的现金流量净额报告期较上年同期减少54.12%，主要原因为：报告期国网</w:t>
      </w:r>
      <w:r>
        <w:rPr>
          <w:spacing w:val="-97"/>
        </w:rPr>
        <w:t> </w:t>
      </w:r>
      <w:r>
        <w:rPr>
          <w:spacing w:val="-97"/>
        </w:rPr>
      </w:r>
      <w:r>
        <w:rPr/>
        <w:t>对集团资源管理系统改变支付结算方式，由原来由各网省公司直接支付结算，改为由国网指</w:t>
      </w:r>
      <w:r>
        <w:rPr>
          <w:spacing w:val="-83"/>
        </w:rPr>
        <w:t> </w:t>
      </w:r>
      <w:r>
        <w:rPr>
          <w:spacing w:val="-83"/>
        </w:rPr>
      </w:r>
      <w:r>
        <w:rPr>
          <w:spacing w:val="-3"/>
        </w:rPr>
        <w:t>定结算单位集中支付结算，商务谈判及收入结算过程繁复,导致付款延期、应收账款增加，进</w:t>
      </w:r>
      <w:r>
        <w:rPr>
          <w:spacing w:val="-81"/>
        </w:rPr>
        <w:t> </w:t>
      </w:r>
      <w:r>
        <w:rPr>
          <w:spacing w:val="-81"/>
        </w:rPr>
      </w:r>
      <w:r>
        <w:rPr/>
        <w:t>而导致经营活动产生的现金流量净额较上年同期减少。</w:t>
      </w:r>
    </w:p>
    <w:p>
      <w:pPr>
        <w:spacing w:after="0" w:line="357"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150"/>
        <w:jc w:val="left"/>
      </w:pPr>
      <w:r>
        <w:rPr/>
        <w:t>(4)</w:t>
      </w:r>
      <w:r>
        <w:rPr>
          <w:spacing w:val="-66"/>
        </w:rPr>
        <w:t> </w:t>
      </w:r>
      <w:r>
        <w:rPr/>
        <w:t>报告期归属于上市公司股东的所有者权益同比增长33.52％，主要原因为报告期加权平均</w:t>
      </w:r>
      <w:r>
        <w:rPr/>
        <w:t> 净资产收益率为25%，以及计提股权激励费用增加资本公积、期权行权增加股本与资本公积。</w:t>
      </w:r>
    </w:p>
    <w:p>
      <w:pPr>
        <w:spacing w:line="240" w:lineRule="auto" w:before="0"/>
        <w:rPr>
          <w:rFonts w:ascii="宋体" w:hAnsi="宋体" w:cs="宋体" w:eastAsia="宋体" w:hint="default"/>
          <w:sz w:val="24"/>
          <w:szCs w:val="24"/>
        </w:rPr>
      </w:pPr>
    </w:p>
    <w:p>
      <w:pPr>
        <w:pStyle w:val="BodyText"/>
        <w:spacing w:line="240" w:lineRule="auto" w:before="188"/>
        <w:ind w:left="154" w:right="91"/>
        <w:jc w:val="left"/>
      </w:pPr>
      <w:r>
        <w:rPr/>
        <w:t>2、主营业务分行业、分产品情况</w:t>
      </w:r>
    </w:p>
    <w:p>
      <w:pPr>
        <w:spacing w:before="202"/>
        <w:ind w:left="0" w:right="2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933"/>
        <w:gridCol w:w="1300"/>
        <w:gridCol w:w="1301"/>
        <w:gridCol w:w="1300"/>
        <w:gridCol w:w="1300"/>
        <w:gridCol w:w="1301"/>
        <w:gridCol w:w="1378"/>
      </w:tblGrid>
      <w:tr>
        <w:trPr>
          <w:trHeight w:val="475" w:hRule="exact"/>
        </w:trPr>
        <w:tc>
          <w:tcPr>
            <w:tcW w:w="98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98"/>
              <w:jc w:val="center"/>
              <w:rPr>
                <w:rFonts w:ascii="宋体" w:hAnsi="宋体" w:cs="宋体" w:eastAsia="宋体" w:hint="default"/>
                <w:sz w:val="24"/>
                <w:szCs w:val="24"/>
              </w:rPr>
            </w:pPr>
            <w:r>
              <w:rPr>
                <w:rFonts w:ascii="宋体" w:hAnsi="宋体" w:cs="宋体" w:eastAsia="宋体" w:hint="default"/>
                <w:sz w:val="24"/>
                <w:szCs w:val="24"/>
              </w:rPr>
              <w:t>主营业务分行业情况</w:t>
            </w:r>
          </w:p>
        </w:tc>
      </w:tr>
      <w:tr>
        <w:trPr>
          <w:trHeight w:val="557" w:hRule="exact"/>
        </w:trPr>
        <w:tc>
          <w:tcPr>
            <w:tcW w:w="19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4"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19"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38" w:right="53" w:hanging="285"/>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63,375.93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14,468.16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17.42%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3.24%</w:t>
            </w:r>
          </w:p>
        </w:tc>
      </w:tr>
      <w:tr>
        <w:trPr>
          <w:trHeight w:val="323"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865.13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242.47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71.97%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38.99%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37.41%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0.32%</w:t>
            </w:r>
          </w:p>
        </w:tc>
      </w:tr>
      <w:tr>
        <w:trPr>
          <w:trHeight w:val="414" w:hRule="exact"/>
        </w:trPr>
        <w:tc>
          <w:tcPr>
            <w:tcW w:w="98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 w:right="0"/>
              <w:jc w:val="center"/>
              <w:rPr>
                <w:rFonts w:ascii="宋体" w:hAnsi="宋体" w:cs="宋体" w:eastAsia="宋体" w:hint="default"/>
                <w:sz w:val="24"/>
                <w:szCs w:val="24"/>
              </w:rPr>
            </w:pPr>
            <w:r>
              <w:rPr>
                <w:rFonts w:ascii="宋体" w:hAnsi="宋体" w:cs="宋体" w:eastAsia="宋体" w:hint="default"/>
                <w:sz w:val="24"/>
                <w:szCs w:val="24"/>
              </w:rPr>
              <w:t>主营业务分产品情况</w:t>
            </w:r>
          </w:p>
        </w:tc>
      </w:tr>
      <w:tr>
        <w:trPr>
          <w:trHeight w:val="557" w:hRule="exact"/>
        </w:trPr>
        <w:tc>
          <w:tcPr>
            <w:tcW w:w="19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4"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4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49" w:right="103" w:hanging="46"/>
              <w:jc w:val="left"/>
              <w:rPr>
                <w:rFonts w:ascii="宋体" w:hAnsi="宋体" w:cs="宋体" w:eastAsia="宋体" w:hint="default"/>
                <w:sz w:val="18"/>
                <w:szCs w:val="18"/>
              </w:rPr>
            </w:pPr>
            <w:r>
              <w:rPr>
                <w:rFonts w:ascii="宋体" w:hAnsi="宋体" w:cs="宋体" w:eastAsia="宋体" w:hint="default"/>
                <w:sz w:val="18"/>
                <w:szCs w:val="18"/>
              </w:rPr>
              <w:t>营业收入比上 年增减（%）</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51" w:right="103" w:hanging="46"/>
              <w:jc w:val="left"/>
              <w:rPr>
                <w:rFonts w:ascii="宋体" w:hAnsi="宋体" w:cs="宋体" w:eastAsia="宋体" w:hint="default"/>
                <w:sz w:val="18"/>
                <w:szCs w:val="18"/>
              </w:rPr>
            </w:pPr>
            <w:r>
              <w:rPr>
                <w:rFonts w:ascii="宋体" w:hAnsi="宋体" w:cs="宋体" w:eastAsia="宋体" w:hint="default"/>
                <w:sz w:val="18"/>
                <w:szCs w:val="18"/>
              </w:rPr>
              <w:t>营业成本比上 年增减（%）</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368" w:right="53" w:hanging="315"/>
              <w:jc w:val="left"/>
              <w:rPr>
                <w:rFonts w:ascii="宋体" w:hAnsi="宋体" w:cs="宋体" w:eastAsia="宋体" w:hint="default"/>
                <w:sz w:val="18"/>
                <w:szCs w:val="18"/>
              </w:rPr>
            </w:pPr>
            <w:r>
              <w:rPr>
                <w:rFonts w:ascii="宋体" w:hAnsi="宋体" w:cs="宋体" w:eastAsia="宋体" w:hint="default"/>
                <w:sz w:val="18"/>
                <w:szCs w:val="18"/>
              </w:rPr>
              <w:t>毛利率比上年增 减（%）</w:t>
            </w:r>
          </w:p>
        </w:tc>
      </w:tr>
      <w:tr>
        <w:trPr>
          <w:trHeight w:val="323"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 w:right="0"/>
              <w:jc w:val="left"/>
              <w:rPr>
                <w:rFonts w:ascii="宋体" w:hAnsi="宋体" w:cs="宋体" w:eastAsia="宋体" w:hint="default"/>
                <w:sz w:val="18"/>
                <w:szCs w:val="18"/>
              </w:rPr>
            </w:pPr>
            <w:r>
              <w:rPr>
                <w:rFonts w:ascii="宋体" w:hAnsi="宋体" w:cs="宋体" w:eastAsia="宋体" w:hint="default"/>
                <w:sz w:val="18"/>
                <w:szCs w:val="18"/>
              </w:rPr>
              <w:t>远光集团资源管理</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42,327.96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12,162.57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71.27%</w:t>
            </w:r>
          </w:p>
        </w:tc>
        <w:tc>
          <w:tcPr>
            <w:tcW w:w="130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32.64%</w:t>
            </w:r>
          </w:p>
        </w:tc>
        <w:tc>
          <w:tcPr>
            <w:tcW w:w="1301"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18.47%</w:t>
            </w:r>
          </w:p>
        </w:tc>
        <w:tc>
          <w:tcPr>
            <w:tcW w:w="137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3.44%</w:t>
            </w:r>
          </w:p>
        </w:tc>
      </w:tr>
      <w:tr>
        <w:trPr>
          <w:trHeight w:val="324"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 w:right="0"/>
              <w:jc w:val="left"/>
              <w:rPr>
                <w:rFonts w:ascii="宋体" w:hAnsi="宋体" w:cs="宋体" w:eastAsia="宋体" w:hint="default"/>
                <w:sz w:val="18"/>
                <w:szCs w:val="18"/>
              </w:rPr>
            </w:pPr>
            <w:r>
              <w:rPr>
                <w:rFonts w:ascii="宋体" w:hAnsi="宋体" w:cs="宋体" w:eastAsia="宋体" w:hint="default"/>
                <w:sz w:val="18"/>
                <w:szCs w:val="18"/>
              </w:rPr>
              <w:t>远光财务管理（系列）</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16,399.51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332.91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97.97%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21.25%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0.25%</w:t>
            </w:r>
          </w:p>
        </w:tc>
      </w:tr>
      <w:tr>
        <w:trPr>
          <w:trHeight w:val="323"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2,631.45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2,151.87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12.96%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-3.35%</w:t>
            </w:r>
          </w:p>
        </w:tc>
      </w:tr>
      <w:tr>
        <w:trPr>
          <w:trHeight w:val="324"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 w:right="0"/>
              <w:jc w:val="left"/>
              <w:rPr>
                <w:rFonts w:ascii="宋体" w:hAnsi="宋体" w:cs="宋体" w:eastAsia="宋体" w:hint="default"/>
                <w:sz w:val="18"/>
                <w:szCs w:val="18"/>
              </w:rPr>
            </w:pPr>
            <w:r>
              <w:rPr>
                <w:rFonts w:ascii="宋体" w:hAnsi="宋体" w:cs="宋体" w:eastAsia="宋体" w:hint="default"/>
                <w:sz w:val="18"/>
                <w:szCs w:val="18"/>
              </w:rPr>
              <w:t>电力生产管理（系列）</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2,098.52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44.28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48.59%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0.24%</w:t>
            </w:r>
          </w:p>
        </w:tc>
      </w:tr>
      <w:tr>
        <w:trPr>
          <w:trHeight w:val="324"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783.62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97.58%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1.69%</w:t>
            </w:r>
          </w:p>
        </w:tc>
      </w:tr>
    </w:tbl>
    <w:p>
      <w:pPr>
        <w:pStyle w:val="BodyText"/>
        <w:spacing w:line="240" w:lineRule="auto" w:before="0"/>
        <w:ind w:left="154" w:right="0"/>
        <w:jc w:val="both"/>
      </w:pPr>
      <w:r>
        <w:rPr/>
        <w:t>变动原因说明：</w:t>
      </w:r>
    </w:p>
    <w:p>
      <w:pPr>
        <w:pStyle w:val="BodyText"/>
        <w:spacing w:line="357" w:lineRule="auto" w:before="192"/>
        <w:ind w:right="248"/>
        <w:jc w:val="both"/>
      </w:pPr>
      <w:r>
        <w:rPr/>
        <w:t>（1）电力行业报告期收入、成本、利润率，较上年分别增长</w:t>
      </w:r>
      <w:r>
        <w:rPr>
          <w:spacing w:val="-95"/>
        </w:rPr>
        <w:t> </w:t>
      </w:r>
      <w:r>
        <w:rPr/>
        <w:t>34.11%、17.42%、3.24%，收入</w:t>
      </w:r>
      <w:r>
        <w:rPr>
          <w:spacing w:val="-1"/>
        </w:rPr>
        <w:t> </w:t>
      </w:r>
      <w:r>
        <w:rPr/>
        <w:t>增长的主要原因是</w:t>
      </w:r>
      <w:r>
        <w:rPr>
          <w:spacing w:val="-51"/>
        </w:rPr>
        <w:t> </w:t>
      </w:r>
      <w:r>
        <w:rPr/>
        <w:t>2011</w:t>
      </w:r>
      <w:r>
        <w:rPr>
          <w:spacing w:val="-51"/>
        </w:rPr>
        <w:t> </w:t>
      </w:r>
      <w:r>
        <w:rPr>
          <w:spacing w:val="-4"/>
        </w:rPr>
        <w:t>年电力行业信息化需求持续增长，公司适时推出的集团资源管理系统</w:t>
      </w:r>
      <w:r>
        <w:rPr>
          <w:spacing w:val="-116"/>
        </w:rPr>
        <w:t> </w:t>
      </w:r>
      <w:r>
        <w:rPr>
          <w:spacing w:val="-116"/>
        </w:rPr>
      </w:r>
      <w:r>
        <w:rPr/>
        <w:t>得到较为广泛应用所致；收入增幅超过成本增幅、毛利率上升的主要原因：在于报告期公司</w:t>
      </w:r>
      <w:r>
        <w:rPr>
          <w:spacing w:val="-83"/>
        </w:rPr>
        <w:t> </w:t>
      </w:r>
      <w:r>
        <w:rPr>
          <w:spacing w:val="-83"/>
        </w:rPr>
      </w:r>
      <w:r>
        <w:rPr/>
        <w:t>主推的集团资源管理系统日益成熟、稳定，实施成本下降；公司加强精细化管理，严格控制</w:t>
      </w:r>
      <w:r>
        <w:rPr>
          <w:spacing w:val="-83"/>
        </w:rPr>
        <w:t> </w:t>
      </w:r>
      <w:r>
        <w:rPr>
          <w:spacing w:val="-83"/>
        </w:rPr>
      </w:r>
      <w:r>
        <w:rPr/>
        <w:t>实施成本并取得良好效果。</w:t>
      </w:r>
    </w:p>
    <w:p>
      <w:pPr>
        <w:pStyle w:val="BodyText"/>
        <w:spacing w:line="357" w:lineRule="auto" w:before="74"/>
        <w:ind w:right="248"/>
        <w:jc w:val="both"/>
      </w:pPr>
      <w:r>
        <w:rPr/>
        <w:t>（2）其他行业报告期收入、成本，较上年分别增长</w:t>
      </w:r>
      <w:r>
        <w:rPr>
          <w:spacing w:val="19"/>
        </w:rPr>
        <w:t> </w:t>
      </w:r>
      <w:r>
        <w:rPr/>
        <w:t>38.99%、37.41%，主要原因是公司持续</w:t>
      </w:r>
      <w:r>
        <w:rPr>
          <w:spacing w:val="-117"/>
        </w:rPr>
        <w:t> </w:t>
      </w:r>
      <w:r>
        <w:rPr>
          <w:spacing w:val="-117"/>
        </w:rPr>
      </w:r>
      <w:r>
        <w:rPr/>
        <w:t>推动营销业务转型，进一步加强品牌建设，在行业外拓展策略明晰，收入、成本相应增长。</w:t>
      </w:r>
    </w:p>
    <w:p>
      <w:pPr>
        <w:pStyle w:val="BodyText"/>
        <w:spacing w:line="357" w:lineRule="auto" w:before="74"/>
        <w:ind w:right="248"/>
        <w:jc w:val="both"/>
      </w:pPr>
      <w:r>
        <w:rPr/>
        <w:t>（3）远光集团资源管理，报告期收入、成本，较上年分别增长</w:t>
      </w:r>
      <w:r>
        <w:rPr>
          <w:spacing w:val="23"/>
        </w:rPr>
        <w:t> </w:t>
      </w:r>
      <w:r>
        <w:rPr/>
        <w:t>32.64%、18.47%，主要是报</w:t>
      </w:r>
      <w:r>
        <w:rPr>
          <w:spacing w:val="-116"/>
        </w:rPr>
        <w:t> </w:t>
      </w:r>
      <w:r>
        <w:rPr>
          <w:spacing w:val="-116"/>
        </w:rPr>
      </w:r>
      <w:r>
        <w:rPr/>
        <w:t>告期内国网集约化深化应用、国电集团财务管控实施稳步开展，中电投、农电、多经、地方</w:t>
      </w:r>
      <w:r>
        <w:rPr>
          <w:spacing w:val="-83"/>
        </w:rPr>
        <w:t> </w:t>
      </w:r>
      <w:r>
        <w:rPr>
          <w:spacing w:val="-83"/>
        </w:rPr>
      </w:r>
      <w:r>
        <w:rPr/>
        <w:t>发电等新市场的开拓等原因共同影响所致。</w:t>
      </w:r>
    </w:p>
    <w:p>
      <w:pPr>
        <w:pStyle w:val="BodyText"/>
        <w:spacing w:line="357" w:lineRule="auto" w:before="74"/>
        <w:ind w:right="248"/>
        <w:jc w:val="both"/>
      </w:pPr>
      <w:r>
        <w:rPr>
          <w:spacing w:val="-5"/>
        </w:rPr>
        <w:t>（4）远光财务管理（系列），报告期收入、成本，较上年分别增长</w:t>
      </w:r>
      <w:r>
        <w:rPr>
          <w:spacing w:val="-44"/>
        </w:rPr>
        <w:t> </w:t>
      </w:r>
      <w:r>
        <w:rPr>
          <w:spacing w:val="-1"/>
        </w:rPr>
        <w:t>36.18%、21.25%，主要是</w:t>
      </w:r>
      <w:r>
        <w:rPr>
          <w:spacing w:val="-116"/>
        </w:rPr>
        <w:t> </w:t>
      </w:r>
      <w:r>
        <w:rPr>
          <w:spacing w:val="-116"/>
        </w:rPr>
      </w:r>
      <w:r>
        <w:rPr/>
        <w:t>报告期内公司抓住主多分开、客户信息化升级等机遇，大力推广集中核算系统，开发了新的</w:t>
      </w:r>
      <w:r>
        <w:rPr>
          <w:spacing w:val="-83"/>
        </w:rPr>
        <w:t> </w:t>
      </w:r>
      <w:r>
        <w:rPr>
          <w:spacing w:val="-83"/>
        </w:rPr>
      </w:r>
      <w:r>
        <w:rPr/>
        <w:t>市场，有效保持了市场的持续增长。</w:t>
      </w:r>
    </w:p>
    <w:p>
      <w:pPr>
        <w:pStyle w:val="BodyText"/>
        <w:spacing w:line="240" w:lineRule="auto" w:before="74"/>
        <w:ind w:right="0"/>
        <w:jc w:val="both"/>
      </w:pPr>
      <w:r>
        <w:rPr/>
        <w:t>（5）系统集成，报告期毛利率下降</w:t>
      </w:r>
      <w:r>
        <w:rPr>
          <w:spacing w:val="-81"/>
        </w:rPr>
        <w:t> </w:t>
      </w:r>
      <w:r>
        <w:rPr/>
        <w:t>3.35%，主要原因为报告期系统集成业务充分市场化，竞</w:t>
      </w:r>
    </w:p>
    <w:p>
      <w:pPr>
        <w:spacing w:after="0" w:line="240" w:lineRule="auto"/>
        <w:jc w:val="both"/>
        <w:sectPr>
          <w:pgSz w:w="11910" w:h="16840"/>
          <w:pgMar w:header="747" w:footer="708" w:top="980" w:bottom="900" w:left="980" w:right="880"/>
        </w:sectPr>
      </w:pPr>
    </w:p>
    <w:p>
      <w:pPr>
        <w:spacing w:line="240" w:lineRule="auto" w:before="7"/>
        <w:rPr>
          <w:rFonts w:ascii="宋体" w:hAnsi="宋体" w:cs="宋体" w:eastAsia="宋体" w:hint="default"/>
          <w:sz w:val="29"/>
          <w:szCs w:val="29"/>
        </w:rPr>
      </w:pPr>
    </w:p>
    <w:p>
      <w:pPr>
        <w:pStyle w:val="BodyText"/>
        <w:spacing w:line="357" w:lineRule="auto" w:before="26"/>
        <w:ind w:left="154" w:right="311"/>
        <w:jc w:val="both"/>
      </w:pPr>
      <w:r>
        <w:rPr/>
        <w:t>争加剧导致毛利率下降。2012</w:t>
      </w:r>
      <w:r>
        <w:rPr>
          <w:spacing w:val="-80"/>
        </w:rPr>
        <w:t> </w:t>
      </w:r>
      <w:r>
        <w:rPr/>
        <w:t>年度公司将重点加大收益较高的系统集成服务及特色集成产品</w:t>
      </w:r>
      <w:r>
        <w:rPr/>
        <w:t> 的推广力度，以弥补市场竞争造成的毛利率下降。</w:t>
      </w:r>
    </w:p>
    <w:p>
      <w:pPr>
        <w:pStyle w:val="BodyText"/>
        <w:spacing w:line="357" w:lineRule="auto" w:before="74"/>
        <w:ind w:right="308"/>
        <w:jc w:val="both"/>
      </w:pPr>
      <w:r>
        <w:rPr>
          <w:spacing w:val="-5"/>
        </w:rPr>
        <w:t>（6）电力生产管理（系列），报告期收入、成本，较上年分别增长</w:t>
      </w:r>
      <w:r>
        <w:rPr>
          <w:spacing w:val="-44"/>
        </w:rPr>
        <w:t> </w:t>
      </w:r>
      <w:r>
        <w:rPr>
          <w:spacing w:val="-1"/>
        </w:rPr>
        <w:t>65.49%、48.59%，主要是</w:t>
      </w:r>
      <w:r>
        <w:rPr>
          <w:spacing w:val="-116"/>
        </w:rPr>
        <w:t> </w:t>
      </w:r>
      <w:r>
        <w:rPr>
          <w:spacing w:val="-116"/>
        </w:rPr>
      </w:r>
      <w:r>
        <w:rPr/>
        <w:t>报告期内企业资产管理系统、智能操作票系统、移动资产盘点系统在国网、南网、国电、中</w:t>
      </w:r>
      <w:r>
        <w:rPr>
          <w:spacing w:val="-83"/>
        </w:rPr>
        <w:t> </w:t>
      </w:r>
      <w:r>
        <w:rPr>
          <w:spacing w:val="-83"/>
        </w:rPr>
      </w:r>
      <w:r>
        <w:rPr/>
        <w:t>电投、地方发电等市场都取得了较好推广，特别是移动资产盘点系统在国网的应用极具示范</w:t>
      </w:r>
      <w:r>
        <w:rPr>
          <w:spacing w:val="-83"/>
        </w:rPr>
        <w:t> </w:t>
      </w:r>
      <w:r>
        <w:rPr>
          <w:spacing w:val="-83"/>
        </w:rPr>
      </w:r>
      <w:r>
        <w:rPr/>
        <w:t>效应。同时，燃料、物资、基建内控等产品在国电集团也得到了客户好评，因此为收入大幅</w:t>
      </w:r>
      <w:r>
        <w:rPr>
          <w:spacing w:val="-83"/>
        </w:rPr>
        <w:t> </w:t>
      </w:r>
      <w:r>
        <w:rPr>
          <w:spacing w:val="-83"/>
        </w:rPr>
      </w:r>
      <w:r>
        <w:rPr/>
        <w:t>增长提供了支撑。</w:t>
      </w:r>
    </w:p>
    <w:p>
      <w:pPr>
        <w:pStyle w:val="BodyText"/>
        <w:spacing w:line="357" w:lineRule="auto" w:before="74"/>
        <w:ind w:right="308"/>
        <w:jc w:val="both"/>
      </w:pPr>
      <w:r>
        <w:rPr/>
        <w:t>（7）其他产品收入、成本，较上年分别增长</w:t>
      </w:r>
      <w:r>
        <w:rPr>
          <w:spacing w:val="-94"/>
        </w:rPr>
        <w:t> </w:t>
      </w:r>
      <w:r>
        <w:rPr/>
        <w:t>49.22%、-12.04%，主要是报告期内公司抓住客</w:t>
      </w:r>
      <w:r>
        <w:rPr>
          <w:spacing w:val="-1"/>
        </w:rPr>
        <w:t> </w:t>
      </w:r>
      <w:r>
        <w:rPr/>
        <w:t>户信息化管理的迫切要求和政策支持等机遇，全面部署推广电子会计档案系统，使之在不同</w:t>
      </w:r>
      <w:r>
        <w:rPr>
          <w:spacing w:val="-83"/>
        </w:rPr>
        <w:t> </w:t>
      </w:r>
      <w:r>
        <w:rPr>
          <w:spacing w:val="-83"/>
        </w:rPr>
      </w:r>
      <w:r>
        <w:rPr/>
        <w:t>的市场得到稳步的、持续的销售，促进了收入的稳步增长。同时，由于该产品投入市场已有</w:t>
      </w:r>
      <w:r>
        <w:rPr>
          <w:spacing w:val="-83"/>
        </w:rPr>
        <w:t> </w:t>
      </w:r>
      <w:r>
        <w:rPr>
          <w:spacing w:val="-83"/>
        </w:rPr>
      </w:r>
      <w:r>
        <w:rPr/>
        <w:t>一段时间，相关的产品和推广都比较完善，取得了批量效应，在保持收入增长的情况下较好</w:t>
      </w:r>
      <w:r>
        <w:rPr>
          <w:spacing w:val="-83"/>
        </w:rPr>
        <w:t> </w:t>
      </w:r>
      <w:r>
        <w:rPr>
          <w:spacing w:val="-83"/>
        </w:rPr>
      </w:r>
      <w:r>
        <w:rPr/>
        <w:t>的实现了成本的稳步降低。</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pStyle w:val="BodyText"/>
        <w:spacing w:line="240" w:lineRule="auto" w:before="0"/>
        <w:ind w:right="0"/>
        <w:jc w:val="both"/>
      </w:pPr>
      <w:r>
        <w:rPr/>
        <w:t>3、主营业务分地区经营情况</w:t>
      </w:r>
    </w:p>
    <w:p>
      <w:pPr>
        <w:spacing w:before="202"/>
        <w:ind w:left="0" w:right="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60"/>
        <w:gridCol w:w="2860"/>
        <w:gridCol w:w="2808"/>
      </w:tblGrid>
      <w:tr>
        <w:trPr>
          <w:trHeight w:val="323"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8,521.09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115.98%</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27,867.20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87.56%</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4,233.31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-28.17%</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9,103.86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192.63%</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南方地区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6,508.30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-55.02%</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8,007.30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42.92%</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64,241.06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34.17%</w:t>
            </w:r>
          </w:p>
        </w:tc>
      </w:tr>
    </w:tbl>
    <w:p>
      <w:pPr>
        <w:pStyle w:val="BodyText"/>
        <w:spacing w:line="275" w:lineRule="exact" w:before="0"/>
        <w:ind w:left="154" w:right="0"/>
        <w:jc w:val="both"/>
      </w:pPr>
      <w:r>
        <w:rPr/>
        <w:t>变动原因说明：</w:t>
      </w:r>
    </w:p>
    <w:p>
      <w:pPr>
        <w:pStyle w:val="BodyText"/>
        <w:spacing w:line="357" w:lineRule="auto" w:before="192"/>
        <w:ind w:right="288"/>
        <w:jc w:val="both"/>
      </w:pPr>
      <w:r>
        <w:rPr/>
        <w:t>（1）东北地区报告期收入较上年有较大幅度增长，增长率为</w:t>
      </w:r>
      <w:r>
        <w:rPr>
          <w:spacing w:val="-60"/>
        </w:rPr>
        <w:t> </w:t>
      </w:r>
      <w:r>
        <w:rPr/>
        <w:t>115.98%，主要原因是内蒙古、</w:t>
      </w:r>
      <w:r>
        <w:rPr/>
        <w:t> 黑龙江地区增长较大。报告期黑龙江大力拓展国家电网公司远光集团财务管控系统在集约化</w:t>
      </w:r>
      <w:r>
        <w:rPr>
          <w:spacing w:val="-83"/>
        </w:rPr>
        <w:t> </w:t>
      </w:r>
      <w:r>
        <w:rPr>
          <w:spacing w:val="-83"/>
        </w:rPr>
      </w:r>
      <w:r>
        <w:rPr/>
        <w:t>方面的深化应用取得了明显成效，财务集约化项目按计划完成实施工作和收入结算确认。报</w:t>
      </w:r>
      <w:r>
        <w:rPr>
          <w:spacing w:val="-83"/>
        </w:rPr>
        <w:t> </w:t>
      </w:r>
      <w:r>
        <w:rPr>
          <w:spacing w:val="-83"/>
        </w:rPr>
      </w:r>
      <w:r>
        <w:rPr/>
        <w:t>告期，蒙东电网公司的成立，促进了国家电网公司远光集团财务管控系统在集约化方面的深</w:t>
      </w:r>
      <w:r>
        <w:rPr>
          <w:spacing w:val="-83"/>
        </w:rPr>
        <w:t> </w:t>
      </w:r>
      <w:r>
        <w:rPr>
          <w:spacing w:val="-83"/>
        </w:rPr>
      </w:r>
      <w:r>
        <w:rPr/>
        <w:t>化应用，另一方面努力开拓了农电新市场，远光集团财务管控系统在农电取得了广泛应用。</w:t>
      </w:r>
    </w:p>
    <w:p>
      <w:pPr>
        <w:pStyle w:val="BodyText"/>
        <w:spacing w:line="357" w:lineRule="auto" w:before="76"/>
        <w:ind w:right="308"/>
        <w:jc w:val="both"/>
      </w:pPr>
      <w:r>
        <w:rPr/>
        <w:t>（2）华北地区报告期收入较上年有较大幅度增长，增长率为</w:t>
      </w:r>
      <w:r>
        <w:rPr>
          <w:spacing w:val="19"/>
        </w:rPr>
        <w:t> </w:t>
      </w:r>
      <w:r>
        <w:rPr/>
        <w:t>87.56%，主要原因是北京、山</w:t>
      </w:r>
      <w:r>
        <w:rPr>
          <w:spacing w:val="-117"/>
        </w:rPr>
        <w:t> </w:t>
      </w:r>
      <w:r>
        <w:rPr>
          <w:spacing w:val="-117"/>
        </w:rPr>
      </w:r>
      <w:r>
        <w:rPr/>
        <w:t>东、河北地区增长较大。报告期北京地区成功开拓了地方发电、多经及国网所属产业、金融</w:t>
      </w:r>
      <w:r>
        <w:rPr>
          <w:spacing w:val="-83"/>
        </w:rPr>
        <w:t> </w:t>
      </w:r>
      <w:r>
        <w:rPr>
          <w:spacing w:val="-83"/>
        </w:rPr>
      </w:r>
      <w:r>
        <w:rPr/>
        <w:t>单位等新市场的远光集团财务管控项目。报告期山东分公司成功启动了国电集团、鲁能集团</w:t>
      </w:r>
    </w:p>
    <w:p>
      <w:pPr>
        <w:spacing w:after="0" w:line="357" w:lineRule="auto"/>
        <w:jc w:val="both"/>
        <w:sectPr>
          <w:pgSz w:w="11910" w:h="16840"/>
          <w:pgMar w:header="747" w:footer="708" w:top="980" w:bottom="900" w:left="980" w:right="820"/>
        </w:sectPr>
      </w:pPr>
    </w:p>
    <w:p>
      <w:pPr>
        <w:spacing w:line="240" w:lineRule="auto" w:before="7"/>
        <w:rPr>
          <w:rFonts w:ascii="宋体" w:hAnsi="宋体" w:cs="宋体" w:eastAsia="宋体" w:hint="default"/>
          <w:sz w:val="29"/>
          <w:szCs w:val="29"/>
        </w:rPr>
      </w:pPr>
    </w:p>
    <w:p>
      <w:pPr>
        <w:pStyle w:val="BodyText"/>
        <w:spacing w:line="357" w:lineRule="auto" w:before="26"/>
        <w:ind w:right="268"/>
        <w:jc w:val="both"/>
      </w:pPr>
      <w:r>
        <w:rPr/>
        <w:t>财务管控项目，按计划完成实施工作和收入结算确认。报告期河北成功开拓了企业资产管理</w:t>
      </w:r>
      <w:r>
        <w:rPr>
          <w:spacing w:val="-83"/>
        </w:rPr>
        <w:t> </w:t>
      </w:r>
      <w:r>
        <w:rPr>
          <w:spacing w:val="-83"/>
        </w:rPr>
      </w:r>
      <w:r>
        <w:rPr/>
        <w:t>系统在地方发电的应用。</w:t>
      </w:r>
    </w:p>
    <w:p>
      <w:pPr>
        <w:pStyle w:val="BodyText"/>
        <w:spacing w:line="357" w:lineRule="auto" w:before="74"/>
        <w:ind w:right="268"/>
        <w:jc w:val="both"/>
      </w:pPr>
      <w:r>
        <w:rPr/>
        <w:t>（3）华中地区报告期收入较上年有较大幅度增长，增长率为</w:t>
      </w:r>
      <w:r>
        <w:rPr>
          <w:spacing w:val="-78"/>
        </w:rPr>
        <w:t> </w:t>
      </w:r>
      <w:r>
        <w:rPr/>
        <w:t>192.63%，主要原因是河南、湖</w:t>
      </w:r>
      <w:r>
        <w:rPr/>
        <w:t> 北地区增长较大。报告期河南、湖北成功启动了国电集团财务管控项目，按计划完成实施工</w:t>
      </w:r>
      <w:r>
        <w:rPr>
          <w:spacing w:val="-83"/>
        </w:rPr>
        <w:t> </w:t>
      </w:r>
      <w:r>
        <w:rPr>
          <w:spacing w:val="-83"/>
        </w:rPr>
      </w:r>
      <w:r>
        <w:rPr/>
        <w:t>作和收入结算确认，深入实施服务营销战略，服务收入得到大幅提升。此外，报告期河南还</w:t>
      </w:r>
      <w:r>
        <w:rPr>
          <w:spacing w:val="-83"/>
        </w:rPr>
        <w:t> </w:t>
      </w:r>
      <w:r>
        <w:rPr>
          <w:spacing w:val="-83"/>
        </w:rPr>
      </w:r>
      <w:r>
        <w:rPr/>
        <w:t>成功开拓了农电、多经、集团企业集团财务管控市场。</w:t>
      </w:r>
    </w:p>
    <w:p>
      <w:pPr>
        <w:pStyle w:val="BodyText"/>
        <w:spacing w:line="357" w:lineRule="auto" w:before="74"/>
        <w:ind w:right="268"/>
        <w:jc w:val="both"/>
      </w:pPr>
      <w:r>
        <w:rPr/>
        <w:t>（4）西北地区报告期收入较上年有较大幅度增长，增长率为</w:t>
      </w:r>
      <w:r>
        <w:rPr>
          <w:spacing w:val="19"/>
        </w:rPr>
        <w:t> </w:t>
      </w:r>
      <w:r>
        <w:rPr/>
        <w:t>42.92%，主要原因是陕西地区</w:t>
      </w:r>
      <w:r>
        <w:rPr>
          <w:spacing w:val="-117"/>
        </w:rPr>
        <w:t> </w:t>
      </w:r>
      <w:r>
        <w:rPr>
          <w:spacing w:val="-117"/>
        </w:rPr>
      </w:r>
      <w:r>
        <w:rPr/>
        <w:t>增长较大。报告期陕西大力拓展国家电网公司远光集团财务管控系统在集约化方面的深化应</w:t>
      </w:r>
      <w:r>
        <w:rPr>
          <w:spacing w:val="-83"/>
        </w:rPr>
        <w:t> </w:t>
      </w:r>
      <w:r>
        <w:rPr>
          <w:spacing w:val="-83"/>
        </w:rPr>
      </w:r>
      <w:r>
        <w:rPr/>
        <w:t>用取得了明显成效，财务集约化项目按计划完成实施工作和收入结算确认。报告期陕西成功</w:t>
      </w:r>
      <w:r>
        <w:rPr>
          <w:spacing w:val="-83"/>
        </w:rPr>
        <w:t> </w:t>
      </w:r>
      <w:r>
        <w:rPr>
          <w:spacing w:val="-83"/>
        </w:rPr>
      </w:r>
      <w:r>
        <w:rPr/>
        <w:t>启动了国电集团财务管控项目，按计划完成实施工作和收入结算确认。</w:t>
      </w:r>
    </w:p>
    <w:p>
      <w:pPr>
        <w:pStyle w:val="BodyText"/>
        <w:spacing w:line="357" w:lineRule="auto" w:before="76"/>
        <w:ind w:right="270"/>
        <w:jc w:val="both"/>
      </w:pPr>
      <w:r>
        <w:rPr/>
        <w:t>（5）华东地区报告期收入较上年有所降低，增长率为-28.17%，主要原因是除江苏、浙江等</w:t>
      </w:r>
      <w:r>
        <w:rPr>
          <w:spacing w:val="-100"/>
        </w:rPr>
        <w:t> </w:t>
      </w:r>
      <w:r>
        <w:rPr>
          <w:spacing w:val="-100"/>
        </w:rPr>
      </w:r>
      <w:r>
        <w:rPr/>
        <w:t>地区保持良好增长外，其他地区市场商务结算延期，导致整个区域增长下滑。</w:t>
      </w:r>
    </w:p>
    <w:p>
      <w:pPr>
        <w:pStyle w:val="BodyText"/>
        <w:spacing w:line="357" w:lineRule="auto" w:before="74"/>
        <w:ind w:right="268"/>
        <w:jc w:val="both"/>
      </w:pPr>
      <w:r>
        <w:rPr>
          <w:spacing w:val="-3"/>
        </w:rPr>
        <w:t>（6）南方地区报告期收入较上年有所降低，增长率为-55.02%，主要原因是南方电网</w:t>
      </w:r>
      <w:r>
        <w:rPr>
          <w:spacing w:val="-60"/>
        </w:rPr>
        <w:t> </w:t>
      </w:r>
      <w:r>
        <w:rPr/>
        <w:t>2011</w:t>
      </w:r>
      <w:r>
        <w:rPr>
          <w:spacing w:val="-60"/>
        </w:rPr>
        <w:t> </w:t>
      </w:r>
      <w:r>
        <w:rPr/>
        <w:t>年</w:t>
      </w:r>
      <w:r>
        <w:rPr/>
        <w:t> 重点进行十二五信息化规划，仅实施了资金一体化等项目的试点工作，导致收入有所下滑，</w:t>
      </w:r>
      <w:r>
        <w:rPr>
          <w:spacing w:val="-83"/>
        </w:rPr>
        <w:t> </w:t>
      </w:r>
      <w:r>
        <w:rPr>
          <w:spacing w:val="-83"/>
        </w:rPr>
      </w:r>
      <w:r>
        <w:rPr/>
        <w:t>但为</w:t>
      </w:r>
      <w:r>
        <w:rPr>
          <w:spacing w:val="-60"/>
        </w:rPr>
        <w:t> </w:t>
      </w:r>
      <w:r>
        <w:rPr/>
        <w:t>2012</w:t>
      </w:r>
      <w:r>
        <w:rPr>
          <w:spacing w:val="-60"/>
        </w:rPr>
        <w:t> </w:t>
      </w:r>
      <w:r>
        <w:rPr/>
        <w:t>年的全年推广奠定了基础。</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pStyle w:val="BodyText"/>
        <w:spacing w:line="357" w:lineRule="auto" w:before="0"/>
        <w:ind w:left="578" w:right="196" w:hanging="425"/>
        <w:jc w:val="left"/>
      </w:pPr>
      <w:r>
        <w:rPr/>
        <w:t>4、主要产品、原材料等价格变动，主要供应商、客户情况 公司主要软件产品价格在报告期内持续稳定，未发生较大波动，服务产品日趋丰富。 </w:t>
      </w:r>
      <w:r>
        <w:rPr>
          <w:spacing w:val="2"/>
        </w:rPr>
        <w:t>公司经营无需原材料，系统集成项目硬件为代客户采购，因此不存在原材料价格变动情</w:t>
      </w:r>
      <w:r>
        <w:rPr/>
      </w:r>
    </w:p>
    <w:p>
      <w:pPr>
        <w:pStyle w:val="BodyText"/>
        <w:spacing w:line="240" w:lineRule="auto"/>
        <w:ind w:right="0"/>
        <w:jc w:val="both"/>
      </w:pPr>
      <w:r>
        <w:rPr/>
        <w:t>形。</w:t>
      </w:r>
    </w:p>
    <w:p>
      <w:pPr>
        <w:pStyle w:val="BodyText"/>
        <w:spacing w:line="240" w:lineRule="auto" w:before="152"/>
        <w:ind w:left="578" w:right="196"/>
        <w:jc w:val="left"/>
      </w:pPr>
      <w:r>
        <w:rPr/>
        <w:t>公司近</w:t>
      </w:r>
      <w:r>
        <w:rPr>
          <w:spacing w:val="-60"/>
        </w:rPr>
        <w:t> </w:t>
      </w:r>
      <w:r>
        <w:rPr/>
        <w:t>3</w:t>
      </w:r>
      <w:r>
        <w:rPr>
          <w:spacing w:val="-60"/>
        </w:rPr>
        <w:t> </w:t>
      </w:r>
      <w:r>
        <w:rPr/>
        <w:t>年前</w:t>
      </w:r>
      <w:r>
        <w:rPr>
          <w:spacing w:val="-60"/>
        </w:rPr>
        <w:t> </w:t>
      </w:r>
      <w:r>
        <w:rPr/>
        <w:t>5</w:t>
      </w:r>
      <w:r>
        <w:rPr>
          <w:spacing w:val="-60"/>
        </w:rPr>
        <w:t> </w:t>
      </w:r>
      <w:r>
        <w:rPr/>
        <w:t>名客户情况：</w:t>
      </w:r>
    </w:p>
    <w:p>
      <w:pPr>
        <w:spacing w:before="202"/>
        <w:ind w:left="0" w:right="2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3418"/>
        <w:gridCol w:w="1702"/>
        <w:gridCol w:w="1560"/>
        <w:gridCol w:w="1559"/>
        <w:gridCol w:w="1559"/>
      </w:tblGrid>
      <w:tr>
        <w:trPr>
          <w:trHeight w:val="545"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4"/>
              <w:ind w:left="48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42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349" w:right="0"/>
              <w:jc w:val="left"/>
              <w:rPr>
                <w:rFonts w:ascii="宋体" w:hAnsi="宋体" w:cs="宋体" w:eastAsia="宋体" w:hint="default"/>
                <w:sz w:val="21"/>
                <w:szCs w:val="21"/>
              </w:rPr>
            </w:pPr>
            <w:r>
              <w:rPr>
                <w:rFonts w:ascii="宋体" w:hAnsi="宋体" w:cs="宋体" w:eastAsia="宋体" w:hint="default"/>
                <w:sz w:val="21"/>
                <w:szCs w:val="21"/>
              </w:rPr>
              <w:t>增加幅度</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42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565"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前五名客户合计销售金额占年度销</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售总金额的比例</w:t>
            </w:r>
          </w:p>
        </w:tc>
        <w:tc>
          <w:tcPr>
            <w:tcW w:w="1702"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31"/>
              <w:ind w:right="96"/>
              <w:jc w:val="right"/>
              <w:rPr>
                <w:rFonts w:ascii="宋体" w:hAnsi="宋体" w:cs="宋体" w:eastAsia="宋体" w:hint="default"/>
                <w:sz w:val="18"/>
                <w:szCs w:val="18"/>
              </w:rPr>
            </w:pPr>
            <w:r>
              <w:rPr>
                <w:rFonts w:ascii="宋体"/>
                <w:sz w:val="18"/>
              </w:rPr>
              <w:t>29.01%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宋体" w:hAnsi="宋体" w:cs="宋体" w:eastAsia="宋体" w:hint="default"/>
                <w:sz w:val="18"/>
                <w:szCs w:val="18"/>
              </w:rPr>
            </w:pPr>
            <w:r>
              <w:rPr>
                <w:rFonts w:ascii="宋体"/>
                <w:sz w:val="18"/>
              </w:rPr>
              <w:t>17.47%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宋体" w:hAnsi="宋体" w:cs="宋体" w:eastAsia="宋体" w:hint="default"/>
                <w:sz w:val="18"/>
                <w:szCs w:val="18"/>
              </w:rPr>
            </w:pPr>
            <w:r>
              <w:rPr>
                <w:rFonts w:ascii="宋体"/>
                <w:sz w:val="18"/>
              </w:rPr>
              <w:t>11.54%</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宋体" w:hAnsi="宋体" w:cs="宋体" w:eastAsia="宋体" w:hint="default"/>
                <w:sz w:val="18"/>
                <w:szCs w:val="18"/>
              </w:rPr>
            </w:pPr>
            <w:r>
              <w:rPr>
                <w:rFonts w:ascii="宋体"/>
                <w:sz w:val="18"/>
              </w:rPr>
              <w:t>23.86%</w:t>
            </w:r>
          </w:p>
        </w:tc>
      </w:tr>
      <w:tr>
        <w:trPr>
          <w:trHeight w:val="566"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前五名客户合计应收账款余额</w:t>
            </w:r>
          </w:p>
        </w:tc>
        <w:tc>
          <w:tcPr>
            <w:tcW w:w="1702"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z w:val="18"/>
              </w:rPr>
              <w:t>8,323.05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宋体" w:hAnsi="宋体" w:cs="宋体" w:eastAsia="宋体" w:hint="default"/>
                <w:sz w:val="18"/>
                <w:szCs w:val="18"/>
              </w:rPr>
            </w:pPr>
            <w:r>
              <w:rPr>
                <w:rFonts w:ascii="宋体"/>
                <w:sz w:val="18"/>
              </w:rPr>
              <w:t>2,428.11</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宋体" w:hAnsi="宋体" w:cs="宋体" w:eastAsia="宋体" w:hint="default"/>
                <w:sz w:val="18"/>
                <w:szCs w:val="18"/>
              </w:rPr>
            </w:pPr>
            <w:r>
              <w:rPr>
                <w:rFonts w:ascii="宋体"/>
                <w:sz w:val="18"/>
              </w:rPr>
              <w:t>242.78%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宋体" w:hAnsi="宋体" w:cs="宋体" w:eastAsia="宋体" w:hint="default"/>
                <w:sz w:val="18"/>
                <w:szCs w:val="18"/>
              </w:rPr>
            </w:pPr>
            <w:r>
              <w:rPr>
                <w:rFonts w:ascii="宋体"/>
                <w:sz w:val="18"/>
              </w:rPr>
              <w:t>2,524.48</w:t>
            </w:r>
          </w:p>
        </w:tc>
      </w:tr>
      <w:tr>
        <w:trPr>
          <w:trHeight w:val="565"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前五名客户合计应收账款余额占公</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司应收账款余额的比例</w:t>
            </w:r>
          </w:p>
        </w:tc>
        <w:tc>
          <w:tcPr>
            <w:tcW w:w="170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31"/>
              <w:ind w:right="96"/>
              <w:jc w:val="right"/>
              <w:rPr>
                <w:rFonts w:ascii="宋体" w:hAnsi="宋体" w:cs="宋体" w:eastAsia="宋体" w:hint="default"/>
                <w:sz w:val="18"/>
                <w:szCs w:val="18"/>
              </w:rPr>
            </w:pPr>
            <w:r>
              <w:rPr>
                <w:rFonts w:ascii="宋体"/>
                <w:sz w:val="18"/>
              </w:rPr>
              <w:t>47.92%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宋体" w:hAnsi="宋体" w:cs="宋体" w:eastAsia="宋体" w:hint="default"/>
                <w:sz w:val="18"/>
                <w:szCs w:val="18"/>
              </w:rPr>
            </w:pPr>
            <w:r>
              <w:rPr>
                <w:rFonts w:ascii="宋体"/>
                <w:sz w:val="18"/>
              </w:rPr>
              <w:t>23.90%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宋体" w:hAnsi="宋体" w:cs="宋体" w:eastAsia="宋体" w:hint="default"/>
                <w:sz w:val="18"/>
                <w:szCs w:val="18"/>
              </w:rPr>
            </w:pPr>
            <w:r>
              <w:rPr>
                <w:rFonts w:ascii="宋体"/>
                <w:sz w:val="18"/>
              </w:rPr>
              <w:t>24.02%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宋体" w:hAnsi="宋体" w:cs="宋体" w:eastAsia="宋体" w:hint="default"/>
                <w:sz w:val="18"/>
                <w:szCs w:val="18"/>
              </w:rPr>
            </w:pPr>
            <w:r>
              <w:rPr>
                <w:rFonts w:ascii="宋体"/>
                <w:sz w:val="18"/>
              </w:rPr>
              <w:t>29.88%</w:t>
            </w:r>
          </w:p>
        </w:tc>
      </w:tr>
    </w:tbl>
    <w:p>
      <w:pPr>
        <w:pStyle w:val="BodyText"/>
        <w:spacing w:line="275" w:lineRule="exact" w:before="0"/>
        <w:ind w:right="196" w:firstLine="424"/>
        <w:jc w:val="left"/>
      </w:pPr>
      <w:r>
        <w:rPr>
          <w:spacing w:val="2"/>
        </w:rPr>
        <w:t>前五名客户合计销售金额占年度销售总金额的比例大幅增长的主要原因在于：报告期国</w:t>
      </w:r>
      <w:r>
        <w:rPr/>
      </w:r>
    </w:p>
    <w:p>
      <w:pPr>
        <w:pStyle w:val="BodyText"/>
        <w:spacing w:line="357" w:lineRule="auto" w:before="152"/>
        <w:ind w:right="196"/>
        <w:jc w:val="left"/>
      </w:pPr>
      <w:r>
        <w:rPr/>
        <w:t>网对集团资源管理系统改变支付结算方式，由原来由各网省公司直接支付结算，改为由国网</w:t>
      </w:r>
      <w:r>
        <w:rPr>
          <w:spacing w:val="-83"/>
        </w:rPr>
        <w:t> </w:t>
      </w:r>
      <w:r>
        <w:rPr>
          <w:spacing w:val="-83"/>
        </w:rPr>
      </w:r>
      <w:r>
        <w:rPr/>
        <w:t>指定结算单位集中支付结算。</w:t>
      </w:r>
    </w:p>
    <w:p>
      <w:pPr>
        <w:spacing w:after="0" w:line="357" w:lineRule="auto"/>
        <w:jc w:val="left"/>
        <w:sectPr>
          <w:pgSz w:w="11910" w:h="16840"/>
          <w:pgMar w:header="747" w:footer="708" w:top="980" w:bottom="900" w:left="980" w:right="860"/>
        </w:sectPr>
      </w:pPr>
    </w:p>
    <w:p>
      <w:pPr>
        <w:spacing w:line="240" w:lineRule="auto" w:before="7"/>
        <w:rPr>
          <w:rFonts w:ascii="宋体" w:hAnsi="宋体" w:cs="宋体" w:eastAsia="宋体" w:hint="default"/>
          <w:sz w:val="29"/>
          <w:szCs w:val="29"/>
        </w:rPr>
      </w:pPr>
    </w:p>
    <w:p>
      <w:pPr>
        <w:pStyle w:val="BodyText"/>
        <w:spacing w:line="357" w:lineRule="auto" w:before="26"/>
        <w:ind w:left="213" w:right="227" w:firstLine="424"/>
        <w:jc w:val="both"/>
      </w:pPr>
      <w:r>
        <w:rPr>
          <w:spacing w:val="2"/>
        </w:rPr>
        <w:t>前五名客户合计应收账款余额大幅增长的主要原因在于：报告期国网对集团资源管理系 </w:t>
      </w:r>
      <w:r>
        <w:rPr/>
        <w:t>统改变支付结算方式，由原来由各网省公司直接支付结算，改为由国网指定结算单位集中支</w:t>
      </w:r>
      <w:r>
        <w:rPr>
          <w:spacing w:val="-83"/>
        </w:rPr>
        <w:t> </w:t>
      </w:r>
      <w:r>
        <w:rPr>
          <w:spacing w:val="-83"/>
        </w:rPr>
      </w:r>
      <w:r>
        <w:rPr>
          <w:spacing w:val="-2"/>
        </w:rPr>
        <w:t>付结算，商务谈判及收入结算过程繁复,导致付款延期，并导致大量应收账款集中于国网指定</w:t>
      </w:r>
      <w:r>
        <w:rPr/>
        <w:t> 结算单位。</w:t>
      </w:r>
    </w:p>
    <w:p>
      <w:pPr>
        <w:spacing w:line="240" w:lineRule="auto" w:before="0"/>
        <w:rPr>
          <w:rFonts w:ascii="宋体" w:hAnsi="宋体" w:cs="宋体" w:eastAsia="宋体" w:hint="default"/>
          <w:sz w:val="24"/>
          <w:szCs w:val="24"/>
        </w:rPr>
      </w:pPr>
    </w:p>
    <w:p>
      <w:pPr>
        <w:pStyle w:val="BodyText"/>
        <w:spacing w:line="240" w:lineRule="auto" w:before="188"/>
        <w:ind w:left="213" w:right="100"/>
        <w:jc w:val="left"/>
      </w:pPr>
      <w:r>
        <w:rPr/>
        <w:t>5、非经常性损益情况</w:t>
      </w:r>
    </w:p>
    <w:p>
      <w:pPr>
        <w:spacing w:before="202"/>
        <w:ind w:left="0" w:right="2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68" w:type="dxa"/>
        <w:tblLayout w:type="fixed"/>
        <w:tblCellMar>
          <w:top w:w="0" w:type="dxa"/>
          <w:left w:w="0" w:type="dxa"/>
          <w:bottom w:w="0" w:type="dxa"/>
          <w:right w:w="0" w:type="dxa"/>
        </w:tblCellMar>
        <w:tblLook w:val="01E0"/>
      </w:tblPr>
      <w:tblGrid>
        <w:gridCol w:w="6480"/>
        <w:gridCol w:w="3240"/>
      </w:tblGrid>
      <w:tr>
        <w:trPr>
          <w:trHeight w:val="323"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40.64</w:t>
            </w:r>
          </w:p>
        </w:tc>
      </w:tr>
      <w:tr>
        <w:trPr>
          <w:trHeight w:val="557"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33"/>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计入当期损益的政府补助，但与公司正常经营业务密切相关，符合国家政策规定、 按照一定标准定额或定量持续享受的政府补助除外</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684.75</w:t>
            </w:r>
          </w:p>
        </w:tc>
      </w:tr>
      <w:tr>
        <w:trPr>
          <w:trHeight w:val="790"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除同公司正常经营业务相关的有效套期保值业务外，持有交易性金融资产、交易性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金融负债产生的公允价值变动损益，以及处置交易性金融资产、交易性金融负债和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可供出售金融资产取得的投资收益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283.33</w:t>
            </w:r>
          </w:p>
        </w:tc>
      </w:tr>
      <w:tr>
        <w:trPr>
          <w:trHeight w:val="324"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16.61</w:t>
            </w:r>
          </w:p>
        </w:tc>
      </w:tr>
      <w:tr>
        <w:trPr>
          <w:trHeight w:val="323"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-102.59</w:t>
            </w:r>
          </w:p>
        </w:tc>
      </w:tr>
      <w:tr>
        <w:trPr>
          <w:trHeight w:val="324"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0.18</w:t>
            </w:r>
          </w:p>
        </w:tc>
      </w:tr>
      <w:tr>
        <w:trPr>
          <w:trHeight w:val="324"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922.91</w:t>
            </w:r>
          </w:p>
        </w:tc>
      </w:tr>
    </w:tbl>
    <w:p>
      <w:pPr>
        <w:spacing w:line="240" w:lineRule="auto" w:before="0"/>
        <w:rPr>
          <w:rFonts w:ascii="宋体" w:hAnsi="宋体" w:cs="宋体" w:eastAsia="宋体" w:hint="default"/>
          <w:sz w:val="20"/>
          <w:szCs w:val="20"/>
        </w:rPr>
      </w:pPr>
    </w:p>
    <w:p>
      <w:pPr>
        <w:pStyle w:val="BodyText"/>
        <w:spacing w:line="240" w:lineRule="auto" w:before="166"/>
        <w:ind w:left="214" w:right="100"/>
        <w:jc w:val="left"/>
      </w:pPr>
      <w:r>
        <w:rPr/>
        <w:t>6、公司资产构成及主要会计数据同比发生重大变动的说明：</w:t>
      </w:r>
    </w:p>
    <w:p>
      <w:pPr>
        <w:pStyle w:val="BodyText"/>
        <w:spacing w:line="240" w:lineRule="auto" w:before="152"/>
        <w:ind w:left="214" w:right="100"/>
        <w:jc w:val="left"/>
      </w:pPr>
      <w:r>
        <w:rPr/>
        <w:t>（1）报告期内资产构成的重大变动项目及原因如下：</w:t>
      </w:r>
    </w:p>
    <w:p>
      <w:pPr>
        <w:spacing w:line="240" w:lineRule="auto" w:before="1"/>
        <w:rPr>
          <w:rFonts w:ascii="宋体" w:hAnsi="宋体" w:cs="宋体" w:eastAsia="宋体" w:hint="default"/>
          <w:sz w:val="12"/>
          <w:szCs w:val="12"/>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384"/>
        <w:gridCol w:w="1244"/>
        <w:gridCol w:w="774"/>
        <w:gridCol w:w="1206"/>
        <w:gridCol w:w="745"/>
        <w:gridCol w:w="992"/>
        <w:gridCol w:w="3509"/>
      </w:tblGrid>
      <w:tr>
        <w:trPr>
          <w:trHeight w:val="419" w:hRule="exact"/>
        </w:trPr>
        <w:tc>
          <w:tcPr>
            <w:tcW w:w="1384" w:type="dxa"/>
            <w:vMerge w:val="restart"/>
            <w:tcBorders>
              <w:top w:val="single" w:sz="4" w:space="0" w:color="000000"/>
              <w:left w:val="single" w:sz="4" w:space="0" w:color="000000"/>
              <w:right w:val="single" w:sz="4" w:space="0" w:color="000000"/>
            </w:tcBorders>
          </w:tcPr>
          <w:p>
            <w:pPr>
              <w:pStyle w:val="TableParagraph"/>
              <w:spacing w:line="357" w:lineRule="auto"/>
              <w:ind w:left="476" w:right="161" w:hanging="315"/>
              <w:jc w:val="left"/>
              <w:rPr>
                <w:rFonts w:ascii="宋体" w:hAnsi="宋体" w:cs="宋体" w:eastAsia="宋体" w:hint="default"/>
                <w:sz w:val="21"/>
                <w:szCs w:val="21"/>
              </w:rPr>
            </w:pPr>
            <w:r>
              <w:rPr>
                <w:rFonts w:ascii="宋体" w:hAnsi="宋体" w:cs="宋体" w:eastAsia="宋体" w:hint="default"/>
                <w:sz w:val="21"/>
                <w:szCs w:val="21"/>
              </w:rPr>
              <w:t>资产负债表 项目</w:t>
            </w:r>
          </w:p>
        </w:tc>
        <w:tc>
          <w:tcPr>
            <w:tcW w:w="2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92" w:type="dxa"/>
            <w:vMerge w:val="restart"/>
            <w:tcBorders>
              <w:top w:val="single" w:sz="4" w:space="0" w:color="000000"/>
              <w:left w:val="single" w:sz="4" w:space="0" w:color="000000"/>
              <w:right w:val="single" w:sz="4" w:space="0" w:color="000000"/>
            </w:tcBorders>
          </w:tcPr>
          <w:p>
            <w:pPr>
              <w:pStyle w:val="TableParagraph"/>
              <w:spacing w:line="357" w:lineRule="auto"/>
              <w:ind w:left="280" w:right="280"/>
              <w:jc w:val="left"/>
              <w:rPr>
                <w:rFonts w:ascii="宋体" w:hAnsi="宋体" w:cs="宋体" w:eastAsia="宋体" w:hint="default"/>
                <w:sz w:val="21"/>
                <w:szCs w:val="21"/>
              </w:rPr>
            </w:pPr>
            <w:r>
              <w:rPr>
                <w:rFonts w:ascii="宋体" w:hAnsi="宋体" w:cs="宋体" w:eastAsia="宋体" w:hint="default"/>
                <w:sz w:val="21"/>
                <w:szCs w:val="21"/>
              </w:rPr>
              <w:t>增减 幅度</w:t>
            </w:r>
          </w:p>
        </w:tc>
        <w:tc>
          <w:tcPr>
            <w:tcW w:w="35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76" w:hRule="exact"/>
        </w:trPr>
        <w:tc>
          <w:tcPr>
            <w:tcW w:w="1384" w:type="dxa"/>
            <w:vMerge/>
            <w:tcBorders>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占比</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占比</w:t>
            </w:r>
          </w:p>
        </w:tc>
        <w:tc>
          <w:tcPr>
            <w:tcW w:w="992" w:type="dxa"/>
            <w:vMerge/>
            <w:tcBorders>
              <w:left w:val="single" w:sz="4" w:space="0" w:color="000000"/>
              <w:bottom w:val="single" w:sz="4" w:space="0" w:color="000000"/>
              <w:right w:val="single" w:sz="4" w:space="0" w:color="000000"/>
            </w:tcBorders>
          </w:tcPr>
          <w:p>
            <w:pPr/>
          </w:p>
        </w:tc>
        <w:tc>
          <w:tcPr>
            <w:tcW w:w="3509" w:type="dxa"/>
            <w:vMerge/>
            <w:tcBorders>
              <w:left w:val="single" w:sz="4" w:space="0" w:color="000000"/>
              <w:bottom w:val="single" w:sz="4" w:space="0" w:color="000000"/>
              <w:right w:val="single" w:sz="4" w:space="0" w:color="000000"/>
            </w:tcBorders>
          </w:tcPr>
          <w:p>
            <w:pPr/>
          </w:p>
        </w:tc>
      </w:tr>
      <w:tr>
        <w:trPr>
          <w:trHeight w:val="82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交易性金融</w:t>
            </w: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11,062.17</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sz w:val="21"/>
              </w:rPr>
              <w:t>10.0%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3,895.54</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183.9%</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公司为提高自有资金的使用效率，增</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加债券基金投资所致</w:t>
            </w:r>
          </w:p>
        </w:tc>
      </w:tr>
      <w:tr>
        <w:trPr>
          <w:trHeight w:val="123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1,641.15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36" w:right="0"/>
              <w:jc w:val="center"/>
              <w:rPr>
                <w:rFonts w:ascii="宋体" w:hAnsi="宋体" w:cs="宋体" w:eastAsia="宋体" w:hint="default"/>
                <w:sz w:val="21"/>
                <w:szCs w:val="21"/>
              </w:rPr>
            </w:pPr>
            <w:r>
              <w:rPr>
                <w:rFonts w:ascii="宋体"/>
                <w:sz w:val="21"/>
              </w:rPr>
              <w:t>1.5%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8" w:right="0"/>
              <w:jc w:val="center"/>
              <w:rPr>
                <w:rFonts w:ascii="宋体" w:hAnsi="宋体" w:cs="宋体" w:eastAsia="宋体" w:hint="default"/>
                <w:sz w:val="21"/>
                <w:szCs w:val="21"/>
              </w:rPr>
            </w:pPr>
            <w:r>
              <w:rPr>
                <w:rFonts w:ascii="宋体"/>
                <w:sz w:val="21"/>
              </w:rPr>
              <w:t>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1541.2%</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部分客户受资金预算影响，采用了银</w:t>
            </w:r>
          </w:p>
          <w:p>
            <w:pPr>
              <w:pStyle w:val="TableParagraph"/>
              <w:spacing w:line="355" w:lineRule="auto" w:before="133"/>
              <w:ind w:left="103" w:right="101"/>
              <w:jc w:val="left"/>
              <w:rPr>
                <w:rFonts w:ascii="宋体" w:hAnsi="宋体" w:cs="宋体" w:eastAsia="宋体" w:hint="default"/>
                <w:sz w:val="21"/>
                <w:szCs w:val="21"/>
              </w:rPr>
            </w:pPr>
            <w:r>
              <w:rPr>
                <w:rFonts w:ascii="宋体" w:hAnsi="宋体" w:cs="宋体" w:eastAsia="宋体" w:hint="default"/>
                <w:spacing w:val="-5"/>
                <w:sz w:val="21"/>
                <w:szCs w:val="21"/>
              </w:rPr>
              <w:t>行承兑汇票方式结算，再加之因期初</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余额很小，导致增加幅度显著</w:t>
            </w:r>
          </w:p>
        </w:tc>
      </w:tr>
      <w:tr>
        <w:trPr>
          <w:trHeight w:val="351" w:hRule="exact"/>
        </w:trPr>
        <w:tc>
          <w:tcPr>
            <w:tcW w:w="1384" w:type="dxa"/>
            <w:tcBorders>
              <w:top w:val="single" w:sz="4" w:space="0" w:color="000000"/>
              <w:left w:val="single" w:sz="4" w:space="0" w:color="000000"/>
              <w:bottom w:val="nil" w:sz="6" w:space="0" w:color="auto"/>
              <w:right w:val="single" w:sz="4" w:space="0" w:color="000000"/>
            </w:tcBorders>
          </w:tcPr>
          <w:p>
            <w:pPr/>
          </w:p>
        </w:tc>
        <w:tc>
          <w:tcPr>
            <w:tcW w:w="1244" w:type="dxa"/>
            <w:tcBorders>
              <w:top w:val="single" w:sz="4" w:space="0" w:color="000000"/>
              <w:left w:val="single" w:sz="4" w:space="0" w:color="000000"/>
              <w:bottom w:val="nil" w:sz="6" w:space="0" w:color="auto"/>
              <w:right w:val="single" w:sz="4" w:space="0" w:color="000000"/>
            </w:tcBorders>
          </w:tcPr>
          <w:p>
            <w:pPr/>
          </w:p>
        </w:tc>
        <w:tc>
          <w:tcPr>
            <w:tcW w:w="774" w:type="dxa"/>
            <w:tcBorders>
              <w:top w:val="single" w:sz="4" w:space="0" w:color="000000"/>
              <w:left w:val="single" w:sz="4" w:space="0" w:color="000000"/>
              <w:bottom w:val="nil" w:sz="6" w:space="0" w:color="auto"/>
              <w:right w:val="single" w:sz="4" w:space="0" w:color="000000"/>
            </w:tcBorders>
          </w:tcPr>
          <w:p>
            <w:pPr/>
          </w:p>
        </w:tc>
        <w:tc>
          <w:tcPr>
            <w:tcW w:w="1206" w:type="dxa"/>
            <w:tcBorders>
              <w:top w:val="single" w:sz="4" w:space="0" w:color="000000"/>
              <w:left w:val="single" w:sz="4" w:space="0" w:color="000000"/>
              <w:bottom w:val="nil" w:sz="6" w:space="0" w:color="auto"/>
              <w:right w:val="single" w:sz="4" w:space="0" w:color="000000"/>
            </w:tcBorders>
          </w:tcPr>
          <w:p>
            <w:pPr/>
          </w:p>
        </w:tc>
        <w:tc>
          <w:tcPr>
            <w:tcW w:w="745"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509"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、主营业务收入大幅增长，导致应</w:t>
            </w:r>
            <w:r>
              <w:rPr>
                <w:rFonts w:ascii="宋体" w:hAnsi="宋体" w:cs="宋体" w:eastAsia="宋体" w:hint="default"/>
                <w:sz w:val="21"/>
                <w:szCs w:val="21"/>
              </w:rPr>
            </w:r>
          </w:p>
        </w:tc>
      </w:tr>
      <w:tr>
        <w:trPr>
          <w:trHeight w:val="403" w:hRule="exact"/>
        </w:trPr>
        <w:tc>
          <w:tcPr>
            <w:tcW w:w="1384" w:type="dxa"/>
            <w:tcBorders>
              <w:top w:val="nil" w:sz="6" w:space="0" w:color="auto"/>
              <w:left w:val="single" w:sz="4" w:space="0" w:color="000000"/>
              <w:bottom w:val="nil" w:sz="6" w:space="0" w:color="auto"/>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774"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74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0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收账款相应出现一定程度的增长；</w:t>
            </w:r>
          </w:p>
        </w:tc>
      </w:tr>
      <w:tr>
        <w:trPr>
          <w:trHeight w:val="817" w:hRule="exact"/>
        </w:trPr>
        <w:tc>
          <w:tcPr>
            <w:tcW w:w="138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15,220.37</w:t>
            </w:r>
          </w:p>
        </w:tc>
        <w:tc>
          <w:tcPr>
            <w:tcW w:w="77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1" w:right="0"/>
              <w:jc w:val="center"/>
              <w:rPr>
                <w:rFonts w:ascii="宋体" w:hAnsi="宋体" w:cs="宋体" w:eastAsia="宋体" w:hint="default"/>
                <w:sz w:val="21"/>
                <w:szCs w:val="21"/>
              </w:rPr>
            </w:pPr>
            <w:r>
              <w:rPr>
                <w:rFonts w:ascii="宋体"/>
                <w:sz w:val="21"/>
              </w:rPr>
              <w:t>13.8%</w:t>
            </w:r>
          </w:p>
        </w:tc>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8,520.18</w:t>
            </w:r>
          </w:p>
        </w:tc>
        <w:tc>
          <w:tcPr>
            <w:tcW w:w="7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7" w:right="0"/>
              <w:jc w:val="center"/>
              <w:rPr>
                <w:rFonts w:ascii="宋体" w:hAnsi="宋体" w:cs="宋体" w:eastAsia="宋体" w:hint="default"/>
                <w:sz w:val="21"/>
                <w:szCs w:val="21"/>
              </w:rPr>
            </w:pPr>
            <w:r>
              <w:rPr>
                <w:rFonts w:ascii="宋体"/>
                <w:sz w:val="21"/>
              </w:rPr>
              <w:t>9.3%</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78.6%</w:t>
            </w:r>
            <w:r>
              <w:rPr>
                <w:rFonts w:ascii="宋体"/>
                <w:sz w:val="21"/>
              </w:rPr>
            </w:r>
          </w:p>
        </w:tc>
        <w:tc>
          <w:tcPr>
            <w:tcW w:w="3509" w:type="dxa"/>
            <w:tcBorders>
              <w:top w:val="nil" w:sz="6" w:space="0" w:color="auto"/>
              <w:left w:val="single" w:sz="4" w:space="0" w:color="000000"/>
              <w:bottom w:val="nil" w:sz="6" w:space="0" w:color="auto"/>
              <w:right w:val="single" w:sz="4" w:space="0" w:color="000000"/>
            </w:tcBorders>
          </w:tcPr>
          <w:p>
            <w:pPr>
              <w:pStyle w:val="TableParagraph"/>
              <w:spacing w:line="338" w:lineRule="auto" w:before="34"/>
              <w:ind w:left="103" w:right="9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、报告期国网对集团资源管理系统 </w:t>
            </w:r>
            <w:r>
              <w:rPr>
                <w:rFonts w:ascii="宋体" w:hAnsi="宋体" w:cs="宋体" w:eastAsia="宋体" w:hint="default"/>
                <w:spacing w:val="-5"/>
                <w:sz w:val="21"/>
                <w:szCs w:val="21"/>
              </w:rPr>
              <w:t>改变支付结算方式，由原来由各网省</w:t>
            </w:r>
          </w:p>
        </w:tc>
      </w:tr>
      <w:tr>
        <w:trPr>
          <w:trHeight w:val="408" w:hRule="exact"/>
        </w:trPr>
        <w:tc>
          <w:tcPr>
            <w:tcW w:w="1384" w:type="dxa"/>
            <w:tcBorders>
              <w:top w:val="nil" w:sz="6" w:space="0" w:color="auto"/>
              <w:left w:val="single" w:sz="4" w:space="0" w:color="000000"/>
              <w:bottom w:val="nil" w:sz="6" w:space="0" w:color="auto"/>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774" w:type="dxa"/>
            <w:tcBorders>
              <w:top w:val="nil" w:sz="6" w:space="0" w:color="auto"/>
              <w:left w:val="single" w:sz="4" w:space="0" w:color="000000"/>
              <w:bottom w:val="nil" w:sz="6" w:space="0" w:color="auto"/>
              <w:right w:val="single" w:sz="4" w:space="0" w:color="000000"/>
            </w:tcBorders>
          </w:tcPr>
          <w:p>
            <w:pPr/>
          </w:p>
        </w:tc>
        <w:tc>
          <w:tcPr>
            <w:tcW w:w="1206" w:type="dxa"/>
            <w:tcBorders>
              <w:top w:val="nil" w:sz="6" w:space="0" w:color="auto"/>
              <w:left w:val="single" w:sz="4" w:space="0" w:color="000000"/>
              <w:bottom w:val="nil" w:sz="6" w:space="0" w:color="auto"/>
              <w:right w:val="single" w:sz="4" w:space="0" w:color="000000"/>
            </w:tcBorders>
          </w:tcPr>
          <w:p>
            <w:pPr/>
          </w:p>
        </w:tc>
        <w:tc>
          <w:tcPr>
            <w:tcW w:w="74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0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公司直接支付结算，改为由国网指定</w:t>
            </w:r>
          </w:p>
        </w:tc>
      </w:tr>
      <w:tr>
        <w:trPr>
          <w:trHeight w:val="482" w:hRule="exact"/>
        </w:trPr>
        <w:tc>
          <w:tcPr>
            <w:tcW w:w="1384" w:type="dxa"/>
            <w:tcBorders>
              <w:top w:val="nil" w:sz="6" w:space="0" w:color="auto"/>
              <w:left w:val="single" w:sz="4" w:space="0" w:color="000000"/>
              <w:bottom w:val="single" w:sz="4" w:space="0" w:color="000000"/>
              <w:right w:val="single" w:sz="4" w:space="0" w:color="000000"/>
            </w:tcBorders>
          </w:tcPr>
          <w:p>
            <w:pPr/>
          </w:p>
        </w:tc>
        <w:tc>
          <w:tcPr>
            <w:tcW w:w="1244" w:type="dxa"/>
            <w:tcBorders>
              <w:top w:val="nil" w:sz="6" w:space="0" w:color="auto"/>
              <w:left w:val="single" w:sz="4" w:space="0" w:color="000000"/>
              <w:bottom w:val="single" w:sz="4" w:space="0" w:color="000000"/>
              <w:right w:val="single" w:sz="4" w:space="0" w:color="000000"/>
            </w:tcBorders>
          </w:tcPr>
          <w:p>
            <w:pPr/>
          </w:p>
        </w:tc>
        <w:tc>
          <w:tcPr>
            <w:tcW w:w="774" w:type="dxa"/>
            <w:tcBorders>
              <w:top w:val="nil" w:sz="6" w:space="0" w:color="auto"/>
              <w:left w:val="single" w:sz="4" w:space="0" w:color="000000"/>
              <w:bottom w:val="single" w:sz="4" w:space="0" w:color="000000"/>
              <w:right w:val="single" w:sz="4" w:space="0" w:color="000000"/>
            </w:tcBorders>
          </w:tcPr>
          <w:p>
            <w:pPr/>
          </w:p>
        </w:tc>
        <w:tc>
          <w:tcPr>
            <w:tcW w:w="1206" w:type="dxa"/>
            <w:tcBorders>
              <w:top w:val="nil" w:sz="6" w:space="0" w:color="auto"/>
              <w:left w:val="single" w:sz="4" w:space="0" w:color="000000"/>
              <w:bottom w:val="single" w:sz="4" w:space="0" w:color="000000"/>
              <w:right w:val="single" w:sz="4" w:space="0" w:color="000000"/>
            </w:tcBorders>
          </w:tcPr>
          <w:p>
            <w:pPr/>
          </w:p>
        </w:tc>
        <w:tc>
          <w:tcPr>
            <w:tcW w:w="745"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5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pacing w:val="-5"/>
                <w:sz w:val="21"/>
                <w:szCs w:val="21"/>
              </w:rPr>
              <w:t>结算单位集中支付结算，商务谈判及</w:t>
            </w:r>
          </w:p>
        </w:tc>
      </w:tr>
    </w:tbl>
    <w:p>
      <w:pPr>
        <w:spacing w:after="0" w:line="240" w:lineRule="auto"/>
        <w:jc w:val="left"/>
        <w:rPr>
          <w:rFonts w:ascii="宋体" w:hAnsi="宋体" w:cs="宋体" w:eastAsia="宋体" w:hint="default"/>
          <w:sz w:val="21"/>
          <w:szCs w:val="21"/>
        </w:rPr>
        <w:sectPr>
          <w:pgSz w:w="11910" w:h="16840"/>
          <w:pgMar w:header="747" w:footer="708" w:top="980" w:bottom="900" w:left="9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384"/>
        <w:gridCol w:w="1244"/>
        <w:gridCol w:w="774"/>
        <w:gridCol w:w="1206"/>
        <w:gridCol w:w="745"/>
        <w:gridCol w:w="992"/>
        <w:gridCol w:w="3509"/>
      </w:tblGrid>
      <w:tr>
        <w:trPr>
          <w:trHeight w:val="419" w:hRule="exact"/>
        </w:trPr>
        <w:tc>
          <w:tcPr>
            <w:tcW w:w="1384"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收入结算过程繁复</w:t>
            </w:r>
            <w:r>
              <w:rPr>
                <w:rFonts w:ascii="Times New Roman" w:hAnsi="Times New Roman" w:cs="Times New Roman" w:eastAsia="Times New Roman" w:hint="default"/>
                <w:sz w:val="21"/>
                <w:szCs w:val="21"/>
              </w:rPr>
              <w:t>,</w:t>
            </w:r>
            <w:r>
              <w:rPr>
                <w:rFonts w:ascii="宋体" w:hAnsi="宋体" w:cs="宋体" w:eastAsia="宋体" w:hint="default"/>
                <w:sz w:val="21"/>
                <w:szCs w:val="21"/>
              </w:rPr>
              <w:t>导致付款延期。</w:t>
            </w: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1,757.92</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0"/>
              <w:jc w:val="center"/>
              <w:rPr>
                <w:rFonts w:ascii="宋体" w:hAnsi="宋体" w:cs="宋体" w:eastAsia="宋体" w:hint="default"/>
                <w:sz w:val="21"/>
                <w:szCs w:val="21"/>
              </w:rPr>
            </w:pPr>
            <w:r>
              <w:rPr>
                <w:rFonts w:ascii="宋体"/>
                <w:sz w:val="21"/>
              </w:rPr>
              <w:t>1.6%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246.53</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613.1%</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预付购武汉光谷金融港二期项目中</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栋办公楼款所致</w:t>
            </w:r>
          </w:p>
        </w:tc>
      </w:tr>
      <w:tr>
        <w:trPr>
          <w:trHeight w:val="123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商誉</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774"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18.82</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8" w:right="0"/>
              <w:jc w:val="center"/>
              <w:rPr>
                <w:rFonts w:ascii="宋体" w:hAnsi="宋体" w:cs="宋体" w:eastAsia="宋体" w:hint="default"/>
                <w:sz w:val="21"/>
                <w:szCs w:val="21"/>
              </w:rPr>
            </w:pPr>
            <w:r>
              <w:rPr>
                <w:rFonts w:ascii="宋体"/>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福州远光软件有限公司根据股东会</w:t>
            </w:r>
            <w:r>
              <w:rPr>
                <w:rFonts w:ascii="宋体" w:hAnsi="宋体" w:cs="宋体" w:eastAsia="宋体" w:hint="default"/>
                <w:sz w:val="21"/>
                <w:szCs w:val="21"/>
              </w:rPr>
            </w:r>
          </w:p>
          <w:p>
            <w:pPr>
              <w:pStyle w:val="TableParagraph"/>
              <w:spacing w:line="357" w:lineRule="auto" w:before="133"/>
              <w:ind w:left="103" w:right="101"/>
              <w:jc w:val="left"/>
              <w:rPr>
                <w:rFonts w:ascii="宋体" w:hAnsi="宋体" w:cs="宋体" w:eastAsia="宋体" w:hint="default"/>
                <w:sz w:val="21"/>
                <w:szCs w:val="21"/>
              </w:rPr>
            </w:pPr>
            <w:r>
              <w:rPr>
                <w:rFonts w:ascii="宋体" w:hAnsi="宋体" w:cs="宋体" w:eastAsia="宋体" w:hint="default"/>
                <w:spacing w:val="-5"/>
                <w:sz w:val="21"/>
                <w:szCs w:val="21"/>
              </w:rPr>
              <w:t>决议清算，期末不再纳入合并范围所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致</w:t>
            </w: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240.54</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0"/>
              <w:jc w:val="center"/>
              <w:rPr>
                <w:rFonts w:ascii="宋体" w:hAnsi="宋体" w:cs="宋体" w:eastAsia="宋体" w:hint="default"/>
                <w:sz w:val="21"/>
                <w:szCs w:val="21"/>
              </w:rPr>
            </w:pPr>
            <w:r>
              <w:rPr>
                <w:rFonts w:ascii="宋体"/>
                <w:sz w:val="21"/>
              </w:rPr>
              <w:t>0.2%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184.94</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30.1%</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报告期计提坏账准备所对应的递延</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所得税资产增加所致</w:t>
            </w:r>
          </w:p>
        </w:tc>
      </w:tr>
      <w:tr>
        <w:trPr>
          <w:trHeight w:val="123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1,886.45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36" w:right="0"/>
              <w:jc w:val="center"/>
              <w:rPr>
                <w:rFonts w:ascii="宋体" w:hAnsi="宋体" w:cs="宋体" w:eastAsia="宋体" w:hint="default"/>
                <w:sz w:val="21"/>
                <w:szCs w:val="21"/>
              </w:rPr>
            </w:pPr>
            <w:r>
              <w:rPr>
                <w:rFonts w:ascii="宋体"/>
                <w:sz w:val="21"/>
              </w:rPr>
              <w:t>1.7%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9,533.85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3" w:right="0"/>
              <w:jc w:val="center"/>
              <w:rPr>
                <w:rFonts w:ascii="宋体" w:hAnsi="宋体" w:cs="宋体" w:eastAsia="宋体" w:hint="default"/>
                <w:sz w:val="21"/>
                <w:szCs w:val="21"/>
              </w:rPr>
            </w:pPr>
            <w:r>
              <w:rPr>
                <w:rFonts w:ascii="宋体"/>
                <w:sz w:val="21"/>
              </w:rPr>
              <w:t>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-80.2%</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上期预收的部分软件实施项目款因</w:t>
            </w:r>
            <w:r>
              <w:rPr>
                <w:rFonts w:ascii="宋体" w:hAnsi="宋体" w:cs="宋体" w:eastAsia="宋体" w:hint="default"/>
                <w:sz w:val="21"/>
                <w:szCs w:val="21"/>
              </w:rPr>
            </w:r>
          </w:p>
          <w:p>
            <w:pPr>
              <w:pStyle w:val="TableParagraph"/>
              <w:spacing w:line="357" w:lineRule="auto" w:before="133"/>
              <w:ind w:left="103" w:right="88"/>
              <w:jc w:val="left"/>
              <w:rPr>
                <w:rFonts w:ascii="宋体" w:hAnsi="宋体" w:cs="宋体" w:eastAsia="宋体" w:hint="default"/>
                <w:sz w:val="21"/>
                <w:szCs w:val="21"/>
              </w:rPr>
            </w:pPr>
            <w:r>
              <w:rPr>
                <w:rFonts w:ascii="宋体" w:hAnsi="宋体" w:cs="宋体" w:eastAsia="宋体" w:hint="default"/>
                <w:spacing w:val="9"/>
                <w:sz w:val="21"/>
                <w:szCs w:val="21"/>
              </w:rPr>
              <w:t>报告期达到收入确认条件结转收入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所致</w:t>
            </w:r>
          </w:p>
        </w:tc>
      </w:tr>
      <w:tr>
        <w:trPr>
          <w:trHeight w:val="82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应付职工薪</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酬</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3,029.86</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0"/>
              <w:jc w:val="center"/>
              <w:rPr>
                <w:rFonts w:ascii="宋体" w:hAnsi="宋体" w:cs="宋体" w:eastAsia="宋体" w:hint="default"/>
                <w:sz w:val="21"/>
                <w:szCs w:val="21"/>
              </w:rPr>
            </w:pPr>
            <w:r>
              <w:rPr>
                <w:rFonts w:ascii="宋体"/>
                <w:sz w:val="21"/>
              </w:rPr>
              <w:t>2.7%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1,975.50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53.4%</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公司员工人数增加，计提的绩效奖金</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及工资增加</w:t>
            </w:r>
          </w:p>
        </w:tc>
      </w:tr>
      <w:tr>
        <w:trPr>
          <w:trHeight w:val="123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476" w:right="161" w:hanging="315"/>
              <w:jc w:val="left"/>
              <w:rPr>
                <w:rFonts w:ascii="宋体" w:hAnsi="宋体" w:cs="宋体" w:eastAsia="宋体" w:hint="default"/>
                <w:sz w:val="21"/>
                <w:szCs w:val="21"/>
              </w:rPr>
            </w:pPr>
            <w:r>
              <w:rPr>
                <w:rFonts w:ascii="宋体" w:hAnsi="宋体" w:cs="宋体" w:eastAsia="宋体" w:hint="default"/>
                <w:sz w:val="21"/>
                <w:szCs w:val="21"/>
              </w:rPr>
              <w:t>其他非流动 负债</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2,175.22</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36" w:right="0"/>
              <w:jc w:val="center"/>
              <w:rPr>
                <w:rFonts w:ascii="宋体" w:hAnsi="宋体" w:cs="宋体" w:eastAsia="宋体" w:hint="default"/>
                <w:sz w:val="21"/>
                <w:szCs w:val="21"/>
              </w:rPr>
            </w:pPr>
            <w:r>
              <w:rPr>
                <w:rFonts w:ascii="宋体"/>
                <w:sz w:val="21"/>
              </w:rPr>
              <w:t>2.0%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1,690.60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8" w:right="0"/>
              <w:jc w:val="center"/>
              <w:rPr>
                <w:rFonts w:ascii="宋体" w:hAnsi="宋体" w:cs="宋体" w:eastAsia="宋体" w:hint="default"/>
                <w:sz w:val="21"/>
                <w:szCs w:val="21"/>
              </w:rPr>
            </w:pPr>
            <w:r>
              <w:rPr>
                <w:rFonts w:ascii="宋体"/>
                <w:sz w:val="21"/>
              </w:rPr>
              <w:t>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28.7%</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已经收到、根据《企业会计准则第</w:t>
            </w:r>
            <w:r>
              <w:rPr>
                <w:rFonts w:ascii="宋体" w:hAnsi="宋体" w:cs="宋体" w:eastAsia="宋体" w:hint="default"/>
                <w:sz w:val="21"/>
                <w:szCs w:val="21"/>
              </w:rPr>
            </w:r>
          </w:p>
          <w:p>
            <w:pPr>
              <w:pStyle w:val="TableParagraph"/>
              <w:spacing w:line="336" w:lineRule="auto" w:before="133"/>
              <w:ind w:left="103" w:right="10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号—政府补助》尚未确认收入的 </w:t>
            </w:r>
            <w:r>
              <w:rPr>
                <w:rFonts w:ascii="宋体" w:hAnsi="宋体" w:cs="宋体" w:eastAsia="宋体" w:hint="default"/>
                <w:sz w:val="21"/>
                <w:szCs w:val="21"/>
              </w:rPr>
              <w:t>政府补助增加所致</w:t>
            </w:r>
          </w:p>
        </w:tc>
      </w:tr>
      <w:tr>
        <w:trPr>
          <w:trHeight w:val="246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33,992.56</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 w:right="0"/>
              <w:jc w:val="center"/>
              <w:rPr>
                <w:rFonts w:ascii="宋体" w:hAnsi="宋体" w:cs="宋体" w:eastAsia="宋体" w:hint="default"/>
                <w:sz w:val="21"/>
                <w:szCs w:val="21"/>
              </w:rPr>
            </w:pPr>
            <w:r>
              <w:rPr>
                <w:rFonts w:ascii="宋体"/>
                <w:sz w:val="21"/>
              </w:rPr>
              <w:t>30.8%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25,855.24</w:t>
            </w:r>
            <w:r>
              <w:rPr>
                <w:rFonts w:ascii="宋体"/>
                <w:sz w:val="21"/>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21"/>
                <w:szCs w:val="21"/>
              </w:rPr>
            </w:pPr>
            <w:r>
              <w:rPr>
                <w:rFonts w:ascii="宋体"/>
                <w:sz w:val="21"/>
              </w:rPr>
              <w:t>28.2%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31.5%</w:t>
            </w:r>
            <w:r>
              <w:rPr>
                <w:rFonts w:ascii="宋体"/>
                <w:sz w:val="21"/>
              </w:rPr>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主要原因为实施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年度利润分配</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pacing w:val="-6"/>
                <w:sz w:val="21"/>
                <w:szCs w:val="21"/>
              </w:rPr>
              <w:t>方案及期权行权。其中</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p>
            <w:pPr>
              <w:pStyle w:val="TableParagraph"/>
              <w:spacing w:line="240" w:lineRule="auto" w:before="11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日行权的</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2,549,823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份股票期权于</w:t>
            </w:r>
          </w:p>
          <w:p>
            <w:pPr>
              <w:pStyle w:val="TableParagraph"/>
              <w:spacing w:line="240" w:lineRule="auto" w:before="11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日完成验资，</w:t>
            </w:r>
            <w:r>
              <w:rPr>
                <w:rFonts w:ascii="Times New Roman" w:hAnsi="Times New Roman" w:cs="Times New Roman" w:eastAsia="Times New Roman" w:hint="default"/>
                <w:sz w:val="21"/>
                <w:szCs w:val="21"/>
              </w:rPr>
              <w:t>2012</w:t>
            </w:r>
          </w:p>
          <w:p>
            <w:pPr>
              <w:pStyle w:val="TableParagraph"/>
              <w:spacing w:line="336" w:lineRule="auto" w:before="118"/>
              <w:ind w:left="103" w:right="3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日在中国证券登记结算有限 责任公司深圳分公司完成核准登记。</w:t>
            </w: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11,071.40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sz w:val="21"/>
              </w:rPr>
              <w:t>10.0%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5,554.03</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99.3%</w:t>
            </w:r>
            <w:r>
              <w:rPr>
                <w:rFonts w:ascii="宋体"/>
                <w:sz w:val="21"/>
              </w:rPr>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计提股权激励费用以及期权行权增</w:t>
            </w:r>
            <w:r>
              <w:rPr>
                <w:rFonts w:ascii="宋体" w:hAnsi="宋体" w:cs="宋体" w:eastAsia="宋体" w:hint="default"/>
                <w:sz w:val="21"/>
                <w:szCs w:val="21"/>
              </w:rPr>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加资本公积所致</w:t>
            </w:r>
          </w:p>
        </w:tc>
      </w:tr>
      <w:tr>
        <w:trPr>
          <w:trHeight w:val="82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8,453.43</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0"/>
              <w:jc w:val="center"/>
              <w:rPr>
                <w:rFonts w:ascii="宋体" w:hAnsi="宋体" w:cs="宋体" w:eastAsia="宋体" w:hint="default"/>
                <w:sz w:val="21"/>
                <w:szCs w:val="21"/>
              </w:rPr>
            </w:pPr>
            <w:r>
              <w:rPr>
                <w:rFonts w:ascii="宋体"/>
                <w:sz w:val="21"/>
              </w:rPr>
              <w:t>7.7%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6,326.81</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33.6%</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本期实现净利润按</w:t>
            </w:r>
            <w:r>
              <w:rPr>
                <w:rFonts w:ascii="宋体" w:hAnsi="宋体" w:cs="宋体" w:eastAsia="宋体" w:hint="default"/>
                <w:spacing w:val="12"/>
                <w:sz w:val="21"/>
                <w:szCs w:val="21"/>
              </w:rPr>
              <w:t> </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计提盈余公</w:t>
            </w:r>
            <w:r>
              <w:rPr>
                <w:rFonts w:ascii="宋体" w:hAnsi="宋体" w:cs="宋体" w:eastAsia="宋体" w:hint="default"/>
                <w:sz w:val="21"/>
                <w:szCs w:val="21"/>
              </w:rPr>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积所致</w:t>
            </w:r>
          </w:p>
        </w:tc>
      </w:tr>
      <w:tr>
        <w:trPr>
          <w:trHeight w:val="123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476" w:right="265" w:hanging="210"/>
              <w:jc w:val="left"/>
              <w:rPr>
                <w:rFonts w:ascii="宋体" w:hAnsi="宋体" w:cs="宋体" w:eastAsia="宋体" w:hint="default"/>
                <w:sz w:val="21"/>
                <w:szCs w:val="21"/>
              </w:rPr>
            </w:pPr>
            <w:r>
              <w:rPr>
                <w:rFonts w:ascii="宋体" w:hAnsi="宋体" w:cs="宋体" w:eastAsia="宋体" w:hint="default"/>
                <w:sz w:val="21"/>
                <w:szCs w:val="21"/>
              </w:rPr>
              <w:t>少数股东 权益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36" w:right="0"/>
              <w:jc w:val="center"/>
              <w:rPr>
                <w:rFonts w:ascii="宋体" w:hAnsi="宋体" w:cs="宋体" w:eastAsia="宋体" w:hint="default"/>
                <w:sz w:val="21"/>
                <w:szCs w:val="21"/>
              </w:rPr>
            </w:pPr>
            <w:r>
              <w:rPr>
                <w:rFonts w:ascii="宋体"/>
                <w:sz w:val="21"/>
              </w:rPr>
              <w:t>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54.99</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8" w:right="0"/>
              <w:jc w:val="center"/>
              <w:rPr>
                <w:rFonts w:ascii="宋体" w:hAnsi="宋体" w:cs="宋体" w:eastAsia="宋体" w:hint="default"/>
                <w:sz w:val="21"/>
                <w:szCs w:val="21"/>
              </w:rPr>
            </w:pPr>
            <w:r>
              <w:rPr>
                <w:rFonts w:ascii="宋体"/>
                <w:sz w:val="21"/>
              </w:rPr>
              <w:t>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福州远光软件有限公司根据股东会</w:t>
            </w:r>
            <w:r>
              <w:rPr>
                <w:rFonts w:ascii="宋体" w:hAnsi="宋体" w:cs="宋体" w:eastAsia="宋体" w:hint="default"/>
                <w:sz w:val="21"/>
                <w:szCs w:val="21"/>
              </w:rPr>
            </w:r>
          </w:p>
          <w:p>
            <w:pPr>
              <w:pStyle w:val="TableParagraph"/>
              <w:spacing w:line="355" w:lineRule="auto" w:before="133"/>
              <w:ind w:left="103" w:right="101"/>
              <w:jc w:val="left"/>
              <w:rPr>
                <w:rFonts w:ascii="宋体" w:hAnsi="宋体" w:cs="宋体" w:eastAsia="宋体" w:hint="default"/>
                <w:sz w:val="21"/>
                <w:szCs w:val="21"/>
              </w:rPr>
            </w:pPr>
            <w:r>
              <w:rPr>
                <w:rFonts w:ascii="宋体" w:hAnsi="宋体" w:cs="宋体" w:eastAsia="宋体" w:hint="default"/>
                <w:spacing w:val="-5"/>
                <w:sz w:val="21"/>
                <w:szCs w:val="21"/>
              </w:rPr>
              <w:t>决议清算，期末不再纳入合并范围所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致</w:t>
            </w:r>
          </w:p>
        </w:tc>
      </w:tr>
    </w:tbl>
    <w:p>
      <w:pPr>
        <w:pStyle w:val="BodyText"/>
        <w:spacing w:line="275" w:lineRule="exact" w:before="0"/>
        <w:ind w:left="214" w:right="100"/>
        <w:jc w:val="left"/>
      </w:pPr>
      <w:r>
        <w:rPr/>
        <w:t>（2）报告期利润表重大变化项目及原因如下：</w:t>
      </w:r>
    </w:p>
    <w:p>
      <w:pPr>
        <w:spacing w:line="240" w:lineRule="auto" w:before="2"/>
        <w:rPr>
          <w:rFonts w:ascii="宋体" w:hAnsi="宋体" w:cs="宋体" w:eastAsia="宋体" w:hint="default"/>
          <w:sz w:val="12"/>
          <w:szCs w:val="12"/>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518"/>
        <w:gridCol w:w="1290"/>
        <w:gridCol w:w="1162"/>
        <w:gridCol w:w="1178"/>
        <w:gridCol w:w="4680"/>
      </w:tblGrid>
      <w:tr>
        <w:trPr>
          <w:trHeight w:val="582"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利润表项目</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9"/>
              <w:jc w:val="right"/>
              <w:rPr>
                <w:rFonts w:ascii="宋体" w:hAnsi="宋体" w:cs="宋体" w:eastAsia="宋体" w:hint="default"/>
                <w:sz w:val="21"/>
                <w:szCs w:val="21"/>
              </w:rPr>
            </w:pPr>
            <w:r>
              <w:rPr>
                <w:rFonts w:ascii="宋体" w:hAnsi="宋体" w:cs="宋体" w:eastAsia="宋体" w:hint="default"/>
                <w:sz w:val="21"/>
                <w:szCs w:val="21"/>
              </w:rPr>
              <w:t>增减幅度%</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49"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1" w:right="0"/>
              <w:jc w:val="left"/>
              <w:rPr>
                <w:rFonts w:ascii="宋体" w:hAnsi="宋体" w:cs="宋体" w:eastAsia="宋体" w:hint="default"/>
                <w:sz w:val="21"/>
                <w:szCs w:val="21"/>
              </w:rPr>
            </w:pPr>
            <w:r>
              <w:rPr>
                <w:rFonts w:ascii="宋体"/>
                <w:sz w:val="21"/>
              </w:rPr>
              <w:t>64,241.06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47,878.57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34.17%</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pacing w:val="2"/>
                <w:sz w:val="21"/>
                <w:szCs w:val="21"/>
              </w:rPr>
              <w:t>报告期电力行业信息化需求持续、稳定，公司集</w:t>
            </w:r>
          </w:p>
        </w:tc>
      </w:tr>
    </w:tbl>
    <w:p>
      <w:pPr>
        <w:spacing w:after="0" w:line="256" w:lineRule="exact"/>
        <w:jc w:val="center"/>
        <w:rPr>
          <w:rFonts w:ascii="宋体" w:hAnsi="宋体" w:cs="宋体" w:eastAsia="宋体" w:hint="default"/>
          <w:sz w:val="21"/>
          <w:szCs w:val="21"/>
        </w:rPr>
        <w:sectPr>
          <w:pgSz w:w="11910" w:h="16840"/>
          <w:pgMar w:header="747" w:footer="708" w:top="980" w:bottom="900" w:left="9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518"/>
        <w:gridCol w:w="1290"/>
        <w:gridCol w:w="1162"/>
        <w:gridCol w:w="1178"/>
        <w:gridCol w:w="4680"/>
      </w:tblGrid>
      <w:tr>
        <w:trPr>
          <w:trHeight w:val="827" w:hRule="exact"/>
        </w:trPr>
        <w:tc>
          <w:tcPr>
            <w:tcW w:w="1518"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团资源管理系统进入批量结算阶段，软件服务收</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入及定制软件收入大幅增长。</w:t>
            </w:r>
          </w:p>
        </w:tc>
      </w:tr>
      <w:tr>
        <w:trPr>
          <w:trHeight w:val="164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7" w:lineRule="auto"/>
              <w:ind w:left="649" w:right="122" w:hanging="526"/>
              <w:jc w:val="left"/>
              <w:rPr>
                <w:rFonts w:ascii="宋体" w:hAnsi="宋体" w:cs="宋体" w:eastAsia="宋体" w:hint="default"/>
                <w:sz w:val="21"/>
                <w:szCs w:val="21"/>
              </w:rPr>
            </w:pPr>
            <w:r>
              <w:rPr>
                <w:rFonts w:ascii="宋体" w:hAnsi="宋体" w:cs="宋体" w:eastAsia="宋体" w:hint="default"/>
                <w:sz w:val="21"/>
                <w:szCs w:val="21"/>
              </w:rPr>
              <w:t>营业税金及附 加</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1,379.21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711.42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93.87%</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报告期营业税应税收入“软件服务收入”比去年</w:t>
            </w:r>
          </w:p>
          <w:p>
            <w:pPr>
              <w:pStyle w:val="TableParagraph"/>
              <w:spacing w:line="355" w:lineRule="auto" w:before="134"/>
              <w:ind w:left="103" w:right="-3"/>
              <w:jc w:val="left"/>
              <w:rPr>
                <w:rFonts w:ascii="宋体" w:hAnsi="宋体" w:cs="宋体" w:eastAsia="宋体" w:hint="default"/>
                <w:sz w:val="21"/>
                <w:szCs w:val="21"/>
              </w:rPr>
            </w:pPr>
            <w:r>
              <w:rPr>
                <w:rFonts w:ascii="宋体" w:hAnsi="宋体" w:cs="宋体" w:eastAsia="宋体" w:hint="default"/>
                <w:spacing w:val="7"/>
                <w:sz w:val="21"/>
                <w:szCs w:val="21"/>
              </w:rPr>
              <w:t>同期增长</w:t>
            </w:r>
            <w:r>
              <w:rPr>
                <w:rFonts w:ascii="宋体" w:hAnsi="宋体" w:cs="宋体" w:eastAsia="宋体" w:hint="default"/>
                <w:spacing w:val="13"/>
                <w:sz w:val="21"/>
                <w:szCs w:val="21"/>
              </w:rPr>
              <w:t> </w:t>
            </w:r>
            <w:r>
              <w:rPr>
                <w:rFonts w:ascii="宋体" w:hAnsi="宋体" w:cs="宋体" w:eastAsia="宋体" w:hint="default"/>
                <w:spacing w:val="5"/>
                <w:sz w:val="21"/>
                <w:szCs w:val="21"/>
              </w:rPr>
              <w:t>88.99%、占收入比重由</w:t>
            </w:r>
            <w:r>
              <w:rPr>
                <w:rFonts w:ascii="宋体" w:hAnsi="宋体" w:cs="宋体" w:eastAsia="宋体" w:hint="default"/>
                <w:spacing w:val="13"/>
                <w:sz w:val="21"/>
                <w:szCs w:val="21"/>
              </w:rPr>
              <w:t> </w:t>
            </w:r>
            <w:r>
              <w:rPr>
                <w:rFonts w:ascii="宋体" w:hAnsi="宋体" w:cs="宋体" w:eastAsia="宋体" w:hint="default"/>
                <w:spacing w:val="4"/>
                <w:sz w:val="21"/>
                <w:szCs w:val="21"/>
              </w:rPr>
              <w:t>23.6%增加至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0"/>
                <w:sz w:val="21"/>
                <w:szCs w:val="21"/>
              </w:rPr>
              <w:t>32.5%，以及报告期开征地方教育费附加（税率</w:t>
            </w:r>
            <w:r>
              <w:rPr>
                <w:rFonts w:ascii="宋体" w:hAnsi="宋体" w:cs="宋体" w:eastAsia="宋体" w:hint="default"/>
                <w:spacing w:val="-39"/>
                <w:sz w:val="21"/>
                <w:szCs w:val="21"/>
              </w:rPr>
              <w:t> </w:t>
            </w:r>
            <w:r>
              <w:rPr>
                <w:rFonts w:ascii="宋体" w:hAnsi="宋体" w:cs="宋体" w:eastAsia="宋体" w:hint="default"/>
                <w:sz w:val="21"/>
                <w:szCs w:val="21"/>
              </w:rPr>
              <w:t>2%，</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以流转税为计税基础）所致</w:t>
            </w:r>
          </w:p>
        </w:tc>
      </w:tr>
      <w:tr>
        <w:trPr>
          <w:trHeight w:val="1236"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8,590.75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4,936.58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74.02%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报告期公司收入增加、规模扩大，以及公司实施</w:t>
            </w:r>
          </w:p>
          <w:p>
            <w:pPr>
              <w:pStyle w:val="TableParagraph"/>
              <w:spacing w:line="355" w:lineRule="auto" w:before="134"/>
              <w:ind w:left="103" w:right="102"/>
              <w:jc w:val="left"/>
              <w:rPr>
                <w:rFonts w:ascii="宋体" w:hAnsi="宋体" w:cs="宋体" w:eastAsia="宋体" w:hint="default"/>
                <w:sz w:val="21"/>
                <w:szCs w:val="21"/>
              </w:rPr>
            </w:pPr>
            <w:r>
              <w:rPr>
                <w:rFonts w:ascii="宋体" w:hAnsi="宋体" w:cs="宋体" w:eastAsia="宋体" w:hint="default"/>
                <w:spacing w:val="2"/>
                <w:sz w:val="21"/>
                <w:szCs w:val="21"/>
              </w:rPr>
              <w:t>“业务前移、做实机构”的战略，加大营销力度</w:t>
            </w:r>
            <w:r>
              <w:rPr>
                <w:rFonts w:ascii="宋体" w:hAnsi="宋体" w:cs="宋体" w:eastAsia="宋体" w:hint="default"/>
                <w:sz w:val="21"/>
                <w:szCs w:val="21"/>
              </w:rPr>
              <w:t> 与销售投入所致</w:t>
            </w:r>
          </w:p>
        </w:tc>
      </w:tr>
      <w:tr>
        <w:trPr>
          <w:trHeight w:val="1235"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19,221.79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15,347.82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25.24%</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管理费用增幅低于营业收入增幅，报告期公司收</w:t>
            </w:r>
          </w:p>
          <w:p>
            <w:pPr>
              <w:pStyle w:val="TableParagraph"/>
              <w:spacing w:line="357" w:lineRule="auto" w:before="133"/>
              <w:ind w:left="103" w:right="102"/>
              <w:jc w:val="left"/>
              <w:rPr>
                <w:rFonts w:ascii="宋体" w:hAnsi="宋体" w:cs="宋体" w:eastAsia="宋体" w:hint="default"/>
                <w:sz w:val="21"/>
                <w:szCs w:val="21"/>
              </w:rPr>
            </w:pPr>
            <w:r>
              <w:rPr>
                <w:rFonts w:ascii="宋体" w:hAnsi="宋体" w:cs="宋体" w:eastAsia="宋体" w:hint="default"/>
                <w:spacing w:val="2"/>
                <w:sz w:val="21"/>
                <w:szCs w:val="21"/>
              </w:rPr>
              <w:t>入增加、规模扩大，加强精细化管理，严格控制</w:t>
            </w:r>
            <w:r>
              <w:rPr>
                <w:rFonts w:ascii="宋体" w:hAnsi="宋体" w:cs="宋体" w:eastAsia="宋体" w:hint="default"/>
                <w:sz w:val="21"/>
                <w:szCs w:val="21"/>
              </w:rPr>
              <w:t> 费用支出并取得良好效果所致。</w:t>
            </w:r>
          </w:p>
        </w:tc>
      </w:tr>
      <w:tr>
        <w:trPr>
          <w:trHeight w:val="828"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-531.94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-351.56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51.31%</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公司加强资金统筹调度和资金使用效率的工作，</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取得良好效果所致。</w:t>
            </w:r>
          </w:p>
        </w:tc>
      </w:tr>
      <w:tr>
        <w:trPr>
          <w:trHeight w:val="827"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558.04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175.93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217.19%</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公司运营规模扩大、应收账款增加，相对应的资</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产减值准备增加所致</w:t>
            </w:r>
          </w:p>
        </w:tc>
      </w:tr>
      <w:tr>
        <w:trPr>
          <w:trHeight w:val="827"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公允价值变动</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损益</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-112.01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96.14%</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交易性金融资产市价与持仓成本差异减少所致</w:t>
            </w:r>
          </w:p>
        </w:tc>
      </w:tr>
      <w:tr>
        <w:trPr>
          <w:trHeight w:val="1236"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1,609.28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5,662.36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-71.58%</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在房地产宏观调控背景下，公司参股公司华凯公</w:t>
            </w:r>
          </w:p>
          <w:p>
            <w:pPr>
              <w:pStyle w:val="TableParagraph"/>
              <w:spacing w:line="357" w:lineRule="auto" w:before="133"/>
              <w:ind w:left="103" w:right="85"/>
              <w:jc w:val="left"/>
              <w:rPr>
                <w:rFonts w:ascii="宋体" w:hAnsi="宋体" w:cs="宋体" w:eastAsia="宋体" w:hint="default"/>
                <w:sz w:val="21"/>
                <w:szCs w:val="21"/>
              </w:rPr>
            </w:pPr>
            <w:r>
              <w:rPr>
                <w:rFonts w:ascii="宋体" w:hAnsi="宋体" w:cs="宋体" w:eastAsia="宋体" w:hint="default"/>
                <w:spacing w:val="13"/>
                <w:sz w:val="21"/>
                <w:szCs w:val="21"/>
              </w:rPr>
              <w:t>司受项目结算影响收益大幅下降但依然实现盈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利，本期对华凯投资确认收益减少所致</w:t>
            </w:r>
          </w:p>
        </w:tc>
      </w:tr>
      <w:tr>
        <w:trPr>
          <w:trHeight w:val="449"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1,478.82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961.89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53.74%</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增值税返还、政府补助增加所致</w:t>
            </w:r>
          </w:p>
        </w:tc>
      </w:tr>
      <w:tr>
        <w:trPr>
          <w:trHeight w:val="449"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35.67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72.91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-51.07%</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固定资产处置损失减少所致</w:t>
            </w:r>
          </w:p>
        </w:tc>
      </w:tr>
      <w:tr>
        <w:trPr>
          <w:trHeight w:val="828"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少数股东损益</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0.71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-2923.91%</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福州远光软件有限公司本期亏损，少数股东按股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权比例分摊亏损所致</w:t>
            </w:r>
          </w:p>
        </w:tc>
      </w:tr>
    </w:tbl>
    <w:p>
      <w:pPr>
        <w:pStyle w:val="BodyText"/>
        <w:spacing w:line="275" w:lineRule="exact" w:before="0"/>
        <w:ind w:left="214" w:right="141"/>
        <w:jc w:val="left"/>
      </w:pPr>
      <w:r>
        <w:rPr/>
        <w:t>（3）报告期现金流量表重大变化项目及原因如下：</w:t>
      </w:r>
    </w:p>
    <w:p>
      <w:pPr>
        <w:spacing w:line="240" w:lineRule="auto" w:before="1"/>
        <w:rPr>
          <w:rFonts w:ascii="宋体" w:hAnsi="宋体" w:cs="宋体" w:eastAsia="宋体" w:hint="default"/>
          <w:sz w:val="12"/>
          <w:szCs w:val="12"/>
        </w:rPr>
      </w:pPr>
    </w:p>
    <w:p>
      <w:pPr>
        <w:spacing w:before="44"/>
        <w:ind w:left="0" w:right="2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518"/>
        <w:gridCol w:w="1290"/>
        <w:gridCol w:w="1162"/>
        <w:gridCol w:w="1270"/>
        <w:gridCol w:w="4645"/>
      </w:tblGrid>
      <w:tr>
        <w:trPr>
          <w:trHeight w:val="827"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现金流量表</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9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55"/>
              <w:jc w:val="right"/>
              <w:rPr>
                <w:rFonts w:ascii="宋体" w:hAnsi="宋体" w:cs="宋体" w:eastAsia="宋体" w:hint="default"/>
                <w:sz w:val="21"/>
                <w:szCs w:val="21"/>
              </w:rPr>
            </w:pPr>
            <w:r>
              <w:rPr>
                <w:rFonts w:ascii="宋体" w:hAnsi="宋体" w:cs="宋体" w:eastAsia="宋体" w:hint="default"/>
                <w:sz w:val="21"/>
                <w:szCs w:val="21"/>
              </w:rPr>
              <w:t>增减幅度%</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1236"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收到其他与经</w:t>
            </w:r>
            <w:r>
              <w:rPr>
                <w:rFonts w:ascii="宋体" w:hAnsi="宋体" w:cs="宋体" w:eastAsia="宋体" w:hint="default"/>
                <w:sz w:val="21"/>
                <w:szCs w:val="21"/>
              </w:rPr>
            </w:r>
          </w:p>
          <w:p>
            <w:pPr>
              <w:pStyle w:val="TableParagraph"/>
              <w:spacing w:line="357" w:lineRule="auto" w:before="133"/>
              <w:ind w:left="103" w:right="92"/>
              <w:jc w:val="left"/>
              <w:rPr>
                <w:rFonts w:ascii="宋体" w:hAnsi="宋体" w:cs="宋体" w:eastAsia="宋体" w:hint="default"/>
                <w:sz w:val="21"/>
                <w:szCs w:val="21"/>
              </w:rPr>
            </w:pPr>
            <w:r>
              <w:rPr>
                <w:rFonts w:ascii="宋体" w:hAnsi="宋体" w:cs="宋体" w:eastAsia="宋体" w:hint="default"/>
                <w:spacing w:val="8"/>
                <w:sz w:val="21"/>
                <w:szCs w:val="21"/>
              </w:rPr>
              <w:t>营活动有关的 </w:t>
            </w:r>
            <w:r>
              <w:rPr>
                <w:rFonts w:ascii="宋体" w:hAnsi="宋体" w:cs="宋体" w:eastAsia="宋体" w:hint="default"/>
                <w:sz w:val="21"/>
                <w:szCs w:val="21"/>
              </w:rPr>
              <w:t>现金</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1,773.24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4" w:right="0"/>
              <w:jc w:val="center"/>
              <w:rPr>
                <w:rFonts w:ascii="宋体" w:hAnsi="宋体" w:cs="宋体" w:eastAsia="宋体" w:hint="default"/>
                <w:sz w:val="21"/>
                <w:szCs w:val="21"/>
              </w:rPr>
            </w:pPr>
            <w:r>
              <w:rPr>
                <w:rFonts w:ascii="宋体"/>
                <w:sz w:val="21"/>
              </w:rPr>
              <w:t>1,019.64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73.91%</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银行利息收入、政府补贴款增加所致</w:t>
            </w:r>
          </w:p>
        </w:tc>
      </w:tr>
      <w:tr>
        <w:trPr>
          <w:trHeight w:val="419"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支付给职工以</w:t>
            </w:r>
            <w:r>
              <w:rPr>
                <w:rFonts w:ascii="宋体" w:hAnsi="宋体" w:cs="宋体" w:eastAsia="宋体" w:hint="default"/>
                <w:sz w:val="21"/>
                <w:szCs w:val="21"/>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22,273.76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15,017.51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48.32%</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公司持续引进中高级人才,人才结构进一步优化,</w:t>
            </w:r>
          </w:p>
        </w:tc>
      </w:tr>
    </w:tbl>
    <w:p>
      <w:pPr>
        <w:spacing w:after="0" w:line="241" w:lineRule="exact"/>
        <w:jc w:val="left"/>
        <w:rPr>
          <w:rFonts w:ascii="宋体" w:hAnsi="宋体" w:cs="宋体" w:eastAsia="宋体" w:hint="default"/>
          <w:sz w:val="21"/>
          <w:szCs w:val="21"/>
        </w:rPr>
        <w:sectPr>
          <w:pgSz w:w="11910" w:h="16840"/>
          <w:pgMar w:header="747" w:footer="708" w:top="980" w:bottom="900" w:left="9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518"/>
        <w:gridCol w:w="1290"/>
        <w:gridCol w:w="1162"/>
        <w:gridCol w:w="1270"/>
        <w:gridCol w:w="4645"/>
      </w:tblGrid>
      <w:tr>
        <w:trPr>
          <w:trHeight w:val="827"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及为职工支付</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29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再加之运营规模扩大，职工人数增加、工资水平</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上升所致</w:t>
            </w:r>
          </w:p>
        </w:tc>
      </w:tr>
      <w:tr>
        <w:trPr>
          <w:trHeight w:val="827"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支付的各项税</w:t>
            </w:r>
            <w:r>
              <w:rPr>
                <w:rFonts w:ascii="宋体" w:hAnsi="宋体" w:cs="宋体" w:eastAsia="宋体" w:hint="default"/>
                <w:sz w:val="21"/>
                <w:szCs w:val="21"/>
              </w:rPr>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4,178.16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2,312.87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80.65%</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公司服务收入大幅增加，营业税及附加大幅增加</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1236"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支付其他与经</w:t>
            </w:r>
            <w:r>
              <w:rPr>
                <w:rFonts w:ascii="宋体" w:hAnsi="宋体" w:cs="宋体" w:eastAsia="宋体" w:hint="default"/>
                <w:sz w:val="21"/>
                <w:szCs w:val="21"/>
              </w:rPr>
            </w:r>
          </w:p>
          <w:p>
            <w:pPr>
              <w:pStyle w:val="TableParagraph"/>
              <w:spacing w:line="355" w:lineRule="auto" w:before="134"/>
              <w:ind w:left="103" w:right="92"/>
              <w:jc w:val="left"/>
              <w:rPr>
                <w:rFonts w:ascii="宋体" w:hAnsi="宋体" w:cs="宋体" w:eastAsia="宋体" w:hint="default"/>
                <w:sz w:val="21"/>
                <w:szCs w:val="21"/>
              </w:rPr>
            </w:pPr>
            <w:r>
              <w:rPr>
                <w:rFonts w:ascii="宋体" w:hAnsi="宋体" w:cs="宋体" w:eastAsia="宋体" w:hint="default"/>
                <w:spacing w:val="8"/>
                <w:sz w:val="21"/>
                <w:szCs w:val="21"/>
              </w:rPr>
              <w:t>营活动有关的 </w:t>
            </w:r>
            <w:r>
              <w:rPr>
                <w:rFonts w:ascii="宋体" w:hAnsi="宋体" w:cs="宋体" w:eastAsia="宋体" w:hint="default"/>
                <w:sz w:val="21"/>
                <w:szCs w:val="21"/>
              </w:rPr>
              <w:t>现金</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8,119.84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5,575.27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45.64%</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03" w:right="101"/>
              <w:jc w:val="left"/>
              <w:rPr>
                <w:rFonts w:ascii="宋体" w:hAnsi="宋体" w:cs="宋体" w:eastAsia="宋体" w:hint="default"/>
                <w:sz w:val="21"/>
                <w:szCs w:val="21"/>
              </w:rPr>
            </w:pPr>
            <w:r>
              <w:rPr>
                <w:rFonts w:ascii="宋体" w:hAnsi="宋体" w:cs="宋体" w:eastAsia="宋体" w:hint="default"/>
                <w:sz w:val="21"/>
                <w:szCs w:val="21"/>
              </w:rPr>
              <w:t>公司运营规模扩大，广告费、咨询费、差旅费、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房租等费用支出增加所致</w:t>
            </w:r>
          </w:p>
        </w:tc>
      </w:tr>
      <w:tr>
        <w:trPr>
          <w:trHeight w:val="164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03" w:right="92"/>
              <w:jc w:val="both"/>
              <w:rPr>
                <w:rFonts w:ascii="宋体" w:hAnsi="宋体" w:cs="宋体" w:eastAsia="宋体" w:hint="default"/>
                <w:sz w:val="21"/>
                <w:szCs w:val="21"/>
              </w:rPr>
            </w:pPr>
            <w:r>
              <w:rPr>
                <w:rFonts w:ascii="宋体" w:hAnsi="宋体" w:cs="宋体" w:eastAsia="宋体" w:hint="default"/>
                <w:spacing w:val="8"/>
                <w:sz w:val="21"/>
                <w:szCs w:val="21"/>
              </w:rPr>
              <w:t>经营活动产生 的现金流量净 </w:t>
            </w:r>
            <w:r>
              <w:rPr>
                <w:rFonts w:ascii="宋体" w:hAnsi="宋体" w:cs="宋体" w:eastAsia="宋体" w:hint="default"/>
                <w:sz w:val="21"/>
                <w:szCs w:val="21"/>
              </w:rPr>
              <w:t>额</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11,294.36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24,619.11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-54.12%</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报告期国网对集团资源管理系统改变支付结算方</w:t>
            </w:r>
          </w:p>
          <w:p>
            <w:pPr>
              <w:pStyle w:val="TableParagraph"/>
              <w:spacing w:line="357" w:lineRule="auto" w:before="133"/>
              <w:ind w:left="103" w:right="101"/>
              <w:jc w:val="both"/>
              <w:rPr>
                <w:rFonts w:ascii="宋体" w:hAnsi="宋体" w:cs="宋体" w:eastAsia="宋体" w:hint="default"/>
                <w:sz w:val="21"/>
                <w:szCs w:val="21"/>
              </w:rPr>
            </w:pPr>
            <w:r>
              <w:rPr>
                <w:rFonts w:ascii="宋体" w:hAnsi="宋体" w:cs="宋体" w:eastAsia="宋体" w:hint="default"/>
                <w:sz w:val="21"/>
                <w:szCs w:val="21"/>
              </w:rPr>
              <w:t>式，由原来由各网省公司直接支付结算，改为由</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国网指定单位集中支付结算，商务谈判及收入结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算过程繁复,导致付款延期。</w:t>
            </w:r>
          </w:p>
        </w:tc>
      </w:tr>
      <w:tr>
        <w:trPr>
          <w:trHeight w:val="827"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收回投资收到</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6,187.55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15,009.36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-58.78%</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报告期交易性金融资产投资为债券基金，交易频</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率、交易总额下降所致</w:t>
            </w:r>
          </w:p>
        </w:tc>
      </w:tr>
      <w:tr>
        <w:trPr>
          <w:trHeight w:val="164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购 建</w:t>
            </w:r>
            <w:r>
              <w:rPr>
                <w:rFonts w:ascii="宋体" w:hAnsi="宋体" w:cs="宋体" w:eastAsia="宋体" w:hint="default"/>
                <w:spacing w:val="-83"/>
                <w:sz w:val="21"/>
                <w:szCs w:val="21"/>
              </w:rPr>
              <w:t> </w:t>
            </w:r>
            <w:r>
              <w:rPr>
                <w:rFonts w:ascii="宋体" w:hAnsi="宋体" w:cs="宋体" w:eastAsia="宋体" w:hint="default"/>
                <w:spacing w:val="41"/>
                <w:sz w:val="21"/>
                <w:szCs w:val="21"/>
              </w:rPr>
              <w:t>固定资</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357" w:lineRule="auto" w:before="134"/>
              <w:ind w:left="103" w:right="92"/>
              <w:jc w:val="both"/>
              <w:rPr>
                <w:rFonts w:ascii="宋体" w:hAnsi="宋体" w:cs="宋体" w:eastAsia="宋体" w:hint="default"/>
                <w:sz w:val="21"/>
                <w:szCs w:val="21"/>
              </w:rPr>
            </w:pPr>
            <w:r>
              <w:rPr>
                <w:rFonts w:ascii="宋体" w:hAnsi="宋体" w:cs="宋体" w:eastAsia="宋体" w:hint="default"/>
                <w:spacing w:val="8"/>
                <w:sz w:val="21"/>
                <w:szCs w:val="21"/>
              </w:rPr>
              <w:t>产、无形资产 和其他长期资 </w:t>
            </w:r>
            <w:r>
              <w:rPr>
                <w:rFonts w:ascii="宋体" w:hAnsi="宋体" w:cs="宋体" w:eastAsia="宋体" w:hint="default"/>
                <w:sz w:val="21"/>
                <w:szCs w:val="21"/>
              </w:rPr>
              <w:t>产支付的现金</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3,083.95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4,006.22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-23.02%</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7" w:lineRule="auto"/>
              <w:ind w:left="103" w:right="96"/>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2"/>
                <w:sz w:val="21"/>
                <w:szCs w:val="21"/>
              </w:rPr>
              <w:t> </w:t>
            </w:r>
            <w:r>
              <w:rPr>
                <w:rFonts w:ascii="宋体" w:hAnsi="宋体" w:cs="宋体" w:eastAsia="宋体" w:hint="default"/>
                <w:spacing w:val="6"/>
                <w:sz w:val="21"/>
                <w:szCs w:val="21"/>
              </w:rPr>
              <w:t>年购置北京朗琴国际大厦部分房产的支出金</w:t>
            </w:r>
            <w:r>
              <w:rPr>
                <w:rFonts w:ascii="宋体" w:hAnsi="宋体" w:cs="宋体" w:eastAsia="宋体" w:hint="default"/>
                <w:spacing w:val="6"/>
                <w:sz w:val="21"/>
                <w:szCs w:val="21"/>
              </w:rPr>
              <w:t> </w:t>
            </w:r>
            <w:r>
              <w:rPr>
                <w:rFonts w:ascii="宋体" w:hAnsi="宋体" w:cs="宋体" w:eastAsia="宋体" w:hint="default"/>
                <w:sz w:val="21"/>
                <w:szCs w:val="21"/>
              </w:rPr>
              <w:t>额大所致</w:t>
            </w:r>
          </w:p>
        </w:tc>
      </w:tr>
      <w:tr>
        <w:trPr>
          <w:trHeight w:val="827"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投资支付的现</w:t>
            </w:r>
            <w:r>
              <w:rPr>
                <w:rFonts w:ascii="宋体" w:hAnsi="宋体" w:cs="宋体" w:eastAsia="宋体" w:hint="default"/>
                <w:sz w:val="21"/>
                <w:szCs w:val="21"/>
              </w:rPr>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13,126.87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18,870.16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-30.44%</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报告期交易性金融资产投资为债券基金，交易频</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率、交易总额下降所致</w:t>
            </w:r>
          </w:p>
        </w:tc>
      </w:tr>
      <w:tr>
        <w:trPr>
          <w:trHeight w:val="1236"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投资活动产生</w:t>
            </w:r>
            <w:r>
              <w:rPr>
                <w:rFonts w:ascii="宋体" w:hAnsi="宋体" w:cs="宋体" w:eastAsia="宋体" w:hint="default"/>
                <w:sz w:val="21"/>
                <w:szCs w:val="21"/>
              </w:rPr>
            </w:r>
          </w:p>
          <w:p>
            <w:pPr>
              <w:pStyle w:val="TableParagraph"/>
              <w:spacing w:line="355" w:lineRule="auto" w:before="134"/>
              <w:ind w:left="103" w:right="92"/>
              <w:jc w:val="left"/>
              <w:rPr>
                <w:rFonts w:ascii="宋体" w:hAnsi="宋体" w:cs="宋体" w:eastAsia="宋体" w:hint="default"/>
                <w:sz w:val="21"/>
                <w:szCs w:val="21"/>
              </w:rPr>
            </w:pPr>
            <w:r>
              <w:rPr>
                <w:rFonts w:ascii="宋体" w:hAnsi="宋体" w:cs="宋体" w:eastAsia="宋体" w:hint="default"/>
                <w:spacing w:val="8"/>
                <w:sz w:val="21"/>
                <w:szCs w:val="21"/>
              </w:rPr>
              <w:t>的现金流量净 </w:t>
            </w:r>
            <w:r>
              <w:rPr>
                <w:rFonts w:ascii="宋体" w:hAnsi="宋体" w:cs="宋体" w:eastAsia="宋体" w:hint="default"/>
                <w:sz w:val="21"/>
                <w:szCs w:val="21"/>
              </w:rPr>
              <w:t>额</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-9,223.81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-7,077.05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30.33%</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报告期末债券基金持仓规模大幅增加所致</w:t>
            </w:r>
          </w:p>
        </w:tc>
      </w:tr>
      <w:tr>
        <w:trPr>
          <w:trHeight w:val="827"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吸收投资收到</w:t>
            </w:r>
            <w:r>
              <w:rPr>
                <w:rFonts w:ascii="宋体" w:hAnsi="宋体" w:cs="宋体" w:eastAsia="宋体" w:hint="default"/>
                <w:sz w:val="21"/>
                <w:szCs w:val="21"/>
              </w:rPr>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1,786.68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882.79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102.39%</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报告期股权激励行权所致</w:t>
            </w:r>
          </w:p>
        </w:tc>
      </w:tr>
      <w:tr>
        <w:trPr>
          <w:trHeight w:val="1236"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分配股利、利</w:t>
            </w:r>
            <w:r>
              <w:rPr>
                <w:rFonts w:ascii="宋体" w:hAnsi="宋体" w:cs="宋体" w:eastAsia="宋体" w:hint="default"/>
                <w:sz w:val="21"/>
                <w:szCs w:val="21"/>
              </w:rPr>
            </w:r>
          </w:p>
          <w:p>
            <w:pPr>
              <w:pStyle w:val="TableParagraph"/>
              <w:spacing w:line="355" w:lineRule="auto" w:before="134"/>
              <w:ind w:left="103" w:right="92"/>
              <w:jc w:val="left"/>
              <w:rPr>
                <w:rFonts w:ascii="宋体" w:hAnsi="宋体" w:cs="宋体" w:eastAsia="宋体" w:hint="default"/>
                <w:sz w:val="21"/>
                <w:szCs w:val="21"/>
              </w:rPr>
            </w:pPr>
            <w:r>
              <w:rPr>
                <w:rFonts w:ascii="宋体" w:hAnsi="宋体" w:cs="宋体" w:eastAsia="宋体" w:hint="default"/>
                <w:spacing w:val="8"/>
                <w:sz w:val="21"/>
                <w:szCs w:val="21"/>
              </w:rPr>
              <w:t>润或偿付利息 </w:t>
            </w:r>
            <w:r>
              <w:rPr>
                <w:rFonts w:ascii="宋体" w:hAnsi="宋体" w:cs="宋体" w:eastAsia="宋体" w:hint="default"/>
                <w:sz w:val="21"/>
                <w:szCs w:val="21"/>
              </w:rPr>
              <w:t>支付的现金</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2,605.43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1,998.39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30.38%</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03" w:right="102"/>
              <w:jc w:val="left"/>
              <w:rPr>
                <w:rFonts w:ascii="宋体" w:hAnsi="宋体" w:cs="宋体" w:eastAsia="宋体" w:hint="default"/>
                <w:sz w:val="21"/>
                <w:szCs w:val="21"/>
              </w:rPr>
            </w:pPr>
            <w:r>
              <w:rPr>
                <w:rFonts w:ascii="宋体" w:hAnsi="宋体" w:cs="宋体" w:eastAsia="宋体" w:hint="default"/>
                <w:sz w:val="21"/>
                <w:szCs w:val="21"/>
              </w:rPr>
              <w:t>报告期所实施的</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年利润分配方案，较</w:t>
            </w:r>
            <w:r>
              <w:rPr>
                <w:rFonts w:ascii="宋体" w:hAnsi="宋体" w:cs="宋体" w:eastAsia="宋体" w:hint="default"/>
                <w:spacing w:val="-53"/>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利润分配方案，现金分红金额增加所致</w:t>
            </w:r>
          </w:p>
        </w:tc>
      </w:tr>
      <w:tr>
        <w:trPr>
          <w:trHeight w:val="164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103" w:right="92"/>
              <w:jc w:val="left"/>
              <w:rPr>
                <w:rFonts w:ascii="宋体" w:hAnsi="宋体" w:cs="宋体" w:eastAsia="宋体" w:hint="default"/>
                <w:sz w:val="21"/>
                <w:szCs w:val="21"/>
              </w:rPr>
            </w:pPr>
            <w:r>
              <w:rPr>
                <w:rFonts w:ascii="宋体" w:hAnsi="宋体" w:cs="宋体" w:eastAsia="宋体" w:hint="default"/>
                <w:spacing w:val="8"/>
                <w:sz w:val="21"/>
                <w:szCs w:val="21"/>
              </w:rPr>
              <w:t>现金及现金等 </w:t>
            </w:r>
            <w:r>
              <w:rPr>
                <w:rFonts w:ascii="宋体" w:hAnsi="宋体" w:cs="宋体" w:eastAsia="宋体" w:hint="default"/>
                <w:sz w:val="21"/>
                <w:szCs w:val="21"/>
              </w:rPr>
              <w:t>价物净增加额</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1,251.80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16,426.46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-92.38%</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报告期国网对集团资源管理系统改变支付结算方</w:t>
            </w:r>
          </w:p>
          <w:p>
            <w:pPr>
              <w:pStyle w:val="TableParagraph"/>
              <w:spacing w:line="357" w:lineRule="auto" w:before="133"/>
              <w:ind w:left="103" w:right="101"/>
              <w:jc w:val="both"/>
              <w:rPr>
                <w:rFonts w:ascii="宋体" w:hAnsi="宋体" w:cs="宋体" w:eastAsia="宋体" w:hint="default"/>
                <w:sz w:val="21"/>
                <w:szCs w:val="21"/>
              </w:rPr>
            </w:pPr>
            <w:r>
              <w:rPr>
                <w:rFonts w:ascii="宋体" w:hAnsi="宋体" w:cs="宋体" w:eastAsia="宋体" w:hint="default"/>
                <w:sz w:val="21"/>
                <w:szCs w:val="21"/>
              </w:rPr>
              <w:t>式，由原来由各网省公司直接支付结算，改为由</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国网指定结算单位集中支付结算，商务谈判及收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入结算过程繁复,导致付款延期。</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26"/>
        <w:ind w:left="214" w:right="141"/>
        <w:jc w:val="left"/>
      </w:pPr>
      <w:r>
        <w:rPr/>
        <w:t>7、薪酬分析</w:t>
      </w:r>
    </w:p>
    <w:p>
      <w:pPr>
        <w:spacing w:after="0" w:line="240" w:lineRule="auto"/>
        <w:jc w:val="left"/>
        <w:sectPr>
          <w:pgSz w:w="11910" w:h="16840"/>
          <w:pgMar w:header="747" w:footer="708" w:top="980" w:bottom="900" w:left="9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74" w:type="dxa"/>
        <w:tblLayout w:type="fixed"/>
        <w:tblCellMar>
          <w:top w:w="0" w:type="dxa"/>
          <w:left w:w="0" w:type="dxa"/>
          <w:bottom w:w="0" w:type="dxa"/>
          <w:right w:w="0" w:type="dxa"/>
        </w:tblCellMar>
        <w:tblLook w:val="01E0"/>
      </w:tblPr>
      <w:tblGrid>
        <w:gridCol w:w="966"/>
        <w:gridCol w:w="2520"/>
        <w:gridCol w:w="1390"/>
        <w:gridCol w:w="1300"/>
        <w:gridCol w:w="1080"/>
        <w:gridCol w:w="1040"/>
        <w:gridCol w:w="1732"/>
      </w:tblGrid>
      <w:tr>
        <w:trPr>
          <w:trHeight w:val="1057"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姓名</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职务</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年度从</w:t>
            </w:r>
          </w:p>
          <w:p>
            <w:pPr>
              <w:pStyle w:val="TableParagraph"/>
              <w:spacing w:line="260" w:lineRule="exact" w:before="16"/>
              <w:ind w:left="98" w:right="95" w:hanging="2"/>
              <w:jc w:val="center"/>
              <w:rPr>
                <w:rFonts w:ascii="宋体" w:hAnsi="宋体" w:cs="宋体" w:eastAsia="宋体" w:hint="default"/>
                <w:sz w:val="20"/>
                <w:szCs w:val="20"/>
              </w:rPr>
            </w:pPr>
            <w:r>
              <w:rPr>
                <w:rFonts w:ascii="宋体" w:hAnsi="宋体" w:cs="宋体" w:eastAsia="宋体" w:hint="default"/>
                <w:sz w:val="20"/>
                <w:szCs w:val="20"/>
              </w:rPr>
              <w:t>公司领取的</w:t>
            </w:r>
            <w:r>
              <w:rPr>
                <w:rFonts w:ascii="宋体" w:hAnsi="宋体" w:cs="宋体" w:eastAsia="宋体" w:hint="default"/>
                <w:w w:val="100"/>
                <w:sz w:val="20"/>
                <w:szCs w:val="20"/>
              </w:rPr>
              <w:t> </w:t>
            </w:r>
            <w:r>
              <w:rPr>
                <w:rFonts w:ascii="宋体" w:hAnsi="宋体" w:cs="宋体" w:eastAsia="宋体" w:hint="default"/>
                <w:spacing w:val="-5"/>
                <w:sz w:val="20"/>
                <w:szCs w:val="20"/>
              </w:rPr>
              <w:t>报酬总额（万</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年度从</w:t>
            </w:r>
          </w:p>
          <w:p>
            <w:pPr>
              <w:pStyle w:val="TableParagraph"/>
              <w:spacing w:line="260" w:lineRule="exact" w:before="16"/>
              <w:ind w:left="240" w:right="137" w:hanging="100"/>
              <w:jc w:val="left"/>
              <w:rPr>
                <w:rFonts w:ascii="宋体" w:hAnsi="宋体" w:cs="宋体" w:eastAsia="宋体" w:hint="default"/>
                <w:sz w:val="20"/>
                <w:szCs w:val="20"/>
              </w:rPr>
            </w:pPr>
            <w:r>
              <w:rPr>
                <w:rFonts w:ascii="宋体" w:hAnsi="宋体" w:cs="宋体" w:eastAsia="宋体" w:hint="default"/>
                <w:sz w:val="20"/>
                <w:szCs w:val="20"/>
              </w:rPr>
              <w:t>公司领取的</w:t>
            </w:r>
            <w:r>
              <w:rPr>
                <w:rFonts w:ascii="宋体" w:hAnsi="宋体" w:cs="宋体" w:eastAsia="宋体" w:hint="default"/>
                <w:w w:val="100"/>
                <w:sz w:val="20"/>
                <w:szCs w:val="20"/>
              </w:rPr>
              <w:t> </w:t>
            </w:r>
            <w:r>
              <w:rPr>
                <w:rFonts w:ascii="宋体" w:hAnsi="宋体" w:cs="宋体" w:eastAsia="宋体" w:hint="default"/>
                <w:sz w:val="20"/>
                <w:szCs w:val="20"/>
              </w:rPr>
              <w:t>报酬总额</w:t>
            </w:r>
          </w:p>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sz w:val="20"/>
                <w:szCs w:val="20"/>
              </w:rPr>
              <w:t>（万元）</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4"/>
              <w:ind w:left="129" w:right="127"/>
              <w:jc w:val="center"/>
              <w:rPr>
                <w:rFonts w:ascii="宋体" w:hAnsi="宋体" w:cs="宋体" w:eastAsia="宋体" w:hint="default"/>
                <w:sz w:val="20"/>
                <w:szCs w:val="20"/>
              </w:rPr>
            </w:pPr>
            <w:r>
              <w:rPr>
                <w:rFonts w:ascii="宋体" w:hAnsi="宋体" w:cs="宋体" w:eastAsia="宋体" w:hint="default"/>
                <w:sz w:val="20"/>
                <w:szCs w:val="20"/>
              </w:rPr>
              <w:t>薪酬总额</w:t>
            </w:r>
            <w:r>
              <w:rPr>
                <w:rFonts w:ascii="宋体" w:hAnsi="宋体" w:cs="宋体" w:eastAsia="宋体" w:hint="default"/>
                <w:w w:val="100"/>
                <w:sz w:val="20"/>
                <w:szCs w:val="20"/>
              </w:rPr>
              <w:t> </w:t>
            </w:r>
            <w:r>
              <w:rPr>
                <w:rFonts w:ascii="宋体" w:hAnsi="宋体" w:cs="宋体" w:eastAsia="宋体" w:hint="default"/>
                <w:sz w:val="20"/>
                <w:szCs w:val="20"/>
              </w:rPr>
              <w:t>同比增减</w:t>
            </w:r>
          </w:p>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04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4"/>
              <w:ind w:left="110" w:right="107"/>
              <w:jc w:val="both"/>
              <w:rPr>
                <w:rFonts w:ascii="宋体" w:hAnsi="宋体" w:cs="宋体" w:eastAsia="宋体" w:hint="default"/>
                <w:sz w:val="20"/>
                <w:szCs w:val="20"/>
              </w:rPr>
            </w:pPr>
            <w:r>
              <w:rPr>
                <w:rFonts w:ascii="宋体" w:hAnsi="宋体" w:cs="宋体" w:eastAsia="宋体" w:hint="default"/>
                <w:sz w:val="20"/>
                <w:szCs w:val="20"/>
              </w:rPr>
              <w:t>公司净利</w:t>
            </w:r>
            <w:r>
              <w:rPr>
                <w:rFonts w:ascii="宋体" w:hAnsi="宋体" w:cs="宋体" w:eastAsia="宋体" w:hint="default"/>
                <w:w w:val="100"/>
                <w:sz w:val="20"/>
                <w:szCs w:val="20"/>
              </w:rPr>
              <w:t> </w:t>
            </w:r>
            <w:r>
              <w:rPr>
                <w:rFonts w:ascii="宋体" w:hAnsi="宋体" w:cs="宋体" w:eastAsia="宋体" w:hint="default"/>
                <w:sz w:val="20"/>
                <w:szCs w:val="20"/>
              </w:rPr>
              <w:t>润同比增</w:t>
            </w:r>
            <w:r>
              <w:rPr>
                <w:rFonts w:ascii="宋体" w:hAnsi="宋体" w:cs="宋体" w:eastAsia="宋体" w:hint="default"/>
                <w:w w:val="100"/>
                <w:sz w:val="20"/>
                <w:szCs w:val="20"/>
              </w:rPr>
              <w:t> </w:t>
            </w:r>
            <w:r>
              <w:rPr>
                <w:rFonts w:ascii="宋体" w:hAnsi="宋体" w:cs="宋体" w:eastAsia="宋体" w:hint="default"/>
                <w:sz w:val="20"/>
                <w:szCs w:val="20"/>
              </w:rPr>
              <w:t>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4"/>
              <w:ind w:left="155" w:right="154"/>
              <w:jc w:val="center"/>
              <w:rPr>
                <w:rFonts w:ascii="宋体" w:hAnsi="宋体" w:cs="宋体" w:eastAsia="宋体" w:hint="default"/>
                <w:sz w:val="20"/>
                <w:szCs w:val="20"/>
              </w:rPr>
            </w:pPr>
            <w:r>
              <w:rPr>
                <w:rFonts w:ascii="宋体" w:hAnsi="宋体" w:cs="宋体" w:eastAsia="宋体" w:hint="default"/>
                <w:sz w:val="20"/>
                <w:szCs w:val="20"/>
              </w:rPr>
              <w:t>薪酬同比变动与</w:t>
            </w:r>
            <w:r>
              <w:rPr>
                <w:rFonts w:ascii="宋体" w:hAnsi="宋体" w:cs="宋体" w:eastAsia="宋体" w:hint="default"/>
                <w:w w:val="100"/>
                <w:sz w:val="20"/>
                <w:szCs w:val="20"/>
              </w:rPr>
              <w:t> </w:t>
            </w:r>
            <w:r>
              <w:rPr>
                <w:rFonts w:ascii="宋体" w:hAnsi="宋体" w:cs="宋体" w:eastAsia="宋体" w:hint="default"/>
                <w:sz w:val="20"/>
                <w:szCs w:val="20"/>
              </w:rPr>
              <w:t>净利润同比变动</w:t>
            </w:r>
            <w:r>
              <w:rPr>
                <w:rFonts w:ascii="宋体" w:hAnsi="宋体" w:cs="宋体" w:eastAsia="宋体" w:hint="default"/>
                <w:w w:val="100"/>
                <w:sz w:val="20"/>
                <w:szCs w:val="20"/>
              </w:rPr>
              <w:t> </w:t>
            </w:r>
            <w:r>
              <w:rPr>
                <w:rFonts w:ascii="宋体" w:hAnsi="宋体" w:cs="宋体" w:eastAsia="宋体" w:hint="default"/>
                <w:sz w:val="20"/>
                <w:szCs w:val="20"/>
              </w:rPr>
              <w:t>的比较说明</w:t>
            </w:r>
          </w:p>
        </w:tc>
      </w:tr>
      <w:tr>
        <w:trPr>
          <w:trHeight w:val="350"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陈利浩</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70.2</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55.31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26.92%</w:t>
            </w:r>
          </w:p>
        </w:tc>
        <w:tc>
          <w:tcPr>
            <w:tcW w:w="1040" w:type="dxa"/>
            <w:vMerge w:val="restart"/>
            <w:tcBorders>
              <w:top w:val="single" w:sz="8" w:space="0" w:color="000000"/>
              <w:left w:val="single" w:sz="8" w:space="0" w:color="000000"/>
              <w:right w:val="single" w:sz="8" w:space="0" w:color="000000"/>
            </w:tcBorders>
          </w:tcPr>
          <w:p>
            <w:pPr>
              <w:pStyle w:val="TableParagraph"/>
              <w:spacing w:line="231" w:lineRule="exact"/>
              <w:ind w:left="210" w:right="0"/>
              <w:jc w:val="left"/>
              <w:rPr>
                <w:rFonts w:ascii="宋体" w:hAnsi="宋体" w:cs="宋体" w:eastAsia="宋体" w:hint="default"/>
                <w:sz w:val="20"/>
                <w:szCs w:val="20"/>
              </w:rPr>
            </w:pPr>
            <w:r>
              <w:rPr>
                <w:rFonts w:ascii="宋体"/>
                <w:sz w:val="20"/>
              </w:rPr>
              <w:t>10.70%</w:t>
            </w: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29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黄建元</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副董事长、总裁</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0"/>
                <w:szCs w:val="20"/>
              </w:rPr>
            </w:pPr>
            <w:r>
              <w:rPr>
                <w:rFonts w:ascii="宋体"/>
                <w:sz w:val="20"/>
              </w:rPr>
              <w:t>55.8</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0"/>
                <w:szCs w:val="20"/>
              </w:rPr>
            </w:pPr>
            <w:r>
              <w:rPr>
                <w:rFonts w:ascii="宋体"/>
                <w:sz w:val="20"/>
              </w:rPr>
              <w:t>47.83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0"/>
                <w:szCs w:val="20"/>
              </w:rPr>
            </w:pPr>
            <w:r>
              <w:rPr>
                <w:rFonts w:ascii="宋体"/>
                <w:sz w:val="20"/>
              </w:rPr>
              <w:t>16.66%</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349"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黄笑华</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董事、高级副总裁</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40.25</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37.11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center"/>
              <w:rPr>
                <w:rFonts w:ascii="宋体" w:hAnsi="宋体" w:cs="宋体" w:eastAsia="宋体" w:hint="default"/>
                <w:sz w:val="20"/>
                <w:szCs w:val="20"/>
              </w:rPr>
            </w:pPr>
            <w:r>
              <w:rPr>
                <w:rFonts w:ascii="宋体"/>
                <w:sz w:val="20"/>
              </w:rPr>
              <w:t>8.46%</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350"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姜洪源</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w w:val="100"/>
                <w:sz w:val="20"/>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宋体" w:hAnsi="宋体" w:cs="宋体" w:eastAsia="宋体" w:hint="default"/>
                <w:sz w:val="20"/>
                <w:szCs w:val="20"/>
              </w:rPr>
            </w:pPr>
            <w:r>
              <w:rPr>
                <w:rFonts w:ascii="宋体"/>
                <w:w w:val="100"/>
                <w:sz w:val="20"/>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w w:val="100"/>
                <w:sz w:val="20"/>
              </w:rPr>
              <w:t>-</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Times New Roman" w:hAnsi="Times New Roman" w:cs="Times New Roman" w:eastAsia="Times New Roman" w:hint="default"/>
                <w:sz w:val="20"/>
                <w:szCs w:val="20"/>
              </w:rPr>
            </w:pPr>
            <w:r>
              <w:rPr>
                <w:rFonts w:ascii="Times New Roman"/>
                <w:w w:val="100"/>
                <w:sz w:val="20"/>
              </w:rPr>
              <w:t>-</w:t>
            </w:r>
          </w:p>
        </w:tc>
      </w:tr>
      <w:tr>
        <w:trPr>
          <w:trHeight w:val="350"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林国华</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w w:val="100"/>
                <w:sz w:val="20"/>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宋体" w:hAnsi="宋体" w:cs="宋体" w:eastAsia="宋体" w:hint="default"/>
                <w:sz w:val="20"/>
                <w:szCs w:val="20"/>
              </w:rPr>
            </w:pPr>
            <w:r>
              <w:rPr>
                <w:rFonts w:ascii="宋体"/>
                <w:w w:val="100"/>
                <w:sz w:val="20"/>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w w:val="100"/>
                <w:sz w:val="20"/>
              </w:rPr>
              <w:t>-</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Times New Roman" w:hAnsi="Times New Roman" w:cs="Times New Roman" w:eastAsia="Times New Roman" w:hint="default"/>
                <w:sz w:val="20"/>
                <w:szCs w:val="20"/>
              </w:rPr>
            </w:pPr>
            <w:r>
              <w:rPr>
                <w:rFonts w:ascii="Times New Roman"/>
                <w:w w:val="100"/>
                <w:sz w:val="20"/>
              </w:rPr>
              <w:t>-</w:t>
            </w:r>
          </w:p>
        </w:tc>
      </w:tr>
      <w:tr>
        <w:trPr>
          <w:trHeight w:val="349"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陈冲</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宋体" w:hAnsi="宋体" w:cs="宋体" w:eastAsia="宋体" w:hint="default"/>
                <w:sz w:val="20"/>
                <w:szCs w:val="20"/>
              </w:rPr>
            </w:pPr>
            <w:r>
              <w:rPr>
                <w:rFonts w:ascii="宋体"/>
                <w:sz w:val="20"/>
              </w:rPr>
              <w:t>4.47</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4.47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0.00%</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Times New Roman" w:hAnsi="Times New Roman" w:cs="Times New Roman" w:eastAsia="Times New Roman" w:hint="default"/>
                <w:sz w:val="20"/>
                <w:szCs w:val="20"/>
              </w:rPr>
            </w:pPr>
            <w:r>
              <w:rPr>
                <w:rFonts w:ascii="Times New Roman"/>
                <w:w w:val="100"/>
                <w:sz w:val="20"/>
              </w:rPr>
              <w:t>-</w:t>
            </w:r>
          </w:p>
        </w:tc>
      </w:tr>
      <w:tr>
        <w:trPr>
          <w:trHeight w:val="350"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宋体" w:hAnsi="宋体" w:cs="宋体" w:eastAsia="宋体" w:hint="default"/>
                <w:sz w:val="20"/>
                <w:szCs w:val="20"/>
              </w:rPr>
            </w:pPr>
            <w:r>
              <w:rPr>
                <w:rFonts w:ascii="宋体"/>
                <w:sz w:val="20"/>
              </w:rPr>
              <w:t>4.47</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4.47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0.00%</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Times New Roman" w:hAnsi="Times New Roman" w:cs="Times New Roman" w:eastAsia="Times New Roman" w:hint="default"/>
                <w:sz w:val="20"/>
                <w:szCs w:val="20"/>
              </w:rPr>
            </w:pPr>
            <w:r>
              <w:rPr>
                <w:rFonts w:ascii="Times New Roman"/>
                <w:w w:val="100"/>
                <w:sz w:val="20"/>
              </w:rPr>
              <w:t>-</w:t>
            </w:r>
          </w:p>
        </w:tc>
      </w:tr>
      <w:tr>
        <w:trPr>
          <w:trHeight w:val="350"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温烨</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宋体" w:hAnsi="宋体" w:cs="宋体" w:eastAsia="宋体" w:hint="default"/>
                <w:sz w:val="20"/>
                <w:szCs w:val="20"/>
              </w:rPr>
            </w:pPr>
            <w:r>
              <w:rPr>
                <w:rFonts w:ascii="宋体"/>
                <w:sz w:val="20"/>
              </w:rPr>
              <w:t>4.47</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4.47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sz w:val="20"/>
              </w:rPr>
              <w:t>0.00%</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Times New Roman" w:hAnsi="Times New Roman" w:cs="Times New Roman" w:eastAsia="Times New Roman" w:hint="default"/>
                <w:sz w:val="20"/>
                <w:szCs w:val="20"/>
              </w:rPr>
            </w:pPr>
            <w:r>
              <w:rPr>
                <w:rFonts w:ascii="Times New Roman"/>
                <w:w w:val="100"/>
                <w:sz w:val="20"/>
              </w:rPr>
              <w:t>-</w:t>
            </w:r>
          </w:p>
        </w:tc>
      </w:tr>
      <w:tr>
        <w:trPr>
          <w:trHeight w:val="349"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蒋兰英</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w w:val="100"/>
                <w:sz w:val="20"/>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宋体" w:hAnsi="宋体" w:cs="宋体" w:eastAsia="宋体" w:hint="default"/>
                <w:sz w:val="20"/>
                <w:szCs w:val="20"/>
              </w:rPr>
            </w:pPr>
            <w:r>
              <w:rPr>
                <w:rFonts w:ascii="宋体"/>
                <w:w w:val="100"/>
                <w:sz w:val="20"/>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w w:val="100"/>
                <w:sz w:val="20"/>
              </w:rPr>
              <w:t>-</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Times New Roman" w:hAnsi="Times New Roman" w:cs="Times New Roman" w:eastAsia="Times New Roman" w:hint="default"/>
                <w:sz w:val="20"/>
                <w:szCs w:val="20"/>
              </w:rPr>
            </w:pPr>
            <w:r>
              <w:rPr>
                <w:rFonts w:ascii="Times New Roman"/>
                <w:w w:val="100"/>
                <w:sz w:val="20"/>
              </w:rPr>
              <w:t>-</w:t>
            </w:r>
          </w:p>
        </w:tc>
      </w:tr>
      <w:tr>
        <w:trPr>
          <w:trHeight w:val="30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柯甫灼</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w w:val="100"/>
                <w:sz w:val="20"/>
              </w:rPr>
              <w:t>-</w:t>
            </w:r>
          </w:p>
        </w:tc>
      </w:tr>
      <w:tr>
        <w:trPr>
          <w:trHeight w:val="33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王春光</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0"/>
              <w:jc w:val="center"/>
              <w:rPr>
                <w:rFonts w:ascii="宋体" w:hAnsi="宋体" w:cs="宋体" w:eastAsia="宋体" w:hint="default"/>
                <w:sz w:val="20"/>
                <w:szCs w:val="20"/>
              </w:rPr>
            </w:pPr>
            <w:r>
              <w:rPr>
                <w:rFonts w:ascii="宋体"/>
                <w:w w:val="100"/>
                <w:sz w:val="20"/>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1"/>
              <w:jc w:val="center"/>
              <w:rPr>
                <w:rFonts w:ascii="宋体" w:hAnsi="宋体" w:cs="宋体" w:eastAsia="宋体" w:hint="default"/>
                <w:sz w:val="20"/>
                <w:szCs w:val="20"/>
              </w:rPr>
            </w:pPr>
            <w:r>
              <w:rPr>
                <w:rFonts w:ascii="宋体"/>
                <w:w w:val="100"/>
                <w:sz w:val="20"/>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0"/>
              <w:jc w:val="center"/>
              <w:rPr>
                <w:rFonts w:ascii="宋体" w:hAnsi="宋体" w:cs="宋体" w:eastAsia="宋体" w:hint="default"/>
                <w:sz w:val="20"/>
                <w:szCs w:val="20"/>
              </w:rPr>
            </w:pPr>
            <w:r>
              <w:rPr>
                <w:rFonts w:ascii="宋体"/>
                <w:w w:val="100"/>
                <w:sz w:val="20"/>
              </w:rPr>
              <w:t>-</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1"/>
              <w:jc w:val="center"/>
              <w:rPr>
                <w:rFonts w:ascii="Times New Roman" w:hAnsi="Times New Roman" w:cs="Times New Roman" w:eastAsia="Times New Roman" w:hint="default"/>
                <w:sz w:val="20"/>
                <w:szCs w:val="20"/>
              </w:rPr>
            </w:pPr>
            <w:r>
              <w:rPr>
                <w:rFonts w:ascii="Times New Roman"/>
                <w:w w:val="100"/>
                <w:sz w:val="20"/>
              </w:rPr>
              <w:t>-</w:t>
            </w:r>
          </w:p>
        </w:tc>
      </w:tr>
      <w:tr>
        <w:trPr>
          <w:trHeight w:val="33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周莉</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0"/>
              <w:jc w:val="center"/>
              <w:rPr>
                <w:rFonts w:ascii="宋体" w:hAnsi="宋体" w:cs="宋体" w:eastAsia="宋体" w:hint="default"/>
                <w:sz w:val="20"/>
                <w:szCs w:val="20"/>
              </w:rPr>
            </w:pPr>
            <w:r>
              <w:rPr>
                <w:rFonts w:ascii="宋体"/>
                <w:sz w:val="20"/>
              </w:rPr>
              <w:t>10.66</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1"/>
              <w:jc w:val="center"/>
              <w:rPr>
                <w:rFonts w:ascii="宋体" w:hAnsi="宋体" w:cs="宋体" w:eastAsia="宋体" w:hint="default"/>
                <w:sz w:val="20"/>
                <w:szCs w:val="20"/>
              </w:rPr>
            </w:pPr>
            <w:r>
              <w:rPr>
                <w:rFonts w:ascii="宋体"/>
                <w:sz w:val="20"/>
              </w:rPr>
              <w:t>7.85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0"/>
              <w:jc w:val="center"/>
              <w:rPr>
                <w:rFonts w:ascii="宋体" w:hAnsi="宋体" w:cs="宋体" w:eastAsia="宋体" w:hint="default"/>
                <w:sz w:val="20"/>
                <w:szCs w:val="20"/>
              </w:rPr>
            </w:pPr>
            <w:r>
              <w:rPr>
                <w:rFonts w:ascii="宋体"/>
                <w:sz w:val="20"/>
              </w:rPr>
              <w:t>35.80%</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29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梅洁</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0"/>
                <w:szCs w:val="20"/>
              </w:rPr>
            </w:pPr>
            <w:r>
              <w:rPr>
                <w:rFonts w:ascii="宋体"/>
                <w:sz w:val="20"/>
              </w:rPr>
              <w:t>8.96</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1"/>
              <w:jc w:val="center"/>
              <w:rPr>
                <w:rFonts w:ascii="宋体" w:hAnsi="宋体" w:cs="宋体" w:eastAsia="宋体" w:hint="default"/>
                <w:sz w:val="20"/>
                <w:szCs w:val="20"/>
              </w:rPr>
            </w:pPr>
            <w:r>
              <w:rPr>
                <w:rFonts w:ascii="宋体"/>
                <w:sz w:val="20"/>
              </w:rPr>
              <w:t>6.61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0"/>
                <w:szCs w:val="20"/>
              </w:rPr>
            </w:pPr>
            <w:r>
              <w:rPr>
                <w:rFonts w:ascii="宋体"/>
                <w:sz w:val="20"/>
              </w:rPr>
              <w:t>35.55%</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1"/>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30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朱安</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董事会秘书、高级副总裁</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34.31</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30.11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0"/>
                <w:szCs w:val="20"/>
              </w:rPr>
            </w:pPr>
            <w:r>
              <w:rPr>
                <w:rFonts w:ascii="宋体"/>
                <w:sz w:val="20"/>
              </w:rPr>
              <w:t>13.95%</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3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毛华夏</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副总裁、财务总监</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33.37</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26.54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25.73%</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318"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郑佩敏</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19.05</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12.92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47.45%</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30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周立</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高级副总裁（已离任）</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35.7</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34.18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4.45%</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3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金卓君</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董事、总裁（已辞职）</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75.4</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79.43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-5.07%</w:t>
            </w:r>
          </w:p>
        </w:tc>
        <w:tc>
          <w:tcPr>
            <w:tcW w:w="1040" w:type="dxa"/>
            <w:vMerge/>
            <w:tcBorders>
              <w:left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
              <w:jc w:val="center"/>
              <w:rPr>
                <w:rFonts w:ascii="宋体" w:hAnsi="宋体" w:cs="宋体" w:eastAsia="宋体" w:hint="default"/>
                <w:sz w:val="20"/>
                <w:szCs w:val="20"/>
              </w:rPr>
            </w:pPr>
            <w:r>
              <w:rPr>
                <w:rFonts w:ascii="宋体" w:hAnsi="宋体" w:cs="宋体" w:eastAsia="宋体" w:hint="default"/>
                <w:sz w:val="20"/>
                <w:szCs w:val="20"/>
              </w:rPr>
              <w:t>正常调薪</w:t>
            </w:r>
          </w:p>
        </w:tc>
      </w:tr>
      <w:tr>
        <w:trPr>
          <w:trHeight w:val="286" w:hRule="exact"/>
        </w:trPr>
        <w:tc>
          <w:tcPr>
            <w:tcW w:w="3486" w:type="dxa"/>
            <w:gridSpan w:val="2"/>
            <w:tcBorders>
              <w:top w:val="single" w:sz="8" w:space="0" w:color="000000"/>
              <w:left w:val="single" w:sz="8" w:space="0" w:color="000000"/>
              <w:bottom w:val="single" w:sz="8" w:space="0" w:color="000000"/>
              <w:right w:val="single" w:sz="8" w:space="0" w:color="000000"/>
            </w:tcBorders>
          </w:tcPr>
          <w:p>
            <w:pPr>
              <w:pStyle w:val="TableParagraph"/>
              <w:spacing w:line="236" w:lineRule="exact"/>
              <w:ind w:left="-1"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0"/>
              <w:jc w:val="center"/>
              <w:rPr>
                <w:rFonts w:ascii="宋体" w:hAnsi="宋体" w:cs="宋体" w:eastAsia="宋体" w:hint="default"/>
                <w:sz w:val="20"/>
                <w:szCs w:val="20"/>
              </w:rPr>
            </w:pPr>
            <w:r>
              <w:rPr>
                <w:rFonts w:ascii="宋体"/>
                <w:sz w:val="20"/>
              </w:rPr>
              <w:t>397.11</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1"/>
              <w:jc w:val="center"/>
              <w:rPr>
                <w:rFonts w:ascii="宋体" w:hAnsi="宋体" w:cs="宋体" w:eastAsia="宋体" w:hint="default"/>
                <w:sz w:val="20"/>
                <w:szCs w:val="20"/>
              </w:rPr>
            </w:pPr>
            <w:r>
              <w:rPr>
                <w:rFonts w:ascii="宋体"/>
                <w:sz w:val="20"/>
              </w:rPr>
              <w:t>351.3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0"/>
              <w:jc w:val="center"/>
              <w:rPr>
                <w:rFonts w:ascii="宋体" w:hAnsi="宋体" w:cs="宋体" w:eastAsia="宋体" w:hint="default"/>
                <w:sz w:val="20"/>
                <w:szCs w:val="20"/>
              </w:rPr>
            </w:pPr>
            <w:r>
              <w:rPr>
                <w:rFonts w:ascii="宋体"/>
                <w:sz w:val="20"/>
              </w:rPr>
              <w:t>13.04%</w:t>
            </w:r>
          </w:p>
        </w:tc>
        <w:tc>
          <w:tcPr>
            <w:tcW w:w="1040" w:type="dxa"/>
            <w:vMerge/>
            <w:tcBorders>
              <w:left w:val="single" w:sz="8" w:space="0" w:color="000000"/>
              <w:bottom w:val="single" w:sz="8" w:space="0" w:color="000000"/>
              <w:right w:val="single" w:sz="8" w:space="0" w:color="000000"/>
            </w:tcBorders>
          </w:tcPr>
          <w:p>
            <w:pPr/>
          </w:p>
        </w:tc>
        <w:tc>
          <w:tcPr>
            <w:tcW w:w="173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67"/>
        <w:ind w:left="494" w:right="0"/>
        <w:jc w:val="left"/>
      </w:pPr>
      <w:r>
        <w:rPr/>
        <w:t>8、重要资产情况</w:t>
      </w:r>
    </w:p>
    <w:p>
      <w:pPr>
        <w:spacing w:line="240" w:lineRule="auto" w:before="9"/>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275"/>
        <w:gridCol w:w="1325"/>
        <w:gridCol w:w="840"/>
        <w:gridCol w:w="1128"/>
        <w:gridCol w:w="1462"/>
        <w:gridCol w:w="1446"/>
        <w:gridCol w:w="1930"/>
      </w:tblGrid>
      <w:tr>
        <w:trPr>
          <w:trHeight w:val="827"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712"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存放状态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使用情况</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盈利能力情</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况</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减值情况</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相关担保、诉讼、</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仲裁等情况</w:t>
            </w:r>
          </w:p>
        </w:tc>
      </w:tr>
      <w:tr>
        <w:trPr>
          <w:trHeight w:val="827"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研发中心及其他建筑</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存放在公司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自建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在用资产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公司自用资</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产</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未发生减值</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853"/>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827"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存放在公司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外购</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在用资产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公司自用资</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产</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未发生减值</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853"/>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827"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生产经营用电脑设备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存放在公司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外购</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在用资产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公司自用资</w:t>
            </w: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产</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未发生减值</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853"/>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828"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存放在公司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外购</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在用资产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公司自用资</w:t>
            </w: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产</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未发生减值</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853"/>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pStyle w:val="BodyText"/>
        <w:spacing w:line="240" w:lineRule="auto" w:before="166"/>
        <w:ind w:left="494" w:right="0"/>
        <w:jc w:val="left"/>
      </w:pPr>
      <w:r>
        <w:rPr/>
        <w:t>9、金融资产投资情况</w:t>
      </w:r>
    </w:p>
    <w:p>
      <w:pPr>
        <w:spacing w:line="240" w:lineRule="auto" w:before="1"/>
        <w:rPr>
          <w:rFonts w:ascii="宋体" w:hAnsi="宋体" w:cs="宋体" w:eastAsia="宋体" w:hint="default"/>
          <w:sz w:val="12"/>
          <w:szCs w:val="12"/>
        </w:rPr>
      </w:pPr>
    </w:p>
    <w:p>
      <w:pPr>
        <w:spacing w:before="44"/>
        <w:ind w:left="0" w:right="5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708" w:top="980" w:bottom="900" w:left="64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88" w:type="dxa"/>
        <w:tblLayout w:type="fixed"/>
        <w:tblCellMar>
          <w:top w:w="0" w:type="dxa"/>
          <w:left w:w="0" w:type="dxa"/>
          <w:bottom w:w="0" w:type="dxa"/>
          <w:right w:w="0" w:type="dxa"/>
        </w:tblCellMar>
        <w:tblLook w:val="01E0"/>
      </w:tblPr>
      <w:tblGrid>
        <w:gridCol w:w="1069"/>
        <w:gridCol w:w="1162"/>
        <w:gridCol w:w="1069"/>
        <w:gridCol w:w="1068"/>
        <w:gridCol w:w="1068"/>
        <w:gridCol w:w="1076"/>
        <w:gridCol w:w="1068"/>
        <w:gridCol w:w="1072"/>
        <w:gridCol w:w="1068"/>
      </w:tblGrid>
      <w:tr>
        <w:trPr>
          <w:trHeight w:val="1644" w:hRule="exact"/>
        </w:trPr>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5"/>
              <w:jc w:val="right"/>
              <w:rPr>
                <w:rFonts w:ascii="宋体" w:hAnsi="宋体" w:cs="宋体" w:eastAsia="宋体" w:hint="default"/>
                <w:sz w:val="21"/>
                <w:szCs w:val="21"/>
              </w:rPr>
            </w:pPr>
            <w:r>
              <w:rPr>
                <w:rFonts w:ascii="宋体" w:hAnsi="宋体" w:cs="宋体" w:eastAsia="宋体" w:hint="default"/>
                <w:sz w:val="21"/>
                <w:szCs w:val="21"/>
              </w:rPr>
              <w:t>投资金额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09" w:right="108"/>
              <w:jc w:val="center"/>
              <w:rPr>
                <w:rFonts w:ascii="宋体" w:hAnsi="宋体" w:cs="宋体" w:eastAsia="宋体" w:hint="default"/>
                <w:sz w:val="21"/>
                <w:szCs w:val="21"/>
              </w:rPr>
            </w:pPr>
            <w:r>
              <w:rPr>
                <w:rFonts w:ascii="宋体" w:hAnsi="宋体" w:cs="宋体" w:eastAsia="宋体" w:hint="default"/>
                <w:sz w:val="21"/>
                <w:szCs w:val="21"/>
              </w:rPr>
              <w:t>是否履行 了审批程 序</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投资目的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投资期限</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12" w:right="111"/>
              <w:jc w:val="center"/>
              <w:rPr>
                <w:rFonts w:ascii="宋体" w:hAnsi="宋体" w:cs="宋体" w:eastAsia="宋体" w:hint="default"/>
                <w:sz w:val="21"/>
                <w:szCs w:val="21"/>
              </w:rPr>
            </w:pPr>
            <w:r>
              <w:rPr>
                <w:rFonts w:ascii="宋体" w:hAnsi="宋体" w:cs="宋体" w:eastAsia="宋体" w:hint="default"/>
                <w:sz w:val="21"/>
                <w:szCs w:val="21"/>
              </w:rPr>
              <w:t>报告期末 投资损益 情况</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对公司当</w:t>
            </w:r>
          </w:p>
          <w:p>
            <w:pPr>
              <w:pStyle w:val="TableParagraph"/>
              <w:spacing w:line="357" w:lineRule="auto" w:before="133"/>
              <w:ind w:left="109" w:right="107"/>
              <w:jc w:val="center"/>
              <w:rPr>
                <w:rFonts w:ascii="宋体" w:hAnsi="宋体" w:cs="宋体" w:eastAsia="宋体" w:hint="default"/>
                <w:sz w:val="21"/>
                <w:szCs w:val="21"/>
              </w:rPr>
            </w:pPr>
            <w:r>
              <w:rPr>
                <w:rFonts w:ascii="宋体" w:hAnsi="宋体" w:cs="宋体" w:eastAsia="宋体" w:hint="default"/>
                <w:sz w:val="21"/>
                <w:szCs w:val="21"/>
              </w:rPr>
              <w:t>期或未来 业绩的影 响</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10" w:right="109"/>
              <w:jc w:val="center"/>
              <w:rPr>
                <w:rFonts w:ascii="宋体" w:hAnsi="宋体" w:cs="宋体" w:eastAsia="宋体" w:hint="default"/>
                <w:sz w:val="21"/>
                <w:szCs w:val="21"/>
              </w:rPr>
            </w:pPr>
            <w:r>
              <w:rPr>
                <w:rFonts w:ascii="宋体" w:hAnsi="宋体" w:cs="宋体" w:eastAsia="宋体" w:hint="default"/>
                <w:sz w:val="21"/>
                <w:szCs w:val="21"/>
              </w:rPr>
              <w:t>投资的可 收回性及 风险</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213" w:right="107" w:hanging="105"/>
              <w:jc w:val="left"/>
              <w:rPr>
                <w:rFonts w:ascii="宋体" w:hAnsi="宋体" w:cs="宋体" w:eastAsia="宋体" w:hint="default"/>
                <w:sz w:val="21"/>
                <w:szCs w:val="21"/>
              </w:rPr>
            </w:pPr>
            <w:r>
              <w:rPr>
                <w:rFonts w:ascii="宋体" w:hAnsi="宋体" w:cs="宋体" w:eastAsia="宋体" w:hint="default"/>
                <w:sz w:val="21"/>
                <w:szCs w:val="21"/>
              </w:rPr>
              <w:t>风险控制 的措施</w:t>
            </w:r>
          </w:p>
        </w:tc>
      </w:tr>
      <w:tr>
        <w:trPr>
          <w:trHeight w:val="1236" w:hRule="exact"/>
        </w:trPr>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 券</w:t>
            </w:r>
            <w:r>
              <w:rPr>
                <w:rFonts w:ascii="宋体" w:hAnsi="宋体" w:cs="宋体" w:eastAsia="宋体" w:hint="default"/>
                <w:spacing w:val="12"/>
                <w:sz w:val="21"/>
                <w:szCs w:val="21"/>
              </w:rPr>
              <w:t> </w:t>
            </w:r>
            <w:r>
              <w:rPr>
                <w:rFonts w:ascii="宋体" w:hAnsi="宋体" w:cs="宋体" w:eastAsia="宋体" w:hint="default"/>
                <w:sz w:val="21"/>
                <w:szCs w:val="21"/>
              </w:rPr>
              <w:t>基</w:t>
            </w:r>
          </w:p>
          <w:p>
            <w:pPr>
              <w:pStyle w:val="TableParagraph"/>
              <w:spacing w:line="357" w:lineRule="auto" w:before="133"/>
              <w:ind w:left="103" w:right="95"/>
              <w:jc w:val="left"/>
              <w:rPr>
                <w:rFonts w:ascii="宋体" w:hAnsi="宋体" w:cs="宋体" w:eastAsia="宋体" w:hint="default"/>
                <w:sz w:val="21"/>
                <w:szCs w:val="21"/>
              </w:rPr>
            </w:pPr>
            <w:r>
              <w:rPr>
                <w:rFonts w:ascii="宋体" w:hAnsi="宋体" w:cs="宋体" w:eastAsia="宋体" w:hint="default"/>
                <w:spacing w:val="4"/>
                <w:sz w:val="21"/>
                <w:szCs w:val="21"/>
              </w:rPr>
              <w:t>金、新股 </w:t>
            </w:r>
            <w:r>
              <w:rPr>
                <w:rFonts w:ascii="宋体" w:hAnsi="宋体" w:cs="宋体" w:eastAsia="宋体" w:hint="default"/>
                <w:sz w:val="21"/>
                <w:szCs w:val="21"/>
              </w:rPr>
              <w:t>申购</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13,126.87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提高自有</w:t>
            </w:r>
            <w:r>
              <w:rPr>
                <w:rFonts w:ascii="宋体" w:hAnsi="宋体" w:cs="宋体" w:eastAsia="宋体" w:hint="default"/>
                <w:sz w:val="21"/>
                <w:szCs w:val="21"/>
              </w:rPr>
            </w:r>
          </w:p>
          <w:p>
            <w:pPr>
              <w:pStyle w:val="TableParagraph"/>
              <w:spacing w:line="357" w:lineRule="auto" w:before="133"/>
              <w:ind w:left="103" w:right="98"/>
              <w:jc w:val="left"/>
              <w:rPr>
                <w:rFonts w:ascii="宋体" w:hAnsi="宋体" w:cs="宋体" w:eastAsia="宋体" w:hint="default"/>
                <w:sz w:val="21"/>
                <w:szCs w:val="21"/>
              </w:rPr>
            </w:pPr>
            <w:r>
              <w:rPr>
                <w:rFonts w:ascii="宋体" w:hAnsi="宋体" w:cs="宋体" w:eastAsia="宋体" w:hint="default"/>
                <w:spacing w:val="3"/>
                <w:sz w:val="21"/>
                <w:szCs w:val="21"/>
              </w:rPr>
              <w:t>资金使用 </w:t>
            </w:r>
            <w:r>
              <w:rPr>
                <w:rFonts w:ascii="宋体" w:hAnsi="宋体" w:cs="宋体" w:eastAsia="宋体" w:hint="default"/>
                <w:sz w:val="21"/>
                <w:szCs w:val="21"/>
              </w:rPr>
              <w:t>效益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无固定期</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17" w:right="0"/>
              <w:jc w:val="left"/>
              <w:rPr>
                <w:rFonts w:ascii="宋体" w:hAnsi="宋体" w:cs="宋体" w:eastAsia="宋体" w:hint="default"/>
                <w:sz w:val="21"/>
                <w:szCs w:val="21"/>
              </w:rPr>
            </w:pPr>
            <w:r>
              <w:rPr>
                <w:rFonts w:ascii="宋体"/>
                <w:sz w:val="21"/>
              </w:rPr>
              <w:t>283.33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98"/>
              <w:jc w:val="left"/>
              <w:rPr>
                <w:rFonts w:ascii="宋体" w:hAnsi="宋体" w:cs="宋体" w:eastAsia="宋体" w:hint="default"/>
                <w:sz w:val="21"/>
                <w:szCs w:val="21"/>
              </w:rPr>
            </w:pPr>
            <w:r>
              <w:rPr>
                <w:rFonts w:ascii="宋体" w:hAnsi="宋体" w:cs="宋体" w:eastAsia="宋体" w:hint="default"/>
                <w:spacing w:val="3"/>
                <w:sz w:val="21"/>
                <w:szCs w:val="21"/>
              </w:rPr>
              <w:t>贡献投资 </w:t>
            </w:r>
            <w:r>
              <w:rPr>
                <w:rFonts w:ascii="宋体" w:hAnsi="宋体" w:cs="宋体" w:eastAsia="宋体" w:hint="default"/>
                <w:sz w:val="21"/>
                <w:szCs w:val="21"/>
              </w:rPr>
              <w:t>收益</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可收回性</w:t>
            </w:r>
            <w:r>
              <w:rPr>
                <w:rFonts w:ascii="宋体" w:hAnsi="宋体" w:cs="宋体" w:eastAsia="宋体" w:hint="default"/>
                <w:sz w:val="21"/>
                <w:szCs w:val="21"/>
              </w:rPr>
            </w:r>
          </w:p>
          <w:p>
            <w:pPr>
              <w:pStyle w:val="TableParagraph"/>
              <w:spacing w:line="357" w:lineRule="auto" w:before="133"/>
              <w:ind w:left="103" w:right="97"/>
              <w:jc w:val="left"/>
              <w:rPr>
                <w:rFonts w:ascii="宋体" w:hAnsi="宋体" w:cs="宋体" w:eastAsia="宋体" w:hint="default"/>
                <w:sz w:val="21"/>
                <w:szCs w:val="21"/>
              </w:rPr>
            </w:pPr>
            <w:r>
              <w:rPr>
                <w:rFonts w:ascii="宋体" w:hAnsi="宋体" w:cs="宋体" w:eastAsia="宋体" w:hint="default"/>
                <w:spacing w:val="4"/>
                <w:sz w:val="21"/>
                <w:szCs w:val="21"/>
              </w:rPr>
              <w:t>好，风险 </w:t>
            </w:r>
            <w:r>
              <w:rPr>
                <w:rFonts w:ascii="宋体" w:hAnsi="宋体" w:cs="宋体" w:eastAsia="宋体" w:hint="default"/>
                <w:sz w:val="21"/>
                <w:szCs w:val="21"/>
              </w:rPr>
              <w:t>低</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依据公司</w:t>
            </w:r>
            <w:r>
              <w:rPr>
                <w:rFonts w:ascii="宋体" w:hAnsi="宋体" w:cs="宋体" w:eastAsia="宋体" w:hint="default"/>
                <w:sz w:val="21"/>
                <w:szCs w:val="21"/>
              </w:rPr>
            </w:r>
          </w:p>
          <w:p>
            <w:pPr>
              <w:pStyle w:val="TableParagraph"/>
              <w:spacing w:line="357" w:lineRule="auto" w:before="133"/>
              <w:ind w:left="103" w:right="98"/>
              <w:jc w:val="left"/>
              <w:rPr>
                <w:rFonts w:ascii="宋体" w:hAnsi="宋体" w:cs="宋体" w:eastAsia="宋体" w:hint="default"/>
                <w:sz w:val="21"/>
                <w:szCs w:val="21"/>
              </w:rPr>
            </w:pPr>
            <w:r>
              <w:rPr>
                <w:rFonts w:ascii="宋体" w:hAnsi="宋体" w:cs="宋体" w:eastAsia="宋体" w:hint="default"/>
                <w:spacing w:val="3"/>
                <w:sz w:val="21"/>
                <w:szCs w:val="21"/>
              </w:rPr>
              <w:t>证券投资 </w:t>
            </w:r>
            <w:r>
              <w:rPr>
                <w:rFonts w:ascii="宋体" w:hAnsi="宋体" w:cs="宋体" w:eastAsia="宋体" w:hint="default"/>
                <w:sz w:val="21"/>
                <w:szCs w:val="21"/>
              </w:rPr>
              <w:t>相关规定</w:t>
            </w:r>
          </w:p>
        </w:tc>
      </w:tr>
    </w:tbl>
    <w:p>
      <w:pPr>
        <w:spacing w:line="240" w:lineRule="auto" w:before="0"/>
        <w:rPr>
          <w:rFonts w:ascii="宋体" w:hAnsi="宋体" w:cs="宋体" w:eastAsia="宋体" w:hint="default"/>
          <w:sz w:val="20"/>
          <w:szCs w:val="20"/>
        </w:rPr>
      </w:pPr>
    </w:p>
    <w:p>
      <w:pPr>
        <w:pStyle w:val="BodyText"/>
        <w:spacing w:line="240" w:lineRule="auto" w:before="166"/>
        <w:ind w:left="234" w:right="0"/>
        <w:jc w:val="left"/>
      </w:pPr>
      <w:r>
        <w:rPr/>
        <w:t>10、主要子公司或参股公司情况</w:t>
      </w:r>
    </w:p>
    <w:p>
      <w:pPr>
        <w:pStyle w:val="BodyText"/>
        <w:spacing w:line="240" w:lineRule="auto" w:before="152"/>
        <w:ind w:left="234" w:right="0"/>
        <w:jc w:val="left"/>
      </w:pPr>
      <w:r>
        <w:rPr/>
        <w:t>（1）截至报告期末，公司拥有一家控股子公司及两家参股公司，主要情况如下：</w:t>
      </w:r>
    </w:p>
    <w:p>
      <w:pPr>
        <w:spacing w:line="240" w:lineRule="auto" w:before="1"/>
        <w:rPr>
          <w:rFonts w:ascii="宋体" w:hAnsi="宋体" w:cs="宋体" w:eastAsia="宋体" w:hint="default"/>
          <w:sz w:val="12"/>
          <w:szCs w:val="12"/>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5"/>
        <w:ind w:left="0" w:right="134" w:firstLine="0"/>
        <w:jc w:val="right"/>
        <w:rPr>
          <w:rFonts w:ascii="宋体" w:hAnsi="宋体" w:cs="宋体" w:eastAsia="宋体" w:hint="default"/>
          <w:sz w:val="21"/>
          <w:szCs w:val="21"/>
        </w:rPr>
      </w:pPr>
      <w:r>
        <w:rPr/>
        <w:pict>
          <v:shape style="position:absolute;margin-left:50.040001pt;margin-top:-38.426334pt;width:495.5pt;height:165.4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8"/>
                    <w:gridCol w:w="976"/>
                    <w:gridCol w:w="1080"/>
                    <w:gridCol w:w="900"/>
                    <w:gridCol w:w="900"/>
                    <w:gridCol w:w="4392"/>
                  </w:tblGrid>
                  <w:tr>
                    <w:trPr>
                      <w:trHeight w:val="828" w:hRule="exact"/>
                    </w:trPr>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注册地点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实际投资</w:t>
                        </w:r>
                      </w:p>
                      <w:p>
                        <w:pPr>
                          <w:pStyle w:val="TableParagraph"/>
                          <w:spacing w:line="240" w:lineRule="auto" w:before="134"/>
                          <w:ind w:left="1"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1235" w:hRule="exact"/>
                    </w:trPr>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504" w:right="83" w:hanging="420"/>
                          <w:jc w:val="left"/>
                          <w:rPr>
                            <w:rFonts w:ascii="宋体" w:hAnsi="宋体" w:cs="宋体" w:eastAsia="宋体" w:hint="default"/>
                            <w:sz w:val="21"/>
                            <w:szCs w:val="21"/>
                          </w:rPr>
                        </w:pPr>
                        <w:r>
                          <w:rPr>
                            <w:rFonts w:ascii="宋体" w:hAnsi="宋体" w:cs="宋体" w:eastAsia="宋体" w:hint="default"/>
                            <w:sz w:val="21"/>
                            <w:szCs w:val="21"/>
                          </w:rPr>
                          <w:t>华凯投资集团有 限公司</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6,082.5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26.32%</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房地产项目开发，商品房销售；出租自有房屋</w:t>
                        </w:r>
                      </w:p>
                      <w:p>
                        <w:pPr>
                          <w:pStyle w:val="TableParagraph"/>
                          <w:spacing w:line="355" w:lineRule="auto" w:before="133"/>
                          <w:ind w:left="1141" w:right="126" w:hanging="1118"/>
                          <w:jc w:val="left"/>
                          <w:rPr>
                            <w:rFonts w:ascii="宋体" w:hAnsi="宋体" w:cs="宋体" w:eastAsia="宋体" w:hint="default"/>
                            <w:sz w:val="21"/>
                            <w:szCs w:val="21"/>
                          </w:rPr>
                        </w:pPr>
                        <w:r>
                          <w:rPr>
                            <w:rFonts w:ascii="宋体" w:hAnsi="宋体" w:cs="宋体" w:eastAsia="宋体" w:hint="default"/>
                            <w:spacing w:val="-9"/>
                            <w:sz w:val="21"/>
                            <w:szCs w:val="21"/>
                          </w:rPr>
                          <w:t>投资管理；投资咨询；物业管理；电力技术开发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技术咨询、技术服务。</w:t>
                        </w:r>
                      </w:p>
                    </w:tc>
                  </w:tr>
                  <w:tr>
                    <w:trPr>
                      <w:trHeight w:val="293" w:hRule="exact"/>
                    </w:trPr>
                    <w:tc>
                      <w:tcPr>
                        <w:tcW w:w="164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珠海横琴新区集</w:t>
                        </w:r>
                      </w:p>
                    </w:tc>
                    <w:tc>
                      <w:tcPr>
                        <w:tcW w:w="97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392" w:type="dxa"/>
                        <w:tcBorders>
                          <w:top w:val="single" w:sz="4" w:space="0" w:color="000000"/>
                          <w:left w:val="single" w:sz="4" w:space="0" w:color="000000"/>
                          <w:bottom w:val="nil" w:sz="6" w:space="0" w:color="auto"/>
                          <w:right w:val="single" w:sz="4" w:space="0" w:color="000000"/>
                        </w:tcBorders>
                      </w:tcPr>
                      <w:p>
                        <w:pPr/>
                      </w:p>
                    </w:tc>
                  </w:tr>
                  <w:tr>
                    <w:trPr>
                      <w:trHeight w:val="361" w:hRule="exact"/>
                    </w:trPr>
                    <w:tc>
                      <w:tcPr>
                        <w:tcW w:w="1648"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睿思信息技术有</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珠海</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660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660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100%</w:t>
                        </w:r>
                      </w:p>
                    </w:tc>
                    <w:tc>
                      <w:tcPr>
                        <w:tcW w:w="4392"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宋体" w:hAnsi="宋体" w:cs="宋体" w:eastAsia="宋体" w:hint="default"/>
                            <w:sz w:val="24"/>
                            <w:szCs w:val="24"/>
                          </w:rPr>
                        </w:pPr>
                        <w:r>
                          <w:rPr>
                            <w:rFonts w:ascii="宋体" w:hAnsi="宋体" w:cs="宋体" w:eastAsia="宋体" w:hint="default"/>
                            <w:sz w:val="24"/>
                            <w:szCs w:val="24"/>
                          </w:rPr>
                          <w:t>软件开发、销售；其他软件服务及其相关</w:t>
                        </w:r>
                      </w:p>
                    </w:tc>
                  </w:tr>
                  <w:tr>
                    <w:trPr>
                      <w:trHeight w:val="582" w:hRule="exact"/>
                    </w:trPr>
                    <w:tc>
                      <w:tcPr>
                        <w:tcW w:w="16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97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392" w:type="dxa"/>
                        <w:tcBorders>
                          <w:top w:val="nil" w:sz="6" w:space="0" w:color="auto"/>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4"/>
                            <w:szCs w:val="24"/>
                          </w:rPr>
                        </w:pPr>
                        <w:r>
                          <w:rPr>
                            <w:rFonts w:ascii="宋体" w:hAnsi="宋体" w:cs="宋体" w:eastAsia="宋体" w:hint="default"/>
                            <w:sz w:val="24"/>
                            <w:szCs w:val="24"/>
                          </w:rPr>
                          <w:t>技术咨询</w:t>
                        </w:r>
                      </w:p>
                    </w:tc>
                  </w:tr>
                </w:tbl>
                <w:p>
                  <w:pPr/>
                </w:p>
              </w:txbxContent>
            </v:textbox>
            <w10:wrap type="none"/>
          </v:shape>
        </w:pict>
      </w:r>
      <w:r>
        <w:rPr>
          <w:rFonts w:ascii="宋体" w:hAnsi="宋体" w:cs="宋体" w:eastAsia="宋体" w:hint="default"/>
          <w:sz w:val="21"/>
          <w:szCs w:val="21"/>
        </w:rPr>
        <w:t>；</w:t>
      </w:r>
    </w:p>
    <w:p>
      <w:pPr>
        <w:spacing w:before="133"/>
        <w:ind w:left="0" w:right="10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26"/>
        <w:ind w:left="234" w:right="0"/>
        <w:jc w:val="left"/>
      </w:pPr>
      <w:r>
        <w:rPr/>
        <w:t>说明：</w:t>
      </w:r>
    </w:p>
    <w:p>
      <w:pPr>
        <w:pStyle w:val="BodyText"/>
        <w:spacing w:line="357" w:lineRule="auto" w:before="152"/>
        <w:ind w:left="709" w:right="348" w:hanging="476"/>
        <w:jc w:val="both"/>
      </w:pPr>
      <w:r>
        <w:rPr/>
        <w:t>1、</w:t>
      </w:r>
      <w:r>
        <w:rPr>
          <w:spacing w:val="-58"/>
        </w:rPr>
        <w:t> </w:t>
      </w:r>
      <w:r>
        <w:rPr/>
        <w:t>子公司福州远光软件有限公司于</w:t>
      </w:r>
      <w:r>
        <w:rPr>
          <w:spacing w:val="-58"/>
        </w:rPr>
        <w:t> </w:t>
      </w:r>
      <w:r>
        <w:rPr>
          <w:spacing w:val="30"/>
        </w:rPr>
        <w:t>2011年5月1</w:t>
      </w:r>
      <w:r>
        <w:rPr>
          <w:spacing w:val="-58"/>
        </w:rPr>
        <w:t> </w:t>
      </w:r>
      <w:r>
        <w:rPr>
          <w:spacing w:val="13"/>
        </w:rPr>
        <w:t>日进行清算，2012年2月</w:t>
      </w:r>
      <w:r>
        <w:rPr>
          <w:spacing w:val="-58"/>
        </w:rPr>
        <w:t> </w:t>
      </w:r>
      <w:r>
        <w:rPr/>
        <w:t>27</w:t>
      </w:r>
      <w:r>
        <w:rPr>
          <w:spacing w:val="-58"/>
        </w:rPr>
        <w:t> </w:t>
      </w:r>
      <w:r>
        <w:rPr/>
        <w:t>日已完成所</w:t>
      </w:r>
      <w:r>
        <w:rPr/>
        <w:t> 有注销相关手续，自</w:t>
      </w:r>
      <w:r>
        <w:rPr>
          <w:spacing w:val="-60"/>
        </w:rPr>
        <w:t> </w:t>
      </w:r>
      <w:r>
        <w:rPr>
          <w:spacing w:val="30"/>
        </w:rPr>
        <w:t>2011年5月1</w:t>
      </w:r>
      <w:r>
        <w:rPr>
          <w:spacing w:val="-60"/>
        </w:rPr>
        <w:t> </w:t>
      </w:r>
      <w:r>
        <w:rPr/>
        <w:t>日起不再纳入合并范围。</w:t>
      </w:r>
    </w:p>
    <w:p>
      <w:pPr>
        <w:pStyle w:val="BodyText"/>
        <w:spacing w:line="357" w:lineRule="auto"/>
        <w:ind w:left="709" w:right="408" w:hanging="476"/>
        <w:jc w:val="both"/>
      </w:pPr>
      <w:r>
        <w:rPr/>
        <w:t>2、</w:t>
      </w:r>
      <w:r>
        <w:rPr>
          <w:spacing w:val="-59"/>
        </w:rPr>
        <w:t> </w:t>
      </w:r>
      <w:r>
        <w:rPr/>
        <w:t>全资子公司珠海横琴新区集睿思信息技术有限公司于</w:t>
      </w:r>
      <w:r>
        <w:rPr>
          <w:spacing w:val="-59"/>
        </w:rPr>
        <w:t> </w:t>
      </w:r>
      <w:r>
        <w:rPr>
          <w:spacing w:val="25"/>
        </w:rPr>
        <w:t>2011年8月</w:t>
      </w:r>
      <w:r>
        <w:rPr>
          <w:spacing w:val="-59"/>
        </w:rPr>
        <w:t> </w:t>
      </w:r>
      <w:r>
        <w:rPr/>
        <w:t>31</w:t>
      </w:r>
      <w:r>
        <w:rPr>
          <w:spacing w:val="-59"/>
        </w:rPr>
        <w:t> </w:t>
      </w:r>
      <w:r>
        <w:rPr/>
        <w:t>日注册成立，本期</w:t>
      </w:r>
      <w:r>
        <w:rPr/>
        <w:t> 新增合并单位珠海横琴新区集睿思信息技术有限公司。</w:t>
      </w:r>
    </w:p>
    <w:p>
      <w:pPr>
        <w:pStyle w:val="BodyText"/>
        <w:spacing w:line="357" w:lineRule="auto"/>
        <w:ind w:left="709" w:right="311" w:hanging="476"/>
        <w:jc w:val="both"/>
      </w:pPr>
      <w:r>
        <w:rPr/>
        <w:t>3、</w:t>
      </w:r>
      <w:r>
        <w:rPr>
          <w:spacing w:val="-67"/>
        </w:rPr>
        <w:t> </w:t>
      </w:r>
      <w:r>
        <w:rPr/>
        <w:t>本公司持有北京天润坤泽财务管理咨询有限责任公司出资比例</w:t>
      </w:r>
      <w:r>
        <w:rPr>
          <w:spacing w:val="-67"/>
        </w:rPr>
        <w:t> </w:t>
      </w:r>
      <w:r>
        <w:rPr/>
        <w:t>25%，投资成本人民币</w:t>
      </w:r>
      <w:r>
        <w:rPr>
          <w:spacing w:val="-67"/>
        </w:rPr>
        <w:t> </w:t>
      </w:r>
      <w:r>
        <w:rPr/>
        <w:t>100</w:t>
      </w:r>
      <w:r>
        <w:rPr/>
        <w:t> 万元。根据天润咨询的章程规定，天润咨询设执行董事一人，由股东会选举产生，负责 日常经营管理，本公司按出资比例享受利润分红。因本公司不参与董事会，该项投资按 成本法核算。</w:t>
      </w:r>
    </w:p>
    <w:p>
      <w:pPr>
        <w:pStyle w:val="BodyText"/>
        <w:spacing w:line="240" w:lineRule="auto"/>
        <w:ind w:left="233" w:right="0"/>
        <w:jc w:val="left"/>
      </w:pPr>
      <w:r>
        <w:rPr/>
        <w:t>（2）经营情况及业绩分析情况</w:t>
      </w:r>
    </w:p>
    <w:p>
      <w:pPr>
        <w:spacing w:before="202"/>
        <w:ind w:left="0" w:right="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548"/>
        <w:gridCol w:w="1270"/>
        <w:gridCol w:w="1091"/>
        <w:gridCol w:w="1026"/>
        <w:gridCol w:w="1043"/>
        <w:gridCol w:w="959"/>
        <w:gridCol w:w="988"/>
        <w:gridCol w:w="1938"/>
      </w:tblGrid>
      <w:tr>
        <w:trPr>
          <w:trHeight w:val="250" w:hRule="exact"/>
        </w:trPr>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4" w:right="0"/>
              <w:jc w:val="left"/>
              <w:rPr>
                <w:rFonts w:ascii="宋体" w:hAnsi="宋体" w:cs="宋体" w:eastAsia="宋体" w:hint="default"/>
                <w:sz w:val="18"/>
                <w:szCs w:val="18"/>
              </w:rPr>
            </w:pPr>
            <w:r>
              <w:rPr>
                <w:rFonts w:ascii="宋体" w:hAnsi="宋体" w:cs="宋体" w:eastAsia="宋体" w:hint="default"/>
                <w:sz w:val="18"/>
                <w:szCs w:val="18"/>
              </w:rPr>
              <w:t>报告期末资产情况</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9" w:right="0"/>
              <w:jc w:val="left"/>
              <w:rPr>
                <w:rFonts w:ascii="宋体" w:hAnsi="宋体" w:cs="宋体" w:eastAsia="宋体" w:hint="default"/>
                <w:sz w:val="18"/>
                <w:szCs w:val="18"/>
              </w:rPr>
            </w:pPr>
            <w:r>
              <w:rPr>
                <w:rFonts w:ascii="宋体" w:hAnsi="宋体" w:cs="宋体" w:eastAsia="宋体" w:hint="default"/>
                <w:sz w:val="18"/>
                <w:szCs w:val="18"/>
              </w:rPr>
              <w:t>报告期营业收入情况</w:t>
            </w:r>
          </w:p>
        </w:tc>
        <w:tc>
          <w:tcPr>
            <w:tcW w:w="1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8" w:right="0"/>
              <w:jc w:val="left"/>
              <w:rPr>
                <w:rFonts w:ascii="宋体" w:hAnsi="宋体" w:cs="宋体" w:eastAsia="宋体" w:hint="default"/>
                <w:sz w:val="18"/>
                <w:szCs w:val="18"/>
              </w:rPr>
            </w:pPr>
            <w:r>
              <w:rPr>
                <w:rFonts w:ascii="宋体" w:hAnsi="宋体" w:cs="宋体" w:eastAsia="宋体" w:hint="default"/>
                <w:sz w:val="18"/>
                <w:szCs w:val="18"/>
              </w:rPr>
              <w:t>报告期净利润情况</w:t>
            </w:r>
          </w:p>
        </w:tc>
        <w:tc>
          <w:tcPr>
            <w:tcW w:w="193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03" w:right="0"/>
              <w:jc w:val="left"/>
              <w:rPr>
                <w:rFonts w:ascii="宋体" w:hAnsi="宋体" w:cs="宋体" w:eastAsia="宋体" w:hint="default"/>
                <w:sz w:val="18"/>
                <w:szCs w:val="18"/>
              </w:rPr>
            </w:pPr>
            <w:r>
              <w:rPr>
                <w:rFonts w:ascii="宋体" w:hAnsi="宋体" w:cs="宋体" w:eastAsia="宋体" w:hint="default"/>
                <w:sz w:val="18"/>
                <w:szCs w:val="18"/>
              </w:rPr>
              <w:t>审计机构</w:t>
            </w:r>
          </w:p>
        </w:tc>
      </w:tr>
      <w:tr>
        <w:trPr>
          <w:trHeight w:val="492" w:hRule="exact"/>
        </w:trPr>
        <w:tc>
          <w:tcPr>
            <w:tcW w:w="1548"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95" w:right="179" w:hanging="16"/>
              <w:jc w:val="left"/>
              <w:rPr>
                <w:rFonts w:ascii="宋体" w:hAnsi="宋体" w:cs="宋体" w:eastAsia="宋体" w:hint="default"/>
                <w:sz w:val="18"/>
                <w:szCs w:val="18"/>
              </w:rPr>
            </w:pPr>
            <w:r>
              <w:rPr>
                <w:rFonts w:ascii="宋体" w:hAnsi="宋体" w:cs="宋体" w:eastAsia="宋体" w:hint="default"/>
                <w:sz w:val="18"/>
                <w:szCs w:val="18"/>
              </w:rPr>
              <w:t>较上年增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1" w:right="155" w:hanging="16"/>
              <w:jc w:val="left"/>
              <w:rPr>
                <w:rFonts w:ascii="宋体" w:hAnsi="宋体" w:cs="宋体" w:eastAsia="宋体" w:hint="default"/>
                <w:sz w:val="18"/>
                <w:szCs w:val="18"/>
              </w:rPr>
            </w:pPr>
            <w:r>
              <w:rPr>
                <w:rFonts w:ascii="宋体" w:hAnsi="宋体" w:cs="宋体" w:eastAsia="宋体" w:hint="default"/>
                <w:sz w:val="18"/>
                <w:szCs w:val="18"/>
              </w:rPr>
              <w:t>较上年增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4" w:right="127" w:hanging="16"/>
              <w:jc w:val="left"/>
              <w:rPr>
                <w:rFonts w:ascii="宋体" w:hAnsi="宋体" w:cs="宋体" w:eastAsia="宋体" w:hint="default"/>
                <w:sz w:val="18"/>
                <w:szCs w:val="18"/>
              </w:rPr>
            </w:pPr>
            <w:r>
              <w:rPr>
                <w:rFonts w:ascii="宋体" w:hAnsi="宋体" w:cs="宋体" w:eastAsia="宋体" w:hint="default"/>
                <w:sz w:val="18"/>
                <w:szCs w:val="18"/>
              </w:rPr>
              <w:t>较上年增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708" w:top="980" w:bottom="900" w:left="90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548"/>
        <w:gridCol w:w="1270"/>
        <w:gridCol w:w="1091"/>
        <w:gridCol w:w="1026"/>
        <w:gridCol w:w="1043"/>
        <w:gridCol w:w="959"/>
        <w:gridCol w:w="988"/>
        <w:gridCol w:w="1938"/>
      </w:tblGrid>
      <w:tr>
        <w:trPr>
          <w:trHeight w:val="7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珠海横琴新区集</w:t>
            </w:r>
          </w:p>
          <w:p>
            <w:pPr>
              <w:pStyle w:val="TableParagraph"/>
              <w:spacing w:line="232" w:lineRule="exact" w:before="24"/>
              <w:ind w:left="499" w:right="137" w:hanging="360"/>
              <w:jc w:val="left"/>
              <w:rPr>
                <w:rFonts w:ascii="宋体" w:hAnsi="宋体" w:cs="宋体" w:eastAsia="宋体" w:hint="default"/>
                <w:sz w:val="18"/>
                <w:szCs w:val="18"/>
              </w:rPr>
            </w:pPr>
            <w:r>
              <w:rPr>
                <w:rFonts w:ascii="宋体" w:hAnsi="宋体" w:cs="宋体" w:eastAsia="宋体" w:hint="default"/>
                <w:sz w:val="18"/>
                <w:szCs w:val="18"/>
              </w:rPr>
              <w:t>睿思信息技术有 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660.93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660.93</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0.69</w:t>
            </w:r>
          </w:p>
        </w:tc>
        <w:tc>
          <w:tcPr>
            <w:tcW w:w="988"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83" w:right="152" w:hanging="630"/>
              <w:jc w:val="left"/>
              <w:rPr>
                <w:rFonts w:ascii="宋体" w:hAnsi="宋体" w:cs="宋体" w:eastAsia="宋体" w:hint="default"/>
                <w:sz w:val="18"/>
                <w:szCs w:val="18"/>
              </w:rPr>
            </w:pPr>
            <w:r>
              <w:rPr>
                <w:rFonts w:ascii="宋体" w:hAnsi="宋体" w:cs="宋体" w:eastAsia="宋体" w:hint="default"/>
                <w:sz w:val="18"/>
                <w:szCs w:val="18"/>
              </w:rPr>
              <w:t>利安达信隆会计师事 务所</w:t>
            </w:r>
          </w:p>
        </w:tc>
      </w:tr>
      <w:tr>
        <w:trPr>
          <w:trHeight w:val="49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华凯投资集团有</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z w:val="18"/>
              </w:rPr>
              <w:t>171,921.94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-0.94%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sz w:val="18"/>
              </w:rPr>
              <w:t>15,531.27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宋体" w:hAnsi="宋体" w:cs="宋体" w:eastAsia="宋体" w:hint="default"/>
                <w:sz w:val="18"/>
                <w:szCs w:val="18"/>
              </w:rPr>
            </w:pPr>
            <w:r>
              <w:rPr>
                <w:rFonts w:ascii="宋体"/>
                <w:sz w:val="18"/>
              </w:rPr>
              <w:t>-88.69%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5,057.55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4" w:right="0"/>
              <w:jc w:val="left"/>
              <w:rPr>
                <w:rFonts w:ascii="宋体" w:hAnsi="宋体" w:cs="宋体" w:eastAsia="宋体" w:hint="default"/>
                <w:sz w:val="18"/>
                <w:szCs w:val="18"/>
              </w:rPr>
            </w:pPr>
            <w:r>
              <w:rPr>
                <w:rFonts w:ascii="宋体"/>
                <w:sz w:val="18"/>
              </w:rPr>
              <w:t>-75.81%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3" w:right="0"/>
              <w:jc w:val="left"/>
              <w:rPr>
                <w:rFonts w:ascii="宋体" w:hAnsi="宋体" w:cs="宋体" w:eastAsia="宋体" w:hint="default"/>
                <w:sz w:val="18"/>
                <w:szCs w:val="18"/>
              </w:rPr>
            </w:pPr>
            <w:r>
              <w:rPr>
                <w:rFonts w:ascii="宋体" w:hAnsi="宋体" w:cs="宋体" w:eastAsia="宋体" w:hint="default"/>
                <w:sz w:val="18"/>
                <w:szCs w:val="18"/>
              </w:rPr>
              <w:t>中准会计师事务所</w:t>
            </w:r>
          </w:p>
        </w:tc>
      </w:tr>
    </w:tbl>
    <w:p>
      <w:pPr>
        <w:pStyle w:val="BodyText"/>
        <w:spacing w:line="240" w:lineRule="auto" w:before="81"/>
        <w:ind w:left="714" w:right="141"/>
        <w:jc w:val="left"/>
      </w:pPr>
      <w:r>
        <w:rPr>
          <w:spacing w:val="4"/>
        </w:rPr>
        <w:t>华凯投资集团有限公司 </w:t>
      </w:r>
      <w:r>
        <w:rPr/>
        <w:t>2011 </w:t>
      </w:r>
      <w:r>
        <w:rPr>
          <w:spacing w:val="4"/>
        </w:rPr>
        <w:t>年主营业务收入、净利润较 </w:t>
      </w:r>
      <w:r>
        <w:rPr/>
        <w:t>2010</w:t>
      </w:r>
      <w:r>
        <w:rPr>
          <w:spacing w:val="19"/>
        </w:rPr>
        <w:t> </w:t>
      </w:r>
      <w:r>
        <w:rPr>
          <w:spacing w:val="2"/>
        </w:rPr>
        <w:t>年分别减少-88.69%、</w:t>
      </w:r>
    </w:p>
    <w:p>
      <w:pPr>
        <w:pStyle w:val="BodyText"/>
        <w:spacing w:line="240" w:lineRule="auto" w:before="152"/>
        <w:ind w:left="234" w:right="141"/>
        <w:jc w:val="left"/>
      </w:pPr>
      <w:r>
        <w:rPr/>
        <w:t>-75.81%，主要原因是 2011</w:t>
      </w:r>
      <w:r>
        <w:rPr>
          <w:spacing w:val="-82"/>
        </w:rPr>
        <w:t> </w:t>
      </w:r>
      <w:r>
        <w:rPr/>
        <w:t>年严厉的房地产调控政策环境所致。但华凯投资集团有限公司在</w:t>
      </w:r>
    </w:p>
    <w:p>
      <w:pPr>
        <w:pStyle w:val="BodyText"/>
        <w:spacing w:line="240" w:lineRule="auto" w:before="152"/>
        <w:ind w:left="234" w:right="141"/>
        <w:jc w:val="left"/>
      </w:pPr>
      <w:r>
        <w:rPr/>
        <w:t>2011</w:t>
      </w:r>
      <w:r>
        <w:rPr>
          <w:spacing w:val="-60"/>
        </w:rPr>
        <w:t> </w:t>
      </w:r>
      <w:r>
        <w:rPr/>
        <w:t>年房地产业艰难的生存环境下，依然取得了相对不错的经营业绩。</w:t>
      </w:r>
    </w:p>
    <w:p>
      <w:pPr>
        <w:spacing w:line="240" w:lineRule="auto" w:before="9"/>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093"/>
        <w:gridCol w:w="2268"/>
        <w:gridCol w:w="2268"/>
        <w:gridCol w:w="3119"/>
      </w:tblGrid>
      <w:tr>
        <w:trPr>
          <w:trHeight w:val="529" w:hRule="exact"/>
        </w:trPr>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宋体" w:hAnsi="宋体" w:cs="宋体" w:eastAsia="宋体" w:hint="default"/>
                <w:sz w:val="24"/>
                <w:szCs w:val="24"/>
              </w:rPr>
            </w:pPr>
            <w:r>
              <w:rPr>
                <w:rFonts w:ascii="宋体" w:hAnsi="宋体" w:cs="宋体" w:eastAsia="宋体" w:hint="default"/>
                <w:sz w:val="24"/>
                <w:szCs w:val="24"/>
              </w:rPr>
              <w:t>增减幅度（%）</w:t>
            </w:r>
          </w:p>
        </w:tc>
      </w:tr>
      <w:tr>
        <w:trPr>
          <w:trHeight w:val="530" w:hRule="exact"/>
        </w:trPr>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sz w:val="18"/>
              </w:rPr>
              <w:t>15,531.27</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137,383.65</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-88.69%</w:t>
            </w:r>
          </w:p>
        </w:tc>
      </w:tr>
      <w:tr>
        <w:trPr>
          <w:trHeight w:val="530" w:hRule="exact"/>
        </w:trPr>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6,424.60</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sz w:val="18"/>
              </w:rPr>
              <w:t>35,974.35</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-82.14%</w:t>
            </w:r>
          </w:p>
        </w:tc>
      </w:tr>
      <w:tr>
        <w:trPr>
          <w:trHeight w:val="529" w:hRule="exact"/>
        </w:trPr>
        <w:tc>
          <w:tcPr>
            <w:tcW w:w="2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5,057.55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sz w:val="18"/>
              </w:rPr>
              <w:t>20,910.94</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-75.81%</w:t>
            </w:r>
          </w:p>
        </w:tc>
      </w:tr>
    </w:tbl>
    <w:p>
      <w:pPr>
        <w:spacing w:line="240" w:lineRule="auto" w:before="0"/>
        <w:rPr>
          <w:rFonts w:ascii="宋体" w:hAnsi="宋体" w:cs="宋体" w:eastAsia="宋体" w:hint="default"/>
          <w:sz w:val="20"/>
          <w:szCs w:val="20"/>
        </w:rPr>
      </w:pPr>
    </w:p>
    <w:p>
      <w:pPr>
        <w:pStyle w:val="BodyText"/>
        <w:spacing w:line="240" w:lineRule="auto" w:before="167"/>
        <w:ind w:left="234" w:right="141"/>
        <w:jc w:val="left"/>
      </w:pPr>
      <w:r>
        <w:rPr/>
        <w:t>11、研发情况</w:t>
      </w:r>
    </w:p>
    <w:p>
      <w:pPr>
        <w:spacing w:line="240" w:lineRule="auto" w:before="1"/>
        <w:rPr>
          <w:rFonts w:ascii="宋体" w:hAnsi="宋体" w:cs="宋体" w:eastAsia="宋体" w:hint="default"/>
          <w:sz w:val="12"/>
          <w:szCs w:val="12"/>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3076"/>
        <w:gridCol w:w="2220"/>
        <w:gridCol w:w="2220"/>
        <w:gridCol w:w="2220"/>
      </w:tblGrid>
      <w:tr>
        <w:trPr>
          <w:trHeight w:val="41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361"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研发支出总额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9,124.28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7,120.11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6,185.92</w:t>
            </w:r>
          </w:p>
        </w:tc>
      </w:tr>
      <w:tr>
        <w:trPr>
          <w:trHeight w:val="360"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其中：资本化的研发支出总额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r>
      <w:tr>
        <w:trPr>
          <w:trHeight w:val="360"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研发支出占收入比例</w:t>
            </w:r>
            <w:r>
              <w:rPr>
                <w:rFonts w:ascii="Times New Roman" w:hAnsi="Times New Roman" w:cs="Times New Roman" w:eastAsia="Times New Roman" w:hint="default"/>
                <w:sz w:val="18"/>
                <w:szCs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14.87%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19.96%</w:t>
            </w:r>
          </w:p>
        </w:tc>
      </w:tr>
    </w:tbl>
    <w:p>
      <w:pPr>
        <w:spacing w:line="240" w:lineRule="auto" w:before="0"/>
        <w:rPr>
          <w:rFonts w:ascii="宋体" w:hAnsi="宋体" w:cs="宋体" w:eastAsia="宋体" w:hint="default"/>
          <w:sz w:val="20"/>
          <w:szCs w:val="20"/>
        </w:rPr>
      </w:pPr>
    </w:p>
    <w:p>
      <w:pPr>
        <w:pStyle w:val="BodyText"/>
        <w:spacing w:line="240" w:lineRule="auto" w:before="205"/>
        <w:ind w:left="234" w:right="141"/>
        <w:jc w:val="left"/>
      </w:pPr>
      <w:r>
        <w:rPr/>
        <w:t>12、偿债与营运能力</w:t>
      </w:r>
    </w:p>
    <w:p>
      <w:pPr>
        <w:pStyle w:val="BodyText"/>
        <w:spacing w:line="240" w:lineRule="auto" w:before="193"/>
        <w:ind w:left="234" w:right="141"/>
        <w:jc w:val="left"/>
      </w:pPr>
      <w:r>
        <w:rPr/>
        <w:t>（1）偿债能力</w:t>
      </w:r>
    </w:p>
    <w:p>
      <w:pPr>
        <w:spacing w:line="240" w:lineRule="auto" w:before="9"/>
        <w:rPr>
          <w:rFonts w:ascii="宋体" w:hAnsi="宋体" w:cs="宋体" w:eastAsia="宋体" w:hint="default"/>
          <w:sz w:val="17"/>
          <w:szCs w:val="17"/>
        </w:rPr>
      </w:pPr>
    </w:p>
    <w:tbl>
      <w:tblPr>
        <w:tblW w:w="0" w:type="auto"/>
        <w:jc w:val="left"/>
        <w:tblInd w:w="181" w:type="dxa"/>
        <w:tblLayout w:type="fixed"/>
        <w:tblCellMar>
          <w:top w:w="0" w:type="dxa"/>
          <w:left w:w="0" w:type="dxa"/>
          <w:bottom w:w="0" w:type="dxa"/>
          <w:right w:w="0" w:type="dxa"/>
        </w:tblCellMar>
        <w:tblLook w:val="01E0"/>
      </w:tblPr>
      <w:tblGrid>
        <w:gridCol w:w="1948"/>
        <w:gridCol w:w="1946"/>
        <w:gridCol w:w="1948"/>
        <w:gridCol w:w="1946"/>
        <w:gridCol w:w="1948"/>
      </w:tblGrid>
      <w:tr>
        <w:trPr>
          <w:trHeight w:val="521"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增减幅度（%）</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520"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8.85</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4.36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102.98%</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5.55</w:t>
            </w:r>
          </w:p>
        </w:tc>
      </w:tr>
      <w:tr>
        <w:trPr>
          <w:trHeight w:val="520"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8.78</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4.31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103.71%</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5.55</w:t>
            </w:r>
          </w:p>
        </w:tc>
      </w:tr>
      <w:tr>
        <w:trPr>
          <w:trHeight w:val="521"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11.66%</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20.19%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-8.53%</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sz w:val="18"/>
              </w:rPr>
              <w:t>15.40%</w:t>
            </w:r>
          </w:p>
        </w:tc>
      </w:tr>
    </w:tbl>
    <w:p>
      <w:pPr>
        <w:pStyle w:val="BodyText"/>
        <w:spacing w:line="240" w:lineRule="auto" w:before="0"/>
        <w:ind w:left="714" w:right="141"/>
        <w:jc w:val="left"/>
      </w:pPr>
      <w:r>
        <w:rPr/>
        <w:t>增减幅度超过</w:t>
      </w:r>
      <w:r>
        <w:rPr>
          <w:spacing w:val="-60"/>
        </w:rPr>
        <w:t> </w:t>
      </w:r>
      <w:r>
        <w:rPr/>
        <w:t>30%的原因分析：</w:t>
      </w:r>
    </w:p>
    <w:p>
      <w:pPr>
        <w:pStyle w:val="BodyText"/>
        <w:spacing w:line="357" w:lineRule="auto" w:before="193"/>
        <w:ind w:left="234" w:right="211" w:firstLine="480"/>
        <w:jc w:val="left"/>
      </w:pPr>
      <w:r>
        <w:rPr/>
        <w:t>（1）流动比率报告期较上年增加</w:t>
      </w:r>
      <w:r>
        <w:rPr>
          <w:spacing w:val="-81"/>
        </w:rPr>
        <w:t> </w:t>
      </w:r>
      <w:r>
        <w:rPr/>
        <w:t>102.98%，主要原因是报告期货币资金、交易性金融资</w:t>
      </w:r>
      <w:r>
        <w:rPr/>
        <w:t> 产、应收票据、应收账款、预付账款增加所致。</w:t>
      </w:r>
    </w:p>
    <w:p>
      <w:pPr>
        <w:pStyle w:val="BodyText"/>
        <w:spacing w:line="357" w:lineRule="auto" w:before="74"/>
        <w:ind w:left="234" w:right="212" w:firstLine="480"/>
        <w:jc w:val="left"/>
      </w:pPr>
      <w:r>
        <w:rPr/>
        <w:t>（2）速动比率报告期较上年增加 103.71%，主要原因是报告期流动比率增加</w:t>
      </w:r>
      <w:r>
        <w:rPr>
          <w:spacing w:val="-82"/>
        </w:rPr>
        <w:t> </w:t>
      </w:r>
      <w:r>
        <w:rPr/>
        <w:t>102.98%，</w:t>
      </w:r>
      <w:r>
        <w:rPr/>
        <w:t> 且公司存货所占比例很少所致。</w:t>
      </w:r>
    </w:p>
    <w:p>
      <w:pPr>
        <w:spacing w:after="0" w:line="357" w:lineRule="auto"/>
        <w:jc w:val="left"/>
        <w:sectPr>
          <w:pgSz w:w="11910" w:h="16840"/>
          <w:pgMar w:header="747" w:footer="708" w:top="980" w:bottom="900" w:left="90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5950"/>
        <w:jc w:val="left"/>
      </w:pPr>
      <w:r>
        <w:rPr/>
        <w:t>（2）资产营运能力</w:t>
      </w:r>
    </w:p>
    <w:p>
      <w:pPr>
        <w:spacing w:line="240" w:lineRule="auto" w:before="9"/>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1948"/>
        <w:gridCol w:w="1946"/>
        <w:gridCol w:w="1948"/>
        <w:gridCol w:w="1946"/>
        <w:gridCol w:w="1948"/>
      </w:tblGrid>
      <w:tr>
        <w:trPr>
          <w:trHeight w:val="557"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71"/>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72"/>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增减幅度（%）</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72"/>
              <w:jc w:val="righ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521"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应收账款周转率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6"/>
              <w:jc w:val="right"/>
              <w:rPr>
                <w:rFonts w:ascii="宋体" w:hAnsi="宋体" w:cs="宋体" w:eastAsia="宋体" w:hint="default"/>
                <w:sz w:val="18"/>
                <w:szCs w:val="18"/>
              </w:rPr>
            </w:pPr>
            <w:r>
              <w:rPr>
                <w:rFonts w:ascii="宋体"/>
                <w:sz w:val="18"/>
              </w:rPr>
              <w:t>5.41</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7"/>
              <w:jc w:val="right"/>
              <w:rPr>
                <w:rFonts w:ascii="宋体" w:hAnsi="宋体" w:cs="宋体" w:eastAsia="宋体" w:hint="default"/>
                <w:sz w:val="18"/>
                <w:szCs w:val="18"/>
              </w:rPr>
            </w:pPr>
            <w:r>
              <w:rPr>
                <w:rFonts w:ascii="宋体"/>
                <w:sz w:val="18"/>
              </w:rPr>
              <w:t>6.19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3" w:right="0"/>
              <w:jc w:val="left"/>
              <w:rPr>
                <w:rFonts w:ascii="宋体" w:hAnsi="宋体" w:cs="宋体" w:eastAsia="宋体" w:hint="default"/>
                <w:sz w:val="18"/>
                <w:szCs w:val="18"/>
              </w:rPr>
            </w:pPr>
            <w:r>
              <w:rPr>
                <w:rFonts w:ascii="宋体"/>
                <w:sz w:val="18"/>
              </w:rPr>
              <w:t>-12.60%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7"/>
              <w:jc w:val="right"/>
              <w:rPr>
                <w:rFonts w:ascii="宋体" w:hAnsi="宋体" w:cs="宋体" w:eastAsia="宋体" w:hint="default"/>
                <w:sz w:val="18"/>
                <w:szCs w:val="18"/>
              </w:rPr>
            </w:pPr>
            <w:r>
              <w:rPr>
                <w:rFonts w:ascii="宋体"/>
                <w:sz w:val="18"/>
              </w:rPr>
              <w:t>4.65</w:t>
            </w:r>
          </w:p>
        </w:tc>
      </w:tr>
      <w:tr>
        <w:trPr>
          <w:trHeight w:val="520" w:hRule="exac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资产周转率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6"/>
              <w:jc w:val="right"/>
              <w:rPr>
                <w:rFonts w:ascii="宋体" w:hAnsi="宋体" w:cs="宋体" w:eastAsia="宋体" w:hint="default"/>
                <w:sz w:val="18"/>
                <w:szCs w:val="18"/>
              </w:rPr>
            </w:pPr>
            <w:r>
              <w:rPr>
                <w:rFonts w:ascii="宋体"/>
                <w:sz w:val="18"/>
              </w:rPr>
              <w:t>0.64</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7"/>
              <w:jc w:val="right"/>
              <w:rPr>
                <w:rFonts w:ascii="宋体" w:hAnsi="宋体" w:cs="宋体" w:eastAsia="宋体" w:hint="default"/>
                <w:sz w:val="18"/>
                <w:szCs w:val="18"/>
              </w:rPr>
            </w:pPr>
            <w:r>
              <w:rPr>
                <w:rFonts w:ascii="宋体"/>
                <w:sz w:val="18"/>
              </w:rPr>
              <w:t>0.63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3" w:right="0"/>
              <w:jc w:val="left"/>
              <w:rPr>
                <w:rFonts w:ascii="宋体" w:hAnsi="宋体" w:cs="宋体" w:eastAsia="宋体" w:hint="default"/>
                <w:sz w:val="18"/>
                <w:szCs w:val="18"/>
              </w:rPr>
            </w:pPr>
            <w:r>
              <w:rPr>
                <w:rFonts w:ascii="宋体"/>
                <w:sz w:val="18"/>
              </w:rPr>
              <w:t>1.59%</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7"/>
              <w:jc w:val="right"/>
              <w:rPr>
                <w:rFonts w:ascii="宋体" w:hAnsi="宋体" w:cs="宋体" w:eastAsia="宋体" w:hint="default"/>
                <w:sz w:val="18"/>
                <w:szCs w:val="18"/>
              </w:rPr>
            </w:pPr>
            <w:r>
              <w:rPr>
                <w:rFonts w:ascii="宋体"/>
                <w:sz w:val="18"/>
              </w:rPr>
              <w:t>0.59</w:t>
            </w:r>
          </w:p>
        </w:tc>
      </w:tr>
    </w:tbl>
    <w:p>
      <w:pPr>
        <w:spacing w:line="240" w:lineRule="auto" w:before="0"/>
        <w:rPr>
          <w:rFonts w:ascii="宋体" w:hAnsi="宋体" w:cs="宋体" w:eastAsia="宋体" w:hint="default"/>
          <w:sz w:val="20"/>
          <w:szCs w:val="20"/>
        </w:rPr>
      </w:pPr>
    </w:p>
    <w:p>
      <w:pPr>
        <w:pStyle w:val="BodyText"/>
        <w:spacing w:line="357" w:lineRule="auto" w:before="167"/>
        <w:ind w:left="634" w:right="5950" w:hanging="480"/>
        <w:jc w:val="left"/>
      </w:pPr>
      <w:r>
        <w:rPr/>
        <w:t>13、经营计划或盈利预测完成情况 公司报告期经营计划顺利完成。</w:t>
      </w:r>
    </w:p>
    <w:p>
      <w:pPr>
        <w:spacing w:line="240" w:lineRule="auto" w:before="0"/>
        <w:rPr>
          <w:rFonts w:ascii="宋体" w:hAnsi="宋体" w:cs="宋体" w:eastAsia="宋体" w:hint="default"/>
          <w:sz w:val="24"/>
          <w:szCs w:val="24"/>
        </w:rPr>
      </w:pPr>
    </w:p>
    <w:p>
      <w:pPr>
        <w:pStyle w:val="BodyText"/>
        <w:spacing w:line="240" w:lineRule="auto" w:before="188"/>
        <w:ind w:left="154" w:right="5950"/>
        <w:jc w:val="left"/>
      </w:pPr>
      <w:r>
        <w:rPr/>
        <w:t>14、会计制度实施情况</w:t>
      </w:r>
    </w:p>
    <w:p>
      <w:pPr>
        <w:pStyle w:val="BodyText"/>
        <w:spacing w:line="357" w:lineRule="auto" w:before="152"/>
        <w:ind w:right="168" w:firstLine="480"/>
        <w:jc w:val="both"/>
      </w:pPr>
      <w:r>
        <w:rPr/>
        <w:t>公司执行财政部</w:t>
      </w:r>
      <w:r>
        <w:rPr>
          <w:spacing w:val="-58"/>
        </w:rPr>
        <w:t> </w:t>
      </w:r>
      <w:r>
        <w:rPr>
          <w:spacing w:val="25"/>
        </w:rPr>
        <w:t>2006年2月</w:t>
      </w:r>
      <w:r>
        <w:rPr>
          <w:spacing w:val="-58"/>
        </w:rPr>
        <w:t> </w:t>
      </w:r>
      <w:r>
        <w:rPr/>
        <w:t>15</w:t>
      </w:r>
      <w:r>
        <w:rPr>
          <w:spacing w:val="-58"/>
        </w:rPr>
        <w:t> </w:t>
      </w:r>
      <w:r>
        <w:rPr>
          <w:spacing w:val="-6"/>
        </w:rPr>
        <w:t>日颁布的《企业会计准则》（“财会[2006]3</w:t>
      </w:r>
      <w:r>
        <w:rPr>
          <w:spacing w:val="-58"/>
        </w:rPr>
        <w:t> </w:t>
      </w:r>
      <w:r>
        <w:rPr>
          <w:spacing w:val="-2"/>
        </w:rPr>
        <w:t>号”）及其</w:t>
      </w:r>
      <w:r>
        <w:rPr/>
        <w:t> 后续规定，以持续经营为基础，根据实际发生的交易和事项，按照《企业会计准则—基本准</w:t>
      </w:r>
      <w:r>
        <w:rPr>
          <w:spacing w:val="-83"/>
        </w:rPr>
        <w:t> </w:t>
      </w:r>
      <w:r>
        <w:rPr>
          <w:spacing w:val="-83"/>
        </w:rPr>
      </w:r>
      <w:r>
        <w:rPr/>
        <w:t>则》和其他各项具体会计准则、应用指南及准则解释的规定进行确认和计量，在此基础上编</w:t>
      </w:r>
      <w:r>
        <w:rPr>
          <w:spacing w:val="-83"/>
        </w:rPr>
        <w:t> </w:t>
      </w:r>
      <w:r>
        <w:rPr>
          <w:spacing w:val="-83"/>
        </w:rPr>
      </w:r>
      <w:r>
        <w:rPr/>
        <w:t>制财务报表。报告期无会计政策、会计估计变更及会计核算方法变更和重大前期会计差错更</w:t>
      </w:r>
      <w:r>
        <w:rPr>
          <w:spacing w:val="-83"/>
        </w:rPr>
        <w:t> </w:t>
      </w:r>
      <w:r>
        <w:rPr>
          <w:spacing w:val="-83"/>
        </w:rPr>
      </w:r>
      <w:r>
        <w:rPr/>
        <w:t>正事项。</w:t>
      </w:r>
    </w:p>
    <w:p>
      <w:pPr>
        <w:spacing w:line="240" w:lineRule="auto" w:before="0"/>
        <w:rPr>
          <w:rFonts w:ascii="宋体" w:hAnsi="宋体" w:cs="宋体" w:eastAsia="宋体" w:hint="default"/>
          <w:sz w:val="24"/>
          <w:szCs w:val="24"/>
        </w:rPr>
      </w:pPr>
    </w:p>
    <w:p>
      <w:pPr>
        <w:pStyle w:val="BodyText"/>
        <w:spacing w:line="357" w:lineRule="auto" w:before="188"/>
        <w:ind w:left="633" w:right="0" w:hanging="480"/>
        <w:jc w:val="left"/>
      </w:pPr>
      <w:r>
        <w:rPr/>
        <w:t>15、主要资产计量 报告期内公司主要资产采用实际成本计量，主要资产计量属性在报告期内未发生重大变</w:t>
      </w:r>
    </w:p>
    <w:p>
      <w:pPr>
        <w:pStyle w:val="BodyText"/>
        <w:spacing w:line="240" w:lineRule="auto"/>
        <w:ind w:right="5950"/>
        <w:jc w:val="left"/>
      </w:pPr>
      <w:r>
        <w:rPr/>
        <w:t>化。</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BodyText"/>
        <w:spacing w:line="240" w:lineRule="auto" w:before="0"/>
        <w:ind w:right="5950"/>
        <w:jc w:val="left"/>
      </w:pPr>
      <w:r>
        <w:rPr/>
        <w:t>16、投资情况</w:t>
      </w:r>
    </w:p>
    <w:p>
      <w:pPr>
        <w:pStyle w:val="BodyText"/>
        <w:spacing w:line="357" w:lineRule="auto" w:before="16"/>
        <w:ind w:left="633" w:right="4751"/>
        <w:jc w:val="left"/>
      </w:pPr>
      <w:r>
        <w:rPr/>
        <w:t>（1）报告期内募集资金使用情况 报告期内，公司未发生募集资金使用情况。</w:t>
      </w:r>
    </w:p>
    <w:p>
      <w:pPr>
        <w:pStyle w:val="BodyText"/>
        <w:spacing w:line="357" w:lineRule="auto"/>
        <w:ind w:left="633" w:right="3791"/>
        <w:jc w:val="left"/>
      </w:pPr>
      <w:r>
        <w:rPr/>
        <w:t>（2）报告期内非募集资金投资的重大项目 报告期内，公司未发生非募集资金投资的重大项目。</w:t>
      </w:r>
    </w:p>
    <w:p>
      <w:pPr>
        <w:spacing w:line="240" w:lineRule="auto" w:before="0"/>
        <w:rPr>
          <w:rFonts w:ascii="宋体" w:hAnsi="宋体" w:cs="宋体" w:eastAsia="宋体" w:hint="default"/>
          <w:sz w:val="24"/>
          <w:szCs w:val="24"/>
        </w:rPr>
      </w:pPr>
    </w:p>
    <w:p>
      <w:pPr>
        <w:pStyle w:val="BodyText"/>
        <w:spacing w:line="357" w:lineRule="auto" w:before="161"/>
        <w:ind w:left="633" w:right="7871" w:hanging="480"/>
        <w:jc w:val="left"/>
      </w:pPr>
      <w:r>
        <w:rPr/>
        <w:t>(二)经营环境分析 1、发展机遇</w:t>
      </w:r>
    </w:p>
    <w:p>
      <w:pPr>
        <w:pStyle w:val="BodyText"/>
        <w:spacing w:line="357" w:lineRule="auto"/>
        <w:ind w:right="168" w:firstLine="480"/>
        <w:jc w:val="both"/>
      </w:pPr>
      <w:r>
        <w:rPr/>
        <w:t>（1）管理变革推动信息化采购需求增长：2012</w:t>
      </w:r>
      <w:r>
        <w:rPr>
          <w:spacing w:val="1"/>
        </w:rPr>
        <w:t> </w:t>
      </w:r>
      <w:r>
        <w:rPr/>
        <w:t>年，受国际金融危机回暖速度放缓、国</w:t>
      </w:r>
      <w:r>
        <w:rPr/>
        <w:t> 内控制通货膨胀等因素影响，电力需求增长趋缓，将进一步推动电力行业“发展方式转变和</w:t>
      </w:r>
    </w:p>
    <w:p>
      <w:pPr>
        <w:spacing w:after="0" w:line="357" w:lineRule="auto"/>
        <w:jc w:val="both"/>
        <w:sectPr>
          <w:pgSz w:w="11910" w:h="16840"/>
          <w:pgMar w:header="747" w:footer="708" w:top="980" w:bottom="900" w:left="980" w:right="960"/>
        </w:sectPr>
      </w:pPr>
    </w:p>
    <w:p>
      <w:pPr>
        <w:spacing w:line="240" w:lineRule="auto" w:before="7"/>
        <w:rPr>
          <w:rFonts w:ascii="宋体" w:hAnsi="宋体" w:cs="宋体" w:eastAsia="宋体" w:hint="default"/>
          <w:sz w:val="29"/>
          <w:szCs w:val="29"/>
        </w:rPr>
      </w:pPr>
    </w:p>
    <w:p>
      <w:pPr>
        <w:pStyle w:val="BodyText"/>
        <w:spacing w:line="357" w:lineRule="auto" w:before="26"/>
        <w:ind w:right="228"/>
        <w:jc w:val="both"/>
      </w:pPr>
      <w:r>
        <w:rPr/>
        <w:t>产业结构调整”的步伐，集团化运作，加强集约化、精细化管理，这势必会刺激集团企业客</w:t>
      </w:r>
      <w:r>
        <w:rPr>
          <w:spacing w:val="-83"/>
        </w:rPr>
        <w:t> </w:t>
      </w:r>
      <w:r>
        <w:rPr>
          <w:spacing w:val="-83"/>
        </w:rPr>
      </w:r>
      <w:r>
        <w:rPr/>
        <w:t>户对集团管控信息化建设的需求增长，也将进一步凸显远光软件在集团管控信息化管理软件</w:t>
      </w:r>
      <w:r>
        <w:rPr>
          <w:spacing w:val="-83"/>
        </w:rPr>
        <w:t> </w:t>
      </w:r>
      <w:r>
        <w:rPr>
          <w:spacing w:val="-83"/>
        </w:rPr>
      </w:r>
      <w:r>
        <w:rPr/>
        <w:t>新兴市场的先发优势地位，并为远光软件高速发展带来巨大的成长空间。</w:t>
      </w:r>
    </w:p>
    <w:p>
      <w:pPr>
        <w:pStyle w:val="BodyText"/>
        <w:spacing w:line="240" w:lineRule="auto"/>
        <w:ind w:left="633" w:right="92"/>
        <w:jc w:val="left"/>
      </w:pPr>
      <w:r>
        <w:rPr/>
        <w:t>（2）两化融合成为电力信息化的突出特征</w:t>
      </w:r>
    </w:p>
    <w:p>
      <w:pPr>
        <w:pStyle w:val="BodyText"/>
        <w:spacing w:line="357" w:lineRule="auto" w:before="152"/>
        <w:ind w:right="228" w:firstLine="480"/>
        <w:jc w:val="both"/>
      </w:pPr>
      <w:r>
        <w:rPr/>
        <w:t>2012</w:t>
      </w:r>
      <w:r>
        <w:rPr>
          <w:spacing w:val="-79"/>
        </w:rPr>
        <w:t> </w:t>
      </w:r>
      <w:r>
        <w:rPr/>
        <w:t>年中国电力行业信息化市场的突出特征将是与电力行业对“两化融合”的进一步推</w:t>
      </w:r>
      <w:r>
        <w:rPr/>
        <w:t> 进。智能电网建设的不断提速会推进信息化与工业化的两化融合，智能电网对电力信息化的</w:t>
      </w:r>
      <w:r>
        <w:rPr>
          <w:spacing w:val="-83"/>
        </w:rPr>
        <w:t> </w:t>
      </w:r>
      <w:r>
        <w:rPr>
          <w:spacing w:val="-83"/>
        </w:rPr>
      </w:r>
      <w:r>
        <w:rPr/>
        <w:t>整合和集成都提出了更高的要求，将极大地推动电力行业信息化建设的发展。物联网、移动</w:t>
      </w:r>
      <w:r>
        <w:rPr>
          <w:spacing w:val="-83"/>
        </w:rPr>
        <w:t> </w:t>
      </w:r>
      <w:r>
        <w:rPr>
          <w:spacing w:val="-83"/>
        </w:rPr>
      </w:r>
      <w:r>
        <w:rPr/>
        <w:t>互联网、云计算等新技术的应用，将持续推动远光产品创新。</w:t>
      </w:r>
    </w:p>
    <w:p>
      <w:pPr>
        <w:pStyle w:val="BodyText"/>
        <w:spacing w:line="357" w:lineRule="auto" w:before="36"/>
        <w:ind w:left="633" w:right="92"/>
        <w:jc w:val="left"/>
      </w:pPr>
      <w:r>
        <w:rPr/>
        <w:t>（3）体制改革做大电力信息化市场 主多分离、主辅分离等对电力行业影响重大的体制变革，为远光做大电力非主业市场创</w:t>
      </w:r>
    </w:p>
    <w:p>
      <w:pPr>
        <w:pStyle w:val="BodyText"/>
        <w:spacing w:line="357" w:lineRule="auto"/>
        <w:ind w:right="228"/>
        <w:jc w:val="both"/>
      </w:pPr>
      <w:r>
        <w:rPr/>
        <w:t>造了难得的机遇，有助于增加远光产品的覆盖范围，继续推动远光按照“依托电力、跟随进</w:t>
      </w:r>
      <w:r>
        <w:rPr>
          <w:spacing w:val="-83"/>
        </w:rPr>
        <w:t> </w:t>
      </w:r>
      <w:r>
        <w:rPr>
          <w:spacing w:val="-83"/>
        </w:rPr>
      </w:r>
      <w:r>
        <w:rPr/>
        <w:t>入”的跨行业市场延伸战略，向非电领域进一步拓展。</w:t>
      </w:r>
    </w:p>
    <w:p>
      <w:pPr>
        <w:pStyle w:val="BodyText"/>
        <w:spacing w:line="357" w:lineRule="auto"/>
        <w:ind w:left="633" w:right="92"/>
        <w:jc w:val="left"/>
      </w:pPr>
      <w:r>
        <w:rPr/>
        <w:t>（4）价值管理成为信息化建设重点 电价改革、煤电联动、大用户直供试点等电力市场变革趋势，将持续推动电力企业从过</w:t>
      </w:r>
    </w:p>
    <w:p>
      <w:pPr>
        <w:pStyle w:val="BodyText"/>
        <w:spacing w:line="357" w:lineRule="auto"/>
        <w:ind w:right="228"/>
        <w:jc w:val="both"/>
      </w:pPr>
      <w:r>
        <w:rPr/>
        <w:t>去的关注规模、速度，转向关注经营质量和价值管理，远光作为电力行业经营管理软件领先</w:t>
      </w:r>
      <w:r>
        <w:rPr>
          <w:spacing w:val="-83"/>
        </w:rPr>
        <w:t> </w:t>
      </w:r>
      <w:r>
        <w:rPr>
          <w:spacing w:val="-83"/>
        </w:rPr>
      </w:r>
      <w:r>
        <w:rPr/>
        <w:t>者的市场地位将得到进一步巩固。</w:t>
      </w:r>
    </w:p>
    <w:p>
      <w:pPr>
        <w:pStyle w:val="BodyText"/>
        <w:spacing w:line="240" w:lineRule="auto"/>
        <w:ind w:left="634" w:right="92"/>
        <w:jc w:val="left"/>
      </w:pPr>
      <w:r>
        <w:rPr/>
        <w:t>2、存在的困难与不确定性</w:t>
      </w:r>
    </w:p>
    <w:p>
      <w:pPr>
        <w:pStyle w:val="BodyText"/>
        <w:spacing w:line="357" w:lineRule="auto" w:before="152"/>
        <w:ind w:right="92" w:firstLine="480"/>
        <w:jc w:val="left"/>
      </w:pPr>
      <w:r>
        <w:rPr/>
        <w:t>（1）在人员规模上，截止</w:t>
      </w:r>
      <w:r>
        <w:rPr>
          <w:spacing w:val="-70"/>
        </w:rPr>
        <w:t> </w:t>
      </w:r>
      <w:r>
        <w:rPr/>
        <w:t>2011</w:t>
      </w:r>
      <w:r>
        <w:rPr>
          <w:spacing w:val="-70"/>
        </w:rPr>
        <w:t> </w:t>
      </w:r>
      <w:r>
        <w:rPr/>
        <w:t>年底，公司员工数量为</w:t>
      </w:r>
      <w:r>
        <w:rPr>
          <w:spacing w:val="-70"/>
        </w:rPr>
        <w:t> </w:t>
      </w:r>
      <w:r>
        <w:rPr/>
        <w:t>2469</w:t>
      </w:r>
      <w:r>
        <w:rPr>
          <w:spacing w:val="-70"/>
        </w:rPr>
        <w:t> </w:t>
      </w:r>
      <w:r>
        <w:rPr/>
        <w:t>人，同比增长</w:t>
      </w:r>
      <w:r>
        <w:rPr>
          <w:spacing w:val="-70"/>
        </w:rPr>
        <w:t> </w:t>
      </w:r>
      <w:r>
        <w:rPr/>
        <w:t>16%。如何继</w:t>
      </w:r>
      <w:r>
        <w:rPr>
          <w:spacing w:val="-1"/>
        </w:rPr>
        <w:t> </w:t>
      </w:r>
      <w:r>
        <w:rPr/>
        <w:t>续保持和提升公司的人均效益水平，是公司高速发展所面临的挑战。</w:t>
      </w:r>
    </w:p>
    <w:p>
      <w:pPr>
        <w:pStyle w:val="BodyText"/>
        <w:spacing w:line="357" w:lineRule="auto"/>
        <w:ind w:right="92" w:firstLine="480"/>
        <w:jc w:val="left"/>
      </w:pPr>
      <w:r>
        <w:rPr>
          <w:spacing w:val="-6"/>
        </w:rPr>
        <w:t>（2）在人力资源上，由于高层次人才市场供需不平衡，竞争激烈，高层次人才明显紧缺；</w:t>
      </w:r>
      <w:r>
        <w:rPr/>
        <w:t> 公司仍需积极探索对高层次人才在激励方面的新举措。</w:t>
      </w:r>
    </w:p>
    <w:p>
      <w:pPr>
        <w:pStyle w:val="BodyText"/>
        <w:spacing w:line="357" w:lineRule="auto"/>
        <w:ind w:right="231" w:firstLine="480"/>
        <w:jc w:val="both"/>
      </w:pPr>
      <w:r>
        <w:rPr>
          <w:spacing w:val="-3"/>
        </w:rPr>
        <w:t>（3）在分支机构管理上，各分支机构业绩的高速成长为公司经营业绩的重要支柱，2011</w:t>
      </w:r>
      <w:r>
        <w:rPr/>
        <w:t> </w:t>
      </w:r>
      <w:r>
        <w:rPr>
          <w:spacing w:val="-3"/>
        </w:rPr>
        <w:t>年，个别分支机构业绩已超过</w:t>
      </w:r>
      <w:r>
        <w:rPr>
          <w:spacing w:val="-54"/>
        </w:rPr>
        <w:t> </w:t>
      </w:r>
      <w:r>
        <w:rPr/>
        <w:t>5000</w:t>
      </w:r>
      <w:r>
        <w:rPr>
          <w:spacing w:val="-54"/>
        </w:rPr>
        <w:t> </w:t>
      </w:r>
      <w:r>
        <w:rPr>
          <w:spacing w:val="-4"/>
        </w:rPr>
        <w:t>万元，分支机构在实现规模快速扩张的同时，有可能面临</w:t>
      </w:r>
      <w:r>
        <w:rPr>
          <w:spacing w:val="-115"/>
        </w:rPr>
        <w:t> </w:t>
      </w:r>
      <w:r>
        <w:rPr>
          <w:spacing w:val="-115"/>
        </w:rPr>
      </w:r>
      <w:r>
        <w:rPr/>
        <w:t>高速成长下管理能力提升的瓶颈问题。</w:t>
      </w:r>
    </w:p>
    <w:p>
      <w:pPr>
        <w:spacing w:line="240" w:lineRule="auto" w:before="0"/>
        <w:rPr>
          <w:rFonts w:ascii="宋体" w:hAnsi="宋体" w:cs="宋体" w:eastAsia="宋体" w:hint="default"/>
          <w:sz w:val="24"/>
          <w:szCs w:val="24"/>
        </w:rPr>
      </w:pPr>
    </w:p>
    <w:p>
      <w:pPr>
        <w:pStyle w:val="BodyText"/>
        <w:spacing w:line="357" w:lineRule="auto" w:before="189"/>
        <w:ind w:left="633" w:right="5711" w:hanging="480"/>
        <w:jc w:val="left"/>
      </w:pPr>
      <w:r>
        <w:rPr/>
        <w:t>（三）2012</w:t>
      </w:r>
      <w:r>
        <w:rPr>
          <w:spacing w:val="-60"/>
        </w:rPr>
        <w:t> </w:t>
      </w:r>
      <w:r>
        <w:rPr/>
        <w:t>年经营规划及重大风险分析</w:t>
      </w:r>
      <w:r>
        <w:rPr/>
        <w:t> 1、发展目标</w:t>
      </w:r>
    </w:p>
    <w:p>
      <w:pPr>
        <w:pStyle w:val="BodyText"/>
        <w:spacing w:line="357" w:lineRule="auto"/>
        <w:ind w:right="92" w:firstLine="480"/>
        <w:jc w:val="left"/>
      </w:pPr>
      <w:r>
        <w:rPr>
          <w:spacing w:val="-4"/>
        </w:rPr>
        <w:t>在经营管理上，公司将提高效率和扩大投资，保持业绩稳健增长；强化客户和市场导向，</w:t>
      </w:r>
      <w:r>
        <w:rPr>
          <w:spacing w:val="-1"/>
        </w:rPr>
        <w:t> </w:t>
      </w:r>
      <w:r>
        <w:rPr/>
        <w:t>坚定推行客户经营和市场经营；注重能力提升，减少管理层级，提高决策效率和劳动效率；</w:t>
      </w:r>
      <w:r>
        <w:rPr>
          <w:spacing w:val="-83"/>
        </w:rPr>
        <w:t> </w:t>
      </w:r>
      <w:r>
        <w:rPr>
          <w:spacing w:val="-83"/>
        </w:rPr>
      </w:r>
      <w:r>
        <w:rPr/>
        <w:t>强调执行结果。</w:t>
      </w:r>
    </w:p>
    <w:p>
      <w:pPr>
        <w:spacing w:after="0" w:line="357"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28" w:firstLine="480"/>
        <w:jc w:val="both"/>
      </w:pPr>
      <w:r>
        <w:rPr/>
        <w:t>在行业拓展上，公司将以电力行业管理需求为导向，大力巩固公司全面服务和全业务覆</w:t>
      </w:r>
      <w:r>
        <w:rPr>
          <w:spacing w:val="1"/>
        </w:rPr>
        <w:t> </w:t>
      </w:r>
      <w:r>
        <w:rPr/>
        <w:t>盖能力，巩固公司在电力行业经营管理软件领域的领导者地位，努力保持电力生产管理软件</w:t>
      </w:r>
      <w:r>
        <w:rPr>
          <w:spacing w:val="-83"/>
        </w:rPr>
        <w:t> </w:t>
      </w:r>
      <w:r>
        <w:rPr>
          <w:spacing w:val="-83"/>
        </w:rPr>
      </w:r>
      <w:r>
        <w:rPr/>
        <w:t>领域的优势竞争者地位。</w:t>
      </w:r>
    </w:p>
    <w:p>
      <w:pPr>
        <w:pStyle w:val="BodyText"/>
        <w:spacing w:line="357" w:lineRule="auto"/>
        <w:ind w:right="230" w:firstLine="480"/>
        <w:jc w:val="both"/>
      </w:pPr>
      <w:r>
        <w:rPr/>
        <w:t>公司将紧跟电力行业体制变革趋势，围绕电力产业链，大力拓展电力辅业、农电多经、</w:t>
      </w:r>
      <w:r>
        <w:rPr>
          <w:spacing w:val="1"/>
        </w:rPr>
        <w:t> </w:t>
      </w:r>
      <w:r>
        <w:rPr/>
        <w:t>地方电力、煤炭、物流、冶金等与电力产业链密切相关的电力产业上下游市场。</w:t>
      </w:r>
    </w:p>
    <w:p>
      <w:pPr>
        <w:pStyle w:val="BodyText"/>
        <w:spacing w:line="240" w:lineRule="auto"/>
        <w:ind w:left="633" w:right="92"/>
        <w:jc w:val="left"/>
      </w:pPr>
      <w:r>
        <w:rPr/>
        <w:t>2、产品及市场策略</w:t>
      </w:r>
    </w:p>
    <w:p>
      <w:pPr>
        <w:pStyle w:val="BodyText"/>
        <w:spacing w:line="357" w:lineRule="auto" w:before="152"/>
        <w:ind w:right="228" w:firstLine="480"/>
        <w:jc w:val="both"/>
      </w:pPr>
      <w:r>
        <w:rPr>
          <w:spacing w:val="-4"/>
        </w:rPr>
        <w:t>（1）产品研发：以完善业务应用系统为重点，加大远光集团资源管理软件家族的产品升</w:t>
      </w:r>
      <w:r>
        <w:rPr>
          <w:spacing w:val="-1"/>
        </w:rPr>
        <w:t> </w:t>
      </w:r>
      <w:r>
        <w:rPr/>
        <w:t>级和新产品研发投入；在技术上引入云技术、内存运算、移动接入等；在业务上推出基建管</w:t>
      </w:r>
      <w:r>
        <w:rPr>
          <w:spacing w:val="-83"/>
        </w:rPr>
        <w:t> </w:t>
      </w:r>
      <w:r>
        <w:rPr>
          <w:spacing w:val="-83"/>
        </w:rPr>
      </w:r>
      <w:r>
        <w:rPr/>
        <w:t>控、安全生产管理、风险与内控管理、成本管理等升级产品；用 3</w:t>
      </w:r>
      <w:r>
        <w:rPr>
          <w:spacing w:val="-82"/>
        </w:rPr>
        <w:t> </w:t>
      </w:r>
      <w:r>
        <w:rPr/>
        <w:t>年左右的时间推出覆盖电</w:t>
      </w:r>
      <w:r>
        <w:rPr/>
        <w:t> 网企业核心业务、发电企业全生命周期的升级产品。</w:t>
      </w:r>
    </w:p>
    <w:p>
      <w:pPr>
        <w:pStyle w:val="BodyText"/>
        <w:spacing w:line="357" w:lineRule="auto"/>
        <w:ind w:right="228" w:firstLine="480"/>
        <w:jc w:val="both"/>
      </w:pPr>
      <w:r>
        <w:rPr>
          <w:spacing w:val="-3"/>
        </w:rPr>
        <w:t>（2）市场推广：在产品销售方面，公司将向电力产业链上下游扩张，既注重财务向业务</w:t>
      </w:r>
      <w:r>
        <w:rPr/>
        <w:t> 的延伸，推广新产品，更注重向辅业、多经集体企业、农电、地方电力的市场拓展。在服务</w:t>
      </w:r>
      <w:r>
        <w:rPr>
          <w:spacing w:val="-83"/>
        </w:rPr>
        <w:t> </w:t>
      </w:r>
      <w:r>
        <w:rPr>
          <w:spacing w:val="-83"/>
        </w:rPr>
      </w:r>
      <w:r>
        <w:rPr/>
        <w:t>销售方面，公司将进一步挖掘和丰富增值服务产品，除了巩固和完善现有的七大类服务产品</w:t>
      </w:r>
      <w:r>
        <w:rPr>
          <w:spacing w:val="-83"/>
        </w:rPr>
        <w:t> </w:t>
      </w:r>
      <w:r>
        <w:rPr>
          <w:spacing w:val="-83"/>
        </w:rPr>
      </w:r>
      <w:r>
        <w:rPr/>
        <w:t>体系之外，将进一步推出业务服务、安全服务、信息集成服务等与电力企业信息化建设、运</w:t>
      </w:r>
      <w:r>
        <w:rPr>
          <w:spacing w:val="-83"/>
        </w:rPr>
        <w:t> </w:t>
      </w:r>
      <w:r>
        <w:rPr>
          <w:spacing w:val="-83"/>
        </w:rPr>
      </w:r>
      <w:r>
        <w:rPr/>
        <w:t>行、应用密切相关的延伸服务。在管理咨询业务方面，公司将加大专业人才的招聘和培养，</w:t>
      </w:r>
      <w:r>
        <w:rPr>
          <w:spacing w:val="-83"/>
        </w:rPr>
        <w:t> </w:t>
      </w:r>
      <w:r>
        <w:rPr>
          <w:spacing w:val="-83"/>
        </w:rPr>
      </w:r>
      <w:r>
        <w:rPr/>
        <w:t>建立高素质的管理咨询顾问服务团队，为电力行业的企业经营决策提供更加全面、快捷、准</w:t>
      </w:r>
      <w:r>
        <w:rPr>
          <w:spacing w:val="-83"/>
        </w:rPr>
        <w:t> </w:t>
      </w:r>
      <w:r>
        <w:rPr>
          <w:spacing w:val="-83"/>
        </w:rPr>
      </w:r>
      <w:r>
        <w:rPr/>
        <w:t>确的信息支持。在市场合作方面，公司将以更加开放的合作态度，加大对合作伙伴的资源投</w:t>
      </w:r>
      <w:r>
        <w:rPr>
          <w:spacing w:val="-83"/>
        </w:rPr>
        <w:t> </w:t>
      </w:r>
      <w:r>
        <w:rPr>
          <w:spacing w:val="-83"/>
        </w:rPr>
      </w:r>
      <w:r>
        <w:rPr/>
        <w:t>入，加快市场拓展速度。</w:t>
      </w:r>
    </w:p>
    <w:p>
      <w:pPr>
        <w:pStyle w:val="BodyText"/>
        <w:spacing w:line="240" w:lineRule="auto"/>
        <w:ind w:left="633" w:right="92"/>
        <w:jc w:val="left"/>
      </w:pPr>
      <w:r>
        <w:rPr/>
        <w:t>3、服务策略</w:t>
      </w:r>
    </w:p>
    <w:p>
      <w:pPr>
        <w:pStyle w:val="BodyText"/>
        <w:spacing w:line="357" w:lineRule="auto" w:before="152"/>
        <w:ind w:right="92" w:firstLine="480"/>
        <w:jc w:val="left"/>
      </w:pPr>
      <w:r>
        <w:rPr>
          <w:spacing w:val="-6"/>
        </w:rPr>
        <w:t>（1）服务战略上坚持抓牢电网、发电主业客户，积极拓展电力辅业、多经、农电等客户，</w:t>
      </w:r>
      <w:r>
        <w:rPr>
          <w:spacing w:val="-1"/>
        </w:rPr>
        <w:t> </w:t>
      </w:r>
      <w:r>
        <w:rPr/>
        <w:t>继续扩大公司在电力行业客户的服务市场占有率，促进服务业绩持续稳定增长。</w:t>
      </w:r>
    </w:p>
    <w:p>
      <w:pPr>
        <w:pStyle w:val="BodyText"/>
        <w:spacing w:line="357" w:lineRule="auto"/>
        <w:ind w:right="228" w:firstLine="480"/>
        <w:jc w:val="both"/>
      </w:pPr>
      <w:r>
        <w:rPr>
          <w:spacing w:val="-3"/>
        </w:rPr>
        <w:t>（2）围绕客户的信息化建设提供全方位、各环节的融入化服务，与客户共成长。通过加</w:t>
      </w:r>
      <w:r>
        <w:rPr/>
        <w:t> 强定制开发服务管理，优化定制服务产品体系，深入分析挖掘客户需求，推广定制开发服务</w:t>
      </w:r>
      <w:r>
        <w:rPr>
          <w:spacing w:val="-83"/>
        </w:rPr>
        <w:t> </w:t>
      </w:r>
      <w:r>
        <w:rPr>
          <w:spacing w:val="-83"/>
        </w:rPr>
      </w:r>
      <w:r>
        <w:rPr/>
        <w:t>产品，提高定制服务收入比重。</w:t>
      </w:r>
    </w:p>
    <w:p>
      <w:pPr>
        <w:pStyle w:val="BodyText"/>
        <w:spacing w:line="357" w:lineRule="auto" w:before="36"/>
        <w:ind w:right="92" w:firstLine="480"/>
        <w:jc w:val="left"/>
      </w:pPr>
      <w:r>
        <w:rPr>
          <w:spacing w:val="-5"/>
        </w:rPr>
        <w:t>（3）进一步完善高端产品服务规范化、专业化建设，提高</w:t>
      </w:r>
      <w:r>
        <w:rPr>
          <w:spacing w:val="-56"/>
        </w:rPr>
        <w:t> </w:t>
      </w:r>
      <w:r>
        <w:rPr/>
        <w:t>GRIS</w:t>
      </w:r>
      <w:r>
        <w:rPr>
          <w:spacing w:val="-56"/>
        </w:rPr>
        <w:t> </w:t>
      </w:r>
      <w:r>
        <w:rPr/>
        <w:t>高端产品服务收入比重；</w:t>
      </w:r>
      <w:r>
        <w:rPr>
          <w:spacing w:val="-1"/>
        </w:rPr>
        <w:t> </w:t>
      </w:r>
      <w:r>
        <w:rPr/>
        <w:t>深入推进标准服务、常驻服务、安全保障服务、业务支持服务等，巩固和提高产品化服务收</w:t>
      </w:r>
      <w:r>
        <w:rPr>
          <w:spacing w:val="-83"/>
        </w:rPr>
        <w:t> </w:t>
      </w:r>
      <w:r>
        <w:rPr>
          <w:spacing w:val="-83"/>
        </w:rPr>
      </w:r>
      <w:r>
        <w:rPr/>
        <w:t>入比重。</w:t>
      </w:r>
    </w:p>
    <w:p>
      <w:pPr>
        <w:pStyle w:val="BodyText"/>
        <w:spacing w:line="240" w:lineRule="auto"/>
        <w:ind w:left="633" w:right="92"/>
        <w:jc w:val="left"/>
      </w:pPr>
      <w:r>
        <w:rPr/>
        <w:t>4、资金筹措及使用计划</w:t>
      </w:r>
    </w:p>
    <w:p>
      <w:pPr>
        <w:pStyle w:val="BodyText"/>
        <w:spacing w:line="240" w:lineRule="auto" w:before="152"/>
        <w:ind w:left="633" w:right="92"/>
        <w:jc w:val="left"/>
      </w:pPr>
      <w:r>
        <w:rPr/>
        <w:t>（1）积极扩大对公司发展有战略意义的投资。</w:t>
      </w:r>
    </w:p>
    <w:p>
      <w:pPr>
        <w:pStyle w:val="BodyText"/>
        <w:spacing w:line="240" w:lineRule="auto" w:before="152"/>
        <w:ind w:left="633" w:right="92"/>
        <w:jc w:val="left"/>
      </w:pPr>
      <w:r>
        <w:rPr/>
        <w:t>（2）继续加大研发投入，为公司技术更新换代，下一步快速发展提供基础。</w:t>
      </w:r>
    </w:p>
    <w:p>
      <w:pPr>
        <w:spacing w:after="0" w:line="240"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3930"/>
        <w:jc w:val="left"/>
      </w:pPr>
      <w:r>
        <w:rPr/>
        <w:t>（3）继续在全国进行有关研发、服务的战略布局。 5、风险及措施</w:t>
      </w:r>
    </w:p>
    <w:p>
      <w:pPr>
        <w:pStyle w:val="BodyText"/>
        <w:spacing w:line="357" w:lineRule="auto"/>
        <w:ind w:left="634" w:right="0"/>
        <w:jc w:val="left"/>
      </w:pPr>
      <w:r>
        <w:rPr/>
        <w:t>（1）市场经营风险 </w:t>
      </w:r>
      <w:r>
        <w:rPr>
          <w:spacing w:val="-4"/>
        </w:rPr>
        <w:t>持续深入的电力体制改革（如：电价改革、输配分离等），有可能影响到电力市场格局，</w:t>
      </w:r>
    </w:p>
    <w:p>
      <w:pPr>
        <w:pStyle w:val="BodyText"/>
        <w:spacing w:line="240" w:lineRule="auto"/>
        <w:ind w:right="0"/>
        <w:jc w:val="left"/>
      </w:pPr>
      <w:r>
        <w:rPr/>
        <w:t>由此产生的市场新机遇会增加竞争者进入电力市场的机率。</w:t>
      </w:r>
    </w:p>
    <w:p>
      <w:pPr>
        <w:pStyle w:val="BodyText"/>
        <w:spacing w:line="240" w:lineRule="auto" w:before="152"/>
        <w:ind w:left="633" w:right="3930"/>
        <w:jc w:val="left"/>
      </w:pPr>
      <w:r>
        <w:rPr/>
        <w:t>（2）税收优惠风险</w:t>
      </w:r>
    </w:p>
    <w:p>
      <w:pPr>
        <w:pStyle w:val="BodyText"/>
        <w:spacing w:line="357" w:lineRule="auto" w:before="152"/>
        <w:ind w:right="188" w:firstLine="480"/>
        <w:jc w:val="both"/>
      </w:pPr>
      <w:r>
        <w:rPr/>
        <w:t>公司在 2003-2010</w:t>
      </w:r>
      <w:r>
        <w:rPr>
          <w:spacing w:val="-82"/>
        </w:rPr>
        <w:t> </w:t>
      </w:r>
      <w:r>
        <w:rPr/>
        <w:t>年连续八年被国家发展和改革委员会、工业和信息化部、商务部、国</w:t>
      </w:r>
      <w:r>
        <w:rPr/>
        <w:t> 家税务总局联合审批认定为“国家规划布局内重点软件企业”，但公司不能保证未来年度内</w:t>
      </w:r>
      <w:r>
        <w:rPr>
          <w:spacing w:val="-83"/>
        </w:rPr>
        <w:t> </w:t>
      </w:r>
      <w:r>
        <w:rPr>
          <w:spacing w:val="-83"/>
        </w:rPr>
      </w:r>
      <w:r>
        <w:rPr/>
        <w:t>一定能取得该项认定。如果公司不能取得该项认定，公司须按</w:t>
      </w:r>
      <w:r>
        <w:rPr>
          <w:spacing w:val="-60"/>
        </w:rPr>
        <w:t> </w:t>
      </w:r>
      <w:r>
        <w:rPr/>
        <w:t>15%的税率缴纳企业所得税。</w:t>
      </w:r>
    </w:p>
    <w:p>
      <w:pPr>
        <w:spacing w:line="240" w:lineRule="auto" w:before="0"/>
        <w:rPr>
          <w:rFonts w:ascii="宋体" w:hAnsi="宋体" w:cs="宋体" w:eastAsia="宋体" w:hint="default"/>
          <w:sz w:val="24"/>
          <w:szCs w:val="24"/>
        </w:rPr>
      </w:pPr>
    </w:p>
    <w:p>
      <w:pPr>
        <w:pStyle w:val="BodyText"/>
        <w:spacing w:line="240" w:lineRule="auto" w:before="188"/>
        <w:ind w:right="3930"/>
        <w:jc w:val="left"/>
      </w:pPr>
      <w:r>
        <w:rPr/>
        <w:t>三、公司董事会日常工作情况</w:t>
      </w:r>
    </w:p>
    <w:p>
      <w:pPr>
        <w:pStyle w:val="BodyText"/>
        <w:spacing w:line="357" w:lineRule="auto" w:before="152"/>
        <w:ind w:left="633" w:right="6331" w:hanging="120"/>
        <w:jc w:val="left"/>
      </w:pPr>
      <w:r>
        <w:rPr/>
        <w:t>（一）董事会会议和决议情况 1、第四届董事会第六次会议</w:t>
      </w:r>
    </w:p>
    <w:p>
      <w:pPr>
        <w:pStyle w:val="BodyText"/>
        <w:spacing w:line="357" w:lineRule="auto"/>
        <w:ind w:right="191" w:firstLine="480"/>
        <w:jc w:val="both"/>
      </w:pPr>
      <w:r>
        <w:rPr/>
        <w:t>于</w:t>
      </w:r>
      <w:r>
        <w:rPr>
          <w:spacing w:val="-64"/>
        </w:rPr>
        <w:t> </w:t>
      </w:r>
      <w:r>
        <w:rPr>
          <w:spacing w:val="30"/>
        </w:rPr>
        <w:t>2011年3月3</w:t>
      </w:r>
      <w:r>
        <w:rPr>
          <w:spacing w:val="-64"/>
        </w:rPr>
        <w:t> </w:t>
      </w:r>
      <w:r>
        <w:rPr/>
        <w:t>日在公司会议室召开，会议应到董事</w:t>
      </w:r>
      <w:r>
        <w:rPr>
          <w:spacing w:val="-64"/>
        </w:rPr>
        <w:t> </w:t>
      </w:r>
      <w:r>
        <w:rPr/>
        <w:t>9</w:t>
      </w:r>
      <w:r>
        <w:rPr>
          <w:spacing w:val="-64"/>
        </w:rPr>
        <w:t> </w:t>
      </w:r>
      <w:r>
        <w:rPr>
          <w:spacing w:val="-5"/>
        </w:rPr>
        <w:t>名，实到董事</w:t>
      </w:r>
      <w:r>
        <w:rPr>
          <w:spacing w:val="-64"/>
        </w:rPr>
        <w:t> </w:t>
      </w:r>
      <w:r>
        <w:rPr/>
        <w:t>9</w:t>
      </w:r>
      <w:r>
        <w:rPr>
          <w:spacing w:val="-64"/>
        </w:rPr>
        <w:t> </w:t>
      </w:r>
      <w:r>
        <w:rPr>
          <w:spacing w:val="-5"/>
        </w:rPr>
        <w:t>名，会议审议并</w:t>
      </w:r>
      <w:r>
        <w:rPr/>
        <w:t> 通过以下议案：</w:t>
      </w:r>
    </w:p>
    <w:p>
      <w:pPr>
        <w:pStyle w:val="BodyText"/>
        <w:spacing w:line="240" w:lineRule="auto"/>
        <w:ind w:left="513" w:right="3930"/>
        <w:jc w:val="left"/>
      </w:pPr>
      <w:r>
        <w:rPr/>
        <w:t>（1）审议《2010</w:t>
      </w:r>
      <w:r>
        <w:rPr>
          <w:spacing w:val="-60"/>
        </w:rPr>
        <w:t> </w:t>
      </w:r>
      <w:r>
        <w:rPr/>
        <w:t>年年度报告及摘要》</w:t>
      </w:r>
    </w:p>
    <w:p>
      <w:pPr>
        <w:pStyle w:val="BodyText"/>
        <w:spacing w:line="240" w:lineRule="auto" w:before="152"/>
        <w:ind w:left="513" w:right="3930"/>
        <w:jc w:val="left"/>
      </w:pPr>
      <w:r>
        <w:rPr/>
        <w:t>（2）审议《2010</w:t>
      </w:r>
      <w:r>
        <w:rPr>
          <w:spacing w:val="-60"/>
        </w:rPr>
        <w:t> </w:t>
      </w:r>
      <w:r>
        <w:rPr/>
        <w:t>年度董事会工作报告》</w:t>
      </w:r>
    </w:p>
    <w:p>
      <w:pPr>
        <w:pStyle w:val="BodyText"/>
        <w:spacing w:line="240" w:lineRule="auto" w:before="152"/>
        <w:ind w:left="513" w:right="3930"/>
        <w:jc w:val="left"/>
      </w:pPr>
      <w:r>
        <w:rPr/>
        <w:t>（3）审议《2010</w:t>
      </w:r>
      <w:r>
        <w:rPr>
          <w:spacing w:val="-60"/>
        </w:rPr>
        <w:t> </w:t>
      </w:r>
      <w:r>
        <w:rPr/>
        <w:t>年度财务决算报告》</w:t>
      </w:r>
    </w:p>
    <w:p>
      <w:pPr>
        <w:pStyle w:val="BodyText"/>
        <w:spacing w:line="240" w:lineRule="auto" w:before="152"/>
        <w:ind w:left="513" w:right="3930"/>
        <w:jc w:val="left"/>
      </w:pPr>
      <w:r>
        <w:rPr/>
        <w:t>（4）审议《2010</w:t>
      </w:r>
      <w:r>
        <w:rPr>
          <w:spacing w:val="-60"/>
        </w:rPr>
        <w:t> </w:t>
      </w:r>
      <w:r>
        <w:rPr/>
        <w:t>年度利润分配预案》</w:t>
      </w:r>
    </w:p>
    <w:p>
      <w:pPr>
        <w:pStyle w:val="BodyText"/>
        <w:spacing w:line="240" w:lineRule="auto" w:before="152"/>
        <w:ind w:left="513" w:right="3930"/>
        <w:jc w:val="left"/>
      </w:pPr>
      <w:r>
        <w:rPr/>
        <w:t>（5）审议《关于续聘审计机构的议案》</w:t>
      </w:r>
    </w:p>
    <w:p>
      <w:pPr>
        <w:pStyle w:val="BodyText"/>
        <w:spacing w:line="240" w:lineRule="auto" w:before="152"/>
        <w:ind w:left="513" w:right="3930"/>
        <w:jc w:val="left"/>
      </w:pPr>
      <w:r>
        <w:rPr/>
        <w:t>（6）审议《关于修改&lt;公司章程&gt;的议案》</w:t>
      </w:r>
    </w:p>
    <w:p>
      <w:pPr>
        <w:pStyle w:val="BodyText"/>
        <w:spacing w:line="240" w:lineRule="auto" w:before="152"/>
        <w:ind w:left="513" w:right="3930"/>
        <w:jc w:val="left"/>
      </w:pPr>
      <w:r>
        <w:rPr/>
        <w:t>（7）审议《关于修改短期理财范围的议案》</w:t>
      </w:r>
    </w:p>
    <w:p>
      <w:pPr>
        <w:pStyle w:val="BodyText"/>
        <w:spacing w:line="240" w:lineRule="auto" w:before="152"/>
        <w:ind w:left="574" w:right="0"/>
        <w:jc w:val="left"/>
      </w:pPr>
      <w:r>
        <w:rPr/>
        <w:t>（8）审议《关于对</w:t>
      </w:r>
      <w:r>
        <w:rPr>
          <w:spacing w:val="-60"/>
        </w:rPr>
        <w:t> </w:t>
      </w:r>
      <w:r>
        <w:rPr/>
        <w:t>2011</w:t>
      </w:r>
      <w:r>
        <w:rPr>
          <w:spacing w:val="-60"/>
        </w:rPr>
        <w:t> </w:t>
      </w:r>
      <w:r>
        <w:rPr/>
        <w:t>年度日常关联交易金额进行预计的议案》</w:t>
      </w:r>
    </w:p>
    <w:p>
      <w:pPr>
        <w:pStyle w:val="BodyText"/>
        <w:spacing w:line="240" w:lineRule="auto" w:before="152"/>
        <w:ind w:left="513" w:right="3930"/>
        <w:jc w:val="left"/>
      </w:pPr>
      <w:r>
        <w:rPr/>
        <w:t>（9）审议《2010</w:t>
      </w:r>
      <w:r>
        <w:rPr>
          <w:spacing w:val="-60"/>
        </w:rPr>
        <w:t> </w:t>
      </w:r>
      <w:r>
        <w:rPr/>
        <w:t>年证券投资专项说明》</w:t>
      </w:r>
    </w:p>
    <w:p>
      <w:pPr>
        <w:pStyle w:val="BodyText"/>
        <w:spacing w:line="240" w:lineRule="auto" w:before="154"/>
        <w:ind w:left="513" w:right="3930"/>
        <w:jc w:val="left"/>
      </w:pPr>
      <w:r>
        <w:rPr/>
        <w:t>（10）审议《关于申请银行授信额度的议案》</w:t>
      </w:r>
    </w:p>
    <w:p>
      <w:pPr>
        <w:pStyle w:val="BodyText"/>
        <w:spacing w:line="240" w:lineRule="auto" w:before="152"/>
        <w:ind w:left="513" w:right="3930"/>
        <w:jc w:val="left"/>
      </w:pPr>
      <w:r>
        <w:rPr/>
        <w:t>（11）审议《2010</w:t>
      </w:r>
      <w:r>
        <w:rPr>
          <w:spacing w:val="-60"/>
        </w:rPr>
        <w:t> </w:t>
      </w:r>
      <w:r>
        <w:rPr/>
        <w:t>年度内部控制自我评价报告》</w:t>
      </w:r>
    </w:p>
    <w:p>
      <w:pPr>
        <w:pStyle w:val="BodyText"/>
        <w:spacing w:line="240" w:lineRule="auto" w:before="152"/>
        <w:ind w:left="513" w:right="3930"/>
        <w:jc w:val="left"/>
      </w:pPr>
      <w:r>
        <w:rPr/>
        <w:t>（12）审议《年报重大差错责任追究制度》</w:t>
      </w:r>
    </w:p>
    <w:p>
      <w:pPr>
        <w:pStyle w:val="BodyText"/>
        <w:spacing w:line="240" w:lineRule="auto" w:before="152"/>
        <w:ind w:left="513" w:right="3930"/>
        <w:jc w:val="left"/>
      </w:pPr>
      <w:r>
        <w:rPr/>
        <w:t>（13）审议《2010</w:t>
      </w:r>
      <w:r>
        <w:rPr>
          <w:spacing w:val="-60"/>
        </w:rPr>
        <w:t> </w:t>
      </w:r>
      <w:r>
        <w:rPr/>
        <w:t>年度社会责任情况报告》</w:t>
      </w:r>
    </w:p>
    <w:p>
      <w:pPr>
        <w:pStyle w:val="BodyText"/>
        <w:spacing w:line="240" w:lineRule="auto" w:before="152"/>
        <w:ind w:left="513" w:right="0"/>
        <w:jc w:val="left"/>
      </w:pPr>
      <w:r>
        <w:rPr/>
        <w:t>（14）审议《关于召开公司</w:t>
      </w:r>
      <w:r>
        <w:rPr>
          <w:spacing w:val="-60"/>
        </w:rPr>
        <w:t> </w:t>
      </w:r>
      <w:r>
        <w:rPr/>
        <w:t>2010</w:t>
      </w:r>
      <w:r>
        <w:rPr>
          <w:spacing w:val="-60"/>
        </w:rPr>
        <w:t> </w:t>
      </w:r>
      <w:r>
        <w:rPr/>
        <w:t>年年度股东大会的通知》</w:t>
      </w:r>
    </w:p>
    <w:p>
      <w:pPr>
        <w:pStyle w:val="BodyText"/>
        <w:spacing w:line="240" w:lineRule="auto" w:before="152"/>
        <w:ind w:left="633" w:right="0"/>
        <w:jc w:val="left"/>
      </w:pPr>
      <w:r>
        <w:rPr>
          <w:spacing w:val="23"/>
        </w:rPr>
        <w:t>会议决议刊登</w:t>
      </w:r>
      <w:r>
        <w:rPr/>
        <w:t>于</w:t>
      </w:r>
      <w:r>
        <w:rPr>
          <w:spacing w:val="24"/>
        </w:rPr>
        <w:t> </w:t>
      </w:r>
      <w:r>
        <w:rPr/>
        <w:t>2</w:t>
      </w:r>
      <w:r>
        <w:rPr>
          <w:spacing w:val="-2"/>
        </w:rPr>
        <w:t>0</w:t>
      </w:r>
      <w:r>
        <w:rPr/>
        <w:t>11</w:t>
      </w:r>
      <w:r>
        <w:rPr>
          <w:spacing w:val="24"/>
        </w:rPr>
        <w:t> </w:t>
      </w:r>
      <w:r>
        <w:rPr/>
        <w:t>年</w:t>
      </w:r>
      <w:r>
        <w:rPr>
          <w:spacing w:val="24"/>
        </w:rPr>
        <w:t> </w:t>
      </w:r>
      <w:r>
        <w:rPr/>
        <w:t>3</w:t>
      </w:r>
      <w:r>
        <w:rPr>
          <w:spacing w:val="22"/>
        </w:rPr>
        <w:t> </w:t>
      </w:r>
      <w:r>
        <w:rPr/>
        <w:t>月</w:t>
      </w:r>
      <w:r>
        <w:rPr>
          <w:spacing w:val="24"/>
        </w:rPr>
        <w:t> </w:t>
      </w:r>
      <w:r>
        <w:rPr/>
        <w:t>5</w:t>
      </w:r>
      <w:r>
        <w:rPr>
          <w:spacing w:val="24"/>
        </w:rPr>
        <w:t> 日</w:t>
      </w:r>
      <w:r>
        <w:rPr>
          <w:spacing w:val="23"/>
        </w:rPr>
        <w:t>《中国证券</w:t>
      </w:r>
      <w:r>
        <w:rPr/>
        <w:t>报</w:t>
      </w:r>
      <w:r>
        <w:rPr>
          <w:spacing w:val="-97"/>
        </w:rPr>
        <w:t> 》</w:t>
      </w:r>
      <w:r>
        <w:rPr>
          <w:spacing w:val="-96"/>
        </w:rPr>
        <w:t>、</w:t>
      </w:r>
      <w:r>
        <w:rPr>
          <w:spacing w:val="23"/>
        </w:rPr>
        <w:t>《证券时报》及巨潮资讯</w:t>
      </w:r>
      <w:r>
        <w:rPr/>
        <w:t>网</w:t>
      </w:r>
      <w:r>
        <w:rPr>
          <w:spacing w:val="-97"/>
        </w:rPr>
        <w:t> </w:t>
      </w:r>
      <w:r>
        <w:rPr/>
      </w:r>
    </w:p>
    <w:p>
      <w:pPr>
        <w:spacing w:after="0" w:line="240" w:lineRule="auto"/>
        <w:jc w:val="left"/>
        <w:sectPr>
          <w:pgSz w:w="11910" w:h="16840"/>
          <w:pgMar w:header="747" w:footer="708" w:top="980" w:bottom="900" w:left="980" w:right="940"/>
        </w:sectPr>
      </w:pPr>
    </w:p>
    <w:p>
      <w:pPr>
        <w:spacing w:line="240" w:lineRule="auto" w:before="7"/>
        <w:rPr>
          <w:rFonts w:ascii="宋体" w:hAnsi="宋体" w:cs="宋体" w:eastAsia="宋体" w:hint="default"/>
          <w:sz w:val="29"/>
          <w:szCs w:val="29"/>
        </w:rPr>
      </w:pPr>
    </w:p>
    <w:p>
      <w:pPr>
        <w:pStyle w:val="BodyText"/>
        <w:spacing w:line="357" w:lineRule="auto" w:before="26"/>
        <w:ind w:left="634" w:right="6370" w:hanging="480"/>
        <w:jc w:val="left"/>
      </w:pPr>
      <w:hyperlink r:id="rId11">
        <w:r>
          <w:rPr/>
          <w:t>（www.cninfo.com.cn）上。</w:t>
        </w:r>
      </w:hyperlink>
      <w:r>
        <w:rPr/>
        <w:t> 2、第四届董事会第七次会议</w:t>
      </w:r>
    </w:p>
    <w:p>
      <w:pPr>
        <w:pStyle w:val="BodyText"/>
        <w:spacing w:line="357" w:lineRule="auto"/>
        <w:ind w:left="154" w:right="219" w:firstLine="480"/>
        <w:jc w:val="left"/>
      </w:pPr>
      <w:r>
        <w:rPr/>
        <w:t>于</w:t>
      </w:r>
      <w:r>
        <w:rPr>
          <w:spacing w:val="-57"/>
        </w:rPr>
        <w:t> </w:t>
      </w:r>
      <w:r>
        <w:rPr/>
        <w:t>2011</w:t>
      </w:r>
      <w:r>
        <w:rPr>
          <w:spacing w:val="-57"/>
        </w:rPr>
        <w:t> </w:t>
      </w:r>
      <w:r>
        <w:rPr/>
        <w:t>年</w:t>
      </w:r>
      <w:r>
        <w:rPr>
          <w:spacing w:val="-56"/>
        </w:rPr>
        <w:t> </w:t>
      </w:r>
      <w:r>
        <w:rPr/>
        <w:t>4</w:t>
      </w:r>
      <w:r>
        <w:rPr>
          <w:spacing w:val="-57"/>
        </w:rPr>
        <w:t> </w:t>
      </w:r>
      <w:r>
        <w:rPr/>
        <w:t>月</w:t>
      </w:r>
      <w:r>
        <w:rPr>
          <w:spacing w:val="-57"/>
        </w:rPr>
        <w:t> </w:t>
      </w:r>
      <w:r>
        <w:rPr/>
        <w:t>28</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并通过了以下议案：</w:t>
      </w:r>
    </w:p>
    <w:p>
      <w:pPr>
        <w:pStyle w:val="BodyText"/>
        <w:spacing w:line="240" w:lineRule="auto"/>
        <w:ind w:left="634" w:right="92"/>
        <w:jc w:val="left"/>
      </w:pPr>
      <w:r>
        <w:rPr/>
        <w:t>（1）审议《2011</w:t>
      </w:r>
      <w:r>
        <w:rPr>
          <w:spacing w:val="-60"/>
        </w:rPr>
        <w:t> </w:t>
      </w:r>
      <w:r>
        <w:rPr/>
        <w:t>年度第一季度报告》</w:t>
      </w:r>
    </w:p>
    <w:p>
      <w:pPr>
        <w:pStyle w:val="BodyText"/>
        <w:spacing w:line="240" w:lineRule="auto" w:before="152"/>
        <w:ind w:left="634" w:right="92"/>
        <w:jc w:val="left"/>
      </w:pPr>
      <w:r>
        <w:rPr/>
        <w:t>（2）审议《关于修改&lt;公司章程&gt;的议案》</w:t>
      </w:r>
    </w:p>
    <w:p>
      <w:pPr>
        <w:pStyle w:val="BodyText"/>
        <w:spacing w:line="240" w:lineRule="auto" w:before="152"/>
        <w:ind w:left="634" w:right="92"/>
        <w:jc w:val="left"/>
      </w:pPr>
      <w:r>
        <w:rPr/>
        <w:t>（3）审议《对外报送信息管理制度》</w:t>
      </w:r>
    </w:p>
    <w:p>
      <w:pPr>
        <w:pStyle w:val="BodyText"/>
        <w:spacing w:line="240" w:lineRule="auto" w:before="152"/>
        <w:ind w:left="634" w:right="92"/>
        <w:jc w:val="left"/>
      </w:pPr>
      <w:r>
        <w:rPr>
          <w:spacing w:val="20"/>
        </w:rPr>
        <w:t>会议决议刊登</w:t>
      </w:r>
      <w:r>
        <w:rPr/>
        <w:t>于</w:t>
      </w:r>
      <w:r>
        <w:rPr>
          <w:spacing w:val="20"/>
        </w:rPr>
        <w:t> </w:t>
      </w:r>
      <w:r>
        <w:rPr/>
        <w:t>2</w:t>
      </w:r>
      <w:r>
        <w:rPr>
          <w:spacing w:val="-2"/>
        </w:rPr>
        <w:t>0</w:t>
      </w:r>
      <w:r>
        <w:rPr/>
        <w:t>11</w:t>
      </w:r>
      <w:r>
        <w:rPr>
          <w:spacing w:val="20"/>
        </w:rPr>
        <w:t> </w:t>
      </w:r>
      <w:r>
        <w:rPr/>
        <w:t>年</w:t>
      </w:r>
      <w:r>
        <w:rPr>
          <w:spacing w:val="20"/>
        </w:rPr>
        <w:t> </w:t>
      </w:r>
      <w:r>
        <w:rPr/>
        <w:t>4</w:t>
      </w:r>
      <w:r>
        <w:rPr>
          <w:spacing w:val="19"/>
        </w:rPr>
        <w:t> </w:t>
      </w:r>
      <w:r>
        <w:rPr/>
        <w:t>月</w:t>
      </w:r>
      <w:r>
        <w:rPr>
          <w:spacing w:val="20"/>
        </w:rPr>
        <w:t> </w:t>
      </w:r>
      <w:r>
        <w:rPr/>
        <w:t>29</w:t>
      </w:r>
      <w:r>
        <w:rPr>
          <w:spacing w:val="20"/>
        </w:rPr>
        <w:t> </w:t>
      </w:r>
      <w:r>
        <w:rPr>
          <w:spacing w:val="19"/>
        </w:rPr>
        <w:t>日</w:t>
      </w:r>
      <w:r>
        <w:rPr>
          <w:spacing w:val="20"/>
        </w:rPr>
        <w:t>《中国证券报</w:t>
      </w:r>
      <w:r>
        <w:rPr>
          <w:spacing w:val="-100"/>
        </w:rPr>
        <w:t>》</w:t>
      </w:r>
      <w:r>
        <w:rPr>
          <w:spacing w:val="-101"/>
        </w:rPr>
        <w:t>、</w:t>
      </w:r>
      <w:r>
        <w:rPr>
          <w:spacing w:val="19"/>
        </w:rPr>
        <w:t>《证券时报》及巨潮资讯网</w:t>
      </w:r>
      <w:r>
        <w:rPr/>
      </w:r>
    </w:p>
    <w:p>
      <w:pPr>
        <w:spacing w:line="343" w:lineRule="auto" w:before="154"/>
        <w:ind w:left="633" w:right="6371" w:hanging="48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4"/>
          <w:szCs w:val="24"/>
        </w:rPr>
        <w:t>）上。</w:t>
      </w:r>
      <w:r>
        <w:rPr>
          <w:rFonts w:ascii="宋体" w:hAnsi="宋体" w:cs="宋体" w:eastAsia="宋体" w:hint="default"/>
          <w:spacing w:val="-1"/>
          <w:w w:val="99"/>
          <w:sz w:val="24"/>
          <w:szCs w:val="24"/>
        </w:rPr>
        <w:t> </w:t>
      </w:r>
      <w:r>
        <w:rPr>
          <w:rFonts w:ascii="宋体" w:hAnsi="宋体" w:cs="宋体" w:eastAsia="宋体" w:hint="default"/>
          <w:sz w:val="24"/>
          <w:szCs w:val="24"/>
        </w:rPr>
        <w:t>3、第四届董事会第八次会议</w:t>
      </w:r>
    </w:p>
    <w:p>
      <w:pPr>
        <w:pStyle w:val="BodyText"/>
        <w:spacing w:line="357" w:lineRule="auto" w:before="49"/>
        <w:ind w:right="220" w:firstLine="480"/>
        <w:jc w:val="left"/>
      </w:pPr>
      <w:r>
        <w:rPr/>
        <w:t>于</w:t>
      </w:r>
      <w:r>
        <w:rPr>
          <w:spacing w:val="-57"/>
        </w:rPr>
        <w:t> </w:t>
      </w:r>
      <w:r>
        <w:rPr/>
        <w:t>2011</w:t>
      </w:r>
      <w:r>
        <w:rPr>
          <w:spacing w:val="-57"/>
        </w:rPr>
        <w:t> </w:t>
      </w:r>
      <w:r>
        <w:rPr/>
        <w:t>年</w:t>
      </w:r>
      <w:r>
        <w:rPr>
          <w:spacing w:val="-56"/>
        </w:rPr>
        <w:t> </w:t>
      </w:r>
      <w:r>
        <w:rPr/>
        <w:t>5</w:t>
      </w:r>
      <w:r>
        <w:rPr>
          <w:spacing w:val="-57"/>
        </w:rPr>
        <w:t> </w:t>
      </w:r>
      <w:r>
        <w:rPr/>
        <w:t>月</w:t>
      </w:r>
      <w:r>
        <w:rPr>
          <w:spacing w:val="-57"/>
        </w:rPr>
        <w:t> </w:t>
      </w:r>
      <w:r>
        <w:rPr/>
        <w:t>20</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并通过了以下议案：</w:t>
      </w:r>
    </w:p>
    <w:p>
      <w:pPr>
        <w:pStyle w:val="BodyText"/>
        <w:spacing w:line="240" w:lineRule="auto"/>
        <w:ind w:left="633" w:right="92"/>
        <w:jc w:val="left"/>
      </w:pPr>
      <w:r>
        <w:rPr/>
        <w:t>（1）审议《购买武汉光谷金融港二期</w:t>
      </w:r>
      <w:r>
        <w:rPr>
          <w:spacing w:val="-60"/>
        </w:rPr>
        <w:t> </w:t>
      </w:r>
      <w:r>
        <w:rPr/>
        <w:t>B3</w:t>
      </w:r>
      <w:r>
        <w:rPr>
          <w:spacing w:val="-60"/>
        </w:rPr>
        <w:t> </w:t>
      </w:r>
      <w:r>
        <w:rPr/>
        <w:t>栋房产的议案》</w:t>
      </w:r>
    </w:p>
    <w:p>
      <w:pPr>
        <w:pStyle w:val="BodyText"/>
        <w:spacing w:line="240" w:lineRule="auto" w:before="152"/>
        <w:ind w:left="633" w:right="0"/>
        <w:jc w:val="left"/>
      </w:pPr>
      <w:r>
        <w:rPr/>
        <w:t>（2</w:t>
      </w:r>
      <w:r>
        <w:rPr>
          <w:spacing w:val="-101"/>
        </w:rPr>
        <w:t>）</w:t>
      </w:r>
      <w:r>
        <w:rPr/>
        <w:t>审</w:t>
      </w:r>
      <w:r>
        <w:rPr>
          <w:spacing w:val="-101"/>
        </w:rPr>
        <w:t>议</w:t>
      </w:r>
      <w:r>
        <w:rPr/>
        <w:t>《关于对&lt;股票期权激励计划&gt;涉及的股票期权数量和行权价格进行调整的议案》</w:t>
      </w:r>
    </w:p>
    <w:p>
      <w:pPr>
        <w:pStyle w:val="BodyText"/>
        <w:spacing w:line="240" w:lineRule="auto" w:before="152"/>
        <w:ind w:left="634" w:right="92"/>
        <w:jc w:val="left"/>
      </w:pPr>
      <w:r>
        <w:rPr/>
        <w:t>（3）审议《关于修改&lt;公司章程&gt;的议案》</w:t>
      </w:r>
    </w:p>
    <w:p>
      <w:pPr>
        <w:pStyle w:val="BodyText"/>
        <w:spacing w:line="240" w:lineRule="auto" w:before="152"/>
        <w:ind w:left="634" w:right="92"/>
        <w:jc w:val="left"/>
      </w:pPr>
      <w:r>
        <w:rPr/>
        <w:t>（4）审议《关于确定投资者接待日的议案》</w:t>
      </w:r>
    </w:p>
    <w:p>
      <w:pPr>
        <w:pStyle w:val="BodyText"/>
        <w:spacing w:line="240" w:lineRule="auto" w:before="152"/>
        <w:ind w:left="634" w:right="92"/>
        <w:jc w:val="left"/>
      </w:pPr>
      <w:r>
        <w:rPr>
          <w:spacing w:val="20"/>
        </w:rPr>
        <w:t>会议决议刊登</w:t>
      </w:r>
      <w:r>
        <w:rPr/>
        <w:t>于</w:t>
      </w:r>
      <w:r>
        <w:rPr>
          <w:spacing w:val="20"/>
        </w:rPr>
        <w:t> </w:t>
      </w:r>
      <w:r>
        <w:rPr/>
        <w:t>2</w:t>
      </w:r>
      <w:r>
        <w:rPr>
          <w:spacing w:val="-2"/>
        </w:rPr>
        <w:t>0</w:t>
      </w:r>
      <w:r>
        <w:rPr/>
        <w:t>11</w:t>
      </w:r>
      <w:r>
        <w:rPr>
          <w:spacing w:val="20"/>
        </w:rPr>
        <w:t> </w:t>
      </w:r>
      <w:r>
        <w:rPr/>
        <w:t>年</w:t>
      </w:r>
      <w:r>
        <w:rPr>
          <w:spacing w:val="20"/>
        </w:rPr>
        <w:t> </w:t>
      </w:r>
      <w:r>
        <w:rPr/>
        <w:t>5</w:t>
      </w:r>
      <w:r>
        <w:rPr>
          <w:spacing w:val="19"/>
        </w:rPr>
        <w:t> </w:t>
      </w:r>
      <w:r>
        <w:rPr/>
        <w:t>月</w:t>
      </w:r>
      <w:r>
        <w:rPr>
          <w:spacing w:val="20"/>
        </w:rPr>
        <w:t> </w:t>
      </w:r>
      <w:r>
        <w:rPr/>
        <w:t>21</w:t>
      </w:r>
      <w:r>
        <w:rPr>
          <w:spacing w:val="20"/>
        </w:rPr>
        <w:t> </w:t>
      </w:r>
      <w:r>
        <w:rPr>
          <w:spacing w:val="19"/>
        </w:rPr>
        <w:t>日</w:t>
      </w:r>
      <w:r>
        <w:rPr>
          <w:spacing w:val="20"/>
        </w:rPr>
        <w:t>《中国证券报</w:t>
      </w:r>
      <w:r>
        <w:rPr>
          <w:spacing w:val="-100"/>
        </w:rPr>
        <w:t>》</w:t>
      </w:r>
      <w:r>
        <w:rPr>
          <w:spacing w:val="-101"/>
        </w:rPr>
        <w:t>、</w:t>
      </w:r>
      <w:r>
        <w:rPr>
          <w:spacing w:val="19"/>
        </w:rPr>
        <w:t>《证券时报》及巨潮资讯网</w:t>
      </w:r>
      <w:r>
        <w:rPr/>
      </w:r>
    </w:p>
    <w:p>
      <w:pPr>
        <w:pStyle w:val="BodyText"/>
        <w:spacing w:line="357" w:lineRule="auto" w:before="152"/>
        <w:ind w:left="634" w:right="6370" w:hanging="480"/>
        <w:jc w:val="left"/>
      </w:pPr>
      <w:hyperlink r:id="rId11">
        <w:r>
          <w:rPr/>
          <w:t>（www.cninfo.com.cn）上。</w:t>
        </w:r>
      </w:hyperlink>
      <w:r>
        <w:rPr/>
        <w:t> 4、第四届董事会第九次会议</w:t>
      </w:r>
    </w:p>
    <w:p>
      <w:pPr>
        <w:pStyle w:val="BodyText"/>
        <w:spacing w:line="357" w:lineRule="auto"/>
        <w:ind w:left="154" w:right="219" w:firstLine="480"/>
        <w:jc w:val="left"/>
      </w:pPr>
      <w:r>
        <w:rPr/>
        <w:t>于</w:t>
      </w:r>
      <w:r>
        <w:rPr>
          <w:spacing w:val="-64"/>
        </w:rPr>
        <w:t> </w:t>
      </w:r>
      <w:r>
        <w:rPr>
          <w:spacing w:val="30"/>
        </w:rPr>
        <w:t>2011年7月1</w:t>
      </w:r>
      <w:r>
        <w:rPr>
          <w:spacing w:val="-64"/>
        </w:rPr>
        <w:t> </w:t>
      </w:r>
      <w:r>
        <w:rPr/>
        <w:t>日在公司会议室召开，会议应到董事</w:t>
      </w:r>
      <w:r>
        <w:rPr>
          <w:spacing w:val="-64"/>
        </w:rPr>
        <w:t> </w:t>
      </w:r>
      <w:r>
        <w:rPr/>
        <w:t>9</w:t>
      </w:r>
      <w:r>
        <w:rPr>
          <w:spacing w:val="-64"/>
        </w:rPr>
        <w:t> </w:t>
      </w:r>
      <w:r>
        <w:rPr>
          <w:spacing w:val="-5"/>
        </w:rPr>
        <w:t>名，实到董事</w:t>
      </w:r>
      <w:r>
        <w:rPr>
          <w:spacing w:val="-64"/>
        </w:rPr>
        <w:t> </w:t>
      </w:r>
      <w:r>
        <w:rPr/>
        <w:t>9</w:t>
      </w:r>
      <w:r>
        <w:rPr>
          <w:spacing w:val="-64"/>
        </w:rPr>
        <w:t> </w:t>
      </w:r>
      <w:r>
        <w:rPr>
          <w:spacing w:val="-5"/>
        </w:rPr>
        <w:t>名，会议审议并</w:t>
      </w:r>
      <w:r>
        <w:rPr/>
        <w:t> 通过了以下议案：</w:t>
      </w:r>
    </w:p>
    <w:p>
      <w:pPr>
        <w:pStyle w:val="BodyText"/>
        <w:spacing w:line="357" w:lineRule="auto"/>
        <w:ind w:left="634" w:right="1450"/>
        <w:jc w:val="left"/>
      </w:pPr>
      <w:r>
        <w:rPr/>
        <w:t>（1）审议《远光软件股份有限公司关于</w:t>
      </w:r>
      <w:r>
        <w:rPr>
          <w:spacing w:val="-60"/>
        </w:rPr>
        <w:t> </w:t>
      </w:r>
      <w:r>
        <w:rPr/>
        <w:t>2010</w:t>
      </w:r>
      <w:r>
        <w:rPr>
          <w:spacing w:val="-60"/>
        </w:rPr>
        <w:t> </w:t>
      </w:r>
      <w:r>
        <w:rPr/>
        <w:t>年度信息披露自查分析报告》</w:t>
      </w:r>
      <w:r>
        <w:rPr/>
        <w:t> 根据深圳证券交易所要求，本次决议无需披露。 5、第四届董事会第十次会议</w:t>
      </w:r>
    </w:p>
    <w:p>
      <w:pPr>
        <w:pStyle w:val="BodyText"/>
        <w:spacing w:line="357" w:lineRule="auto" w:before="36"/>
        <w:ind w:left="154" w:right="219" w:firstLine="480"/>
        <w:jc w:val="left"/>
      </w:pPr>
      <w:r>
        <w:rPr/>
        <w:t>于</w:t>
      </w:r>
      <w:r>
        <w:rPr>
          <w:spacing w:val="-57"/>
        </w:rPr>
        <w:t> </w:t>
      </w:r>
      <w:r>
        <w:rPr/>
        <w:t>2011</w:t>
      </w:r>
      <w:r>
        <w:rPr>
          <w:spacing w:val="-57"/>
        </w:rPr>
        <w:t> </w:t>
      </w:r>
      <w:r>
        <w:rPr/>
        <w:t>年</w:t>
      </w:r>
      <w:r>
        <w:rPr>
          <w:spacing w:val="-56"/>
        </w:rPr>
        <w:t> </w:t>
      </w:r>
      <w:r>
        <w:rPr/>
        <w:t>7</w:t>
      </w:r>
      <w:r>
        <w:rPr>
          <w:spacing w:val="-57"/>
        </w:rPr>
        <w:t> </w:t>
      </w:r>
      <w:r>
        <w:rPr/>
        <w:t>月</w:t>
      </w:r>
      <w:r>
        <w:rPr>
          <w:spacing w:val="-57"/>
        </w:rPr>
        <w:t> </w:t>
      </w:r>
      <w:r>
        <w:rPr/>
        <w:t>28</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并通过了以下议案：</w:t>
      </w:r>
    </w:p>
    <w:p>
      <w:pPr>
        <w:pStyle w:val="BodyText"/>
        <w:spacing w:line="240" w:lineRule="auto"/>
        <w:ind w:left="634" w:right="92"/>
        <w:jc w:val="left"/>
      </w:pPr>
      <w:r>
        <w:rPr/>
        <w:t>（1）审议《2011</w:t>
      </w:r>
      <w:r>
        <w:rPr>
          <w:spacing w:val="-60"/>
        </w:rPr>
        <w:t> </w:t>
      </w:r>
      <w:r>
        <w:rPr/>
        <w:t>年半年度报告全文》及摘要</w:t>
      </w:r>
    </w:p>
    <w:p>
      <w:pPr>
        <w:pStyle w:val="BodyText"/>
        <w:spacing w:line="240" w:lineRule="auto" w:before="152"/>
        <w:ind w:left="634" w:right="92"/>
        <w:jc w:val="left"/>
      </w:pPr>
      <w:r>
        <w:rPr/>
        <w:t>（2）审议《投资者关系管理档案制度》</w:t>
      </w:r>
    </w:p>
    <w:p>
      <w:pPr>
        <w:pStyle w:val="BodyText"/>
        <w:spacing w:line="240" w:lineRule="auto" w:before="152"/>
        <w:ind w:left="634" w:right="92"/>
        <w:jc w:val="left"/>
      </w:pPr>
      <w:r>
        <w:rPr>
          <w:spacing w:val="20"/>
        </w:rPr>
        <w:t>会议决议刊登</w:t>
      </w:r>
      <w:r>
        <w:rPr/>
        <w:t>于</w:t>
      </w:r>
      <w:r>
        <w:rPr>
          <w:spacing w:val="20"/>
        </w:rPr>
        <w:t> </w:t>
      </w:r>
      <w:r>
        <w:rPr/>
        <w:t>2</w:t>
      </w:r>
      <w:r>
        <w:rPr>
          <w:spacing w:val="-2"/>
        </w:rPr>
        <w:t>0</w:t>
      </w:r>
      <w:r>
        <w:rPr/>
        <w:t>11</w:t>
      </w:r>
      <w:r>
        <w:rPr>
          <w:spacing w:val="20"/>
        </w:rPr>
        <w:t> </w:t>
      </w:r>
      <w:r>
        <w:rPr/>
        <w:t>年</w:t>
      </w:r>
      <w:r>
        <w:rPr>
          <w:spacing w:val="20"/>
        </w:rPr>
        <w:t> </w:t>
      </w:r>
      <w:r>
        <w:rPr/>
        <w:t>7</w:t>
      </w:r>
      <w:r>
        <w:rPr>
          <w:spacing w:val="19"/>
        </w:rPr>
        <w:t> </w:t>
      </w:r>
      <w:r>
        <w:rPr/>
        <w:t>月</w:t>
      </w:r>
      <w:r>
        <w:rPr>
          <w:spacing w:val="20"/>
        </w:rPr>
        <w:t> </w:t>
      </w:r>
      <w:r>
        <w:rPr/>
        <w:t>29</w:t>
      </w:r>
      <w:r>
        <w:rPr>
          <w:spacing w:val="20"/>
        </w:rPr>
        <w:t> </w:t>
      </w:r>
      <w:r>
        <w:rPr>
          <w:spacing w:val="19"/>
        </w:rPr>
        <w:t>日</w:t>
      </w:r>
      <w:r>
        <w:rPr>
          <w:spacing w:val="20"/>
        </w:rPr>
        <w:t>《中国证券报</w:t>
      </w:r>
      <w:r>
        <w:rPr>
          <w:spacing w:val="-100"/>
        </w:rPr>
        <w:t>》</w:t>
      </w:r>
      <w:r>
        <w:rPr>
          <w:spacing w:val="-101"/>
        </w:rPr>
        <w:t>、</w:t>
      </w:r>
      <w:r>
        <w:rPr>
          <w:spacing w:val="19"/>
        </w:rPr>
        <w:t>《证券时报》及巨潮资讯网</w:t>
      </w:r>
      <w:r>
        <w:rPr/>
      </w:r>
    </w:p>
    <w:p>
      <w:pPr>
        <w:pStyle w:val="BodyText"/>
        <w:spacing w:line="240" w:lineRule="auto" w:before="152"/>
        <w:ind w:left="154" w:right="92"/>
        <w:jc w:val="left"/>
      </w:pPr>
      <w:hyperlink r:id="rId11">
        <w:r>
          <w:rPr/>
          <w:t>（www.cninfo.com.cn）上。</w:t>
        </w:r>
      </w:hyperlink>
    </w:p>
    <w:p>
      <w:pPr>
        <w:spacing w:after="0" w:line="240"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634" w:right="2331"/>
        <w:jc w:val="left"/>
      </w:pPr>
      <w:r>
        <w:rPr/>
        <w:t>6、第四届董事会第十一次会议</w:t>
      </w:r>
    </w:p>
    <w:p>
      <w:pPr>
        <w:pStyle w:val="BodyText"/>
        <w:spacing w:line="357" w:lineRule="auto" w:before="152"/>
        <w:ind w:left="154" w:right="139" w:firstLine="480"/>
        <w:jc w:val="left"/>
      </w:pPr>
      <w:r>
        <w:rPr/>
        <w:t>于</w:t>
      </w:r>
      <w:r>
        <w:rPr>
          <w:spacing w:val="-57"/>
        </w:rPr>
        <w:t> </w:t>
      </w:r>
      <w:r>
        <w:rPr/>
        <w:t>2011</w:t>
      </w:r>
      <w:r>
        <w:rPr>
          <w:spacing w:val="-57"/>
        </w:rPr>
        <w:t> </w:t>
      </w:r>
      <w:r>
        <w:rPr/>
        <w:t>年</w:t>
      </w:r>
      <w:r>
        <w:rPr>
          <w:spacing w:val="-56"/>
        </w:rPr>
        <w:t> </w:t>
      </w:r>
      <w:r>
        <w:rPr/>
        <w:t>8</w:t>
      </w:r>
      <w:r>
        <w:rPr>
          <w:spacing w:val="-57"/>
        </w:rPr>
        <w:t> </w:t>
      </w:r>
      <w:r>
        <w:rPr/>
        <w:t>月</w:t>
      </w:r>
      <w:r>
        <w:rPr>
          <w:spacing w:val="-57"/>
        </w:rPr>
        <w:t> </w:t>
      </w:r>
      <w:r>
        <w:rPr/>
        <w:t>17</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并通过了以下议案：</w:t>
      </w:r>
    </w:p>
    <w:p>
      <w:pPr>
        <w:pStyle w:val="BodyText"/>
        <w:spacing w:line="240" w:lineRule="auto"/>
        <w:ind w:left="634" w:right="2331"/>
        <w:jc w:val="left"/>
      </w:pPr>
      <w:r>
        <w:rPr/>
        <w:t>（1）审议《关于设立全资子公司的议案》</w:t>
      </w:r>
    </w:p>
    <w:p>
      <w:pPr>
        <w:pStyle w:val="BodyText"/>
        <w:spacing w:line="240" w:lineRule="auto" w:before="152"/>
        <w:ind w:left="634" w:right="2331"/>
        <w:jc w:val="left"/>
      </w:pPr>
      <w:r>
        <w:rPr/>
        <w:t>（2）审议《关于同意张炼先生交易公司股票的议案》</w:t>
      </w:r>
    </w:p>
    <w:p>
      <w:pPr>
        <w:pStyle w:val="BodyText"/>
        <w:spacing w:line="240" w:lineRule="auto" w:before="152"/>
        <w:ind w:left="634" w:right="0"/>
        <w:jc w:val="left"/>
      </w:pPr>
      <w:r>
        <w:rPr>
          <w:spacing w:val="20"/>
        </w:rPr>
        <w:t>会议决议刊登</w:t>
      </w:r>
      <w:r>
        <w:rPr/>
        <w:t>于</w:t>
      </w:r>
      <w:r>
        <w:rPr>
          <w:spacing w:val="20"/>
        </w:rPr>
        <w:t> </w:t>
      </w:r>
      <w:r>
        <w:rPr/>
        <w:t>2</w:t>
      </w:r>
      <w:r>
        <w:rPr>
          <w:spacing w:val="-2"/>
        </w:rPr>
        <w:t>0</w:t>
      </w:r>
      <w:r>
        <w:rPr/>
        <w:t>11</w:t>
      </w:r>
      <w:r>
        <w:rPr>
          <w:spacing w:val="20"/>
        </w:rPr>
        <w:t> </w:t>
      </w:r>
      <w:r>
        <w:rPr/>
        <w:t>年</w:t>
      </w:r>
      <w:r>
        <w:rPr>
          <w:spacing w:val="20"/>
        </w:rPr>
        <w:t> </w:t>
      </w:r>
      <w:r>
        <w:rPr/>
        <w:t>8</w:t>
      </w:r>
      <w:r>
        <w:rPr>
          <w:spacing w:val="19"/>
        </w:rPr>
        <w:t> </w:t>
      </w:r>
      <w:r>
        <w:rPr/>
        <w:t>月</w:t>
      </w:r>
      <w:r>
        <w:rPr>
          <w:spacing w:val="20"/>
        </w:rPr>
        <w:t> </w:t>
      </w:r>
      <w:r>
        <w:rPr/>
        <w:t>18</w:t>
      </w:r>
      <w:r>
        <w:rPr>
          <w:spacing w:val="20"/>
        </w:rPr>
        <w:t> </w:t>
      </w:r>
      <w:r>
        <w:rPr>
          <w:spacing w:val="19"/>
        </w:rPr>
        <w:t>日</w:t>
      </w:r>
      <w:r>
        <w:rPr>
          <w:spacing w:val="20"/>
        </w:rPr>
        <w:t>《中国证券报</w:t>
      </w:r>
      <w:r>
        <w:rPr>
          <w:spacing w:val="-100"/>
        </w:rPr>
        <w:t>》</w:t>
      </w:r>
      <w:r>
        <w:rPr>
          <w:spacing w:val="-101"/>
        </w:rPr>
        <w:t>、</w:t>
      </w:r>
      <w:r>
        <w:rPr>
          <w:spacing w:val="19"/>
        </w:rPr>
        <w:t>《证券时报》及巨潮资讯网</w:t>
      </w:r>
      <w:r>
        <w:rPr/>
      </w:r>
    </w:p>
    <w:p>
      <w:pPr>
        <w:pStyle w:val="BodyText"/>
        <w:spacing w:line="357" w:lineRule="auto" w:before="152"/>
        <w:ind w:left="633" w:right="6051" w:hanging="480"/>
        <w:jc w:val="left"/>
      </w:pPr>
      <w:hyperlink r:id="rId11">
        <w:r>
          <w:rPr/>
          <w:t>（www.cninfo.com.cn）上。</w:t>
        </w:r>
      </w:hyperlink>
      <w:r>
        <w:rPr/>
        <w:t> 7、第四届董事会第十二次会议</w:t>
      </w:r>
    </w:p>
    <w:p>
      <w:pPr>
        <w:pStyle w:val="BodyText"/>
        <w:spacing w:line="357" w:lineRule="auto" w:before="36"/>
        <w:ind w:right="140" w:firstLine="480"/>
        <w:jc w:val="left"/>
      </w:pPr>
      <w:r>
        <w:rPr/>
        <w:t>于</w:t>
      </w:r>
      <w:r>
        <w:rPr>
          <w:spacing w:val="-57"/>
        </w:rPr>
        <w:t> </w:t>
      </w:r>
      <w:r>
        <w:rPr/>
        <w:t>2011</w:t>
      </w:r>
      <w:r>
        <w:rPr>
          <w:spacing w:val="-57"/>
        </w:rPr>
        <w:t> </w:t>
      </w:r>
      <w:r>
        <w:rPr/>
        <w:t>年</w:t>
      </w:r>
      <w:r>
        <w:rPr>
          <w:spacing w:val="-56"/>
        </w:rPr>
        <w:t> </w:t>
      </w:r>
      <w:r>
        <w:rPr/>
        <w:t>9</w:t>
      </w:r>
      <w:r>
        <w:rPr>
          <w:spacing w:val="-57"/>
        </w:rPr>
        <w:t> </w:t>
      </w:r>
      <w:r>
        <w:rPr/>
        <w:t>月</w:t>
      </w:r>
      <w:r>
        <w:rPr>
          <w:spacing w:val="-57"/>
        </w:rPr>
        <w:t> </w:t>
      </w:r>
      <w:r>
        <w:rPr/>
        <w:t>30</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并通过了以下议案：</w:t>
      </w:r>
    </w:p>
    <w:p>
      <w:pPr>
        <w:pStyle w:val="BodyText"/>
        <w:spacing w:line="357" w:lineRule="auto"/>
        <w:ind w:left="633" w:right="1251"/>
        <w:jc w:val="left"/>
      </w:pPr>
      <w:r>
        <w:rPr/>
        <w:t>（1）审议《关于中小企业板上市公司内部控制规则落实情况自查表的议案》 根据深圳证券交易所要求，本次决议无需披露。 8、第四届董事会第十三次会议</w:t>
      </w:r>
    </w:p>
    <w:p>
      <w:pPr>
        <w:pStyle w:val="BodyText"/>
        <w:spacing w:line="357" w:lineRule="auto"/>
        <w:ind w:right="141" w:firstLine="480"/>
        <w:jc w:val="left"/>
      </w:pPr>
      <w:r>
        <w:rPr/>
        <w:t>于</w:t>
      </w:r>
      <w:r>
        <w:rPr>
          <w:spacing w:val="-63"/>
        </w:rPr>
        <w:t> </w:t>
      </w:r>
      <w:r>
        <w:rPr/>
        <w:t>2011</w:t>
      </w:r>
      <w:r>
        <w:rPr>
          <w:spacing w:val="-63"/>
        </w:rPr>
        <w:t> </w:t>
      </w:r>
      <w:r>
        <w:rPr/>
        <w:t>年</w:t>
      </w:r>
      <w:r>
        <w:rPr>
          <w:spacing w:val="-63"/>
        </w:rPr>
        <w:t> </w:t>
      </w:r>
      <w:r>
        <w:rPr/>
        <w:t>10</w:t>
      </w:r>
      <w:r>
        <w:rPr>
          <w:spacing w:val="-63"/>
        </w:rPr>
        <w:t> </w:t>
      </w:r>
      <w:r>
        <w:rPr/>
        <w:t>月</w:t>
      </w:r>
      <w:r>
        <w:rPr>
          <w:spacing w:val="-63"/>
        </w:rPr>
        <w:t> </w:t>
      </w:r>
      <w:r>
        <w:rPr/>
        <w:t>14</w:t>
      </w:r>
      <w:r>
        <w:rPr>
          <w:spacing w:val="-63"/>
        </w:rPr>
        <w:t> </w:t>
      </w:r>
      <w:r>
        <w:rPr/>
        <w:t>日在公司会议室召开，会议应到董事</w:t>
      </w:r>
      <w:r>
        <w:rPr>
          <w:spacing w:val="-63"/>
        </w:rPr>
        <w:t> </w:t>
      </w:r>
      <w:r>
        <w:rPr/>
        <w:t>9</w:t>
      </w:r>
      <w:r>
        <w:rPr>
          <w:spacing w:val="-63"/>
        </w:rPr>
        <w:t> </w:t>
      </w:r>
      <w:r>
        <w:rPr>
          <w:spacing w:val="-5"/>
        </w:rPr>
        <w:t>名，实到董事</w:t>
      </w:r>
      <w:r>
        <w:rPr>
          <w:spacing w:val="-63"/>
        </w:rPr>
        <w:t> </w:t>
      </w:r>
      <w:r>
        <w:rPr/>
        <w:t>9</w:t>
      </w:r>
      <w:r>
        <w:rPr>
          <w:spacing w:val="-63"/>
        </w:rPr>
        <w:t> </w:t>
      </w:r>
      <w:r>
        <w:rPr>
          <w:spacing w:val="-5"/>
        </w:rPr>
        <w:t>名，会议审议</w:t>
      </w:r>
      <w:r>
        <w:rPr/>
        <w:t> 并通过了：</w:t>
      </w:r>
    </w:p>
    <w:p>
      <w:pPr>
        <w:pStyle w:val="BodyText"/>
        <w:spacing w:line="240" w:lineRule="auto"/>
        <w:ind w:left="633" w:right="2331"/>
        <w:jc w:val="left"/>
      </w:pPr>
      <w:r>
        <w:rPr/>
        <w:t>（1）审议《2011</w:t>
      </w:r>
      <w:r>
        <w:rPr>
          <w:spacing w:val="-60"/>
        </w:rPr>
        <w:t> </w:t>
      </w:r>
      <w:r>
        <w:rPr/>
        <w:t>年第三季度报告》全文及正文</w:t>
      </w:r>
    </w:p>
    <w:p>
      <w:pPr>
        <w:pStyle w:val="BodyText"/>
        <w:spacing w:line="240" w:lineRule="auto" w:before="152"/>
        <w:ind w:left="633" w:right="2331"/>
        <w:jc w:val="left"/>
      </w:pPr>
      <w:r>
        <w:rPr/>
        <w:t>（2）审议《关于调整股票期权激励计划授予激励对象的议案》</w:t>
      </w:r>
    </w:p>
    <w:p>
      <w:pPr>
        <w:pStyle w:val="BodyText"/>
        <w:spacing w:line="240" w:lineRule="auto" w:before="152"/>
        <w:ind w:left="633" w:right="0"/>
        <w:jc w:val="left"/>
      </w:pPr>
      <w:r>
        <w:rPr>
          <w:spacing w:val="16"/>
        </w:rPr>
        <w:t>会议决议刊登</w:t>
      </w:r>
      <w:r>
        <w:rPr/>
        <w:t>于</w:t>
      </w:r>
      <w:r>
        <w:rPr>
          <w:spacing w:val="16"/>
        </w:rPr>
        <w:t> </w:t>
      </w:r>
      <w:r>
        <w:rPr/>
        <w:t>2</w:t>
      </w:r>
      <w:r>
        <w:rPr>
          <w:spacing w:val="-2"/>
        </w:rPr>
        <w:t>0</w:t>
      </w:r>
      <w:r>
        <w:rPr/>
        <w:t>11</w:t>
      </w:r>
      <w:r>
        <w:rPr>
          <w:spacing w:val="16"/>
        </w:rPr>
        <w:t> </w:t>
      </w:r>
      <w:r>
        <w:rPr/>
        <w:t>年</w:t>
      </w:r>
      <w:r>
        <w:rPr>
          <w:spacing w:val="16"/>
        </w:rPr>
        <w:t> </w:t>
      </w:r>
      <w:r>
        <w:rPr/>
        <w:t>10</w:t>
      </w:r>
      <w:r>
        <w:rPr>
          <w:spacing w:val="15"/>
        </w:rPr>
        <w:t> </w:t>
      </w:r>
      <w:r>
        <w:rPr/>
        <w:t>月</w:t>
      </w:r>
      <w:r>
        <w:rPr>
          <w:spacing w:val="16"/>
        </w:rPr>
        <w:t> </w:t>
      </w:r>
      <w:r>
        <w:rPr/>
        <w:t>15</w:t>
      </w:r>
      <w:r>
        <w:rPr>
          <w:spacing w:val="16"/>
        </w:rPr>
        <w:t> 日《中国证券报</w:t>
      </w:r>
      <w:r>
        <w:rPr>
          <w:spacing w:val="-106"/>
        </w:rPr>
        <w:t>》</w:t>
      </w:r>
      <w:r>
        <w:rPr>
          <w:spacing w:val="-104"/>
        </w:rPr>
        <w:t>、</w:t>
      </w:r>
      <w:r>
        <w:rPr>
          <w:spacing w:val="16"/>
        </w:rPr>
        <w:t>《证券时报》及巨潮资讯网</w:t>
      </w:r>
      <w:r>
        <w:rPr/>
      </w:r>
    </w:p>
    <w:p>
      <w:pPr>
        <w:pStyle w:val="BodyText"/>
        <w:spacing w:line="357" w:lineRule="auto" w:before="152"/>
        <w:ind w:left="633" w:right="6051" w:hanging="480"/>
        <w:jc w:val="left"/>
      </w:pPr>
      <w:hyperlink r:id="rId11">
        <w:r>
          <w:rPr/>
          <w:t>（www.cninfo.com.cn）上。</w:t>
        </w:r>
      </w:hyperlink>
      <w:r>
        <w:rPr/>
        <w:t> 9、第四届董事会第十四次会议</w:t>
      </w:r>
    </w:p>
    <w:p>
      <w:pPr>
        <w:pStyle w:val="BodyText"/>
        <w:spacing w:line="357" w:lineRule="auto"/>
        <w:ind w:right="141" w:firstLine="480"/>
        <w:jc w:val="left"/>
      </w:pPr>
      <w:r>
        <w:rPr/>
        <w:t>于</w:t>
      </w:r>
      <w:r>
        <w:rPr>
          <w:spacing w:val="-63"/>
        </w:rPr>
        <w:t> </w:t>
      </w:r>
      <w:r>
        <w:rPr/>
        <w:t>2011</w:t>
      </w:r>
      <w:r>
        <w:rPr>
          <w:spacing w:val="-63"/>
        </w:rPr>
        <w:t> </w:t>
      </w:r>
      <w:r>
        <w:rPr/>
        <w:t>年</w:t>
      </w:r>
      <w:r>
        <w:rPr>
          <w:spacing w:val="-63"/>
        </w:rPr>
        <w:t> </w:t>
      </w:r>
      <w:r>
        <w:rPr/>
        <w:t>11</w:t>
      </w:r>
      <w:r>
        <w:rPr>
          <w:spacing w:val="-63"/>
        </w:rPr>
        <w:t> </w:t>
      </w:r>
      <w:r>
        <w:rPr/>
        <w:t>月</w:t>
      </w:r>
      <w:r>
        <w:rPr>
          <w:spacing w:val="-63"/>
        </w:rPr>
        <w:t> </w:t>
      </w:r>
      <w:r>
        <w:rPr/>
        <w:t>29</w:t>
      </w:r>
      <w:r>
        <w:rPr>
          <w:spacing w:val="-63"/>
        </w:rPr>
        <w:t> </w:t>
      </w:r>
      <w:r>
        <w:rPr/>
        <w:t>日在公司会议室召开，会议应到董事</w:t>
      </w:r>
      <w:r>
        <w:rPr>
          <w:spacing w:val="-63"/>
        </w:rPr>
        <w:t> </w:t>
      </w:r>
      <w:r>
        <w:rPr/>
        <w:t>9</w:t>
      </w:r>
      <w:r>
        <w:rPr>
          <w:spacing w:val="-63"/>
        </w:rPr>
        <w:t> </w:t>
      </w:r>
      <w:r>
        <w:rPr>
          <w:spacing w:val="-5"/>
        </w:rPr>
        <w:t>名，实到董事</w:t>
      </w:r>
      <w:r>
        <w:rPr>
          <w:spacing w:val="-63"/>
        </w:rPr>
        <w:t> </w:t>
      </w:r>
      <w:r>
        <w:rPr/>
        <w:t>9</w:t>
      </w:r>
      <w:r>
        <w:rPr>
          <w:spacing w:val="-63"/>
        </w:rPr>
        <w:t> </w:t>
      </w:r>
      <w:r>
        <w:rPr>
          <w:spacing w:val="-5"/>
        </w:rPr>
        <w:t>名，会议审议</w:t>
      </w:r>
      <w:r>
        <w:rPr/>
        <w:t> 并通过了：</w:t>
      </w:r>
    </w:p>
    <w:p>
      <w:pPr>
        <w:pStyle w:val="BodyText"/>
        <w:spacing w:line="240" w:lineRule="auto"/>
        <w:ind w:left="633" w:right="2331"/>
        <w:jc w:val="left"/>
      </w:pPr>
      <w:r>
        <w:rPr/>
        <w:t>（1）审议《关于运用自有资金进行短期理财的议案》</w:t>
      </w:r>
    </w:p>
    <w:p>
      <w:pPr>
        <w:pStyle w:val="BodyText"/>
        <w:spacing w:line="240" w:lineRule="auto" w:before="152"/>
        <w:ind w:left="633" w:right="2331"/>
        <w:jc w:val="left"/>
      </w:pPr>
      <w:r>
        <w:rPr/>
        <w:t>（2）审议《关于修订&lt;内幕信息知情人登记制度&gt;的议案》</w:t>
      </w:r>
    </w:p>
    <w:p>
      <w:pPr>
        <w:pStyle w:val="BodyText"/>
        <w:spacing w:line="240" w:lineRule="auto" w:before="154"/>
        <w:ind w:left="633" w:right="0"/>
        <w:jc w:val="left"/>
      </w:pPr>
      <w:r>
        <w:rPr/>
        <w:t>（3）审议《关于提议召开公司</w:t>
      </w:r>
      <w:r>
        <w:rPr>
          <w:spacing w:val="-60"/>
        </w:rPr>
        <w:t> </w:t>
      </w:r>
      <w:r>
        <w:rPr/>
        <w:t>2011</w:t>
      </w:r>
      <w:r>
        <w:rPr>
          <w:spacing w:val="-60"/>
        </w:rPr>
        <w:t> </w:t>
      </w:r>
      <w:r>
        <w:rPr/>
        <w:t>年第一次临时股东大会的议案》</w:t>
      </w:r>
    </w:p>
    <w:p>
      <w:pPr>
        <w:pStyle w:val="BodyText"/>
        <w:spacing w:line="240" w:lineRule="auto" w:before="152"/>
        <w:ind w:left="633" w:right="0"/>
        <w:jc w:val="left"/>
      </w:pPr>
      <w:r>
        <w:rPr>
          <w:spacing w:val="16"/>
        </w:rPr>
        <w:t>会议决议刊登</w:t>
      </w:r>
      <w:r>
        <w:rPr/>
        <w:t>于</w:t>
      </w:r>
      <w:r>
        <w:rPr>
          <w:spacing w:val="16"/>
        </w:rPr>
        <w:t> </w:t>
      </w:r>
      <w:r>
        <w:rPr/>
        <w:t>2</w:t>
      </w:r>
      <w:r>
        <w:rPr>
          <w:spacing w:val="-2"/>
        </w:rPr>
        <w:t>0</w:t>
      </w:r>
      <w:r>
        <w:rPr/>
        <w:t>11</w:t>
      </w:r>
      <w:r>
        <w:rPr>
          <w:spacing w:val="16"/>
        </w:rPr>
        <w:t> </w:t>
      </w:r>
      <w:r>
        <w:rPr/>
        <w:t>年</w:t>
      </w:r>
      <w:r>
        <w:rPr>
          <w:spacing w:val="16"/>
        </w:rPr>
        <w:t> </w:t>
      </w:r>
      <w:r>
        <w:rPr/>
        <w:t>11</w:t>
      </w:r>
      <w:r>
        <w:rPr>
          <w:spacing w:val="15"/>
        </w:rPr>
        <w:t> </w:t>
      </w:r>
      <w:r>
        <w:rPr/>
        <w:t>月</w:t>
      </w:r>
      <w:r>
        <w:rPr>
          <w:spacing w:val="16"/>
        </w:rPr>
        <w:t> </w:t>
      </w:r>
      <w:r>
        <w:rPr/>
        <w:t>30</w:t>
      </w:r>
      <w:r>
        <w:rPr>
          <w:spacing w:val="16"/>
        </w:rPr>
        <w:t> 日《中国证券报</w:t>
      </w:r>
      <w:r>
        <w:rPr>
          <w:spacing w:val="-106"/>
        </w:rPr>
        <w:t>》</w:t>
      </w:r>
      <w:r>
        <w:rPr>
          <w:spacing w:val="-104"/>
        </w:rPr>
        <w:t>、</w:t>
      </w:r>
      <w:r>
        <w:rPr>
          <w:spacing w:val="16"/>
        </w:rPr>
        <w:t>《证券时报》及巨潮资讯网</w:t>
      </w:r>
      <w:r>
        <w:rPr/>
      </w:r>
    </w:p>
    <w:p>
      <w:pPr>
        <w:pStyle w:val="BodyText"/>
        <w:spacing w:line="357" w:lineRule="auto" w:before="152"/>
        <w:ind w:left="633" w:right="5931" w:hanging="480"/>
        <w:jc w:val="left"/>
      </w:pPr>
      <w:hyperlink r:id="rId11">
        <w:r>
          <w:rPr/>
          <w:t>（www.cninfo.com.cn）上。</w:t>
        </w:r>
      </w:hyperlink>
      <w:r>
        <w:rPr/>
        <w:t> 10、第四届董事会第十五次会议</w:t>
      </w:r>
    </w:p>
    <w:p>
      <w:pPr>
        <w:pStyle w:val="BodyText"/>
        <w:spacing w:line="357" w:lineRule="auto"/>
        <w:ind w:right="141" w:firstLine="480"/>
        <w:jc w:val="left"/>
      </w:pPr>
      <w:r>
        <w:rPr/>
        <w:t>于</w:t>
      </w:r>
      <w:r>
        <w:rPr>
          <w:spacing w:val="-63"/>
        </w:rPr>
        <w:t> </w:t>
      </w:r>
      <w:r>
        <w:rPr/>
        <w:t>2011</w:t>
      </w:r>
      <w:r>
        <w:rPr>
          <w:spacing w:val="-63"/>
        </w:rPr>
        <w:t> </w:t>
      </w:r>
      <w:r>
        <w:rPr/>
        <w:t>年</w:t>
      </w:r>
      <w:r>
        <w:rPr>
          <w:spacing w:val="-63"/>
        </w:rPr>
        <w:t> </w:t>
      </w:r>
      <w:r>
        <w:rPr/>
        <w:t>12</w:t>
      </w:r>
      <w:r>
        <w:rPr>
          <w:spacing w:val="-63"/>
        </w:rPr>
        <w:t> </w:t>
      </w:r>
      <w:r>
        <w:rPr/>
        <w:t>月</w:t>
      </w:r>
      <w:r>
        <w:rPr>
          <w:spacing w:val="-63"/>
        </w:rPr>
        <w:t> </w:t>
      </w:r>
      <w:r>
        <w:rPr/>
        <w:t>20</w:t>
      </w:r>
      <w:r>
        <w:rPr>
          <w:spacing w:val="-63"/>
        </w:rPr>
        <w:t> </w:t>
      </w:r>
      <w:r>
        <w:rPr/>
        <w:t>日在公司会议室召开，会议应到董事</w:t>
      </w:r>
      <w:r>
        <w:rPr>
          <w:spacing w:val="-63"/>
        </w:rPr>
        <w:t> </w:t>
      </w:r>
      <w:r>
        <w:rPr/>
        <w:t>9</w:t>
      </w:r>
      <w:r>
        <w:rPr>
          <w:spacing w:val="-63"/>
        </w:rPr>
        <w:t> </w:t>
      </w:r>
      <w:r>
        <w:rPr>
          <w:spacing w:val="-5"/>
        </w:rPr>
        <w:t>名，实到董事</w:t>
      </w:r>
      <w:r>
        <w:rPr>
          <w:spacing w:val="-63"/>
        </w:rPr>
        <w:t> </w:t>
      </w:r>
      <w:r>
        <w:rPr/>
        <w:t>9</w:t>
      </w:r>
      <w:r>
        <w:rPr>
          <w:spacing w:val="-63"/>
        </w:rPr>
        <w:t> </w:t>
      </w:r>
      <w:r>
        <w:rPr>
          <w:spacing w:val="-5"/>
        </w:rPr>
        <w:t>名，会议审议</w:t>
      </w:r>
      <w:r>
        <w:rPr/>
        <w:t> 并通过了：</w:t>
      </w:r>
    </w:p>
    <w:p>
      <w:pPr>
        <w:spacing w:after="0" w:line="357" w:lineRule="auto"/>
        <w:jc w:val="left"/>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634" w:right="92"/>
        <w:jc w:val="left"/>
      </w:pPr>
      <w:r>
        <w:rPr/>
        <w:t>（1）审议《关于调整股票期权激励计划授予激励对象的议案》</w:t>
      </w:r>
    </w:p>
    <w:p>
      <w:pPr>
        <w:pStyle w:val="BodyText"/>
        <w:spacing w:line="357" w:lineRule="auto" w:before="152"/>
        <w:ind w:right="92" w:firstLine="480"/>
        <w:jc w:val="left"/>
      </w:pPr>
      <w:r>
        <w:rPr>
          <w:spacing w:val="-6"/>
        </w:rPr>
        <w:t>（2）审议《关于股票期权激励计划首次授予第二个行权期（预留股票期权第一个行权期）</w:t>
      </w:r>
      <w:r>
        <w:rPr/>
        <w:t> 可行权的议案》</w:t>
      </w:r>
    </w:p>
    <w:p>
      <w:pPr>
        <w:pStyle w:val="BodyText"/>
        <w:spacing w:line="240" w:lineRule="auto"/>
        <w:ind w:left="633" w:right="92"/>
        <w:jc w:val="left"/>
      </w:pPr>
      <w:r>
        <w:rPr>
          <w:spacing w:val="16"/>
        </w:rPr>
        <w:t>会议决议刊登</w:t>
      </w:r>
      <w:r>
        <w:rPr/>
        <w:t>于</w:t>
      </w:r>
      <w:r>
        <w:rPr>
          <w:spacing w:val="16"/>
        </w:rPr>
        <w:t> </w:t>
      </w:r>
      <w:r>
        <w:rPr/>
        <w:t>2</w:t>
      </w:r>
      <w:r>
        <w:rPr>
          <w:spacing w:val="-2"/>
        </w:rPr>
        <w:t>0</w:t>
      </w:r>
      <w:r>
        <w:rPr/>
        <w:t>11</w:t>
      </w:r>
      <w:r>
        <w:rPr>
          <w:spacing w:val="16"/>
        </w:rPr>
        <w:t> </w:t>
      </w:r>
      <w:r>
        <w:rPr/>
        <w:t>年</w:t>
      </w:r>
      <w:r>
        <w:rPr>
          <w:spacing w:val="16"/>
        </w:rPr>
        <w:t> </w:t>
      </w:r>
      <w:r>
        <w:rPr/>
        <w:t>12</w:t>
      </w:r>
      <w:r>
        <w:rPr>
          <w:spacing w:val="15"/>
        </w:rPr>
        <w:t> </w:t>
      </w:r>
      <w:r>
        <w:rPr/>
        <w:t>月</w:t>
      </w:r>
      <w:r>
        <w:rPr>
          <w:spacing w:val="16"/>
        </w:rPr>
        <w:t> </w:t>
      </w:r>
      <w:r>
        <w:rPr/>
        <w:t>21</w:t>
      </w:r>
      <w:r>
        <w:rPr>
          <w:spacing w:val="16"/>
        </w:rPr>
        <w:t> 日《中国证券报</w:t>
      </w:r>
      <w:r>
        <w:rPr>
          <w:spacing w:val="-106"/>
        </w:rPr>
        <w:t>》</w:t>
      </w:r>
      <w:r>
        <w:rPr>
          <w:spacing w:val="-104"/>
        </w:rPr>
        <w:t>、</w:t>
      </w:r>
      <w:r>
        <w:rPr>
          <w:spacing w:val="16"/>
        </w:rPr>
        <w:t>《证券时报》及巨潮资讯网</w:t>
      </w:r>
      <w:r>
        <w:rPr/>
      </w:r>
    </w:p>
    <w:p>
      <w:pPr>
        <w:pStyle w:val="BodyText"/>
        <w:spacing w:line="240" w:lineRule="auto" w:before="152"/>
        <w:ind w:right="92"/>
        <w:jc w:val="left"/>
      </w:pPr>
      <w:hyperlink r:id="rId11">
        <w:r>
          <w:rPr/>
          <w:t>（www.cninfo.com.cn）上。</w:t>
        </w:r>
      </w:hyperlink>
    </w:p>
    <w:p>
      <w:pPr>
        <w:pStyle w:val="BodyText"/>
        <w:spacing w:line="357" w:lineRule="auto" w:before="152"/>
        <w:ind w:left="633" w:right="92"/>
        <w:jc w:val="left"/>
      </w:pPr>
      <w:r>
        <w:rPr/>
        <w:t>（二）董事会对股东大会的执行情况 报告期内，公司董事会严格按照《公司法》等法律法规和《公司章程》的有关规定履行</w:t>
      </w:r>
    </w:p>
    <w:p>
      <w:pPr>
        <w:pStyle w:val="BodyText"/>
        <w:spacing w:line="240" w:lineRule="auto"/>
        <w:ind w:right="92"/>
        <w:jc w:val="left"/>
      </w:pPr>
      <w:r>
        <w:rPr/>
        <w:t>职责，认真执行股东大会通过的各项决议。</w:t>
      </w:r>
    </w:p>
    <w:p>
      <w:pPr>
        <w:pStyle w:val="BodyText"/>
        <w:spacing w:line="240" w:lineRule="auto" w:before="154"/>
        <w:ind w:left="633" w:right="92"/>
        <w:jc w:val="left"/>
      </w:pPr>
      <w:r>
        <w:rPr>
          <w:spacing w:val="-11"/>
        </w:rPr>
        <w:t>1、公司</w:t>
      </w:r>
      <w:r>
        <w:rPr>
          <w:spacing w:val="-58"/>
        </w:rPr>
        <w:t> </w:t>
      </w:r>
      <w:r>
        <w:rPr/>
        <w:t>2010</w:t>
      </w:r>
      <w:r>
        <w:rPr>
          <w:spacing w:val="-58"/>
        </w:rPr>
        <w:t> </w:t>
      </w:r>
      <w:r>
        <w:rPr/>
        <w:t>年年度股东大会审议通过了公司</w:t>
      </w:r>
      <w:r>
        <w:rPr>
          <w:spacing w:val="-58"/>
        </w:rPr>
        <w:t> </w:t>
      </w:r>
      <w:r>
        <w:rPr/>
        <w:t>2010</w:t>
      </w:r>
      <w:r>
        <w:rPr>
          <w:spacing w:val="-58"/>
        </w:rPr>
        <w:t> </w:t>
      </w:r>
      <w:r>
        <w:rPr>
          <w:spacing w:val="-3"/>
        </w:rPr>
        <w:t>年度利润分配方案：以公司现有总股</w:t>
      </w:r>
    </w:p>
    <w:p>
      <w:pPr>
        <w:pStyle w:val="BodyText"/>
        <w:spacing w:line="240" w:lineRule="auto" w:before="152"/>
        <w:ind w:right="92"/>
        <w:jc w:val="left"/>
      </w:pPr>
      <w:r>
        <w:rPr/>
        <w:t>本</w:t>
      </w:r>
      <w:r>
        <w:rPr>
          <w:spacing w:val="-60"/>
        </w:rPr>
        <w:t> </w:t>
      </w:r>
      <w:r>
        <w:rPr/>
        <w:t>259,810,083</w:t>
      </w:r>
      <w:r>
        <w:rPr>
          <w:spacing w:val="-60"/>
        </w:rPr>
        <w:t> </w:t>
      </w:r>
      <w:r>
        <w:rPr>
          <w:spacing w:val="-7"/>
        </w:rPr>
        <w:t>股为基数，向全体股东每</w:t>
      </w:r>
      <w:r>
        <w:rPr>
          <w:spacing w:val="-60"/>
        </w:rPr>
        <w:t> </w:t>
      </w:r>
      <w:r>
        <w:rPr/>
        <w:t>10</w:t>
      </w:r>
      <w:r>
        <w:rPr>
          <w:spacing w:val="-60"/>
        </w:rPr>
        <w:t> </w:t>
      </w:r>
      <w:r>
        <w:rPr/>
        <w:t>股送红股</w:t>
      </w:r>
      <w:r>
        <w:rPr>
          <w:spacing w:val="-60"/>
        </w:rPr>
        <w:t> </w:t>
      </w:r>
      <w:r>
        <w:rPr/>
        <w:t>2.985477</w:t>
      </w:r>
      <w:r>
        <w:rPr>
          <w:spacing w:val="-60"/>
        </w:rPr>
        <w:t> </w:t>
      </w:r>
      <w:r>
        <w:rPr>
          <w:spacing w:val="-24"/>
        </w:rPr>
        <w:t>股；每</w:t>
      </w:r>
      <w:r>
        <w:rPr>
          <w:spacing w:val="-60"/>
        </w:rPr>
        <w:t> </w:t>
      </w:r>
      <w:r>
        <w:rPr/>
        <w:t>10</w:t>
      </w:r>
      <w:r>
        <w:rPr>
          <w:spacing w:val="-60"/>
        </w:rPr>
        <w:t> </w:t>
      </w:r>
      <w:r>
        <w:rPr/>
        <w:t>股派现金</w:t>
      </w:r>
      <w:r>
        <w:rPr>
          <w:spacing w:val="-60"/>
        </w:rPr>
        <w:t> </w:t>
      </w:r>
      <w:r>
        <w:rPr/>
        <w:t>0.995159</w:t>
      </w:r>
    </w:p>
    <w:p>
      <w:pPr>
        <w:pStyle w:val="BodyText"/>
        <w:spacing w:line="240" w:lineRule="auto" w:before="152"/>
        <w:ind w:right="92"/>
        <w:jc w:val="left"/>
      </w:pPr>
      <w:r>
        <w:rPr/>
        <w:t>元现金人民币（含税，扣税后，个人、证券投资基金、合格境外机构投资者实际每 10</w:t>
      </w:r>
      <w:r>
        <w:rPr>
          <w:spacing w:val="25"/>
        </w:rPr>
        <w:t> </w:t>
      </w:r>
      <w:r>
        <w:rPr/>
        <w:t>股派</w:t>
      </w:r>
    </w:p>
    <w:p>
      <w:pPr>
        <w:pStyle w:val="BodyText"/>
        <w:spacing w:line="357" w:lineRule="auto" w:before="152"/>
        <w:ind w:left="154" w:right="220"/>
        <w:jc w:val="left"/>
      </w:pPr>
      <w:r>
        <w:rPr/>
        <w:t>0.597095</w:t>
      </w:r>
      <w:r>
        <w:rPr>
          <w:spacing w:val="18"/>
        </w:rPr>
        <w:t> </w:t>
      </w:r>
      <w:r>
        <w:rPr>
          <w:spacing w:val="-3"/>
        </w:rPr>
        <w:t>元），对于其他非居民企业，我公司未代扣代缴所得税，由纳税人在所得发生地缴</w:t>
      </w:r>
      <w:r>
        <w:rPr>
          <w:spacing w:val="-118"/>
        </w:rPr>
        <w:t> </w:t>
      </w:r>
      <w:r>
        <w:rPr>
          <w:spacing w:val="-118"/>
        </w:rPr>
      </w:r>
      <w:r>
        <w:rPr/>
        <w:t>纳，已于</w:t>
      </w:r>
      <w:r>
        <w:rPr>
          <w:spacing w:val="-59"/>
        </w:rPr>
        <w:t> </w:t>
      </w:r>
      <w:r>
        <w:rPr>
          <w:spacing w:val="25"/>
        </w:rPr>
        <w:t>2011年5月</w:t>
      </w:r>
      <w:r>
        <w:rPr>
          <w:spacing w:val="-59"/>
        </w:rPr>
        <w:t> </w:t>
      </w:r>
      <w:r>
        <w:rPr/>
        <w:t>19</w:t>
      </w:r>
      <w:r>
        <w:rPr>
          <w:spacing w:val="-59"/>
        </w:rPr>
        <w:t> </w:t>
      </w:r>
      <w:r>
        <w:rPr/>
        <w:t>日实施完毕。</w:t>
      </w:r>
    </w:p>
    <w:p>
      <w:pPr>
        <w:pStyle w:val="BodyText"/>
        <w:spacing w:line="357" w:lineRule="auto"/>
        <w:ind w:left="154" w:right="230" w:firstLine="480"/>
        <w:jc w:val="both"/>
      </w:pPr>
      <w:r>
        <w:rPr>
          <w:spacing w:val="-3"/>
        </w:rPr>
        <w:t>2、公司于2010年2月3日召开了2010年度第一次临时股东大会，审议通过了《关于运用自</w:t>
      </w:r>
      <w:r>
        <w:rPr>
          <w:spacing w:val="-1"/>
        </w:rPr>
        <w:t> </w:t>
      </w:r>
      <w:r>
        <w:rPr>
          <w:spacing w:val="-6"/>
        </w:rPr>
        <w:t>有资金进行短期理财的议案》，同意公司运用不超过8000万元人民币的自有资金进行低风险的</w:t>
      </w:r>
      <w:r>
        <w:rPr>
          <w:spacing w:val="-92"/>
        </w:rPr>
        <w:t> </w:t>
      </w:r>
      <w:r>
        <w:rPr>
          <w:spacing w:val="-92"/>
        </w:rPr>
      </w:r>
      <w:r>
        <w:rPr/>
        <w:t>短期理财，包括投资货币市场基金、以投资债券等固定收益类产品为主的券商集合资产管理</w:t>
      </w:r>
      <w:r>
        <w:rPr/>
        <w:t> 计划等。有效期至2011年12月31日止。</w:t>
      </w:r>
    </w:p>
    <w:p>
      <w:pPr>
        <w:pStyle w:val="BodyText"/>
        <w:spacing w:line="357" w:lineRule="auto"/>
        <w:ind w:left="154" w:right="268" w:firstLine="480"/>
        <w:jc w:val="both"/>
      </w:pPr>
      <w:r>
        <w:rPr/>
        <w:t>公司于2010年12月22日召开了2010年第三次临时股东大会，审议通过了《关于运用自有 资金进行短期理财的议案》，同意公司运用自有资金不超过12,000万元人民币进行低风险的 短期理财投资包括一级市场投资；非股票类的债券（含可转债）、债券式基金、集合资产管 理计划等低风险投资品种；以及公司董事会认可的其他低风险投资。有效期至2011年12月31 日止。</w:t>
      </w:r>
    </w:p>
    <w:p>
      <w:pPr>
        <w:pStyle w:val="BodyText"/>
        <w:spacing w:line="357" w:lineRule="auto"/>
        <w:ind w:left="154" w:right="268" w:firstLine="480"/>
        <w:jc w:val="both"/>
      </w:pPr>
      <w:r>
        <w:rPr/>
        <w:t>公司于2011年4月6日召开的2010年年度股东大会上，审议通过了《关于统一短期理财范 围的议案》，将公司于2010年2月3日召开的2010年第一次临时股东大会上通过的短期理财方 案的投资范围修改为“包括一级市场投资；非股票类的债券（含可转债）、债券式基金、集 合资产管理计划等低风险投资品种；以及公司董事会认可的其他低风险投资”。</w:t>
      </w:r>
    </w:p>
    <w:p>
      <w:pPr>
        <w:pStyle w:val="BodyText"/>
        <w:spacing w:line="357" w:lineRule="auto"/>
        <w:ind w:left="154" w:right="268" w:firstLine="480"/>
        <w:jc w:val="both"/>
      </w:pPr>
      <w:r>
        <w:rPr/>
        <w:t>公司于2011年12月15日召开的2011年第一次临时股东大会上，审议通过了《关于运用自 有资金进行短期理财的议案》，同意公司运用自有资金，进行低风险的短期理财，包括一级 市场投资；非股票类的债券（含可转债）、债券式基金、集合资产管理计划等低风险投资品 种；低风险的银行理财产品；以及公司董事会认可的其他低风险投资。有效期至2012年12月</w:t>
      </w:r>
    </w:p>
    <w:p>
      <w:pPr>
        <w:spacing w:after="0" w:line="357"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0"/>
        <w:jc w:val="both"/>
      </w:pPr>
      <w:r>
        <w:rPr/>
        <w:t>31日止。</w:t>
      </w:r>
    </w:p>
    <w:p>
      <w:pPr>
        <w:pStyle w:val="BodyText"/>
        <w:spacing w:line="357" w:lineRule="auto" w:before="152"/>
        <w:ind w:right="227" w:firstLine="480"/>
        <w:jc w:val="both"/>
      </w:pPr>
      <w:r>
        <w:rPr/>
        <w:t>报告期内，公司董事会严格执行股东大会决议，在操作程序、资金使用及风险防范上严</w:t>
      </w:r>
      <w:r>
        <w:rPr>
          <w:spacing w:val="1"/>
        </w:rPr>
        <w:t> </w:t>
      </w:r>
      <w:r>
        <w:rPr>
          <w:spacing w:val="-5"/>
        </w:rPr>
        <w:t>格按照公司制定的《证券投资内控制度》、《新股申购内控制度》和实施办法进行操作。提高</w:t>
      </w:r>
      <w:r>
        <w:rPr>
          <w:spacing w:val="-116"/>
        </w:rPr>
        <w:t> </w:t>
      </w:r>
      <w:r>
        <w:rPr>
          <w:spacing w:val="-116"/>
        </w:rPr>
      </w:r>
      <w:r>
        <w:rPr/>
        <w:t>了公司现有资金的利用率，进一步提升公司整体业绩水平，为公司股东谋取更多的短期投资</w:t>
      </w:r>
      <w:r>
        <w:rPr>
          <w:spacing w:val="-83"/>
        </w:rPr>
        <w:t> </w:t>
      </w:r>
      <w:r>
        <w:rPr>
          <w:spacing w:val="-83"/>
        </w:rPr>
      </w:r>
      <w:r>
        <w:rPr/>
        <w:t>回报。</w:t>
      </w:r>
    </w:p>
    <w:p>
      <w:pPr>
        <w:pStyle w:val="BodyText"/>
        <w:spacing w:line="357" w:lineRule="auto"/>
        <w:ind w:right="109" w:firstLine="480"/>
        <w:jc w:val="left"/>
      </w:pPr>
      <w:r>
        <w:rPr/>
        <w:t>3、2009年12月10日，公司召开2009年第二次临时股东大会审议通过了公司股票期权激励 计划，并授权公司董事会办理股票期权激励计划相关事宜。2011年3月25日公司完成了首次授 予第一个行权期第二次行权登记；2012年1月4日公司完成了首次授予第二个行权期第一次行 权登记；2011年5月22日公告了《对&lt;股票期权激励计划&gt;涉及的股票期权数量和行权价格进行 </w:t>
      </w:r>
      <w:r>
        <w:rPr>
          <w:spacing w:val="-2"/>
        </w:rPr>
        <w:t>调整的公告》、2011年10月15日公告了《关于调整股权激励计划的公告》、2011年12月20日，</w:t>
      </w:r>
      <w:r>
        <w:rPr>
          <w:spacing w:val="-106"/>
        </w:rPr>
        <w:t> </w:t>
      </w:r>
      <w:r>
        <w:rPr>
          <w:spacing w:val="-106"/>
        </w:rPr>
      </w:r>
      <w:r>
        <w:rPr/>
        <w:t>公告了《关于调整股权激励计划的公告》，对股权激励计划进行了相关调整。</w:t>
      </w:r>
    </w:p>
    <w:p>
      <w:pPr>
        <w:pStyle w:val="BodyText"/>
        <w:spacing w:line="357" w:lineRule="auto"/>
        <w:ind w:left="633" w:right="5411" w:hanging="120"/>
        <w:jc w:val="left"/>
      </w:pPr>
      <w:r>
        <w:rPr/>
        <w:t>（三）董事会下设各委员会的履职情况 1、审计委员会履职情况</w:t>
      </w:r>
    </w:p>
    <w:p>
      <w:pPr>
        <w:pStyle w:val="BodyText"/>
        <w:spacing w:line="240" w:lineRule="auto"/>
        <w:ind w:left="513" w:right="92"/>
        <w:jc w:val="left"/>
      </w:pPr>
      <w:r>
        <w:rPr/>
        <w:t>（1）第四届董事会审计委员会对年度财务报告的审议工作情况：</w:t>
      </w:r>
    </w:p>
    <w:p>
      <w:pPr>
        <w:pStyle w:val="BodyText"/>
        <w:spacing w:line="357" w:lineRule="auto" w:before="152"/>
        <w:ind w:right="230" w:firstLine="480"/>
        <w:jc w:val="both"/>
      </w:pPr>
      <w:r>
        <w:rPr/>
        <w:t>①第四届董事会审计委员会在公司年审注册会计师进场前审阅了公司编制的财务会计报</w:t>
      </w:r>
      <w:r>
        <w:rPr>
          <w:spacing w:val="1"/>
        </w:rPr>
        <w:t> </w:t>
      </w:r>
      <w:r>
        <w:rPr/>
        <w:t>表，认为财务会计报表基本能够反映公司的财务状况和经营成果。</w:t>
      </w:r>
    </w:p>
    <w:p>
      <w:pPr>
        <w:pStyle w:val="BodyText"/>
        <w:spacing w:line="357" w:lineRule="auto"/>
        <w:ind w:right="228" w:firstLine="480"/>
        <w:jc w:val="both"/>
      </w:pPr>
      <w:r>
        <w:rPr/>
        <w:t>②年审注册会计师进场前，审计委员会与会计师事务所共同协商确定了公司本年度财务</w:t>
      </w:r>
      <w:r>
        <w:rPr>
          <w:spacing w:val="1"/>
        </w:rPr>
        <w:t> </w:t>
      </w:r>
      <w:r>
        <w:rPr/>
        <w:t>报告审计工作的时间安排，并不断加强与年审会计师的沟通，督促其在约定时限内提交审计</w:t>
      </w:r>
      <w:r>
        <w:rPr>
          <w:spacing w:val="-83"/>
        </w:rPr>
        <w:t> </w:t>
      </w:r>
      <w:r>
        <w:rPr>
          <w:spacing w:val="-83"/>
        </w:rPr>
      </w:r>
      <w:r>
        <w:rPr/>
        <w:t>报告。</w:t>
      </w:r>
    </w:p>
    <w:p>
      <w:pPr>
        <w:pStyle w:val="BodyText"/>
        <w:spacing w:line="357" w:lineRule="auto"/>
        <w:ind w:right="228" w:firstLine="480"/>
        <w:jc w:val="both"/>
      </w:pPr>
      <w:r>
        <w:rPr/>
        <w:t>③在年审注册会计师出具初步审计意见后审计委员会又一次审阅了公司财务会计报表，</w:t>
      </w:r>
      <w:r>
        <w:rPr>
          <w:spacing w:val="1"/>
        </w:rPr>
        <w:t> </w:t>
      </w:r>
      <w:r>
        <w:rPr/>
        <w:t>并与审计机构召开了电话沟通会，认为公司财务会计报表真实、准确、完整的反映了公司的</w:t>
      </w:r>
      <w:r>
        <w:rPr>
          <w:spacing w:val="-83"/>
        </w:rPr>
        <w:t> </w:t>
      </w:r>
      <w:r>
        <w:rPr>
          <w:spacing w:val="-83"/>
        </w:rPr>
      </w:r>
      <w:r>
        <w:rPr/>
        <w:t>财务状况、现金流量和经营成果。</w:t>
      </w:r>
    </w:p>
    <w:p>
      <w:pPr>
        <w:pStyle w:val="BodyText"/>
        <w:spacing w:line="240" w:lineRule="auto"/>
        <w:ind w:left="633" w:right="92"/>
        <w:jc w:val="left"/>
      </w:pPr>
      <w:r>
        <w:rPr>
          <w:spacing w:val="-5"/>
        </w:rPr>
        <w:t>（2）审计委员会向董事会提交了会计师事务所从事</w:t>
      </w:r>
      <w:r>
        <w:rPr>
          <w:spacing w:val="-61"/>
        </w:rPr>
        <w:t> </w:t>
      </w:r>
      <w:r>
        <w:rPr/>
        <w:t>2011</w:t>
      </w:r>
      <w:r>
        <w:rPr>
          <w:spacing w:val="-61"/>
        </w:rPr>
        <w:t> </w:t>
      </w:r>
      <w:r>
        <w:rPr/>
        <w:t>年度公司审计工作的总结报告：</w:t>
      </w:r>
    </w:p>
    <w:p>
      <w:pPr>
        <w:pStyle w:val="BodyText"/>
        <w:spacing w:line="240" w:lineRule="auto" w:before="152"/>
        <w:ind w:left="633" w:right="92"/>
        <w:jc w:val="left"/>
      </w:pPr>
      <w:r>
        <w:rPr/>
        <w:t>①基本情况</w:t>
      </w:r>
    </w:p>
    <w:p>
      <w:pPr>
        <w:pStyle w:val="BodyText"/>
        <w:spacing w:line="240" w:lineRule="auto" w:before="154"/>
        <w:ind w:left="633" w:right="92"/>
        <w:jc w:val="left"/>
      </w:pPr>
      <w:r>
        <w:rPr/>
        <w:t>利安达会计师事务所审计小组于</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19</w:t>
      </w:r>
      <w:r>
        <w:rPr>
          <w:spacing w:val="-60"/>
        </w:rPr>
        <w:t> </w:t>
      </w:r>
      <w:r>
        <w:rPr/>
        <w:t>日－12</w:t>
      </w:r>
      <w:r>
        <w:rPr>
          <w:spacing w:val="-60"/>
        </w:rPr>
        <w:t> </w:t>
      </w:r>
      <w:r>
        <w:rPr/>
        <w:t>月</w:t>
      </w:r>
      <w:r>
        <w:rPr>
          <w:spacing w:val="-60"/>
        </w:rPr>
        <w:t> </w:t>
      </w:r>
      <w:r>
        <w:rPr/>
        <w:t>26</w:t>
      </w:r>
      <w:r>
        <w:rPr>
          <w:spacing w:val="-60"/>
        </w:rPr>
        <w:t> </w:t>
      </w:r>
      <w:r>
        <w:rPr/>
        <w:t>日</w:t>
      </w:r>
      <w:r>
        <w:rPr>
          <w:spacing w:val="-82"/>
        </w:rPr>
        <w:t>，</w:t>
      </w:r>
      <w:r>
        <w:rPr/>
        <w:t>201</w:t>
      </w:r>
      <w:r>
        <w:rPr>
          <w:spacing w:val="60"/>
        </w:rPr>
        <w:t>2年2</w:t>
      </w:r>
      <w:r>
        <w:rPr/>
        <w:t>月</w:t>
      </w:r>
      <w:r>
        <w:rPr>
          <w:spacing w:val="-60"/>
        </w:rPr>
        <w:t> </w:t>
      </w:r>
      <w:r>
        <w:rPr/>
        <w:t>13</w:t>
      </w:r>
      <w:r>
        <w:rPr>
          <w:spacing w:val="-60"/>
        </w:rPr>
        <w:t> </w:t>
      </w:r>
      <w:r>
        <w:rPr/>
        <w:t>日－2</w:t>
      </w:r>
    </w:p>
    <w:p>
      <w:pPr>
        <w:pStyle w:val="BodyText"/>
        <w:spacing w:line="240" w:lineRule="auto" w:before="152"/>
        <w:ind w:right="0"/>
        <w:jc w:val="both"/>
      </w:pPr>
      <w:r>
        <w:rPr/>
        <w:t>月 22</w:t>
      </w:r>
      <w:r>
        <w:rPr>
          <w:spacing w:val="-90"/>
        </w:rPr>
        <w:t> </w:t>
      </w:r>
      <w:r>
        <w:rPr>
          <w:spacing w:val="-3"/>
        </w:rPr>
        <w:t>日，进入公司开始进行年度审计，按照审计计划的安排，积极进行工作，勤勉尽职，依</w:t>
      </w:r>
    </w:p>
    <w:p>
      <w:pPr>
        <w:pStyle w:val="BodyText"/>
        <w:spacing w:line="357" w:lineRule="auto" w:before="152"/>
        <w:ind w:right="228"/>
        <w:jc w:val="both"/>
      </w:pPr>
      <w:r>
        <w:rPr/>
        <w:t>据新审计准则对公司的财务报表进行审计；经过近</w:t>
      </w:r>
      <w:r>
        <w:rPr>
          <w:spacing w:val="-75"/>
        </w:rPr>
        <w:t> </w:t>
      </w:r>
      <w:r>
        <w:rPr/>
        <w:t>18</w:t>
      </w:r>
      <w:r>
        <w:rPr>
          <w:spacing w:val="-75"/>
        </w:rPr>
        <w:t> </w:t>
      </w:r>
      <w:r>
        <w:rPr>
          <w:spacing w:val="-3"/>
        </w:rPr>
        <w:t>日的工作，审计小组实施了必要的审计</w:t>
      </w:r>
      <w:r>
        <w:rPr/>
        <w:t> 程序，完成了审计外勤工作。出具初步意见后，于</w:t>
      </w:r>
      <w:r>
        <w:rPr>
          <w:spacing w:val="-62"/>
        </w:rPr>
        <w:t> </w:t>
      </w:r>
      <w:r>
        <w:rPr>
          <w:spacing w:val="25"/>
        </w:rPr>
        <w:t>2012年1月</w:t>
      </w:r>
      <w:r>
        <w:rPr>
          <w:spacing w:val="-62"/>
        </w:rPr>
        <w:t> </w:t>
      </w:r>
      <w:r>
        <w:rPr/>
        <w:t>16</w:t>
      </w:r>
      <w:r>
        <w:rPr>
          <w:spacing w:val="-62"/>
        </w:rPr>
        <w:t> </w:t>
      </w:r>
      <w:r>
        <w:rPr>
          <w:spacing w:val="23"/>
        </w:rPr>
        <w:t>日、2012年3月1</w:t>
      </w:r>
      <w:r>
        <w:rPr>
          <w:spacing w:val="-62"/>
        </w:rPr>
        <w:t> </w:t>
      </w:r>
      <w:r>
        <w:rPr/>
        <w:t>日分别</w:t>
      </w:r>
      <w:r>
        <w:rPr/>
        <w:t> 就初步基本情况、审计初步意见向审计委员会和独立董事征求意见，并就审计过程中关注的</w:t>
      </w:r>
      <w:r>
        <w:rPr>
          <w:spacing w:val="-83"/>
        </w:rPr>
        <w:t> </w:t>
      </w:r>
      <w:r>
        <w:rPr>
          <w:spacing w:val="-83"/>
        </w:rPr>
      </w:r>
      <w:r>
        <w:rPr/>
        <w:t>问题进行说明。</w:t>
      </w:r>
    </w:p>
    <w:p>
      <w:pPr>
        <w:spacing w:after="0" w:line="357"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4250"/>
        <w:jc w:val="left"/>
      </w:pPr>
      <w:r>
        <w:rPr/>
        <w:t>②关于会计师事务所执行审计业务的工作评价： ⅰ、独立性</w:t>
      </w:r>
    </w:p>
    <w:p>
      <w:pPr>
        <w:pStyle w:val="BodyText"/>
        <w:spacing w:line="357" w:lineRule="auto"/>
        <w:ind w:right="148" w:firstLine="480"/>
        <w:jc w:val="both"/>
      </w:pPr>
      <w:r>
        <w:rPr/>
        <w:t>利安达会计师事务所所有职员未在公司任职，未获取除法定审计必要费用外的任何现金</w:t>
      </w:r>
      <w:r>
        <w:rPr>
          <w:spacing w:val="1"/>
        </w:rPr>
        <w:t> </w:t>
      </w:r>
      <w:r>
        <w:rPr/>
        <w:t>及其他任何形式经济利益；会计师事务所和公司之间不存在直接或者间接的相互投资情况，</w:t>
      </w:r>
      <w:r>
        <w:rPr>
          <w:spacing w:val="-83"/>
        </w:rPr>
        <w:t> </w:t>
      </w:r>
      <w:r>
        <w:rPr>
          <w:spacing w:val="-83"/>
        </w:rPr>
      </w:r>
      <w:r>
        <w:rPr/>
        <w:t>也不存在密切的经营关系；会计师事务所对公司的审计业务不存在自我评价，审计小组成员</w:t>
      </w:r>
      <w:r>
        <w:rPr>
          <w:spacing w:val="-83"/>
        </w:rPr>
        <w:t> </w:t>
      </w:r>
      <w:r>
        <w:rPr>
          <w:spacing w:val="-83"/>
        </w:rPr>
      </w:r>
      <w:r>
        <w:rPr/>
        <w:t>和公司管理层之间不存在关联关系。在本次审计工作中，会计师事务所及审计成员始终保持</w:t>
      </w:r>
      <w:r>
        <w:rPr>
          <w:spacing w:val="-83"/>
        </w:rPr>
        <w:t> </w:t>
      </w:r>
      <w:r>
        <w:rPr>
          <w:spacing w:val="-83"/>
        </w:rPr>
      </w:r>
      <w:r>
        <w:rPr/>
        <w:t>了形式上和实质上的双重独立，遵守了职业道德基本原则中关于保持独立性的要求。</w:t>
      </w:r>
    </w:p>
    <w:p>
      <w:pPr>
        <w:pStyle w:val="BodyText"/>
        <w:spacing w:line="240" w:lineRule="auto"/>
        <w:ind w:left="633" w:right="2331"/>
        <w:jc w:val="left"/>
      </w:pPr>
      <w:r>
        <w:rPr/>
        <w:t>ⅱ、专业胜任能力</w:t>
      </w:r>
    </w:p>
    <w:p>
      <w:pPr>
        <w:pStyle w:val="BodyText"/>
        <w:spacing w:line="357" w:lineRule="auto" w:before="154"/>
        <w:ind w:right="148" w:firstLine="480"/>
        <w:jc w:val="both"/>
      </w:pPr>
      <w:r>
        <w:rPr/>
        <w:t>审计小组共由</w:t>
      </w:r>
      <w:r>
        <w:rPr>
          <w:spacing w:val="-51"/>
        </w:rPr>
        <w:t> </w:t>
      </w:r>
      <w:r>
        <w:rPr/>
        <w:t>7</w:t>
      </w:r>
      <w:r>
        <w:rPr>
          <w:spacing w:val="-51"/>
        </w:rPr>
        <w:t> </w:t>
      </w:r>
      <w:r>
        <w:rPr/>
        <w:t>人组成，其中具有注册会计师资格人员</w:t>
      </w:r>
      <w:r>
        <w:rPr>
          <w:spacing w:val="-51"/>
        </w:rPr>
        <w:t> </w:t>
      </w:r>
      <w:r>
        <w:rPr/>
        <w:t>3</w:t>
      </w:r>
      <w:r>
        <w:rPr>
          <w:spacing w:val="-51"/>
        </w:rPr>
        <w:t> </w:t>
      </w:r>
      <w:r>
        <w:rPr/>
        <w:t>名，组成人员具有承办本次审</w:t>
      </w:r>
      <w:r>
        <w:rPr/>
        <w:t> 计业务所必需的专业知识和相关的职业证书，能够胜任本次审计工作，同时也能保持应有的</w:t>
      </w:r>
      <w:r>
        <w:rPr>
          <w:spacing w:val="-83"/>
        </w:rPr>
        <w:t> </w:t>
      </w:r>
      <w:r>
        <w:rPr>
          <w:spacing w:val="-83"/>
        </w:rPr>
      </w:r>
      <w:r>
        <w:rPr/>
        <w:t>关注和职业谨慎性。</w:t>
      </w:r>
    </w:p>
    <w:p>
      <w:pPr>
        <w:pStyle w:val="BodyText"/>
        <w:spacing w:line="357" w:lineRule="auto"/>
        <w:ind w:right="141" w:firstLine="480"/>
        <w:jc w:val="both"/>
      </w:pPr>
      <w:r>
        <w:rPr>
          <w:spacing w:val="7"/>
        </w:rPr>
        <w:t>③审计小组在本年度审计中按照中国注册会计师审计准则的要求执行了恰当的审计程 </w:t>
      </w:r>
      <w:r>
        <w:rPr/>
        <w:t>序，为发表审计意见获取了充分、适当的审计证据。事务所对财务报表发表的无保留审计意</w:t>
      </w:r>
      <w:r>
        <w:rPr>
          <w:spacing w:val="-83"/>
        </w:rPr>
        <w:t> </w:t>
      </w:r>
      <w:r>
        <w:rPr>
          <w:spacing w:val="-83"/>
        </w:rPr>
      </w:r>
      <w:r>
        <w:rPr/>
        <w:t>见是在获取充分、适当的审计证据的基础上做出的。</w:t>
      </w:r>
    </w:p>
    <w:p>
      <w:pPr>
        <w:pStyle w:val="BodyText"/>
        <w:spacing w:line="240" w:lineRule="auto"/>
        <w:ind w:left="633" w:right="2331"/>
        <w:jc w:val="left"/>
      </w:pPr>
      <w:r>
        <w:rPr/>
        <w:t>（3）关于对</w:t>
      </w:r>
      <w:r>
        <w:rPr>
          <w:spacing w:val="-60"/>
        </w:rPr>
        <w:t> </w:t>
      </w:r>
      <w:r>
        <w:rPr/>
        <w:t>2012</w:t>
      </w:r>
      <w:r>
        <w:rPr>
          <w:spacing w:val="-60"/>
        </w:rPr>
        <w:t> </w:t>
      </w:r>
      <w:r>
        <w:rPr/>
        <w:t>年度续聘会计师事务所的决议：</w:t>
      </w:r>
    </w:p>
    <w:p>
      <w:pPr>
        <w:pStyle w:val="BodyText"/>
        <w:spacing w:line="357" w:lineRule="auto" w:before="152"/>
        <w:ind w:right="148" w:firstLine="480"/>
        <w:jc w:val="both"/>
      </w:pPr>
      <w:r>
        <w:rPr/>
        <w:t>第四届董事会审计委员会认为公司 2011</w:t>
      </w:r>
      <w:r>
        <w:rPr>
          <w:spacing w:val="37"/>
        </w:rPr>
        <w:t> </w:t>
      </w:r>
      <w:r>
        <w:rPr/>
        <w:t>年聘请的利安达会计师事务所有限责任公司在</w:t>
      </w:r>
      <w:r>
        <w:rPr>
          <w:spacing w:val="1"/>
        </w:rPr>
        <w:t> </w:t>
      </w:r>
      <w:r>
        <w:rPr/>
        <w:t>为公司提供审计服务的工作中，恪尽职守，遵循独立、客观、公正的职业准则，较好的完成</w:t>
      </w:r>
      <w:r>
        <w:rPr>
          <w:spacing w:val="-83"/>
        </w:rPr>
        <w:t> </w:t>
      </w:r>
      <w:r>
        <w:rPr>
          <w:spacing w:val="-83"/>
        </w:rPr>
      </w:r>
      <w:r>
        <w:rPr/>
        <w:t>了公司委托的审计工作。因此，提请公司继续聘任利安达会计师事务所有限责任公司作为公</w:t>
      </w:r>
      <w:r>
        <w:rPr>
          <w:spacing w:val="-83"/>
        </w:rPr>
        <w:t> </w:t>
      </w:r>
      <w:r>
        <w:rPr>
          <w:spacing w:val="-83"/>
        </w:rPr>
      </w:r>
      <w:r>
        <w:rPr/>
        <w:t>司</w:t>
      </w:r>
      <w:r>
        <w:rPr>
          <w:spacing w:val="-60"/>
        </w:rPr>
        <w:t> </w:t>
      </w:r>
      <w:r>
        <w:rPr/>
        <w:t>2012</w:t>
      </w:r>
      <w:r>
        <w:rPr>
          <w:spacing w:val="-60"/>
        </w:rPr>
        <w:t> </w:t>
      </w:r>
      <w:r>
        <w:rPr/>
        <w:t>年的审计机构。</w:t>
      </w:r>
    </w:p>
    <w:p>
      <w:pPr>
        <w:pStyle w:val="BodyText"/>
        <w:spacing w:line="357" w:lineRule="auto"/>
        <w:ind w:left="633" w:right="135"/>
        <w:jc w:val="left"/>
      </w:pPr>
      <w:r>
        <w:rPr/>
        <w:t>（4）报告期内董事会审计委员会其他履职情况 报告期内，董事会审计委员还定期检查公司财务情况，审核并通过了《2011</w:t>
      </w:r>
      <w:r>
        <w:rPr>
          <w:spacing w:val="-84"/>
        </w:rPr>
        <w:t> </w:t>
      </w:r>
      <w:r>
        <w:rPr/>
        <w:t>年第一季度</w:t>
      </w:r>
    </w:p>
    <w:p>
      <w:pPr>
        <w:pStyle w:val="BodyText"/>
        <w:spacing w:line="357" w:lineRule="auto"/>
        <w:ind w:left="633" w:right="771" w:hanging="480"/>
        <w:jc w:val="left"/>
      </w:pPr>
      <w:r>
        <w:rPr/>
        <w:t>内审报告》、《2011</w:t>
      </w:r>
      <w:r>
        <w:rPr>
          <w:spacing w:val="-60"/>
        </w:rPr>
        <w:t> </w:t>
      </w:r>
      <w:r>
        <w:rPr/>
        <w:t>年第二季度内审报告》、《2011</w:t>
      </w:r>
      <w:r>
        <w:rPr>
          <w:spacing w:val="-60"/>
        </w:rPr>
        <w:t> </w:t>
      </w:r>
      <w:r>
        <w:rPr/>
        <w:t>年第三季度内审报告》等议案。</w:t>
      </w:r>
      <w:r>
        <w:rPr/>
        <w:t> 2、提名委员会履职情况</w:t>
      </w:r>
    </w:p>
    <w:p>
      <w:pPr>
        <w:pStyle w:val="BodyText"/>
        <w:spacing w:line="357" w:lineRule="auto"/>
        <w:ind w:right="151" w:firstLine="480"/>
        <w:jc w:val="both"/>
      </w:pPr>
      <w:r>
        <w:rPr/>
        <w:t>2011</w:t>
      </w:r>
      <w:r>
        <w:rPr>
          <w:spacing w:val="-80"/>
        </w:rPr>
        <w:t> </w:t>
      </w:r>
      <w:r>
        <w:rPr/>
        <w:t>年，公司第四届董事会提名委员会在公司人力资源部门的配合下，积极开展人才选</w:t>
      </w:r>
      <w:r>
        <w:rPr/>
        <w:t> 聘相关工作。</w:t>
      </w:r>
    </w:p>
    <w:p>
      <w:pPr>
        <w:pStyle w:val="BodyText"/>
        <w:spacing w:line="357" w:lineRule="auto"/>
        <w:ind w:right="149" w:firstLine="480"/>
        <w:jc w:val="both"/>
      </w:pPr>
      <w:r>
        <w:rPr/>
        <w:t>2012</w:t>
      </w:r>
      <w:r>
        <w:rPr>
          <w:spacing w:val="-41"/>
        </w:rPr>
        <w:t> </w:t>
      </w:r>
      <w:r>
        <w:rPr/>
        <w:t>年</w:t>
      </w:r>
      <w:r>
        <w:rPr>
          <w:spacing w:val="-41"/>
        </w:rPr>
        <w:t> </w:t>
      </w:r>
      <w:r>
        <w:rPr/>
        <w:t>1</w:t>
      </w:r>
      <w:r>
        <w:rPr>
          <w:spacing w:val="-40"/>
        </w:rPr>
        <w:t> </w:t>
      </w:r>
      <w:r>
        <w:rPr/>
        <w:t>月</w:t>
      </w:r>
      <w:r>
        <w:rPr>
          <w:spacing w:val="-41"/>
        </w:rPr>
        <w:t> </w:t>
      </w:r>
      <w:r>
        <w:rPr/>
        <w:t>30</w:t>
      </w:r>
      <w:r>
        <w:rPr>
          <w:spacing w:val="-41"/>
        </w:rPr>
        <w:t> </w:t>
      </w:r>
      <w:r>
        <w:rPr/>
        <w:t>日，董事会提名委员会召开会议，出具审核意见：黄建元先生具备行使</w:t>
      </w:r>
      <w:r>
        <w:rPr/>
        <w:t> 公司总裁职权的相关任职条件，建议公司董事会聘任黄建元先生为公司总裁。</w:t>
      </w:r>
    </w:p>
    <w:p>
      <w:pPr>
        <w:pStyle w:val="BodyText"/>
        <w:spacing w:line="357" w:lineRule="auto"/>
        <w:ind w:right="148" w:firstLine="480"/>
        <w:jc w:val="both"/>
      </w:pPr>
      <w:r>
        <w:rPr>
          <w:spacing w:val="30"/>
        </w:rPr>
        <w:t>2012年4月5</w:t>
      </w:r>
      <w:r>
        <w:rPr>
          <w:spacing w:val="-90"/>
        </w:rPr>
        <w:t> </w:t>
      </w:r>
      <w:r>
        <w:rPr/>
        <w:t>日，董事会提名委员会召开会议，出具审核意见：毛华夏先生、郑佩敏女</w:t>
      </w:r>
      <w:r>
        <w:rPr>
          <w:spacing w:val="-1"/>
        </w:rPr>
        <w:t> </w:t>
      </w:r>
      <w:r>
        <w:rPr/>
        <w:t>士具备行使公司副总裁职权的相关任职条件，建议公司董事会聘任毛华夏先生、郑佩敏女士</w:t>
      </w:r>
      <w:r>
        <w:rPr>
          <w:spacing w:val="-83"/>
        </w:rPr>
        <w:t> </w:t>
      </w:r>
      <w:r>
        <w:rPr>
          <w:spacing w:val="-83"/>
        </w:rPr>
      </w:r>
      <w:r>
        <w:rPr/>
        <w:t>为公司副总裁。</w:t>
      </w:r>
    </w:p>
    <w:p>
      <w:pPr>
        <w:spacing w:after="0" w:line="357" w:lineRule="auto"/>
        <w:jc w:val="both"/>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4" w:right="250"/>
        <w:jc w:val="left"/>
      </w:pPr>
      <w:r>
        <w:rPr/>
        <w:t>3、薪酬与考核委员会的履职情况 第四届董事会薪酬与考核委员会对公司董事、监事和高级管理人员所披露薪酬发表审核</w:t>
      </w:r>
    </w:p>
    <w:p>
      <w:pPr>
        <w:pStyle w:val="BodyText"/>
        <w:spacing w:line="357" w:lineRule="auto"/>
        <w:ind w:left="0" w:right="268"/>
        <w:jc w:val="right"/>
      </w:pPr>
      <w:r>
        <w:rPr/>
        <w:t>意见如下：2011年公司在董事会的领导下，各位董事、监事、高级管理人员密切配合，带领 全体员工共同努力，取得了良好的经营业绩，公司经营业绩继续保持稳定增长。2011年所披 露的董事和高管薪酬相关决策程序符合法律法规的规定，披露的薪酬信息是真实和合理的。 第四届董事会薪酬与考核委员会于2011年12月20日召开会议，对公司股票期权激励计划 首次授予的激励对象第二期、预留期权第一期行权发表意见如下：经核实，公司股票期权激 励计划授予的激励对象行权资格符合公司《股票期权激励计划（修订稿）》的要求，满足股</w:t>
      </w:r>
    </w:p>
    <w:p>
      <w:pPr>
        <w:pStyle w:val="BodyText"/>
        <w:spacing w:line="240" w:lineRule="auto" w:before="36"/>
        <w:ind w:left="154" w:right="92"/>
        <w:jc w:val="left"/>
      </w:pPr>
      <w:r>
        <w:rPr/>
        <w:t>票期权激励计划的行权条件，同意公司向激励对象定向发行本公司股票的方式进行行权。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154" w:right="92"/>
        <w:jc w:val="left"/>
      </w:pPr>
      <w:r>
        <w:rPr/>
        <w:t>四、公司利润分配政策执行情况</w:t>
      </w:r>
    </w:p>
    <w:p>
      <w:pPr>
        <w:pStyle w:val="BodyText"/>
        <w:spacing w:line="357" w:lineRule="auto" w:before="152"/>
        <w:ind w:right="228" w:firstLine="480"/>
        <w:jc w:val="both"/>
      </w:pPr>
      <w:r>
        <w:rPr/>
        <w:t>（一）公司章程第一百七十九条规定：公司可以采取现金或股票方式分配股利，可以进</w:t>
      </w:r>
      <w:r>
        <w:rPr>
          <w:spacing w:val="1"/>
        </w:rPr>
        <w:t> </w:t>
      </w:r>
      <w:r>
        <w:rPr>
          <w:spacing w:val="-3"/>
        </w:rPr>
        <w:t>行中期现金分红。利润分配政策应保持连续性和稳定性,在不影响公司后续经营和不削弱公司</w:t>
      </w:r>
      <w:r>
        <w:rPr>
          <w:spacing w:val="-111"/>
        </w:rPr>
        <w:t> </w:t>
      </w:r>
      <w:r>
        <w:rPr>
          <w:spacing w:val="-111"/>
        </w:rPr>
      </w:r>
      <w:r>
        <w:rPr/>
        <w:t>价值创造能力的基础上，公司的利润分配应重视对投资者的合理投资回报。对于当年盈利但</w:t>
      </w:r>
      <w:r>
        <w:rPr>
          <w:spacing w:val="-83"/>
        </w:rPr>
        <w:t> </w:t>
      </w:r>
      <w:r>
        <w:rPr>
          <w:spacing w:val="-83"/>
        </w:rPr>
      </w:r>
      <w:r>
        <w:rPr/>
        <w:t>未提出现金利润分配预案的，公司董事会应当在定期报告中披露未分红的原因，独立董事应</w:t>
      </w:r>
      <w:r>
        <w:rPr>
          <w:spacing w:val="-83"/>
        </w:rPr>
        <w:t> </w:t>
      </w:r>
      <w:r>
        <w:rPr>
          <w:spacing w:val="-83"/>
        </w:rPr>
      </w:r>
      <w:r>
        <w:rPr/>
        <w:t>对此发表独立意见。公司最近三年以现金方式累计分配的利润少于最近三年实现的年均可分</w:t>
      </w:r>
      <w:r>
        <w:rPr>
          <w:spacing w:val="-83"/>
        </w:rPr>
        <w:t> </w:t>
      </w:r>
      <w:r>
        <w:rPr>
          <w:spacing w:val="-83"/>
        </w:rPr>
      </w:r>
      <w:r>
        <w:rPr/>
        <w:t>配利润的百分之三十的，不得向社会公众增发新股、发行可转换公司债券或向原股东配售股</w:t>
      </w:r>
      <w:r>
        <w:rPr>
          <w:spacing w:val="-83"/>
        </w:rPr>
        <w:t> </w:t>
      </w:r>
      <w:r>
        <w:rPr>
          <w:spacing w:val="-83"/>
        </w:rPr>
      </w:r>
      <w:r>
        <w:rPr/>
        <w:t>份。</w:t>
      </w:r>
    </w:p>
    <w:p>
      <w:pPr>
        <w:pStyle w:val="BodyText"/>
        <w:spacing w:line="357" w:lineRule="auto"/>
        <w:ind w:right="92" w:firstLine="480"/>
        <w:jc w:val="left"/>
      </w:pPr>
      <w:r>
        <w:rPr/>
        <w:t>报告期内，公司制定和执行的利润分配政策完全符合公司章程及审议程序的规定，保护</w:t>
      </w:r>
      <w:r>
        <w:rPr>
          <w:spacing w:val="1"/>
        </w:rPr>
        <w:t> </w:t>
      </w:r>
      <w:r>
        <w:rPr/>
        <w:t>了中小投资者的合法权益，独立董事无需另外发表意见。</w:t>
      </w:r>
    </w:p>
    <w:p>
      <w:pPr>
        <w:pStyle w:val="BodyText"/>
        <w:spacing w:line="240" w:lineRule="auto"/>
        <w:ind w:left="633" w:right="92"/>
        <w:jc w:val="left"/>
      </w:pPr>
      <w:r>
        <w:rPr/>
        <w:t>（二）近三年（含报告期）的利润分配方案或预案</w:t>
      </w:r>
    </w:p>
    <w:p>
      <w:pPr>
        <w:pStyle w:val="BodyText"/>
        <w:spacing w:line="240" w:lineRule="auto" w:before="152"/>
        <w:ind w:left="633" w:right="92"/>
        <w:jc w:val="left"/>
      </w:pPr>
      <w:r>
        <w:rPr/>
        <w:t>公司</w:t>
      </w:r>
      <w:r>
        <w:rPr>
          <w:spacing w:val="-55"/>
        </w:rPr>
        <w:t> </w:t>
      </w:r>
      <w:r>
        <w:rPr/>
        <w:t>2009</w:t>
      </w:r>
      <w:r>
        <w:rPr>
          <w:spacing w:val="-55"/>
        </w:rPr>
        <w:t> </w:t>
      </w:r>
      <w:r>
        <w:rPr>
          <w:spacing w:val="-3"/>
        </w:rPr>
        <w:t>年权益分派方案为：以公司现有股本总额</w:t>
      </w:r>
      <w:r>
        <w:rPr>
          <w:spacing w:val="-55"/>
        </w:rPr>
        <w:t> </w:t>
      </w:r>
      <w:r>
        <w:rPr/>
        <w:t>197,676,000</w:t>
      </w:r>
      <w:r>
        <w:rPr>
          <w:spacing w:val="-55"/>
        </w:rPr>
        <w:t> </w:t>
      </w:r>
      <w:r>
        <w:rPr>
          <w:spacing w:val="-5"/>
        </w:rPr>
        <w:t>股为基数，向全体股东</w:t>
      </w:r>
    </w:p>
    <w:p>
      <w:pPr>
        <w:pStyle w:val="BodyText"/>
        <w:spacing w:line="240" w:lineRule="auto" w:before="152"/>
        <w:ind w:right="92"/>
        <w:jc w:val="left"/>
      </w:pPr>
      <w:r>
        <w:rPr/>
        <w:t>每</w:t>
      </w:r>
      <w:r>
        <w:rPr>
          <w:spacing w:val="-60"/>
        </w:rPr>
        <w:t> </w:t>
      </w:r>
      <w:r>
        <w:rPr/>
        <w:t>10</w:t>
      </w:r>
      <w:r>
        <w:rPr>
          <w:spacing w:val="-60"/>
        </w:rPr>
        <w:t> </w:t>
      </w:r>
      <w:r>
        <w:rPr/>
        <w:t>股转增股份</w:t>
      </w:r>
      <w:r>
        <w:rPr>
          <w:spacing w:val="-60"/>
        </w:rPr>
        <w:t> </w:t>
      </w:r>
      <w:r>
        <w:rPr/>
        <w:t>1</w:t>
      </w:r>
      <w:r>
        <w:rPr>
          <w:spacing w:val="-60"/>
        </w:rPr>
        <w:t> </w:t>
      </w:r>
      <w:r>
        <w:rPr/>
        <w:t>股,送红股</w:t>
      </w:r>
      <w:r>
        <w:rPr>
          <w:spacing w:val="-60"/>
        </w:rPr>
        <w:t> </w:t>
      </w:r>
      <w:r>
        <w:rPr/>
        <w:t>2</w:t>
      </w:r>
      <w:r>
        <w:rPr>
          <w:spacing w:val="-60"/>
        </w:rPr>
        <w:t> </w:t>
      </w:r>
      <w:r>
        <w:rPr>
          <w:spacing w:val="-7"/>
        </w:rPr>
        <w:t>股；每</w:t>
      </w:r>
      <w:r>
        <w:rPr>
          <w:spacing w:val="-60"/>
        </w:rPr>
        <w:t> </w:t>
      </w:r>
      <w:r>
        <w:rPr/>
        <w:t>10</w:t>
      </w:r>
      <w:r>
        <w:rPr>
          <w:spacing w:val="-60"/>
        </w:rPr>
        <w:t> </w:t>
      </w:r>
      <w:r>
        <w:rPr/>
        <w:t>股派现金</w:t>
      </w:r>
      <w:r>
        <w:rPr>
          <w:spacing w:val="-60"/>
        </w:rPr>
        <w:t> </w:t>
      </w:r>
      <w:r>
        <w:rPr/>
        <w:t>1</w:t>
      </w:r>
      <w:r>
        <w:rPr>
          <w:spacing w:val="-60"/>
        </w:rPr>
        <w:t> </w:t>
      </w:r>
      <w:r>
        <w:rPr>
          <w:spacing w:val="-4"/>
        </w:rPr>
        <w:t>元（含税，扣税后个人股东、证券投资</w:t>
      </w:r>
    </w:p>
    <w:p>
      <w:pPr>
        <w:pStyle w:val="BodyText"/>
        <w:spacing w:line="357" w:lineRule="auto" w:before="152"/>
        <w:ind w:right="215"/>
        <w:jc w:val="left"/>
      </w:pPr>
      <w:r>
        <w:rPr/>
        <w:t>基金、合格境外机构投资者实际每</w:t>
      </w:r>
      <w:r>
        <w:rPr>
          <w:spacing w:val="-51"/>
        </w:rPr>
        <w:t> </w:t>
      </w:r>
      <w:r>
        <w:rPr/>
        <w:t>10</w:t>
      </w:r>
      <w:r>
        <w:rPr>
          <w:spacing w:val="-51"/>
        </w:rPr>
        <w:t> </w:t>
      </w:r>
      <w:r>
        <w:rPr/>
        <w:t>股派</w:t>
      </w:r>
      <w:r>
        <w:rPr>
          <w:spacing w:val="-51"/>
        </w:rPr>
        <w:t> </w:t>
      </w:r>
      <w:r>
        <w:rPr/>
        <w:t>0.7</w:t>
      </w:r>
      <w:r>
        <w:rPr>
          <w:spacing w:val="-51"/>
        </w:rPr>
        <w:t> </w:t>
      </w:r>
      <w:r>
        <w:rPr>
          <w:spacing w:val="-6"/>
        </w:rPr>
        <w:t>元），对于其他非居民企业，我公司未代扣代</w:t>
      </w:r>
      <w:r>
        <w:rPr/>
        <w:t> 缴所得税，由纳税人在所得发生地缴纳。</w:t>
      </w:r>
    </w:p>
    <w:p>
      <w:pPr>
        <w:pStyle w:val="BodyText"/>
        <w:spacing w:line="240" w:lineRule="auto"/>
        <w:ind w:left="633" w:right="92"/>
        <w:jc w:val="left"/>
      </w:pPr>
      <w:r>
        <w:rPr/>
        <w:t>公司</w:t>
      </w:r>
      <w:r>
        <w:rPr>
          <w:spacing w:val="-55"/>
        </w:rPr>
        <w:t> </w:t>
      </w:r>
      <w:r>
        <w:rPr/>
        <w:t>2010</w:t>
      </w:r>
      <w:r>
        <w:rPr>
          <w:spacing w:val="-55"/>
        </w:rPr>
        <w:t> </w:t>
      </w:r>
      <w:r>
        <w:rPr>
          <w:spacing w:val="-3"/>
        </w:rPr>
        <w:t>年度利润分配方案为：以公司现有总股本</w:t>
      </w:r>
      <w:r>
        <w:rPr>
          <w:spacing w:val="-55"/>
        </w:rPr>
        <w:t> </w:t>
      </w:r>
      <w:r>
        <w:rPr/>
        <w:t>259,810,083</w:t>
      </w:r>
      <w:r>
        <w:rPr>
          <w:spacing w:val="-55"/>
        </w:rPr>
        <w:t> </w:t>
      </w:r>
      <w:r>
        <w:rPr>
          <w:spacing w:val="-5"/>
        </w:rPr>
        <w:t>股为基数，向全体股东</w:t>
      </w:r>
    </w:p>
    <w:p>
      <w:pPr>
        <w:pStyle w:val="BodyText"/>
        <w:spacing w:line="240" w:lineRule="auto" w:before="152"/>
        <w:ind w:right="0"/>
        <w:jc w:val="left"/>
      </w:pPr>
      <w:r>
        <w:rPr/>
        <w:t>每</w:t>
      </w:r>
      <w:r>
        <w:rPr>
          <w:spacing w:val="-60"/>
        </w:rPr>
        <w:t> </w:t>
      </w:r>
      <w:r>
        <w:rPr/>
        <w:t>10</w:t>
      </w:r>
      <w:r>
        <w:rPr>
          <w:spacing w:val="-60"/>
        </w:rPr>
        <w:t> </w:t>
      </w:r>
      <w:r>
        <w:rPr/>
        <w:t>股送红股</w:t>
      </w:r>
      <w:r>
        <w:rPr>
          <w:spacing w:val="-60"/>
        </w:rPr>
        <w:t> </w:t>
      </w:r>
      <w:r>
        <w:rPr/>
        <w:t>2.985477</w:t>
      </w:r>
      <w:r>
        <w:rPr>
          <w:spacing w:val="-60"/>
        </w:rPr>
        <w:t> </w:t>
      </w:r>
      <w:r>
        <w:rPr>
          <w:spacing w:val="-7"/>
        </w:rPr>
        <w:t>股；每</w:t>
      </w:r>
      <w:r>
        <w:rPr>
          <w:spacing w:val="-60"/>
        </w:rPr>
        <w:t> </w:t>
      </w:r>
      <w:r>
        <w:rPr/>
        <w:t>10</w:t>
      </w:r>
      <w:r>
        <w:rPr>
          <w:spacing w:val="-60"/>
        </w:rPr>
        <w:t> </w:t>
      </w:r>
      <w:r>
        <w:rPr/>
        <w:t>股派现金</w:t>
      </w:r>
      <w:r>
        <w:rPr>
          <w:spacing w:val="-60"/>
        </w:rPr>
        <w:t> </w:t>
      </w:r>
      <w:r>
        <w:rPr/>
        <w:t>0.995159</w:t>
      </w:r>
      <w:r>
        <w:rPr>
          <w:spacing w:val="-60"/>
        </w:rPr>
        <w:t> </w:t>
      </w:r>
      <w:r>
        <w:rPr>
          <w:spacing w:val="-4"/>
        </w:rPr>
        <w:t>元现金人民币（含税，扣税后，个人、</w:t>
      </w:r>
    </w:p>
    <w:p>
      <w:pPr>
        <w:pStyle w:val="BodyText"/>
        <w:spacing w:line="357" w:lineRule="auto" w:before="152"/>
        <w:ind w:right="219"/>
        <w:jc w:val="left"/>
      </w:pPr>
      <w:r>
        <w:rPr>
          <w:spacing w:val="-2"/>
        </w:rPr>
        <w:t>证券投资基金、合格境外机构投资者实际每</w:t>
      </w:r>
      <w:r>
        <w:rPr>
          <w:spacing w:val="-57"/>
        </w:rPr>
        <w:t> </w:t>
      </w:r>
      <w:r>
        <w:rPr/>
        <w:t>10</w:t>
      </w:r>
      <w:r>
        <w:rPr>
          <w:spacing w:val="-57"/>
        </w:rPr>
        <w:t> </w:t>
      </w:r>
      <w:r>
        <w:rPr/>
        <w:t>股派</w:t>
      </w:r>
      <w:r>
        <w:rPr>
          <w:spacing w:val="-57"/>
        </w:rPr>
        <w:t> </w:t>
      </w:r>
      <w:r>
        <w:rPr/>
        <w:t>0.597095</w:t>
      </w:r>
      <w:r>
        <w:rPr>
          <w:spacing w:val="-57"/>
        </w:rPr>
        <w:t> </w:t>
      </w:r>
      <w:r>
        <w:rPr>
          <w:spacing w:val="-13"/>
        </w:rPr>
        <w:t>元），对于其他非居民企业，我</w:t>
      </w:r>
      <w:r>
        <w:rPr/>
        <w:t> 公司未代扣代缴所得税，由纳税人在所得发生地缴纳。</w:t>
      </w:r>
    </w:p>
    <w:p>
      <w:pPr>
        <w:pStyle w:val="BodyText"/>
        <w:spacing w:line="240" w:lineRule="auto"/>
        <w:ind w:left="633" w:right="92"/>
        <w:jc w:val="left"/>
      </w:pPr>
      <w:r>
        <w:rPr/>
        <w:t>公</w:t>
      </w:r>
      <w:r>
        <w:rPr>
          <w:spacing w:val="-86"/>
        </w:rPr>
        <w:t> </w:t>
      </w:r>
      <w:r>
        <w:rPr/>
        <w:t>司</w:t>
      </w:r>
      <w:r>
        <w:rPr>
          <w:spacing w:val="35"/>
        </w:rPr>
        <w:t> </w:t>
      </w:r>
      <w:r>
        <w:rPr/>
        <w:t>2011</w:t>
      </w:r>
      <w:r>
        <w:rPr>
          <w:spacing w:val="35"/>
        </w:rPr>
        <w:t> </w:t>
      </w:r>
      <w:r>
        <w:rPr/>
        <w:t>年</w:t>
      </w:r>
      <w:r>
        <w:rPr>
          <w:spacing w:val="-86"/>
        </w:rPr>
        <w:t> </w:t>
      </w:r>
      <w:r>
        <w:rPr/>
        <w:t>度</w:t>
      </w:r>
      <w:r>
        <w:rPr>
          <w:spacing w:val="-86"/>
        </w:rPr>
        <w:t> </w:t>
      </w:r>
      <w:r>
        <w:rPr/>
        <w:t>利</w:t>
      </w:r>
      <w:r>
        <w:rPr>
          <w:spacing w:val="-84"/>
        </w:rPr>
        <w:t> </w:t>
      </w:r>
      <w:r>
        <w:rPr>
          <w:spacing w:val="29"/>
        </w:rPr>
        <w:t>润分配预案为:</w:t>
      </w:r>
      <w:r>
        <w:rPr>
          <w:spacing w:val="21"/>
        </w:rPr>
        <w:t> </w:t>
      </w:r>
      <w:r>
        <w:rPr/>
        <w:t>公</w:t>
      </w:r>
      <w:r>
        <w:rPr>
          <w:spacing w:val="-86"/>
        </w:rPr>
        <w:t> </w:t>
      </w:r>
      <w:r>
        <w:rPr/>
        <w:t>司</w:t>
      </w:r>
      <w:r>
        <w:rPr>
          <w:spacing w:val="35"/>
        </w:rPr>
        <w:t> </w:t>
      </w:r>
      <w:r>
        <w:rPr/>
        <w:t>2011</w:t>
      </w:r>
      <w:r>
        <w:rPr>
          <w:spacing w:val="35"/>
        </w:rPr>
        <w:t> </w:t>
      </w:r>
      <w:r>
        <w:rPr>
          <w:spacing w:val="31"/>
        </w:rPr>
        <w:t>年度实现归属于母公司的净利润</w:t>
      </w:r>
      <w:r>
        <w:rPr>
          <w:spacing w:val="-86"/>
        </w:rPr>
        <w:t> </w:t>
      </w:r>
      <w:r>
        <w:rPr/>
      </w:r>
    </w:p>
    <w:p>
      <w:pPr>
        <w:spacing w:after="0" w:line="240"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231"/>
        <w:jc w:val="both"/>
      </w:pPr>
      <w:r>
        <w:rPr/>
        <w:t>212,661,726.45</w:t>
      </w:r>
      <w:r>
        <w:rPr>
          <w:spacing w:val="-56"/>
        </w:rPr>
        <w:t> </w:t>
      </w:r>
      <w:r>
        <w:rPr>
          <w:spacing w:val="-3"/>
        </w:rPr>
        <w:t>元，加上以前年度未分配利润</w:t>
      </w:r>
      <w:r>
        <w:rPr>
          <w:spacing w:val="-56"/>
        </w:rPr>
        <w:t> </w:t>
      </w:r>
      <w:r>
        <w:rPr/>
        <w:t>248,929,550.93</w:t>
      </w:r>
      <w:r>
        <w:rPr>
          <w:spacing w:val="-56"/>
        </w:rPr>
        <w:t> </w:t>
      </w:r>
      <w:r>
        <w:rPr>
          <w:spacing w:val="-9"/>
        </w:rPr>
        <w:t>元，根据《公司法》以及《公</w:t>
      </w:r>
      <w:r>
        <w:rPr/>
        <w:t> 司章程》的规定，按净利润的 10%计提法定盈余公积 21,266,172.65</w:t>
      </w:r>
      <w:r>
        <w:rPr>
          <w:spacing w:val="-84"/>
        </w:rPr>
        <w:t> </w:t>
      </w:r>
      <w:r>
        <w:rPr/>
        <w:t>元，本年度可供股东分</w:t>
      </w:r>
      <w:r>
        <w:rPr/>
        <w:t> 配的利润为</w:t>
      </w:r>
      <w:r>
        <w:rPr>
          <w:spacing w:val="-60"/>
        </w:rPr>
        <w:t> </w:t>
      </w:r>
      <w:r>
        <w:rPr/>
        <w:t>440,325,104.73</w:t>
      </w:r>
      <w:r>
        <w:rPr>
          <w:spacing w:val="-60"/>
        </w:rPr>
        <w:t> </w:t>
      </w:r>
      <w:r>
        <w:rPr/>
        <w:t>元。</w:t>
      </w:r>
    </w:p>
    <w:p>
      <w:pPr>
        <w:pStyle w:val="BodyText"/>
        <w:spacing w:line="357" w:lineRule="auto"/>
        <w:ind w:right="92" w:firstLine="480"/>
        <w:jc w:val="left"/>
      </w:pPr>
      <w:r>
        <w:rPr>
          <w:spacing w:val="7"/>
        </w:rPr>
        <w:t>在综合考虑公司盈利前景、资产状况以及市场环境的前提下，拟以公司现有股本总额 </w:t>
      </w:r>
      <w:r>
        <w:rPr/>
        <w:t>339,925,608</w:t>
      </w:r>
      <w:r>
        <w:rPr>
          <w:spacing w:val="-46"/>
        </w:rPr>
        <w:t> </w:t>
      </w:r>
      <w:r>
        <w:rPr/>
        <w:t>股为基数，向全体股东每</w:t>
      </w:r>
      <w:r>
        <w:rPr>
          <w:spacing w:val="-46"/>
        </w:rPr>
        <w:t> </w:t>
      </w:r>
      <w:r>
        <w:rPr/>
        <w:t>10</w:t>
      </w:r>
      <w:r>
        <w:rPr>
          <w:spacing w:val="-46"/>
        </w:rPr>
        <w:t> </w:t>
      </w:r>
      <w:r>
        <w:rPr/>
        <w:t>股送红股</w:t>
      </w:r>
      <w:r>
        <w:rPr>
          <w:spacing w:val="-46"/>
        </w:rPr>
        <w:t> </w:t>
      </w:r>
      <w:r>
        <w:rPr/>
        <w:t>3</w:t>
      </w:r>
      <w:r>
        <w:rPr>
          <w:spacing w:val="-46"/>
        </w:rPr>
        <w:t> </w:t>
      </w:r>
      <w:r>
        <w:rPr/>
        <w:t>股派发现金红利</w:t>
      </w:r>
      <w:r>
        <w:rPr>
          <w:spacing w:val="-46"/>
        </w:rPr>
        <w:t> </w:t>
      </w:r>
      <w:r>
        <w:rPr/>
        <w:t>2.2</w:t>
      </w:r>
      <w:r>
        <w:rPr>
          <w:spacing w:val="-46"/>
        </w:rPr>
        <w:t> </w:t>
      </w:r>
      <w:r>
        <w:rPr>
          <w:spacing w:val="-16"/>
        </w:rPr>
        <w:t>元（含税），共计</w:t>
      </w:r>
      <w:r>
        <w:rPr/>
      </w:r>
    </w:p>
    <w:p>
      <w:pPr>
        <w:pStyle w:val="BodyText"/>
        <w:spacing w:line="240" w:lineRule="auto"/>
        <w:ind w:right="0"/>
        <w:jc w:val="both"/>
      </w:pPr>
      <w:r>
        <w:rPr/>
        <w:t>送红股</w:t>
      </w:r>
      <w:r>
        <w:rPr>
          <w:spacing w:val="-51"/>
        </w:rPr>
        <w:t> </w:t>
      </w:r>
      <w:r>
        <w:rPr/>
        <w:t>101,977,682</w:t>
      </w:r>
      <w:r>
        <w:rPr>
          <w:spacing w:val="-51"/>
        </w:rPr>
        <w:t> </w:t>
      </w:r>
      <w:r>
        <w:rPr/>
        <w:t>股、派发现金股利</w:t>
      </w:r>
      <w:r>
        <w:rPr>
          <w:spacing w:val="-51"/>
        </w:rPr>
        <w:t> </w:t>
      </w:r>
      <w:r>
        <w:rPr/>
        <w:t>74,783,633.76</w:t>
      </w:r>
      <w:r>
        <w:rPr>
          <w:spacing w:val="-51"/>
        </w:rPr>
        <w:t> </w:t>
      </w:r>
      <w:r>
        <w:rPr/>
        <w:t>元。本次利润分配方案完成后，剩余</w:t>
      </w:r>
    </w:p>
    <w:p>
      <w:pPr>
        <w:pStyle w:val="BodyText"/>
        <w:spacing w:line="240" w:lineRule="auto" w:before="152"/>
        <w:ind w:right="0"/>
        <w:jc w:val="both"/>
      </w:pPr>
      <w:r>
        <w:rPr/>
        <w:t>未分配利润为</w:t>
      </w:r>
      <w:r>
        <w:rPr>
          <w:spacing w:val="-60"/>
        </w:rPr>
        <w:t> </w:t>
      </w:r>
      <w:r>
        <w:rPr/>
        <w:t>263,563,788.57</w:t>
      </w:r>
      <w:r>
        <w:rPr>
          <w:spacing w:val="-60"/>
        </w:rPr>
        <w:t> </w:t>
      </w:r>
      <w:r>
        <w:rPr/>
        <w:t>元。</w:t>
      </w:r>
    </w:p>
    <w:p>
      <w:pPr>
        <w:pStyle w:val="BodyText"/>
        <w:spacing w:line="240" w:lineRule="auto" w:before="152"/>
        <w:ind w:left="633" w:right="92"/>
        <w:jc w:val="left"/>
      </w:pPr>
      <w:r>
        <w:rPr/>
        <w:t>以上预案须经公司</w:t>
      </w:r>
      <w:r>
        <w:rPr>
          <w:spacing w:val="-60"/>
        </w:rPr>
        <w:t> </w:t>
      </w:r>
      <w:r>
        <w:rPr/>
        <w:t>2011</w:t>
      </w:r>
      <w:r>
        <w:rPr>
          <w:spacing w:val="-60"/>
        </w:rPr>
        <w:t> </w:t>
      </w:r>
      <w:r>
        <w:rPr/>
        <w:t>年年度股东大会审议批准后实施。</w:t>
      </w:r>
    </w:p>
    <w:p>
      <w:pPr>
        <w:pStyle w:val="BodyText"/>
        <w:spacing w:line="240" w:lineRule="auto" w:before="154"/>
        <w:ind w:left="633" w:right="92"/>
        <w:jc w:val="left"/>
      </w:pPr>
      <w:r>
        <w:rPr/>
        <w:t>（三）公司前三年现金分红情况表单位（人民币）元</w:t>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712"/>
        <w:gridCol w:w="2000"/>
        <w:gridCol w:w="1964"/>
        <w:gridCol w:w="1957"/>
        <w:gridCol w:w="1810"/>
      </w:tblGrid>
      <w:tr>
        <w:trPr>
          <w:trHeight w:val="239" w:hRule="exact"/>
        </w:trPr>
        <w:tc>
          <w:tcPr>
            <w:tcW w:w="1712" w:type="dxa"/>
            <w:tcBorders>
              <w:top w:val="single" w:sz="4" w:space="0" w:color="000000"/>
              <w:left w:val="single" w:sz="4" w:space="0" w:color="000000"/>
              <w:bottom w:val="nil" w:sz="6" w:space="0" w:color="auto"/>
              <w:right w:val="single" w:sz="4" w:space="0" w:color="000000"/>
            </w:tcBorders>
            <w:shd w:val="clear" w:color="auto" w:fill="DCDCDC"/>
          </w:tcPr>
          <w:p>
            <w:pPr/>
          </w:p>
        </w:tc>
        <w:tc>
          <w:tcPr>
            <w:tcW w:w="20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964"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71" w:right="80"/>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1957"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79" w:right="65"/>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18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4" w:hRule="exact"/>
        </w:trPr>
        <w:tc>
          <w:tcPr>
            <w:tcW w:w="17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49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0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964" w:type="dxa"/>
            <w:vMerge/>
            <w:tcBorders>
              <w:left w:val="single" w:sz="4" w:space="0" w:color="000000"/>
              <w:right w:val="single" w:sz="4" w:space="0" w:color="000000"/>
            </w:tcBorders>
            <w:shd w:val="clear" w:color="auto" w:fill="DCDCDC"/>
          </w:tcPr>
          <w:p>
            <w:pPr/>
          </w:p>
        </w:tc>
        <w:tc>
          <w:tcPr>
            <w:tcW w:w="1957" w:type="dxa"/>
            <w:vMerge/>
            <w:tcBorders>
              <w:left w:val="single" w:sz="4" w:space="0" w:color="000000"/>
              <w:right w:val="single" w:sz="4" w:space="0" w:color="000000"/>
            </w:tcBorders>
            <w:shd w:val="clear" w:color="auto" w:fill="DCDCDC"/>
          </w:tcPr>
          <w:p>
            <w:pPr/>
          </w:p>
        </w:tc>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37" w:hRule="exact"/>
        </w:trPr>
        <w:tc>
          <w:tcPr>
            <w:tcW w:w="1712" w:type="dxa"/>
            <w:tcBorders>
              <w:top w:val="nil" w:sz="6" w:space="0" w:color="auto"/>
              <w:left w:val="single" w:sz="4" w:space="0" w:color="000000"/>
              <w:bottom w:val="single" w:sz="4" w:space="0" w:color="000000"/>
              <w:right w:val="single" w:sz="4" w:space="0" w:color="000000"/>
            </w:tcBorders>
            <w:shd w:val="clear" w:color="auto" w:fill="DCDCDC"/>
          </w:tcPr>
          <w:p>
            <w:pPr/>
          </w:p>
        </w:tc>
        <w:tc>
          <w:tcPr>
            <w:tcW w:w="20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964" w:type="dxa"/>
            <w:vMerge/>
            <w:tcBorders>
              <w:left w:val="single" w:sz="4" w:space="0" w:color="000000"/>
              <w:bottom w:val="single" w:sz="4" w:space="0" w:color="000000"/>
              <w:right w:val="single" w:sz="4" w:space="0" w:color="000000"/>
            </w:tcBorders>
            <w:shd w:val="clear" w:color="auto" w:fill="DCDCDC"/>
          </w:tcPr>
          <w:p>
            <w:pPr/>
          </w:p>
        </w:tc>
        <w:tc>
          <w:tcPr>
            <w:tcW w:w="1957" w:type="dxa"/>
            <w:vMerge/>
            <w:tcBorders>
              <w:left w:val="single" w:sz="4" w:space="0" w:color="000000"/>
              <w:bottom w:val="single" w:sz="4" w:space="0" w:color="000000"/>
              <w:right w:val="single" w:sz="4" w:space="0" w:color="000000"/>
            </w:tcBorders>
            <w:shd w:val="clear" w:color="auto" w:fill="DCDCDC"/>
          </w:tcPr>
          <w:p>
            <w:pPr/>
          </w:p>
        </w:tc>
        <w:tc>
          <w:tcPr>
            <w:tcW w:w="18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7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25,855,235.86</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191,299,828.83</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13.52%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352,350,488.79</w:t>
            </w:r>
          </w:p>
        </w:tc>
      </w:tr>
      <w:tr>
        <w:trPr>
          <w:trHeight w:val="323" w:hRule="exact"/>
        </w:trPr>
        <w:tc>
          <w:tcPr>
            <w:tcW w:w="17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19,767,600.00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115,570,613.89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17.10%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239,036,980.10</w:t>
            </w:r>
          </w:p>
        </w:tc>
      </w:tr>
      <w:tr>
        <w:trPr>
          <w:trHeight w:val="324" w:hRule="exact"/>
        </w:trPr>
        <w:tc>
          <w:tcPr>
            <w:tcW w:w="17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74,001,826.35</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135,062,001.03</w:t>
            </w:r>
          </w:p>
        </w:tc>
      </w:tr>
      <w:tr>
        <w:trPr>
          <w:trHeight w:val="324" w:hRule="exact"/>
        </w:trPr>
        <w:tc>
          <w:tcPr>
            <w:tcW w:w="567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02"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67"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35.94%</w:t>
            </w:r>
          </w:p>
        </w:tc>
      </w:tr>
    </w:tbl>
    <w:p>
      <w:pPr>
        <w:spacing w:line="240" w:lineRule="auto" w:before="0"/>
        <w:rPr>
          <w:rFonts w:ascii="宋体" w:hAnsi="宋体" w:cs="宋体" w:eastAsia="宋体" w:hint="default"/>
          <w:sz w:val="20"/>
          <w:szCs w:val="20"/>
        </w:rPr>
      </w:pPr>
    </w:p>
    <w:p>
      <w:pPr>
        <w:pStyle w:val="BodyText"/>
        <w:spacing w:line="240" w:lineRule="auto" w:before="166"/>
        <w:ind w:left="154" w:right="92"/>
        <w:jc w:val="left"/>
      </w:pPr>
      <w:r>
        <w:rPr/>
        <w:t>五、其它需要披露的事项</w:t>
      </w:r>
    </w:p>
    <w:p>
      <w:pPr>
        <w:pStyle w:val="BodyText"/>
        <w:spacing w:line="240" w:lineRule="auto" w:before="152"/>
        <w:ind w:left="634" w:right="92"/>
        <w:jc w:val="left"/>
      </w:pPr>
      <w:r>
        <w:rPr/>
        <w:t>（一）社会责任报告</w:t>
      </w:r>
    </w:p>
    <w:p>
      <w:pPr>
        <w:pStyle w:val="BodyText"/>
        <w:spacing w:line="240" w:lineRule="auto" w:before="152"/>
        <w:ind w:left="634" w:right="0"/>
        <w:jc w:val="left"/>
      </w:pPr>
      <w:r>
        <w:rPr/>
        <w:t>201</w:t>
      </w:r>
      <w:r>
        <w:rPr>
          <w:spacing w:val="60"/>
        </w:rPr>
        <w:t>1年3月</w:t>
      </w:r>
      <w:r>
        <w:rPr/>
        <w:t>3</w:t>
      </w:r>
      <w:r>
        <w:rPr>
          <w:spacing w:val="-60"/>
        </w:rPr>
        <w:t> </w:t>
      </w:r>
      <w:r>
        <w:rPr/>
        <w:t>日</w:t>
      </w:r>
      <w:r>
        <w:rPr>
          <w:spacing w:val="-41"/>
        </w:rPr>
        <w:t>，</w:t>
      </w:r>
      <w:r>
        <w:rPr/>
        <w:t>公司第四届董事会第六次审议通过</w:t>
      </w:r>
      <w:r>
        <w:rPr>
          <w:spacing w:val="-41"/>
        </w:rPr>
        <w:t>了</w:t>
      </w:r>
      <w:r>
        <w:rPr/>
        <w:t>《2010</w:t>
      </w:r>
      <w:r>
        <w:rPr>
          <w:spacing w:val="-60"/>
        </w:rPr>
        <w:t> </w:t>
      </w:r>
      <w:r>
        <w:rPr/>
        <w:t>年度社会责任情况报告</w:t>
      </w:r>
      <w:r>
        <w:rPr>
          <w:spacing w:val="-120"/>
        </w:rPr>
        <w:t>》</w:t>
      </w:r>
      <w:r>
        <w:rPr/>
        <w:t>，</w:t>
      </w:r>
    </w:p>
    <w:p>
      <w:pPr>
        <w:pStyle w:val="BodyText"/>
        <w:spacing w:line="240" w:lineRule="auto" w:before="152"/>
        <w:ind w:left="154" w:right="92"/>
        <w:jc w:val="left"/>
      </w:pPr>
      <w:r>
        <w:rPr>
          <w:spacing w:val="30"/>
        </w:rPr>
        <w:t>2011年3月5</w:t>
      </w:r>
      <w:r>
        <w:rPr>
          <w:spacing w:val="-60"/>
        </w:rPr>
        <w:t> </w:t>
      </w:r>
      <w:hyperlink r:id="rId12">
        <w:r>
          <w:rPr/>
          <w:t>日，公司在巨潮资讯网（www.cninfo.com）上披露了该报告。</w:t>
        </w:r>
      </w:hyperlink>
    </w:p>
    <w:p>
      <w:pPr>
        <w:pStyle w:val="BodyText"/>
        <w:spacing w:line="357" w:lineRule="auto" w:before="152"/>
        <w:ind w:left="154" w:right="231" w:firstLine="480"/>
        <w:jc w:val="both"/>
      </w:pPr>
      <w:r>
        <w:rPr>
          <w:spacing w:val="30"/>
        </w:rPr>
        <w:t>2012年4月5</w:t>
      </w:r>
      <w:r>
        <w:rPr>
          <w:spacing w:val="-50"/>
        </w:rPr>
        <w:t> </w:t>
      </w:r>
      <w:r>
        <w:rPr>
          <w:spacing w:val="-4"/>
        </w:rPr>
        <w:t>日，公司第四届董事会第十七次会议审议通过了《2011</w:t>
      </w:r>
      <w:r>
        <w:rPr>
          <w:spacing w:val="-50"/>
        </w:rPr>
        <w:t> </w:t>
      </w:r>
      <w:r>
        <w:rPr/>
        <w:t>年度社会责任情况</w:t>
      </w:r>
      <w:r>
        <w:rPr/>
        <w:t> </w:t>
      </w:r>
      <w:r>
        <w:rPr>
          <w:spacing w:val="-8"/>
        </w:rPr>
        <w:t>报告》</w:t>
      </w:r>
      <w:hyperlink r:id="rId12">
        <w:r>
          <w:rPr>
            <w:spacing w:val="-8"/>
          </w:rPr>
          <w:t>，详情请见巨潮资讯网（www.cninfo.com</w:t>
        </w:r>
      </w:hyperlink>
      <w:r>
        <w:rPr>
          <w:spacing w:val="-8"/>
        </w:rPr>
        <w:t>）。</w:t>
      </w:r>
    </w:p>
    <w:p>
      <w:pPr>
        <w:pStyle w:val="BodyText"/>
        <w:spacing w:line="357" w:lineRule="auto"/>
        <w:ind w:left="154" w:right="228" w:firstLine="480"/>
        <w:jc w:val="both"/>
      </w:pPr>
      <w:r>
        <w:rPr>
          <w:spacing w:val="-1"/>
        </w:rPr>
        <w:t>（二</w:t>
      </w:r>
      <w:r>
        <w:rPr>
          <w:spacing w:val="-14"/>
        </w:rPr>
        <w:t>）</w:t>
      </w:r>
      <w:r>
        <w:rPr>
          <w:spacing w:val="-1"/>
        </w:rPr>
        <w:t>报告期内</w:t>
      </w:r>
      <w:r>
        <w:rPr>
          <w:spacing w:val="-14"/>
        </w:rPr>
        <w:t>，</w:t>
      </w:r>
      <w:r>
        <w:rPr>
          <w:spacing w:val="-1"/>
        </w:rPr>
        <w:t>公司选定的信息披露报纸</w:t>
      </w:r>
      <w:r>
        <w:rPr>
          <w:spacing w:val="-14"/>
        </w:rPr>
        <w:t>为</w:t>
      </w:r>
      <w:r>
        <w:rPr>
          <w:spacing w:val="-1"/>
        </w:rPr>
        <w:t>《证券时报</w:t>
      </w:r>
      <w:r>
        <w:rPr>
          <w:spacing w:val="-14"/>
        </w:rPr>
        <w:t>》和</w:t>
      </w:r>
      <w:r>
        <w:rPr>
          <w:spacing w:val="-1"/>
        </w:rPr>
        <w:t>《中国证券报</w:t>
      </w:r>
      <w:r>
        <w:rPr>
          <w:spacing w:val="-120"/>
        </w:rPr>
        <w:t>》</w:t>
      </w:r>
      <w:r>
        <w:rPr>
          <w:spacing w:val="-14"/>
        </w:rPr>
        <w:t>，</w:t>
      </w:r>
      <w:r>
        <w:rPr/>
        <w:t>指定信息</w:t>
      </w:r>
      <w:hyperlink r:id="rId11">
        <w:r>
          <w:rPr/>
          <w:t> 披露网站为巨潮资讯网（www.cninfo.com.cn</w:t>
        </w:r>
      </w:hyperlink>
      <w:r>
        <w:rPr>
          <w:spacing w:val="-120"/>
        </w:rPr>
        <w:t>）</w:t>
      </w:r>
      <w:r>
        <w:rPr/>
        <w:t>。</w:t>
      </w:r>
    </w:p>
    <w:p>
      <w:pPr>
        <w:pStyle w:val="BodyText"/>
        <w:spacing w:line="357" w:lineRule="auto"/>
        <w:ind w:left="634" w:right="92"/>
        <w:jc w:val="left"/>
      </w:pPr>
      <w:r>
        <w:rPr/>
        <w:t>（三）投资者关系管理 </w:t>
      </w:r>
      <w:r>
        <w:rPr>
          <w:spacing w:val="-9"/>
        </w:rPr>
        <w:t>报告期内，公司严格按照相关法律、法规、规范性文件以及公司《投资者关系管理办法》、</w:t>
      </w:r>
    </w:p>
    <w:p>
      <w:pPr>
        <w:pStyle w:val="BodyText"/>
        <w:spacing w:line="357" w:lineRule="auto"/>
        <w:ind w:left="154" w:right="92"/>
        <w:jc w:val="left"/>
      </w:pPr>
      <w:r>
        <w:rPr/>
        <w:t>《接待和推广工作制度》等制度的规定和要求，认真做好投资者关系管理，以促进与投资者</w:t>
      </w:r>
      <w:r>
        <w:rPr>
          <w:spacing w:val="-83"/>
        </w:rPr>
        <w:t> </w:t>
      </w:r>
      <w:r>
        <w:rPr>
          <w:spacing w:val="-83"/>
        </w:rPr>
      </w:r>
      <w:r>
        <w:rPr/>
        <w:t>之间建立长期良好的关系和互动机制，维护公司在资本市场上的诚信形象。</w:t>
      </w:r>
    </w:p>
    <w:p>
      <w:pPr>
        <w:pStyle w:val="BodyText"/>
        <w:spacing w:line="357" w:lineRule="auto"/>
        <w:ind w:left="154" w:right="228" w:firstLine="480"/>
        <w:jc w:val="both"/>
      </w:pPr>
      <w:r>
        <w:rPr>
          <w:spacing w:val="-4"/>
        </w:rPr>
        <w:t>报告期内，公司举办了</w:t>
      </w:r>
      <w:r>
        <w:rPr>
          <w:spacing w:val="-51"/>
        </w:rPr>
        <w:t> </w:t>
      </w:r>
      <w:r>
        <w:rPr/>
        <w:t>2011</w:t>
      </w:r>
      <w:r>
        <w:rPr>
          <w:spacing w:val="-51"/>
        </w:rPr>
        <w:t> </w:t>
      </w:r>
      <w:r>
        <w:rPr>
          <w:spacing w:val="-4"/>
        </w:rPr>
        <w:t>年年度报告说明会，认真回复投资者的问题。公司及时准确</w:t>
      </w:r>
      <w:r>
        <w:rPr>
          <w:spacing w:val="-1"/>
        </w:rPr>
        <w:t> </w:t>
      </w:r>
      <w:r>
        <w:rPr/>
        <w:t>地在指定信息披露报纸、网站披露了公司应披露的信息，认真回复投资者通过互动平台、电</w:t>
      </w:r>
      <w:r>
        <w:rPr>
          <w:spacing w:val="-83"/>
        </w:rPr>
        <w:t> </w:t>
      </w:r>
      <w:r>
        <w:rPr>
          <w:spacing w:val="-83"/>
        </w:rPr>
      </w:r>
      <w:r>
        <w:rPr/>
        <w:t>话、邮件等咨询的问题，规范接待证券公司、基金公司和个人投资者 100</w:t>
      </w:r>
      <w:r>
        <w:rPr>
          <w:spacing w:val="-82"/>
        </w:rPr>
        <w:t> </w:t>
      </w:r>
      <w:r>
        <w:rPr/>
        <w:t>多人次到公司现场</w:t>
      </w:r>
    </w:p>
    <w:p>
      <w:pPr>
        <w:spacing w:after="0" w:line="357" w:lineRule="auto"/>
        <w:jc w:val="both"/>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48"/>
        <w:jc w:val="both"/>
      </w:pPr>
      <w:r>
        <w:rPr/>
        <w:t>调研，并按要求向深交所报备，在规则允许的范围内，最大限度地保证了投资者与公司信息</w:t>
      </w:r>
      <w:r>
        <w:rPr>
          <w:spacing w:val="-83"/>
        </w:rPr>
        <w:t> </w:t>
      </w:r>
      <w:r>
        <w:rPr>
          <w:spacing w:val="-83"/>
        </w:rPr>
      </w:r>
      <w:r>
        <w:rPr/>
        <w:t>交流的顺畅，加强了投资者对公司的认识，展示了公司良好的形像，并在不违反公平披露的</w:t>
      </w:r>
      <w:r>
        <w:rPr>
          <w:spacing w:val="-83"/>
        </w:rPr>
        <w:t> </w:t>
      </w:r>
      <w:r>
        <w:rPr>
          <w:spacing w:val="-83"/>
        </w:rPr>
      </w:r>
      <w:r>
        <w:rPr/>
        <w:t>原则下解答了相关问题，增进了投资者对公司的了解和信心。</w:t>
      </w:r>
    </w:p>
    <w:p>
      <w:pPr>
        <w:pStyle w:val="BodyText"/>
        <w:spacing w:line="357" w:lineRule="auto"/>
        <w:ind w:left="633" w:right="0"/>
        <w:jc w:val="left"/>
      </w:pPr>
      <w:r>
        <w:rPr/>
        <w:t>（四）内幕信息知情人管理制度的建立和执行情况 报告期内，公司将原《内幕信息知情人登记制度》修订为《内幕信息知情人登记管理制</w:t>
      </w:r>
    </w:p>
    <w:p>
      <w:pPr>
        <w:pStyle w:val="BodyText"/>
        <w:spacing w:line="240" w:lineRule="auto"/>
        <w:ind w:right="0"/>
        <w:jc w:val="both"/>
      </w:pPr>
      <w:r>
        <w:rPr/>
        <w:t>度</w:t>
      </w:r>
      <w:r>
        <w:rPr>
          <w:spacing w:val="-120"/>
        </w:rPr>
        <w:t>》</w:t>
      </w:r>
      <w:r>
        <w:rPr/>
        <w:t>。</w:t>
      </w:r>
    </w:p>
    <w:p>
      <w:pPr>
        <w:pStyle w:val="BodyText"/>
        <w:spacing w:line="357" w:lineRule="auto" w:before="152"/>
        <w:ind w:right="146" w:firstLine="480"/>
        <w:jc w:val="both"/>
      </w:pPr>
      <w:r>
        <w:rPr/>
        <w:t>公司严格按照证监会、交易所颁布的相关规则指引和已建立的《内幕信息知情人报备制</w:t>
      </w:r>
      <w:r>
        <w:rPr>
          <w:spacing w:val="1"/>
        </w:rPr>
        <w:t> </w:t>
      </w:r>
      <w:r>
        <w:rPr>
          <w:spacing w:val="-11"/>
        </w:rPr>
        <w:t>度》、《信息披露管理制度》、《内幕信息知情人登记管理制度》的相关要求，及时有效做好内</w:t>
      </w:r>
      <w:r>
        <w:rPr>
          <w:spacing w:val="-109"/>
        </w:rPr>
        <w:t> </w:t>
      </w:r>
      <w:r>
        <w:rPr>
          <w:spacing w:val="-109"/>
        </w:rPr>
      </w:r>
      <w:r>
        <w:rPr/>
        <w:t>幕信息知情人管理。</w:t>
      </w:r>
    </w:p>
    <w:p>
      <w:pPr>
        <w:pStyle w:val="BodyText"/>
        <w:spacing w:line="357" w:lineRule="auto"/>
        <w:ind w:right="150" w:firstLine="480"/>
        <w:jc w:val="both"/>
      </w:pPr>
      <w:r>
        <w:rPr/>
        <w:t>报告期内，公司未发现内幕信息知情人在影响公司股价的重大敏感信息披露前利用内幕</w:t>
      </w:r>
      <w:r>
        <w:rPr>
          <w:spacing w:val="1"/>
        </w:rPr>
        <w:t> </w:t>
      </w:r>
      <w:r>
        <w:rPr/>
        <w:t>信息买卖公司股份的情况。</w:t>
      </w:r>
    </w:p>
    <w:p>
      <w:pPr>
        <w:pStyle w:val="BodyText"/>
        <w:spacing w:line="357" w:lineRule="auto"/>
        <w:ind w:left="633" w:right="0"/>
        <w:jc w:val="left"/>
      </w:pPr>
      <w:r>
        <w:rPr/>
        <w:t>报告期内，公司董事、监事和高级管理人员没有发生违规买卖公司股票的情况。 在接待特定对象过程中，公司严格按照深交所相关规定要求，认真做好特定对象来访接</w:t>
      </w:r>
    </w:p>
    <w:p>
      <w:pPr>
        <w:pStyle w:val="BodyText"/>
        <w:spacing w:line="357" w:lineRule="auto"/>
        <w:ind w:right="148"/>
        <w:jc w:val="both"/>
      </w:pPr>
      <w:r>
        <w:rPr/>
        <w:t>待工作。对于来访的特定对象均要事前预约，如果接待时间在重大信息窗口期，则建议来访</w:t>
      </w:r>
      <w:r>
        <w:rPr>
          <w:spacing w:val="-83"/>
        </w:rPr>
        <w:t> </w:t>
      </w:r>
      <w:r>
        <w:rPr>
          <w:spacing w:val="-83"/>
        </w:rPr>
      </w:r>
      <w:r>
        <w:rPr>
          <w:spacing w:val="-5"/>
        </w:rPr>
        <w:t>对象尽量避免敏感期；在接待特定对象时，做到了要求来访人员签署《承诺函》，并按照规定</w:t>
      </w:r>
      <w:r>
        <w:rPr/>
        <w:t> 将调研记录报备深交所。</w:t>
      </w:r>
    </w:p>
    <w:p>
      <w:pPr>
        <w:pStyle w:val="BodyText"/>
        <w:spacing w:line="357" w:lineRule="auto"/>
        <w:ind w:left="633" w:right="1131"/>
        <w:jc w:val="left"/>
      </w:pPr>
      <w:r>
        <w:rPr/>
        <w:t>（五）外部信息使用人管理制度的建立和执行情况 公司建立了《对外报送信息管理制度》并严格执行，未发现有违规情况发生。</w:t>
      </w:r>
    </w:p>
    <w:p>
      <w:pPr>
        <w:spacing w:after="0" w:line="357" w:lineRule="auto"/>
        <w:jc w:val="left"/>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pStyle w:val="Heading1"/>
        <w:tabs>
          <w:tab w:pos="1292" w:val="left" w:leader="none"/>
        </w:tabs>
        <w:spacing w:line="240" w:lineRule="auto"/>
        <w:ind w:left="2" w:right="0"/>
        <w:jc w:val="center"/>
        <w:rPr>
          <w:b w:val="0"/>
          <w:bCs w:val="0"/>
        </w:rPr>
      </w:pPr>
      <w:bookmarkStart w:name="_TOC_250003" w:id="9"/>
      <w:r>
        <w:rPr>
          <w:w w:val="95"/>
        </w:rPr>
        <w:t>第九节</w:t>
        <w:tab/>
      </w:r>
      <w:r>
        <w:rPr/>
        <w:t>监事会报告</w:t>
      </w:r>
      <w:bookmarkEnd w:id="9"/>
      <w:r>
        <w:rPr>
          <w:b w:val="0"/>
          <w:bCs w:val="0"/>
        </w:rPr>
      </w:r>
    </w:p>
    <w:p>
      <w:pPr>
        <w:pStyle w:val="BodyText"/>
        <w:spacing w:line="357" w:lineRule="auto" w:before="252"/>
        <w:ind w:right="147" w:firstLine="480"/>
        <w:jc w:val="both"/>
      </w:pPr>
      <w:r>
        <w:rPr/>
        <w:t>2011</w:t>
      </w:r>
      <w:r>
        <w:rPr>
          <w:spacing w:val="-35"/>
        </w:rPr>
        <w:t> </w:t>
      </w:r>
      <w:r>
        <w:rPr>
          <w:spacing w:val="-8"/>
        </w:rPr>
        <w:t>年，公司监事会本着对公司和全体股东负责的态度，认真行使《公司法》、《公司章</w:t>
      </w:r>
      <w:r>
        <w:rPr>
          <w:spacing w:val="-1"/>
        </w:rPr>
        <w:t> </w:t>
      </w:r>
      <w:r>
        <w:rPr>
          <w:spacing w:val="-5"/>
        </w:rPr>
        <w:t>程》、《监事会议事规则》赋予的各项职权，检查公司财务，对董事、总裁及其他高级管理人</w:t>
      </w:r>
      <w:r>
        <w:rPr>
          <w:spacing w:val="-117"/>
        </w:rPr>
        <w:t> </w:t>
      </w:r>
      <w:r>
        <w:rPr>
          <w:spacing w:val="-117"/>
        </w:rPr>
      </w:r>
      <w:r>
        <w:rPr/>
        <w:t>员的职务行为进行合法合规性监督，促进公司各项经营活动的正常开展，忠实履行了监督职</w:t>
      </w:r>
      <w:r>
        <w:rPr>
          <w:spacing w:val="-83"/>
        </w:rPr>
        <w:t> </w:t>
      </w:r>
      <w:r>
        <w:rPr>
          <w:spacing w:val="-83"/>
        </w:rPr>
      </w:r>
      <w:r>
        <w:rPr/>
        <w:t>能。</w:t>
      </w:r>
    </w:p>
    <w:p>
      <w:pPr>
        <w:pStyle w:val="BodyText"/>
        <w:spacing w:line="357" w:lineRule="auto"/>
        <w:ind w:left="633" w:right="0"/>
        <w:jc w:val="left"/>
      </w:pPr>
      <w:r>
        <w:rPr/>
        <w:t>一、监事会召开会议情况 监事会通过列席公司股东大会、董事会会议的形式，对会议议程、表决程序、表决结果</w:t>
      </w:r>
    </w:p>
    <w:p>
      <w:pPr>
        <w:pStyle w:val="BodyText"/>
        <w:spacing w:line="357" w:lineRule="auto"/>
        <w:ind w:right="148"/>
        <w:jc w:val="both"/>
      </w:pPr>
      <w:r>
        <w:rPr/>
        <w:t>等进行了有效监督，并对公司财务、经营决策、依法运作情况、董事、总裁及其他高级管理</w:t>
      </w:r>
      <w:r>
        <w:rPr>
          <w:spacing w:val="-83"/>
        </w:rPr>
        <w:t> </w:t>
      </w:r>
      <w:r>
        <w:rPr>
          <w:spacing w:val="-83"/>
        </w:rPr>
      </w:r>
      <w:r>
        <w:rPr/>
        <w:t>人员的经营行为、关联交易等情况进行了认真检查和监督。报告期内公司监事会共召开 5</w:t>
      </w:r>
      <w:r>
        <w:rPr>
          <w:spacing w:val="-82"/>
        </w:rPr>
        <w:t> </w:t>
      </w:r>
      <w:r>
        <w:rPr/>
        <w:t>次</w:t>
      </w:r>
      <w:r>
        <w:rPr/>
        <w:t> 会议，具体情况如下：</w:t>
      </w:r>
    </w:p>
    <w:p>
      <w:pPr>
        <w:pStyle w:val="BodyText"/>
        <w:spacing w:line="240" w:lineRule="auto"/>
        <w:ind w:left="633" w:right="2331"/>
        <w:jc w:val="left"/>
      </w:pPr>
      <w:r>
        <w:rPr/>
        <w:t>（一）第四届监事会第五次会议</w:t>
      </w:r>
    </w:p>
    <w:p>
      <w:pPr>
        <w:pStyle w:val="BodyText"/>
        <w:spacing w:line="357" w:lineRule="auto" w:before="152"/>
        <w:ind w:right="151" w:firstLine="480"/>
        <w:jc w:val="both"/>
      </w:pPr>
      <w:r>
        <w:rPr/>
        <w:t>于</w:t>
      </w:r>
      <w:r>
        <w:rPr>
          <w:spacing w:val="-64"/>
        </w:rPr>
        <w:t> </w:t>
      </w:r>
      <w:r>
        <w:rPr>
          <w:spacing w:val="30"/>
        </w:rPr>
        <w:t>2011年3月3</w:t>
      </w:r>
      <w:r>
        <w:rPr>
          <w:spacing w:val="-64"/>
        </w:rPr>
        <w:t> </w:t>
      </w:r>
      <w:r>
        <w:rPr/>
        <w:t>日在公司会议室召开，会议应到监事</w:t>
      </w:r>
      <w:r>
        <w:rPr>
          <w:spacing w:val="-64"/>
        </w:rPr>
        <w:t> </w:t>
      </w:r>
      <w:r>
        <w:rPr/>
        <w:t>5</w:t>
      </w:r>
      <w:r>
        <w:rPr>
          <w:spacing w:val="-64"/>
        </w:rPr>
        <w:t> </w:t>
      </w:r>
      <w:r>
        <w:rPr>
          <w:spacing w:val="-5"/>
        </w:rPr>
        <w:t>名，实到监事</w:t>
      </w:r>
      <w:r>
        <w:rPr>
          <w:spacing w:val="-64"/>
        </w:rPr>
        <w:t> </w:t>
      </w:r>
      <w:r>
        <w:rPr/>
        <w:t>5</w:t>
      </w:r>
      <w:r>
        <w:rPr>
          <w:spacing w:val="-64"/>
        </w:rPr>
        <w:t> </w:t>
      </w:r>
      <w:r>
        <w:rPr>
          <w:spacing w:val="-5"/>
        </w:rPr>
        <w:t>名，会议审议并</w:t>
      </w:r>
      <w:r>
        <w:rPr/>
        <w:t> 通过了《2010 年年度报告及摘要》、《2010 年度监事会工作报告》、《2010</w:t>
      </w:r>
      <w:r>
        <w:rPr>
          <w:spacing w:val="-84"/>
        </w:rPr>
        <w:t> </w:t>
      </w:r>
      <w:r>
        <w:rPr/>
        <w:t>年财务决算报</w:t>
      </w:r>
      <w:r>
        <w:rPr/>
        <w:t> 告》、《2010 年利润分配预案》、《关于续聘审计机构的议案》、《关于 2010</w:t>
      </w:r>
      <w:r>
        <w:rPr>
          <w:spacing w:val="-84"/>
        </w:rPr>
        <w:t> </w:t>
      </w:r>
      <w:r>
        <w:rPr/>
        <w:t>年度内部控</w:t>
      </w:r>
      <w:r>
        <w:rPr/>
        <w:t> 制自我评价报告》。</w:t>
      </w:r>
    </w:p>
    <w:p>
      <w:pPr>
        <w:pStyle w:val="BodyText"/>
        <w:spacing w:line="240" w:lineRule="auto"/>
        <w:ind w:left="633" w:right="0"/>
        <w:jc w:val="left"/>
      </w:pPr>
      <w:r>
        <w:rPr>
          <w:spacing w:val="8"/>
        </w:rPr>
        <w:t>该次会议决议刊登</w:t>
      </w:r>
      <w:r>
        <w:rPr/>
        <w:t>在</w:t>
      </w:r>
      <w:r>
        <w:rPr>
          <w:spacing w:val="8"/>
        </w:rPr>
        <w:t> </w:t>
      </w:r>
      <w:r>
        <w:rPr/>
        <w:t>2011</w:t>
      </w:r>
      <w:r>
        <w:rPr>
          <w:spacing w:val="8"/>
        </w:rPr>
        <w:t> </w:t>
      </w:r>
      <w:r>
        <w:rPr/>
        <w:t>年</w:t>
      </w:r>
      <w:r>
        <w:rPr>
          <w:spacing w:val="8"/>
        </w:rPr>
        <w:t> </w:t>
      </w:r>
      <w:r>
        <w:rPr/>
        <w:t>3</w:t>
      </w:r>
      <w:r>
        <w:rPr>
          <w:spacing w:val="8"/>
        </w:rPr>
        <w:t> </w:t>
      </w:r>
      <w:r>
        <w:rPr/>
        <w:t>月</w:t>
      </w:r>
      <w:r>
        <w:rPr>
          <w:spacing w:val="8"/>
        </w:rPr>
        <w:t> </w:t>
      </w:r>
      <w:r>
        <w:rPr/>
        <w:t>5</w:t>
      </w:r>
      <w:r>
        <w:rPr>
          <w:spacing w:val="8"/>
        </w:rPr>
        <w:t> 日《</w:t>
      </w:r>
      <w:r>
        <w:rPr>
          <w:spacing w:val="7"/>
        </w:rPr>
        <w:t>证</w:t>
      </w:r>
      <w:r>
        <w:rPr>
          <w:spacing w:val="8"/>
        </w:rPr>
        <w:t>券时报</w:t>
      </w:r>
      <w:r>
        <w:rPr>
          <w:spacing w:val="-112"/>
        </w:rPr>
        <w:t>》</w:t>
      </w:r>
      <w:r>
        <w:rPr>
          <w:spacing w:val="-113"/>
        </w:rPr>
        <w:t>、</w:t>
      </w:r>
      <w:r>
        <w:rPr>
          <w:spacing w:val="8"/>
        </w:rPr>
        <w:t>《中国证券报》及巨潮资讯网</w:t>
      </w:r>
      <w:r>
        <w:rPr/>
      </w:r>
    </w:p>
    <w:p>
      <w:pPr>
        <w:pStyle w:val="BodyText"/>
        <w:spacing w:line="240" w:lineRule="auto" w:before="152"/>
        <w:ind w:right="0"/>
        <w:jc w:val="both"/>
      </w:pPr>
      <w:hyperlink r:id="rId12">
        <w:r>
          <w:rPr/>
          <w:t>（www.cninfo.com</w:t>
        </w:r>
      </w:hyperlink>
      <w:r>
        <w:rPr>
          <w:spacing w:val="-120"/>
        </w:rPr>
        <w:t>）</w:t>
      </w:r>
      <w:r>
        <w:rPr/>
        <w:t>。</w:t>
      </w:r>
    </w:p>
    <w:p>
      <w:pPr>
        <w:pStyle w:val="BodyText"/>
        <w:spacing w:line="240" w:lineRule="auto" w:before="152"/>
        <w:ind w:left="633" w:right="2331"/>
        <w:jc w:val="left"/>
      </w:pPr>
      <w:r>
        <w:rPr/>
        <w:t>（二）第四届监事会第六次会议</w:t>
      </w:r>
    </w:p>
    <w:p>
      <w:pPr>
        <w:pStyle w:val="BodyText"/>
        <w:spacing w:line="357" w:lineRule="auto" w:before="152"/>
        <w:ind w:right="151" w:firstLine="480"/>
        <w:jc w:val="both"/>
      </w:pPr>
      <w:r>
        <w:rPr/>
        <w:t>于</w:t>
      </w:r>
      <w:r>
        <w:rPr>
          <w:spacing w:val="-57"/>
        </w:rPr>
        <w:t> </w:t>
      </w:r>
      <w:r>
        <w:rPr/>
        <w:t>2011</w:t>
      </w:r>
      <w:r>
        <w:rPr>
          <w:spacing w:val="-57"/>
        </w:rPr>
        <w:t> </w:t>
      </w:r>
      <w:r>
        <w:rPr/>
        <w:t>年</w:t>
      </w:r>
      <w:r>
        <w:rPr>
          <w:spacing w:val="-56"/>
        </w:rPr>
        <w:t> </w:t>
      </w:r>
      <w:r>
        <w:rPr/>
        <w:t>4</w:t>
      </w:r>
      <w:r>
        <w:rPr>
          <w:spacing w:val="-57"/>
        </w:rPr>
        <w:t> </w:t>
      </w:r>
      <w:r>
        <w:rPr/>
        <w:t>月</w:t>
      </w:r>
      <w:r>
        <w:rPr>
          <w:spacing w:val="-57"/>
        </w:rPr>
        <w:t> </w:t>
      </w:r>
      <w:r>
        <w:rPr/>
        <w:t>28</w:t>
      </w:r>
      <w:r>
        <w:rPr>
          <w:spacing w:val="-57"/>
        </w:rPr>
        <w:t> </w:t>
      </w:r>
      <w:r>
        <w:rPr/>
        <w:t>日在公司会议室召开，会议应到监事</w:t>
      </w:r>
      <w:r>
        <w:rPr>
          <w:spacing w:val="-57"/>
        </w:rPr>
        <w:t> </w:t>
      </w:r>
      <w:r>
        <w:rPr/>
        <w:t>5</w:t>
      </w:r>
      <w:r>
        <w:rPr>
          <w:spacing w:val="-57"/>
        </w:rPr>
        <w:t> </w:t>
      </w:r>
      <w:r>
        <w:rPr/>
        <w:t>名，实到监事</w:t>
      </w:r>
      <w:r>
        <w:rPr>
          <w:spacing w:val="-57"/>
        </w:rPr>
        <w:t> </w:t>
      </w:r>
      <w:r>
        <w:rPr/>
        <w:t>5</w:t>
      </w:r>
      <w:r>
        <w:rPr>
          <w:spacing w:val="-57"/>
        </w:rPr>
        <w:t> </w:t>
      </w:r>
      <w:r>
        <w:rPr/>
        <w:t>名，会议审议</w:t>
      </w:r>
      <w:r>
        <w:rPr/>
        <w:t> 并通过了《2011</w:t>
      </w:r>
      <w:r>
        <w:rPr>
          <w:spacing w:val="-54"/>
        </w:rPr>
        <w:t> </w:t>
      </w:r>
      <w:r>
        <w:rPr>
          <w:spacing w:val="-14"/>
        </w:rPr>
        <w:t>年第一季度报告》。</w:t>
      </w:r>
    </w:p>
    <w:p>
      <w:pPr>
        <w:pStyle w:val="BodyText"/>
        <w:spacing w:line="240" w:lineRule="auto"/>
        <w:ind w:left="633" w:right="0"/>
        <w:jc w:val="left"/>
      </w:pPr>
      <w:r>
        <w:rPr>
          <w:spacing w:val="4"/>
        </w:rPr>
        <w:t>该次会议决议刊登</w:t>
      </w:r>
      <w:r>
        <w:rPr/>
        <w:t>在</w:t>
      </w:r>
      <w:r>
        <w:rPr>
          <w:spacing w:val="4"/>
        </w:rPr>
        <w:t> </w:t>
      </w:r>
      <w:r>
        <w:rPr/>
        <w:t>2011</w:t>
      </w:r>
      <w:r>
        <w:rPr>
          <w:spacing w:val="4"/>
        </w:rPr>
        <w:t> </w:t>
      </w:r>
      <w:r>
        <w:rPr/>
        <w:t>年</w:t>
      </w:r>
      <w:r>
        <w:rPr>
          <w:spacing w:val="4"/>
        </w:rPr>
        <w:t> </w:t>
      </w:r>
      <w:r>
        <w:rPr/>
        <w:t>4</w:t>
      </w:r>
      <w:r>
        <w:rPr>
          <w:spacing w:val="4"/>
        </w:rPr>
        <w:t> </w:t>
      </w:r>
      <w:r>
        <w:rPr/>
        <w:t>月</w:t>
      </w:r>
      <w:r>
        <w:rPr>
          <w:spacing w:val="4"/>
        </w:rPr>
        <w:t> </w:t>
      </w:r>
      <w:r>
        <w:rPr/>
        <w:t>29</w:t>
      </w:r>
      <w:r>
        <w:rPr>
          <w:spacing w:val="4"/>
        </w:rPr>
        <w:t> 日《证券时报</w:t>
      </w:r>
      <w:r>
        <w:rPr>
          <w:spacing w:val="-116"/>
        </w:rPr>
        <w:t>》</w:t>
      </w:r>
      <w:r>
        <w:rPr>
          <w:spacing w:val="-117"/>
        </w:rPr>
        <w:t>、</w:t>
      </w:r>
      <w:r>
        <w:rPr>
          <w:spacing w:val="4"/>
        </w:rPr>
        <w:t>《中国证券报》及巨潮资讯网</w:t>
      </w:r>
      <w:r>
        <w:rPr/>
      </w:r>
    </w:p>
    <w:p>
      <w:pPr>
        <w:pStyle w:val="BodyText"/>
        <w:spacing w:line="240" w:lineRule="auto" w:before="152"/>
        <w:ind w:right="0"/>
        <w:jc w:val="both"/>
      </w:pPr>
      <w:hyperlink r:id="rId12">
        <w:r>
          <w:rPr/>
          <w:t>（www.cninfo.com</w:t>
        </w:r>
      </w:hyperlink>
      <w:r>
        <w:rPr>
          <w:spacing w:val="-120"/>
        </w:rPr>
        <w:t>）</w:t>
      </w:r>
      <w:r>
        <w:rPr/>
        <w:t>。</w:t>
      </w:r>
    </w:p>
    <w:p>
      <w:pPr>
        <w:pStyle w:val="BodyText"/>
        <w:spacing w:line="240" w:lineRule="auto" w:before="152"/>
        <w:ind w:left="633" w:right="2331"/>
        <w:jc w:val="left"/>
      </w:pPr>
      <w:r>
        <w:rPr/>
        <w:t>（三）第四届监事会第七次会议</w:t>
      </w:r>
    </w:p>
    <w:p>
      <w:pPr>
        <w:pStyle w:val="BodyText"/>
        <w:spacing w:line="357" w:lineRule="auto" w:before="152"/>
        <w:ind w:right="151" w:firstLine="480"/>
        <w:jc w:val="both"/>
      </w:pPr>
      <w:r>
        <w:rPr/>
        <w:t>于</w:t>
      </w:r>
      <w:r>
        <w:rPr>
          <w:spacing w:val="-57"/>
        </w:rPr>
        <w:t> </w:t>
      </w:r>
      <w:r>
        <w:rPr/>
        <w:t>2011</w:t>
      </w:r>
      <w:r>
        <w:rPr>
          <w:spacing w:val="-57"/>
        </w:rPr>
        <w:t> </w:t>
      </w:r>
      <w:r>
        <w:rPr/>
        <w:t>年</w:t>
      </w:r>
      <w:r>
        <w:rPr>
          <w:spacing w:val="-56"/>
        </w:rPr>
        <w:t> </w:t>
      </w:r>
      <w:r>
        <w:rPr/>
        <w:t>7</w:t>
      </w:r>
      <w:r>
        <w:rPr>
          <w:spacing w:val="-57"/>
        </w:rPr>
        <w:t> </w:t>
      </w:r>
      <w:r>
        <w:rPr/>
        <w:t>月</w:t>
      </w:r>
      <w:r>
        <w:rPr>
          <w:spacing w:val="-57"/>
        </w:rPr>
        <w:t> </w:t>
      </w:r>
      <w:r>
        <w:rPr/>
        <w:t>28</w:t>
      </w:r>
      <w:r>
        <w:rPr>
          <w:spacing w:val="-57"/>
        </w:rPr>
        <w:t> </w:t>
      </w:r>
      <w:r>
        <w:rPr/>
        <w:t>日在公司会议室召开，会议应到监事</w:t>
      </w:r>
      <w:r>
        <w:rPr>
          <w:spacing w:val="-57"/>
        </w:rPr>
        <w:t> </w:t>
      </w:r>
      <w:r>
        <w:rPr/>
        <w:t>5</w:t>
      </w:r>
      <w:r>
        <w:rPr>
          <w:spacing w:val="-57"/>
        </w:rPr>
        <w:t> </w:t>
      </w:r>
      <w:r>
        <w:rPr/>
        <w:t>人，实到监事</w:t>
      </w:r>
      <w:r>
        <w:rPr>
          <w:spacing w:val="-57"/>
        </w:rPr>
        <w:t> </w:t>
      </w:r>
      <w:r>
        <w:rPr/>
        <w:t>5</w:t>
      </w:r>
      <w:r>
        <w:rPr>
          <w:spacing w:val="-57"/>
        </w:rPr>
        <w:t> </w:t>
      </w:r>
      <w:r>
        <w:rPr/>
        <w:t>人，会议审议</w:t>
      </w:r>
      <w:r>
        <w:rPr/>
        <w:t> 并通过了《2011</w:t>
      </w:r>
      <w:r>
        <w:rPr>
          <w:spacing w:val="-60"/>
        </w:rPr>
        <w:t> </w:t>
      </w:r>
      <w:r>
        <w:rPr/>
        <w:t>年半年度报告》全文及摘要。</w:t>
      </w:r>
    </w:p>
    <w:p>
      <w:pPr>
        <w:pStyle w:val="BodyText"/>
        <w:spacing w:line="240" w:lineRule="auto"/>
        <w:ind w:left="633" w:right="0"/>
        <w:jc w:val="left"/>
      </w:pPr>
      <w:r>
        <w:rPr/>
        <w:t>该次会议仅审议半年度报告</w:t>
      </w:r>
      <w:r>
        <w:rPr>
          <w:spacing w:val="-60"/>
        </w:rPr>
        <w:t> </w:t>
      </w:r>
      <w:r>
        <w:rPr/>
        <w:t>1</w:t>
      </w:r>
      <w:r>
        <w:rPr>
          <w:spacing w:val="-60"/>
        </w:rPr>
        <w:t> </w:t>
      </w:r>
      <w:r>
        <w:rPr/>
        <w:t>项议案，根据交易所要求未单独披露。</w:t>
      </w:r>
    </w:p>
    <w:p>
      <w:pPr>
        <w:pStyle w:val="BodyText"/>
        <w:spacing w:line="240" w:lineRule="auto" w:before="152"/>
        <w:ind w:left="633" w:right="2331"/>
        <w:jc w:val="left"/>
      </w:pPr>
      <w:r>
        <w:rPr/>
        <w:t>（四）第四届监事会第八次会议</w:t>
      </w:r>
    </w:p>
    <w:p>
      <w:pPr>
        <w:pStyle w:val="BodyText"/>
        <w:spacing w:line="357" w:lineRule="auto" w:before="152"/>
        <w:ind w:right="151" w:firstLine="480"/>
        <w:jc w:val="both"/>
      </w:pPr>
      <w:r>
        <w:rPr/>
        <w:t>于</w:t>
      </w:r>
      <w:r>
        <w:rPr>
          <w:spacing w:val="-63"/>
        </w:rPr>
        <w:t> </w:t>
      </w:r>
      <w:r>
        <w:rPr/>
        <w:t>2011</w:t>
      </w:r>
      <w:r>
        <w:rPr>
          <w:spacing w:val="-63"/>
        </w:rPr>
        <w:t> </w:t>
      </w:r>
      <w:r>
        <w:rPr/>
        <w:t>年</w:t>
      </w:r>
      <w:r>
        <w:rPr>
          <w:spacing w:val="-63"/>
        </w:rPr>
        <w:t> </w:t>
      </w:r>
      <w:r>
        <w:rPr/>
        <w:t>10</w:t>
      </w:r>
      <w:r>
        <w:rPr>
          <w:spacing w:val="-63"/>
        </w:rPr>
        <w:t> </w:t>
      </w:r>
      <w:r>
        <w:rPr/>
        <w:t>月</w:t>
      </w:r>
      <w:r>
        <w:rPr>
          <w:spacing w:val="-63"/>
        </w:rPr>
        <w:t> </w:t>
      </w:r>
      <w:r>
        <w:rPr/>
        <w:t>14</w:t>
      </w:r>
      <w:r>
        <w:rPr>
          <w:spacing w:val="-63"/>
        </w:rPr>
        <w:t> </w:t>
      </w:r>
      <w:r>
        <w:rPr/>
        <w:t>日在公司会议室召开，会议应到监事</w:t>
      </w:r>
      <w:r>
        <w:rPr>
          <w:spacing w:val="-63"/>
        </w:rPr>
        <w:t> </w:t>
      </w:r>
      <w:r>
        <w:rPr/>
        <w:t>5</w:t>
      </w:r>
      <w:r>
        <w:rPr>
          <w:spacing w:val="-63"/>
        </w:rPr>
        <w:t> </w:t>
      </w:r>
      <w:r>
        <w:rPr>
          <w:spacing w:val="-5"/>
        </w:rPr>
        <w:t>名，实到监事</w:t>
      </w:r>
      <w:r>
        <w:rPr>
          <w:spacing w:val="-63"/>
        </w:rPr>
        <w:t> </w:t>
      </w:r>
      <w:r>
        <w:rPr/>
        <w:t>5</w:t>
      </w:r>
      <w:r>
        <w:rPr>
          <w:spacing w:val="-63"/>
        </w:rPr>
        <w:t> </w:t>
      </w:r>
      <w:r>
        <w:rPr>
          <w:spacing w:val="-5"/>
        </w:rPr>
        <w:t>名。会议审议</w:t>
      </w:r>
      <w:r>
        <w:rPr/>
        <w:t> 并通过了《2011</w:t>
      </w:r>
      <w:r>
        <w:rPr>
          <w:spacing w:val="14"/>
        </w:rPr>
        <w:t> </w:t>
      </w:r>
      <w:r>
        <w:rPr>
          <w:spacing w:val="-4"/>
        </w:rPr>
        <w:t>年第三季度报告》全文及正文、《关于调整股票期权激励计划授予激励对象</w:t>
      </w:r>
    </w:p>
    <w:p>
      <w:pPr>
        <w:spacing w:after="0" w:line="357" w:lineRule="auto"/>
        <w:jc w:val="both"/>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154" w:right="92"/>
        <w:jc w:val="left"/>
      </w:pPr>
      <w:r>
        <w:rPr/>
        <w:t>的议案</w:t>
      </w:r>
      <w:r>
        <w:rPr>
          <w:spacing w:val="-120"/>
        </w:rPr>
        <w:t>》</w:t>
      </w:r>
      <w:r>
        <w:rPr/>
        <w:t>。</w:t>
      </w:r>
    </w:p>
    <w:p>
      <w:pPr>
        <w:pStyle w:val="BodyText"/>
        <w:spacing w:line="240" w:lineRule="auto" w:before="152"/>
        <w:ind w:left="634" w:right="92"/>
        <w:jc w:val="left"/>
      </w:pPr>
      <w:r>
        <w:rPr>
          <w:spacing w:val="1"/>
        </w:rPr>
        <w:t>该次会议决议刊登</w:t>
      </w:r>
      <w:r>
        <w:rPr/>
        <w:t>在</w:t>
      </w:r>
      <w:r>
        <w:rPr>
          <w:spacing w:val="1"/>
        </w:rPr>
        <w:t> 201</w:t>
      </w:r>
      <w:r>
        <w:rPr/>
        <w:t>1</w:t>
      </w:r>
      <w:r>
        <w:rPr>
          <w:spacing w:val="1"/>
        </w:rPr>
        <w:t> </w:t>
      </w:r>
      <w:r>
        <w:rPr/>
        <w:t>年</w:t>
      </w:r>
      <w:r>
        <w:rPr>
          <w:spacing w:val="1"/>
        </w:rPr>
        <w:t> </w:t>
      </w:r>
      <w:r>
        <w:rPr/>
        <w:t>10</w:t>
      </w:r>
      <w:r>
        <w:rPr>
          <w:spacing w:val="1"/>
        </w:rPr>
        <w:t> </w:t>
      </w:r>
      <w:r>
        <w:rPr/>
        <w:t>月</w:t>
      </w:r>
      <w:r>
        <w:rPr>
          <w:spacing w:val="1"/>
        </w:rPr>
        <w:t> </w:t>
      </w:r>
      <w:r>
        <w:rPr/>
        <w:t>15</w:t>
      </w:r>
      <w:r>
        <w:rPr>
          <w:spacing w:val="1"/>
        </w:rPr>
        <w:t> 日《证券时报</w:t>
      </w:r>
      <w:r>
        <w:rPr>
          <w:spacing w:val="-120"/>
        </w:rPr>
        <w:t>》</w:t>
      </w:r>
      <w:r>
        <w:rPr>
          <w:spacing w:val="-119"/>
        </w:rPr>
        <w:t>、</w:t>
      </w:r>
      <w:r>
        <w:rPr>
          <w:spacing w:val="1"/>
        </w:rPr>
        <w:t>《中国证券报》及巨潮资讯网</w:t>
      </w:r>
      <w:r>
        <w:rPr/>
      </w:r>
    </w:p>
    <w:p>
      <w:pPr>
        <w:pStyle w:val="BodyText"/>
        <w:spacing w:line="240" w:lineRule="auto" w:before="152"/>
        <w:ind w:right="92"/>
        <w:jc w:val="left"/>
      </w:pPr>
      <w:hyperlink r:id="rId12">
        <w:r>
          <w:rPr/>
          <w:t>（www.cninfo.com</w:t>
        </w:r>
      </w:hyperlink>
      <w:r>
        <w:rPr>
          <w:spacing w:val="-120"/>
        </w:rPr>
        <w:t>）</w:t>
      </w:r>
      <w:r>
        <w:rPr/>
        <w:t>。</w:t>
      </w:r>
    </w:p>
    <w:p>
      <w:pPr>
        <w:pStyle w:val="BodyText"/>
        <w:spacing w:line="240" w:lineRule="auto" w:before="152"/>
        <w:ind w:left="633" w:right="92"/>
        <w:jc w:val="left"/>
      </w:pPr>
      <w:r>
        <w:rPr/>
        <w:t>（五）第四届监事会第九次会议</w:t>
      </w:r>
    </w:p>
    <w:p>
      <w:pPr>
        <w:pStyle w:val="BodyText"/>
        <w:spacing w:line="357" w:lineRule="auto" w:before="152"/>
        <w:ind w:right="221" w:firstLine="480"/>
        <w:jc w:val="left"/>
      </w:pPr>
      <w:r>
        <w:rPr/>
        <w:t>于</w:t>
      </w:r>
      <w:r>
        <w:rPr>
          <w:spacing w:val="-63"/>
        </w:rPr>
        <w:t> </w:t>
      </w:r>
      <w:r>
        <w:rPr/>
        <w:t>2011</w:t>
      </w:r>
      <w:r>
        <w:rPr>
          <w:spacing w:val="-63"/>
        </w:rPr>
        <w:t> </w:t>
      </w:r>
      <w:r>
        <w:rPr/>
        <w:t>年</w:t>
      </w:r>
      <w:r>
        <w:rPr>
          <w:spacing w:val="-63"/>
        </w:rPr>
        <w:t> </w:t>
      </w:r>
      <w:r>
        <w:rPr/>
        <w:t>12</w:t>
      </w:r>
      <w:r>
        <w:rPr>
          <w:spacing w:val="-63"/>
        </w:rPr>
        <w:t> </w:t>
      </w:r>
      <w:r>
        <w:rPr/>
        <w:t>月</w:t>
      </w:r>
      <w:r>
        <w:rPr>
          <w:spacing w:val="-63"/>
        </w:rPr>
        <w:t> </w:t>
      </w:r>
      <w:r>
        <w:rPr/>
        <w:t>20</w:t>
      </w:r>
      <w:r>
        <w:rPr>
          <w:spacing w:val="-63"/>
        </w:rPr>
        <w:t> </w:t>
      </w:r>
      <w:r>
        <w:rPr/>
        <w:t>日在公司会议室召开，会议应到监事</w:t>
      </w:r>
      <w:r>
        <w:rPr>
          <w:spacing w:val="-63"/>
        </w:rPr>
        <w:t> </w:t>
      </w:r>
      <w:r>
        <w:rPr/>
        <w:t>5</w:t>
      </w:r>
      <w:r>
        <w:rPr>
          <w:spacing w:val="-63"/>
        </w:rPr>
        <w:t> </w:t>
      </w:r>
      <w:r>
        <w:rPr>
          <w:spacing w:val="-5"/>
        </w:rPr>
        <w:t>名，实到监事</w:t>
      </w:r>
      <w:r>
        <w:rPr>
          <w:spacing w:val="-63"/>
        </w:rPr>
        <w:t> </w:t>
      </w:r>
      <w:r>
        <w:rPr/>
        <w:t>5</w:t>
      </w:r>
      <w:r>
        <w:rPr>
          <w:spacing w:val="-63"/>
        </w:rPr>
        <w:t> </w:t>
      </w:r>
      <w:r>
        <w:rPr>
          <w:spacing w:val="-5"/>
        </w:rPr>
        <w:t>名。会议审议</w:t>
      </w:r>
      <w:r>
        <w:rPr/>
        <w:t> 并通过了《关于调整股票期权激励计划授予激励对象的议案》。</w:t>
      </w:r>
    </w:p>
    <w:p>
      <w:pPr>
        <w:pStyle w:val="BodyText"/>
        <w:spacing w:line="240" w:lineRule="auto"/>
        <w:ind w:left="633" w:right="92"/>
        <w:jc w:val="left"/>
      </w:pPr>
      <w:r>
        <w:rPr>
          <w:spacing w:val="1"/>
        </w:rPr>
        <w:t>该次会议决议刊登</w:t>
      </w:r>
      <w:r>
        <w:rPr/>
        <w:t>在</w:t>
      </w:r>
      <w:r>
        <w:rPr>
          <w:spacing w:val="1"/>
        </w:rPr>
        <w:t> 201</w:t>
      </w:r>
      <w:r>
        <w:rPr/>
        <w:t>1</w:t>
      </w:r>
      <w:r>
        <w:rPr>
          <w:spacing w:val="1"/>
        </w:rPr>
        <w:t> </w:t>
      </w:r>
      <w:r>
        <w:rPr/>
        <w:t>年</w:t>
      </w:r>
      <w:r>
        <w:rPr>
          <w:spacing w:val="1"/>
        </w:rPr>
        <w:t> </w:t>
      </w:r>
      <w:r>
        <w:rPr/>
        <w:t>12</w:t>
      </w:r>
      <w:r>
        <w:rPr>
          <w:spacing w:val="1"/>
        </w:rPr>
        <w:t> </w:t>
      </w:r>
      <w:r>
        <w:rPr/>
        <w:t>月</w:t>
      </w:r>
      <w:r>
        <w:rPr>
          <w:spacing w:val="1"/>
        </w:rPr>
        <w:t> </w:t>
      </w:r>
      <w:r>
        <w:rPr/>
        <w:t>21</w:t>
      </w:r>
      <w:r>
        <w:rPr>
          <w:spacing w:val="1"/>
        </w:rPr>
        <w:t> 日《证券时报</w:t>
      </w:r>
      <w:r>
        <w:rPr>
          <w:spacing w:val="-120"/>
        </w:rPr>
        <w:t>》</w:t>
      </w:r>
      <w:r>
        <w:rPr>
          <w:spacing w:val="-119"/>
        </w:rPr>
        <w:t>、</w:t>
      </w:r>
      <w:r>
        <w:rPr>
          <w:spacing w:val="1"/>
        </w:rPr>
        <w:t>《中国证券报》及巨潮资讯网</w:t>
      </w:r>
      <w:r>
        <w:rPr/>
      </w:r>
    </w:p>
    <w:p>
      <w:pPr>
        <w:pStyle w:val="BodyText"/>
        <w:spacing w:line="357" w:lineRule="auto" w:before="152"/>
        <w:ind w:left="633" w:right="6491" w:hanging="480"/>
        <w:jc w:val="left"/>
      </w:pPr>
      <w:hyperlink r:id="rId12">
        <w:r>
          <w:rPr>
            <w:spacing w:val="-8"/>
          </w:rPr>
          <w:t>（www.cninfo.com</w:t>
        </w:r>
      </w:hyperlink>
      <w:r>
        <w:rPr>
          <w:spacing w:val="-8"/>
        </w:rPr>
        <w:t>）。</w:t>
      </w:r>
      <w:r>
        <w:rPr>
          <w:spacing w:val="-104"/>
        </w:rPr>
        <w:t> </w:t>
      </w:r>
      <w:r>
        <w:rPr>
          <w:spacing w:val="-104"/>
        </w:rPr>
      </w:r>
      <w:r>
        <w:rPr/>
        <w:t>二、监事会发表的核查意见</w:t>
      </w:r>
    </w:p>
    <w:p>
      <w:pPr>
        <w:pStyle w:val="BodyText"/>
        <w:spacing w:line="357" w:lineRule="auto"/>
        <w:ind w:left="633" w:right="92"/>
        <w:jc w:val="left"/>
      </w:pPr>
      <w:r>
        <w:rPr/>
        <w:t>（一）公司依法运作情况 监事会成员通过列席本年度董事会会议，参与了公司重大经营决策讨论及经营方针的制</w:t>
      </w:r>
    </w:p>
    <w:p>
      <w:pPr>
        <w:pStyle w:val="BodyText"/>
        <w:spacing w:line="240" w:lineRule="auto"/>
        <w:ind w:right="92"/>
        <w:jc w:val="left"/>
      </w:pPr>
      <w:r>
        <w:rPr/>
        <w:t>订工作，并依法对公司经营运作的情况进行监督。</w:t>
      </w:r>
    </w:p>
    <w:p>
      <w:pPr>
        <w:pStyle w:val="BodyText"/>
        <w:spacing w:line="357" w:lineRule="auto" w:before="152"/>
        <w:ind w:right="108" w:firstLine="480"/>
        <w:jc w:val="both"/>
      </w:pPr>
      <w:r>
        <w:rPr>
          <w:spacing w:val="-5"/>
        </w:rPr>
        <w:t>监事会认为：2011</w:t>
      </w:r>
      <w:r>
        <w:rPr>
          <w:spacing w:val="-32"/>
        </w:rPr>
        <w:t> </w:t>
      </w:r>
      <w:r>
        <w:rPr>
          <w:spacing w:val="-4"/>
        </w:rPr>
        <w:t>年度，公司所有重大决策程序合法，已建立较为完善的内部控制制度。</w:t>
      </w:r>
      <w:r>
        <w:rPr/>
        <w:t> </w:t>
      </w:r>
      <w:r>
        <w:rPr>
          <w:spacing w:val="-3"/>
        </w:rPr>
        <w:t>信息披露也能做到及时、准确、完整，通过制度的制定加强了与投资者和潜在投资者的沟通。</w:t>
      </w:r>
      <w:r>
        <w:rPr>
          <w:spacing w:val="-80"/>
        </w:rPr>
        <w:t> </w:t>
      </w:r>
      <w:r>
        <w:rPr>
          <w:spacing w:val="-80"/>
        </w:rPr>
      </w:r>
      <w:r>
        <w:rPr>
          <w:spacing w:val="-3"/>
        </w:rPr>
        <w:t>公司董事、总裁及其他高级管理人员在执行公司任务、履行职责时，没有发现违反法律法规、</w:t>
      </w:r>
      <w:r>
        <w:rPr>
          <w:spacing w:val="-81"/>
        </w:rPr>
        <w:t> </w:t>
      </w:r>
      <w:r>
        <w:rPr>
          <w:spacing w:val="-81"/>
        </w:rPr>
      </w:r>
      <w:r>
        <w:rPr/>
        <w:t>公司章程或有损于公司利益的行为。</w:t>
      </w:r>
    </w:p>
    <w:p>
      <w:pPr>
        <w:pStyle w:val="BodyText"/>
        <w:spacing w:line="240" w:lineRule="auto"/>
        <w:ind w:left="633" w:right="92"/>
        <w:jc w:val="left"/>
      </w:pPr>
      <w:r>
        <w:rPr/>
        <w:t>（二）检查公司财务的情况</w:t>
      </w:r>
    </w:p>
    <w:p>
      <w:pPr>
        <w:pStyle w:val="BodyText"/>
        <w:spacing w:line="357" w:lineRule="auto" w:before="152"/>
        <w:ind w:right="92" w:firstLine="480"/>
        <w:jc w:val="left"/>
      </w:pPr>
      <w:r>
        <w:rPr/>
        <w:t>公司监事会对</w:t>
      </w:r>
      <w:r>
        <w:rPr>
          <w:spacing w:val="-64"/>
        </w:rPr>
        <w:t> </w:t>
      </w:r>
      <w:r>
        <w:rPr/>
        <w:t>2010</w:t>
      </w:r>
      <w:r>
        <w:rPr>
          <w:spacing w:val="-64"/>
        </w:rPr>
        <w:t> </w:t>
      </w:r>
      <w:r>
        <w:rPr/>
        <w:t>年年度报告、2011</w:t>
      </w:r>
      <w:r>
        <w:rPr>
          <w:spacing w:val="-64"/>
        </w:rPr>
        <w:t> </w:t>
      </w:r>
      <w:r>
        <w:rPr/>
        <w:t>年第一季度报告、2011</w:t>
      </w:r>
      <w:r>
        <w:rPr>
          <w:spacing w:val="-64"/>
        </w:rPr>
        <w:t> </w:t>
      </w:r>
      <w:r>
        <w:rPr/>
        <w:t>年半年度报告、2011</w:t>
      </w:r>
      <w:r>
        <w:rPr>
          <w:spacing w:val="-64"/>
        </w:rPr>
        <w:t> </w:t>
      </w:r>
      <w:r>
        <w:rPr/>
        <w:t>年第</w:t>
      </w:r>
      <w:r>
        <w:rPr/>
        <w:t> 三季度报告进行认真审核，认为董事会编制的公司定期报告程序符合法律、行政法规和中国</w:t>
      </w:r>
      <w:r>
        <w:rPr>
          <w:spacing w:val="-83"/>
        </w:rPr>
        <w:t> </w:t>
      </w:r>
      <w:r>
        <w:rPr>
          <w:spacing w:val="-83"/>
        </w:rPr>
      </w:r>
      <w:r>
        <w:rPr>
          <w:spacing w:val="-3"/>
        </w:rPr>
        <w:t>证监会的规定，报告内容真实、准确、完整地反映了公司的实际情况，不存在任何虚假记载、</w:t>
      </w:r>
      <w:r>
        <w:rPr>
          <w:spacing w:val="-81"/>
        </w:rPr>
        <w:t> </w:t>
      </w:r>
      <w:r>
        <w:rPr>
          <w:spacing w:val="-81"/>
        </w:rPr>
      </w:r>
      <w:r>
        <w:rPr/>
        <w:t>误导性陈述或者重大遗漏。</w:t>
      </w:r>
    </w:p>
    <w:p>
      <w:pPr>
        <w:pStyle w:val="BodyText"/>
        <w:spacing w:line="357" w:lineRule="auto"/>
        <w:ind w:left="633" w:right="6011"/>
        <w:jc w:val="left"/>
      </w:pPr>
      <w:r>
        <w:rPr/>
        <w:t>（三）募集资金使用情况 本报告期无募集资金使用情况。</w:t>
      </w:r>
    </w:p>
    <w:p>
      <w:pPr>
        <w:pStyle w:val="BodyText"/>
        <w:spacing w:line="357" w:lineRule="auto"/>
        <w:ind w:left="633" w:right="92"/>
        <w:jc w:val="left"/>
      </w:pPr>
      <w:r>
        <w:rPr/>
        <w:t>（四）收购、出售资产情况 </w:t>
      </w:r>
      <w:r>
        <w:rPr>
          <w:spacing w:val="-3"/>
        </w:rPr>
        <w:t>2011年度，公司收购、出售资产是在公开、公平、公正的原则下进行的，交易价格合理、</w:t>
      </w:r>
    </w:p>
    <w:p>
      <w:pPr>
        <w:pStyle w:val="BodyText"/>
        <w:spacing w:line="240" w:lineRule="auto"/>
        <w:ind w:right="92"/>
        <w:jc w:val="left"/>
      </w:pPr>
      <w:r>
        <w:rPr/>
        <w:t>公允，没有发现内幕交易和损害部分股东的权益的情形，交易程序严格按照《公司章程》、</w:t>
      </w:r>
    </w:p>
    <w:p>
      <w:pPr>
        <w:pStyle w:val="BodyText"/>
        <w:spacing w:line="240" w:lineRule="auto" w:before="152"/>
        <w:ind w:right="92"/>
        <w:jc w:val="left"/>
      </w:pPr>
      <w:r>
        <w:rPr/>
        <w:t>《董事会议事规则》等规则规定执行。</w:t>
      </w:r>
    </w:p>
    <w:p>
      <w:pPr>
        <w:pStyle w:val="BodyText"/>
        <w:spacing w:line="240" w:lineRule="auto" w:before="152"/>
        <w:ind w:left="633" w:right="92"/>
        <w:jc w:val="left"/>
      </w:pPr>
      <w:r>
        <w:rPr/>
        <w:t>（五）关联交易情况</w:t>
      </w:r>
    </w:p>
    <w:p>
      <w:pPr>
        <w:pStyle w:val="BodyText"/>
        <w:spacing w:line="357" w:lineRule="auto" w:before="152"/>
        <w:ind w:right="212" w:firstLine="480"/>
        <w:jc w:val="left"/>
      </w:pPr>
      <w:r>
        <w:rPr/>
        <w:t>2011</w:t>
      </w:r>
      <w:r>
        <w:rPr>
          <w:spacing w:val="-81"/>
        </w:rPr>
        <w:t> </w:t>
      </w:r>
      <w:r>
        <w:rPr/>
        <w:t>年度，公司关联交易均按公平原则进行，关联交易价格是依据市场价值确定的，没</w:t>
      </w:r>
      <w:r>
        <w:rPr/>
        <w:t> 有损害公司及其他股东的利益。</w:t>
      </w:r>
    </w:p>
    <w:p>
      <w:pPr>
        <w:spacing w:after="0" w:line="357"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634" w:right="2331"/>
        <w:jc w:val="left"/>
      </w:pPr>
      <w:r>
        <w:rPr/>
        <w:t>（六）对公司内部控制自我评价的意见</w:t>
      </w:r>
    </w:p>
    <w:p>
      <w:pPr>
        <w:pStyle w:val="BodyText"/>
        <w:spacing w:line="357" w:lineRule="auto" w:before="152"/>
        <w:ind w:right="148" w:firstLine="480"/>
        <w:jc w:val="both"/>
      </w:pPr>
      <w:r>
        <w:rPr/>
        <w:t>对董事会关于公司</w:t>
      </w:r>
      <w:r>
        <w:rPr>
          <w:spacing w:val="-60"/>
        </w:rPr>
        <w:t> </w:t>
      </w:r>
      <w:r>
        <w:rPr/>
        <w:t>2011</w:t>
      </w:r>
      <w:r>
        <w:rPr>
          <w:spacing w:val="-60"/>
        </w:rPr>
        <w:t> </w:t>
      </w:r>
      <w:r>
        <w:rPr>
          <w:spacing w:val="-3"/>
        </w:rPr>
        <w:t>年度内部控制的自我评价报告、公司内部控制制度的建设和运行</w:t>
      </w:r>
      <w:r>
        <w:rPr/>
        <w:t> 情况进行了审核，认为：公司已建立了较为完善的内部控制制度体系并能得到有效的执行。</w:t>
      </w:r>
      <w:r>
        <w:rPr>
          <w:spacing w:val="-83"/>
        </w:rPr>
        <w:t> </w:t>
      </w:r>
      <w:r>
        <w:rPr>
          <w:spacing w:val="-83"/>
        </w:rPr>
      </w:r>
      <w:r>
        <w:rPr/>
        <w:t>公司内部控制的自我评价报告真实、客观地反映了公司内部控制制度的建设及运行情况。</w:t>
      </w:r>
    </w:p>
    <w:p>
      <w:pPr>
        <w:pStyle w:val="BodyText"/>
        <w:spacing w:line="357" w:lineRule="auto"/>
        <w:ind w:left="633" w:right="0"/>
        <w:jc w:val="left"/>
      </w:pPr>
      <w:r>
        <w:rPr/>
        <w:t>（七）公司建立和实施内幕信息知情人管理制度的情况 根据中国证券监督管理委员会颁布的《关于上市公司建立内幕信息知情人登记管理制度</w:t>
      </w:r>
    </w:p>
    <w:p>
      <w:pPr>
        <w:pStyle w:val="BodyText"/>
        <w:spacing w:line="357" w:lineRule="auto"/>
        <w:ind w:right="151"/>
        <w:jc w:val="both"/>
      </w:pPr>
      <w:r>
        <w:rPr>
          <w:spacing w:val="-5"/>
        </w:rPr>
        <w:t>的规定》，公司董事会将原《内幕信息知情人登记制度》修订为《内幕信息知情人登记管理制</w:t>
      </w:r>
      <w:r>
        <w:rPr/>
        <w:t> </w:t>
      </w:r>
      <w:r>
        <w:rPr>
          <w:spacing w:val="-6"/>
        </w:rPr>
        <w:t>度》。报告期内公司相关制度执行良好，未发现有泄露内幕信息、或利用内幕信息进行内幕交</w:t>
      </w:r>
      <w:r>
        <w:rPr>
          <w:spacing w:val="-113"/>
        </w:rPr>
        <w:t> </w:t>
      </w:r>
      <w:r>
        <w:rPr>
          <w:spacing w:val="-113"/>
        </w:rPr>
      </w:r>
      <w:r>
        <w:rPr/>
        <w:t>易或者建议他人利用内幕信息进行交易的行为发生。</w:t>
      </w:r>
    </w:p>
    <w:p>
      <w:pPr>
        <w:pStyle w:val="BodyText"/>
        <w:spacing w:line="357" w:lineRule="auto"/>
        <w:ind w:right="150" w:firstLine="480"/>
        <w:jc w:val="both"/>
      </w:pPr>
      <w:r>
        <w:rPr>
          <w:spacing w:val="-6"/>
        </w:rPr>
        <w:t>本届监事会将继续严格按照《公司法》、《公司章程》和国家有关法规政策的规定，忠实</w:t>
      </w:r>
      <w:r>
        <w:rPr/>
        <w:t> 履行自己的职责，进一步促进公司的规范运作。</w:t>
      </w:r>
    </w:p>
    <w:p>
      <w:pPr>
        <w:spacing w:after="0" w:line="357" w:lineRule="auto"/>
        <w:jc w:val="both"/>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08" w:top="980" w:bottom="900" w:left="980" w:right="980"/>
        </w:sect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before="0"/>
        <w:ind w:left="154" w:right="-20"/>
        <w:jc w:val="left"/>
      </w:pPr>
      <w:r>
        <w:rPr/>
        <w:t>一、重大诉讼、仲裁事项</w:t>
      </w:r>
    </w:p>
    <w:p>
      <w:pPr>
        <w:pStyle w:val="Heading1"/>
        <w:tabs>
          <w:tab w:pos="1438" w:val="left" w:leader="none"/>
        </w:tabs>
        <w:spacing w:line="240" w:lineRule="auto"/>
        <w:ind w:left="154" w:right="0"/>
        <w:jc w:val="left"/>
        <w:rPr>
          <w:b w:val="0"/>
          <w:bCs w:val="0"/>
        </w:rPr>
      </w:pPr>
      <w:bookmarkStart w:name="_TOC_250002" w:id="10"/>
      <w:r>
        <w:rPr>
          <w:b w:val="0"/>
          <w:bCs w:val="0"/>
          <w:w w:val="95"/>
        </w:rPr>
        <w:br w:type="column"/>
      </w:r>
      <w:r>
        <w:rPr>
          <w:w w:val="95"/>
        </w:rPr>
        <w:t>第十节</w:t>
        <w:tab/>
      </w:r>
      <w:r>
        <w:rPr/>
        <w:t>重要事项</w:t>
      </w:r>
      <w:bookmarkEnd w:id="10"/>
      <w:r>
        <w:rPr>
          <w:b w:val="0"/>
          <w:bCs w:val="0"/>
        </w:rPr>
      </w:r>
    </w:p>
    <w:p>
      <w:pPr>
        <w:spacing w:after="0" w:line="240" w:lineRule="auto"/>
        <w:jc w:val="left"/>
        <w:sectPr>
          <w:type w:val="continuous"/>
          <w:pgSz w:w="11910" w:h="16840"/>
          <w:pgMar w:top="1600" w:bottom="280" w:left="980" w:right="980"/>
          <w:cols w:num="2" w:equalWidth="0">
            <w:col w:w="2795" w:space="739"/>
            <w:col w:w="6416"/>
          </w:cols>
        </w:sectPr>
      </w:pPr>
    </w:p>
    <w:p>
      <w:pPr>
        <w:spacing w:line="240" w:lineRule="auto" w:before="9"/>
        <w:rPr>
          <w:rFonts w:ascii="宋体" w:hAnsi="宋体" w:cs="宋体" w:eastAsia="宋体" w:hint="default"/>
          <w:b/>
          <w:bCs/>
          <w:sz w:val="9"/>
          <w:szCs w:val="9"/>
        </w:rPr>
      </w:pPr>
    </w:p>
    <w:p>
      <w:pPr>
        <w:pStyle w:val="BodyText"/>
        <w:spacing w:line="240" w:lineRule="auto" w:before="26"/>
        <w:ind w:left="634" w:right="2331"/>
        <w:jc w:val="left"/>
      </w:pPr>
      <w:r>
        <w:rPr/>
        <w:t>本年度公司无重大诉讼、仲裁事项。</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57" w:lineRule="auto" w:before="0"/>
        <w:ind w:left="634" w:right="4730" w:hanging="480"/>
        <w:jc w:val="left"/>
      </w:pPr>
      <w:r>
        <w:rPr/>
        <w:t>二、破产、重整相关事项 本年度公司未发生破产、重整等相关事项。</w:t>
      </w:r>
    </w:p>
    <w:p>
      <w:pPr>
        <w:spacing w:line="240" w:lineRule="auto" w:before="0"/>
        <w:rPr>
          <w:rFonts w:ascii="宋体" w:hAnsi="宋体" w:cs="宋体" w:eastAsia="宋体" w:hint="default"/>
          <w:sz w:val="24"/>
          <w:szCs w:val="24"/>
        </w:rPr>
      </w:pPr>
    </w:p>
    <w:p>
      <w:pPr>
        <w:pStyle w:val="BodyText"/>
        <w:spacing w:line="357" w:lineRule="auto" w:before="188"/>
        <w:ind w:right="0"/>
        <w:jc w:val="left"/>
      </w:pPr>
      <w:r>
        <w:rPr/>
        <w:t>三、公司持有其他上市公司股权、参股商业银行、证券公司、保险公司、信托公司和期货公</w:t>
      </w:r>
      <w:r>
        <w:rPr>
          <w:spacing w:val="-83"/>
        </w:rPr>
        <w:t> </w:t>
      </w:r>
      <w:r>
        <w:rPr>
          <w:spacing w:val="-83"/>
        </w:rPr>
      </w:r>
      <w:r>
        <w:rPr/>
        <w:t>司等金融企业股权事项。</w:t>
      </w:r>
    </w:p>
    <w:p>
      <w:pPr>
        <w:pStyle w:val="BodyText"/>
        <w:spacing w:line="357" w:lineRule="auto"/>
        <w:ind w:right="150" w:firstLine="480"/>
        <w:jc w:val="both"/>
      </w:pPr>
      <w:r>
        <w:rPr/>
        <w:t>本年度公司未持有其他上市公司股权、参股商业银行、证券公司、保险公司、信托公司</w:t>
      </w:r>
      <w:r>
        <w:rPr>
          <w:spacing w:val="1"/>
        </w:rPr>
        <w:t> </w:t>
      </w:r>
      <w:r>
        <w:rPr/>
        <w:t>和期货公司等金融企业股权事项。</w:t>
      </w:r>
    </w:p>
    <w:p>
      <w:pPr>
        <w:spacing w:line="240" w:lineRule="auto" w:before="0"/>
        <w:rPr>
          <w:rFonts w:ascii="宋体" w:hAnsi="宋体" w:cs="宋体" w:eastAsia="宋体" w:hint="default"/>
          <w:sz w:val="24"/>
          <w:szCs w:val="24"/>
        </w:rPr>
      </w:pPr>
    </w:p>
    <w:p>
      <w:pPr>
        <w:pStyle w:val="BodyText"/>
        <w:spacing w:line="240" w:lineRule="auto" w:before="189"/>
        <w:ind w:right="2331"/>
        <w:jc w:val="left"/>
      </w:pPr>
      <w:r>
        <w:rPr/>
        <w:t>四、收购及出售资产、吸收合并事项</w:t>
      </w:r>
    </w:p>
    <w:p>
      <w:pPr>
        <w:pStyle w:val="BodyText"/>
        <w:spacing w:line="357" w:lineRule="auto" w:before="152"/>
        <w:ind w:right="151" w:firstLine="480"/>
        <w:jc w:val="both"/>
      </w:pPr>
      <w:r>
        <w:rPr/>
        <w:t>报告期内，公司以人民币</w:t>
      </w:r>
      <w:r>
        <w:rPr>
          <w:spacing w:val="-51"/>
        </w:rPr>
        <w:t> </w:t>
      </w:r>
      <w:r>
        <w:rPr/>
        <w:t>37,727,213</w:t>
      </w:r>
      <w:r>
        <w:rPr>
          <w:spacing w:val="-51"/>
        </w:rPr>
        <w:t> </w:t>
      </w:r>
      <w:r>
        <w:rPr/>
        <w:t>元购买武汉光谷金融港二期</w:t>
      </w:r>
      <w:r>
        <w:rPr>
          <w:spacing w:val="-51"/>
        </w:rPr>
        <w:t> </w:t>
      </w:r>
      <w:r>
        <w:rPr/>
        <w:t>B3</w:t>
      </w:r>
      <w:r>
        <w:rPr>
          <w:spacing w:val="-51"/>
        </w:rPr>
        <w:t> </w:t>
      </w:r>
      <w:r>
        <w:rPr/>
        <w:t>栋楼房，该楼房建</w:t>
      </w:r>
      <w:r>
        <w:rPr/>
        <w:t> 筑面积共约</w:t>
      </w:r>
      <w:r>
        <w:rPr>
          <w:spacing w:val="-60"/>
        </w:rPr>
        <w:t> </w:t>
      </w:r>
      <w:r>
        <w:rPr/>
        <w:t>7208.84</w:t>
      </w:r>
      <w:r>
        <w:rPr>
          <w:spacing w:val="-60"/>
        </w:rPr>
        <w:t> </w:t>
      </w:r>
      <w:r>
        <w:rPr/>
        <w:t>平方米。上述事项已经公司第四届董事会第八次会议审议通过。</w:t>
      </w:r>
    </w:p>
    <w:p>
      <w:pPr>
        <w:pStyle w:val="BodyText"/>
        <w:spacing w:line="357" w:lineRule="auto"/>
        <w:ind w:right="148" w:firstLine="480"/>
        <w:jc w:val="both"/>
      </w:pPr>
      <w:r>
        <w:rPr/>
        <w:t>本次购买房产交付后将作为武汉研发中心办公楼使用，可以充分就近利用武汉高等院校</w:t>
      </w:r>
      <w:r>
        <w:rPr>
          <w:spacing w:val="1"/>
        </w:rPr>
        <w:t> </w:t>
      </w:r>
      <w:r>
        <w:rPr/>
        <w:t>众多的优势，吸引高素质人才，缓解公司用人紧张的压力，进一步提高公司的研发能力，符</w:t>
      </w:r>
      <w:r>
        <w:rPr>
          <w:spacing w:val="-83"/>
        </w:rPr>
        <w:t> </w:t>
      </w:r>
      <w:r>
        <w:rPr>
          <w:spacing w:val="-83"/>
        </w:rPr>
      </w:r>
      <w:r>
        <w:rPr/>
        <w:t>合公司发展战略和全体股东的利益。</w:t>
      </w:r>
    </w:p>
    <w:p>
      <w:pPr>
        <w:pStyle w:val="BodyText"/>
        <w:spacing w:line="357" w:lineRule="auto"/>
        <w:ind w:right="127" w:firstLine="480"/>
        <w:jc w:val="both"/>
      </w:pPr>
      <w:r>
        <w:rPr>
          <w:spacing w:val="22"/>
        </w:rPr>
        <w:t>详细见《远光软件股份有限公司关于购买武汉光谷金融港二期 </w:t>
      </w:r>
      <w:r>
        <w:rPr/>
        <w:t>B3</w:t>
      </w:r>
      <w:r>
        <w:rPr>
          <w:spacing w:val="26"/>
        </w:rPr>
        <w:t> </w:t>
      </w:r>
      <w:r>
        <w:rPr>
          <w:spacing w:val="18"/>
        </w:rPr>
        <w:t>栋楼房的公告</w:t>
      </w:r>
      <w:r>
        <w:rPr>
          <w:spacing w:val="-98"/>
        </w:rPr>
        <w:t> </w:t>
      </w:r>
      <w:r>
        <w:rPr>
          <w:spacing w:val="-20"/>
        </w:rPr>
        <w:t>(2011-020）》。</w:t>
      </w:r>
    </w:p>
    <w:p>
      <w:pPr>
        <w:spacing w:line="240" w:lineRule="auto" w:before="0"/>
        <w:rPr>
          <w:rFonts w:ascii="宋体" w:hAnsi="宋体" w:cs="宋体" w:eastAsia="宋体" w:hint="default"/>
          <w:sz w:val="24"/>
          <w:szCs w:val="24"/>
        </w:rPr>
      </w:pPr>
    </w:p>
    <w:p>
      <w:pPr>
        <w:pStyle w:val="BodyText"/>
        <w:spacing w:line="240" w:lineRule="auto" w:before="188"/>
        <w:ind w:right="2331"/>
        <w:jc w:val="left"/>
      </w:pPr>
      <w:r>
        <w:rPr/>
        <w:t>五、报告期内发生的重大关联交易事项</w:t>
      </w:r>
    </w:p>
    <w:p>
      <w:pPr>
        <w:pStyle w:val="BodyText"/>
        <w:spacing w:line="240" w:lineRule="auto" w:before="152"/>
        <w:ind w:left="633" w:right="0"/>
        <w:jc w:val="left"/>
      </w:pPr>
      <w:r>
        <w:rPr/>
        <w:t>公司于</w:t>
      </w:r>
      <w:r>
        <w:rPr>
          <w:spacing w:val="-57"/>
        </w:rPr>
        <w:t> </w:t>
      </w:r>
      <w:r>
        <w:rPr>
          <w:spacing w:val="25"/>
        </w:rPr>
        <w:t>2011年1月</w:t>
      </w:r>
      <w:r>
        <w:rPr>
          <w:spacing w:val="-57"/>
        </w:rPr>
        <w:t> </w:t>
      </w:r>
      <w:r>
        <w:rPr/>
        <w:t>18</w:t>
      </w:r>
      <w:r>
        <w:rPr>
          <w:spacing w:val="-57"/>
        </w:rPr>
        <w:t> </w:t>
      </w:r>
      <w:r>
        <w:rPr>
          <w:spacing w:val="-4"/>
        </w:rPr>
        <w:t>日召开的第四届董事会第六次会议上审议通过了《关于对</w:t>
      </w:r>
      <w:r>
        <w:rPr>
          <w:spacing w:val="-57"/>
        </w:rPr>
        <w:t> </w:t>
      </w:r>
      <w:r>
        <w:rPr/>
        <w:t>2011</w:t>
      </w:r>
      <w:r>
        <w:rPr>
          <w:spacing w:val="-57"/>
        </w:rPr>
        <w:t> </w:t>
      </w:r>
      <w:r>
        <w:rPr/>
        <w:t>年</w:t>
      </w:r>
    </w:p>
    <w:p>
      <w:pPr>
        <w:pStyle w:val="BodyText"/>
        <w:spacing w:line="240" w:lineRule="auto" w:before="152"/>
        <w:ind w:right="0"/>
        <w:jc w:val="left"/>
      </w:pPr>
      <w:r>
        <w:rPr/>
        <w:t>年度日常关联交易金额进行预计的议案</w:t>
      </w:r>
      <w:r>
        <w:rPr>
          <w:spacing w:val="-120"/>
        </w:rPr>
        <w:t>》</w:t>
      </w:r>
      <w:r>
        <w:rPr/>
        <w:t>，预计公司</w:t>
      </w:r>
      <w:r>
        <w:rPr>
          <w:spacing w:val="-51"/>
        </w:rPr>
        <w:t> </w:t>
      </w:r>
      <w:r>
        <w:rPr/>
        <w:t>2011</w:t>
      </w:r>
      <w:r>
        <w:rPr>
          <w:spacing w:val="-51"/>
        </w:rPr>
        <w:t> </w:t>
      </w:r>
      <w:r>
        <w:rPr/>
        <w:t>年度日常关联交易金额为</w:t>
      </w:r>
      <w:r>
        <w:rPr>
          <w:spacing w:val="-51"/>
        </w:rPr>
        <w:t> </w:t>
      </w:r>
      <w:r>
        <w:rPr/>
        <w:t>8,000</w:t>
      </w:r>
      <w:r>
        <w:rPr>
          <w:spacing w:val="-51"/>
        </w:rPr>
        <w:t> </w:t>
      </w:r>
      <w:r>
        <w:rPr/>
        <w:t>万</w:t>
      </w:r>
    </w:p>
    <w:p>
      <w:pPr>
        <w:pStyle w:val="BodyText"/>
        <w:spacing w:line="240" w:lineRule="auto" w:before="152"/>
        <w:ind w:right="2331"/>
        <w:jc w:val="left"/>
      </w:pPr>
      <w:r>
        <w:rPr/>
        <w:t>元。在报告期内，公司实际发生关联交易</w:t>
      </w:r>
      <w:r>
        <w:rPr>
          <w:spacing w:val="-60"/>
        </w:rPr>
        <w:t> </w:t>
      </w:r>
      <w:r>
        <w:rPr/>
        <w:t>1,275.76</w:t>
      </w:r>
      <w:r>
        <w:rPr>
          <w:spacing w:val="-60"/>
        </w:rPr>
        <w:t> </w:t>
      </w:r>
      <w:r>
        <w:rPr/>
        <w:t>万元。</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600" w:bottom="280" w:left="980" w:right="980"/>
        </w:sectPr>
      </w:pPr>
    </w:p>
    <w:p>
      <w:pPr>
        <w:pStyle w:val="BodyText"/>
        <w:spacing w:line="240" w:lineRule="auto" w:before="26"/>
        <w:ind w:left="633" w:right="-19"/>
        <w:jc w:val="left"/>
      </w:pPr>
      <w:r>
        <w:rPr/>
        <w:t>（一）与日常经营相关的关联交易</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2"/>
          <w:szCs w:val="12"/>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600" w:bottom="280" w:left="980" w:right="980"/>
          <w:cols w:num="2" w:equalWidth="0">
            <w:col w:w="4235" w:space="3844"/>
            <w:col w:w="1871"/>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94"/>
        <w:gridCol w:w="1702"/>
        <w:gridCol w:w="1700"/>
        <w:gridCol w:w="1702"/>
        <w:gridCol w:w="1700"/>
      </w:tblGrid>
      <w:tr>
        <w:trPr>
          <w:trHeight w:val="419" w:hRule="exact"/>
        </w:trPr>
        <w:tc>
          <w:tcPr>
            <w:tcW w:w="269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30"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827" w:hRule="exact"/>
        </w:trPr>
        <w:tc>
          <w:tcPr>
            <w:tcW w:w="2694" w:type="dxa"/>
            <w:vMerge/>
            <w:tcBorders>
              <w:left w:val="single" w:sz="4" w:space="0" w:color="000000"/>
              <w:bottom w:val="single" w:sz="4" w:space="0" w:color="000000"/>
              <w:right w:val="single" w:sz="4" w:space="0" w:color="000000"/>
            </w:tcBorders>
            <w:shd w:val="clear" w:color="auto" w:fill="DCDCDC"/>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424"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424"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bl>
    <w:p>
      <w:pPr>
        <w:spacing w:after="0" w:line="240" w:lineRule="auto"/>
        <w:jc w:val="center"/>
        <w:rPr>
          <w:rFonts w:ascii="宋体" w:hAnsi="宋体" w:cs="宋体" w:eastAsia="宋体" w:hint="default"/>
          <w:sz w:val="21"/>
          <w:szCs w:val="21"/>
        </w:rPr>
        <w:sectPr>
          <w:type w:val="continuous"/>
          <w:pgSz w:w="11910" w:h="16840"/>
          <w:pgMar w:top="1600" w:bottom="2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94"/>
        <w:gridCol w:w="1702"/>
        <w:gridCol w:w="1700"/>
        <w:gridCol w:w="1702"/>
        <w:gridCol w:w="1700"/>
      </w:tblGrid>
      <w:tr>
        <w:trPr>
          <w:trHeight w:val="41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13.50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0.00%</w:t>
            </w:r>
          </w:p>
        </w:tc>
      </w:tr>
      <w:tr>
        <w:trPr>
          <w:trHeight w:val="41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947.26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0.00%</w:t>
            </w:r>
          </w:p>
        </w:tc>
      </w:tr>
      <w:tr>
        <w:trPr>
          <w:trHeight w:val="41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0.00%</w:t>
            </w:r>
          </w:p>
        </w:tc>
      </w:tr>
      <w:tr>
        <w:trPr>
          <w:trHeight w:val="419" w:hRule="exact"/>
        </w:trPr>
        <w:tc>
          <w:tcPr>
            <w:tcW w:w="2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6"/>
              <w:jc w:val="center"/>
              <w:rPr>
                <w:rFonts w:ascii="宋体" w:hAnsi="宋体" w:cs="宋体" w:eastAsia="宋体" w:hint="default"/>
                <w:sz w:val="21"/>
                <w:szCs w:val="21"/>
              </w:rPr>
            </w:pPr>
            <w:r>
              <w:rPr>
                <w:rFonts w:ascii="宋体"/>
                <w:sz w:val="21"/>
              </w:rPr>
              <w:t>1,275.76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0.00%</w:t>
            </w:r>
          </w:p>
        </w:tc>
      </w:tr>
    </w:tbl>
    <w:p>
      <w:pPr>
        <w:pStyle w:val="BodyText"/>
        <w:spacing w:line="336" w:lineRule="auto" w:before="71"/>
        <w:ind w:right="228" w:firstLine="480"/>
        <w:jc w:val="both"/>
      </w:pPr>
      <w:r>
        <w:rPr/>
        <w:t>公司与关联方的交易定价遵循独立核算和“公平、公正、公开”的市场交易原则，定价</w:t>
      </w:r>
      <w:r>
        <w:rPr>
          <w:spacing w:val="1"/>
        </w:rPr>
        <w:t> </w:t>
      </w:r>
      <w:r>
        <w:rPr/>
        <w:t>合理公允。关联方为电力行业企业，在财务及企业管理信息化方面对公司软件有需求，以上</w:t>
      </w:r>
      <w:r>
        <w:rPr>
          <w:spacing w:val="-83"/>
        </w:rPr>
        <w:t> </w:t>
      </w:r>
      <w:r>
        <w:rPr>
          <w:spacing w:val="-83"/>
        </w:rPr>
      </w:r>
      <w:r>
        <w:rPr/>
        <w:t>关联交易均属公司正常业务范围。上述日常关联交易的发生有助于进一步巩固公司在电力行</w:t>
      </w:r>
      <w:r>
        <w:rPr>
          <w:spacing w:val="-83"/>
        </w:rPr>
        <w:t> </w:t>
      </w:r>
      <w:r>
        <w:rPr>
          <w:spacing w:val="-83"/>
        </w:rPr>
      </w:r>
      <w:r>
        <w:rPr/>
        <w:t>业领先地位，有利于公司持续发展。</w:t>
      </w:r>
    </w:p>
    <w:p>
      <w:pPr>
        <w:pStyle w:val="BodyText"/>
        <w:spacing w:line="240" w:lineRule="auto" w:before="30"/>
        <w:ind w:left="633" w:right="92"/>
        <w:jc w:val="left"/>
      </w:pPr>
      <w:r>
        <w:rPr/>
        <w:t>（二）报告期内，没有发生公司与关联方共同对外投资的关联交易。</w:t>
      </w:r>
    </w:p>
    <w:p>
      <w:pPr>
        <w:pStyle w:val="BodyText"/>
        <w:spacing w:line="240" w:lineRule="auto" w:before="126"/>
        <w:ind w:left="633" w:right="92"/>
        <w:jc w:val="left"/>
      </w:pPr>
      <w:r>
        <w:rPr/>
        <w:t>（三）报告期内，公司与关联方发生的债权、债务往来。</w:t>
      </w:r>
    </w:p>
    <w:p>
      <w:pPr>
        <w:spacing w:before="64"/>
        <w:ind w:left="0" w:right="5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1559"/>
        <w:gridCol w:w="1843"/>
        <w:gridCol w:w="1702"/>
      </w:tblGrid>
      <w:tr>
        <w:trPr>
          <w:trHeight w:val="418" w:hRule="exact"/>
        </w:trPr>
        <w:tc>
          <w:tcPr>
            <w:tcW w:w="269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714"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5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07"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419" w:hRule="exact"/>
        </w:trPr>
        <w:tc>
          <w:tcPr>
            <w:tcW w:w="2694" w:type="dxa"/>
            <w:vMerge/>
            <w:tcBorders>
              <w:left w:val="single" w:sz="4" w:space="0" w:color="000000"/>
              <w:bottom w:val="single" w:sz="4" w:space="0" w:color="000000"/>
              <w:right w:val="single" w:sz="4" w:space="0" w:color="000000"/>
            </w:tcBorders>
            <w:shd w:val="clear" w:color="auto" w:fill="DCDCDC"/>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41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323.72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307.78</w:t>
            </w:r>
          </w:p>
        </w:tc>
      </w:tr>
      <w:tr>
        <w:trPr>
          <w:trHeight w:val="41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947.26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299.64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1,215.83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0.00</w:t>
            </w:r>
          </w:p>
        </w:tc>
      </w:tr>
      <w:tr>
        <w:trPr>
          <w:trHeight w:val="41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315.00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0.51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0.00</w:t>
            </w:r>
          </w:p>
        </w:tc>
      </w:tr>
      <w:tr>
        <w:trPr>
          <w:trHeight w:val="419" w:hRule="exact"/>
        </w:trPr>
        <w:tc>
          <w:tcPr>
            <w:tcW w:w="2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1,275.76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300.15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1,854.55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307.78</w:t>
            </w:r>
          </w:p>
        </w:tc>
      </w:tr>
    </w:tbl>
    <w:p>
      <w:pPr>
        <w:pStyle w:val="BodyText"/>
        <w:spacing w:line="336" w:lineRule="auto" w:before="71"/>
        <w:ind w:left="634" w:right="92"/>
        <w:jc w:val="left"/>
      </w:pPr>
      <w:r>
        <w:rPr/>
        <w:t>注：报告期内上市公司未向控股股东及其子公司提供资金。 上表中公司向关联方提供资金属公司与关联方正常的业务往来。其发生额及余额占同类</w:t>
      </w:r>
    </w:p>
    <w:p>
      <w:pPr>
        <w:pStyle w:val="BodyText"/>
        <w:spacing w:line="240" w:lineRule="auto" w:before="30"/>
        <w:ind w:right="92"/>
        <w:jc w:val="left"/>
      </w:pPr>
      <w:r>
        <w:rPr/>
        <w:t>交易金额比例很小。</w:t>
      </w:r>
    </w:p>
    <w:p>
      <w:pPr>
        <w:pStyle w:val="BodyText"/>
        <w:spacing w:line="240" w:lineRule="auto" w:before="125"/>
        <w:ind w:left="633" w:right="92"/>
        <w:jc w:val="left"/>
      </w:pPr>
      <w:r>
        <w:rPr/>
        <w:t>（四）报告期内，公司没有与关联方发生担保事项</w:t>
      </w:r>
    </w:p>
    <w:p>
      <w:pPr>
        <w:spacing w:line="240" w:lineRule="auto" w:before="11"/>
        <w:rPr>
          <w:rFonts w:ascii="宋体" w:hAnsi="宋体" w:cs="宋体" w:eastAsia="宋体" w:hint="default"/>
          <w:sz w:val="34"/>
          <w:szCs w:val="34"/>
        </w:rPr>
      </w:pPr>
    </w:p>
    <w:p>
      <w:pPr>
        <w:pStyle w:val="BodyText"/>
        <w:spacing w:line="240" w:lineRule="auto" w:before="0"/>
        <w:ind w:right="92"/>
        <w:jc w:val="left"/>
      </w:pPr>
      <w:r>
        <w:rPr/>
        <w:t>六、重大合同及其履行情况</w:t>
      </w:r>
    </w:p>
    <w:p>
      <w:pPr>
        <w:pStyle w:val="BodyText"/>
        <w:spacing w:line="357" w:lineRule="auto" w:before="152"/>
        <w:ind w:right="92" w:firstLine="480"/>
        <w:jc w:val="left"/>
      </w:pPr>
      <w:r>
        <w:rPr>
          <w:spacing w:val="-11"/>
        </w:rPr>
        <w:t>（一）2010年6月，公司与国家电网公司签署了《财务管控模块开发及实施服务框架协议》，</w:t>
      </w:r>
      <w:r>
        <w:rPr/>
        <w:t> 协议总金额为34,693.15万元(含税)，其中包括2009年已确认的10,683.43万元，2010年已确</w:t>
      </w:r>
      <w:r>
        <w:rPr>
          <w:spacing w:val="-101"/>
        </w:rPr>
        <w:t> </w:t>
      </w:r>
      <w:r>
        <w:rPr>
          <w:spacing w:val="-101"/>
        </w:rPr>
      </w:r>
      <w:r>
        <w:rPr/>
        <w:t>认的17,926.98万元，2011年已确认的6,082.74万元。至此，该协议已履行完毕。</w:t>
      </w:r>
    </w:p>
    <w:p>
      <w:pPr>
        <w:pStyle w:val="BodyText"/>
        <w:spacing w:line="357" w:lineRule="auto"/>
        <w:ind w:right="92" w:firstLine="480"/>
        <w:jc w:val="left"/>
      </w:pPr>
      <w:r>
        <w:rPr/>
        <w:t>（二）公司未发生对外担保、为控股子公司提供担保事项，也无以前期间发生但延续到</w:t>
      </w:r>
      <w:r>
        <w:rPr>
          <w:spacing w:val="1"/>
        </w:rPr>
        <w:t> </w:t>
      </w:r>
      <w:r>
        <w:rPr/>
        <w:t>本报告期的对外担保事项。</w:t>
      </w:r>
    </w:p>
    <w:p>
      <w:pPr>
        <w:pStyle w:val="BodyText"/>
        <w:spacing w:line="357" w:lineRule="auto"/>
        <w:ind w:right="92" w:firstLine="480"/>
        <w:jc w:val="left"/>
      </w:pPr>
      <w:r>
        <w:rPr/>
        <w:t>（三）公司未发生委托他人进行现金资产管理事项，也无以前期间发生但延续到本报告</w:t>
      </w:r>
      <w:r>
        <w:rPr>
          <w:spacing w:val="1"/>
        </w:rPr>
        <w:t> </w:t>
      </w:r>
      <w:r>
        <w:rPr/>
        <w:t>期的委托理财事项。</w:t>
      </w:r>
    </w:p>
    <w:p>
      <w:pPr>
        <w:pStyle w:val="BodyText"/>
        <w:spacing w:line="240" w:lineRule="auto"/>
        <w:ind w:left="633" w:right="92"/>
        <w:jc w:val="left"/>
      </w:pPr>
      <w:r>
        <w:rPr/>
        <w:t>（四）无其它重大合同事项。</w:t>
      </w:r>
    </w:p>
    <w:p>
      <w:pPr>
        <w:spacing w:after="0" w:line="240"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154" w:right="92"/>
        <w:jc w:val="left"/>
      </w:pPr>
      <w:r>
        <w:rPr/>
        <w:t>七、公司或持股</w:t>
      </w:r>
      <w:r>
        <w:rPr>
          <w:spacing w:val="-60"/>
        </w:rPr>
        <w:t> </w:t>
      </w:r>
      <w:r>
        <w:rPr/>
        <w:t>5%以上股东的承诺事项</w:t>
      </w:r>
    </w:p>
    <w:p>
      <w:pPr>
        <w:pStyle w:val="BodyText"/>
        <w:spacing w:line="357" w:lineRule="auto" w:before="152"/>
        <w:ind w:right="231" w:firstLine="480"/>
        <w:jc w:val="both"/>
      </w:pPr>
      <w:r>
        <w:rPr>
          <w:spacing w:val="-6"/>
        </w:rPr>
        <w:t>（一）公司全体发起人股东及实际控制人均出具了不从事同业竞争的《承诺函》，报告期</w:t>
      </w:r>
      <w:r>
        <w:rPr/>
        <w:t> 内没有出现同业竞争的情况。</w:t>
      </w:r>
    </w:p>
    <w:p>
      <w:pPr>
        <w:pStyle w:val="BodyText"/>
        <w:spacing w:line="357" w:lineRule="auto"/>
        <w:ind w:right="231" w:firstLine="480"/>
        <w:jc w:val="both"/>
      </w:pPr>
      <w:r>
        <w:rPr/>
        <w:t>（二）公司前控股股东珠海市东区荣光科技有限公司及实际控制人陈利浩先生承诺：自</w:t>
      </w:r>
      <w:r>
        <w:rPr>
          <w:spacing w:val="1"/>
        </w:rPr>
        <w:t> </w:t>
      </w:r>
      <w:r>
        <w:rPr/>
        <w:t>公司股票上市之日起</w:t>
      </w:r>
      <w:r>
        <w:rPr>
          <w:spacing w:val="-57"/>
        </w:rPr>
        <w:t> </w:t>
      </w:r>
      <w:r>
        <w:rPr/>
        <w:t>36</w:t>
      </w:r>
      <w:r>
        <w:rPr>
          <w:spacing w:val="-57"/>
        </w:rPr>
        <w:t> </w:t>
      </w:r>
      <w:r>
        <w:rPr>
          <w:spacing w:val="-3"/>
        </w:rPr>
        <w:t>个月内，不转让或者委托他人管理所持有的股份，也不由公司回购所</w:t>
      </w:r>
      <w:r>
        <w:rPr/>
        <w:t> 持有的股份。</w:t>
      </w:r>
    </w:p>
    <w:p>
      <w:pPr>
        <w:pStyle w:val="BodyText"/>
        <w:spacing w:line="357" w:lineRule="auto"/>
        <w:ind w:right="230" w:firstLine="480"/>
        <w:jc w:val="both"/>
      </w:pPr>
      <w:r>
        <w:rPr/>
        <w:t>公司发起人股东国电电力发展股份有限公司、吉林省电力有限公司、福建省电力有限公</w:t>
      </w:r>
      <w:r>
        <w:rPr>
          <w:spacing w:val="1"/>
        </w:rPr>
        <w:t> </w:t>
      </w:r>
      <w:r>
        <w:rPr>
          <w:spacing w:val="-3"/>
        </w:rPr>
        <w:t>司承诺：自公司股票上市之日起 </w:t>
      </w:r>
      <w:r>
        <w:rPr/>
        <w:t>12</w:t>
      </w:r>
      <w:r>
        <w:rPr>
          <w:spacing w:val="-94"/>
        </w:rPr>
        <w:t> </w:t>
      </w:r>
      <w:r>
        <w:rPr>
          <w:spacing w:val="-4"/>
        </w:rPr>
        <w:t>个月内，不转让或者委托他人管理所持有的股份，也不由</w:t>
      </w:r>
      <w:r>
        <w:rPr/>
      </w:r>
    </w:p>
    <w:p>
      <w:pPr>
        <w:pStyle w:val="BodyText"/>
        <w:spacing w:line="240" w:lineRule="auto" w:before="36"/>
        <w:ind w:right="92"/>
        <w:jc w:val="left"/>
      </w:pPr>
      <w:r>
        <w:rPr/>
        <w:t>公司回购所持有的股份；在公司首次公开发行股票前</w:t>
      </w:r>
      <w:r>
        <w:rPr>
          <w:spacing w:val="-77"/>
        </w:rPr>
        <w:t> </w:t>
      </w:r>
      <w:r>
        <w:rPr/>
        <w:t>12</w:t>
      </w:r>
      <w:r>
        <w:rPr>
          <w:spacing w:val="-77"/>
        </w:rPr>
        <w:t> </w:t>
      </w:r>
      <w:r>
        <w:rPr>
          <w:spacing w:val="-3"/>
        </w:rPr>
        <w:t>个月内增持的股份，自持有新增股份</w:t>
      </w:r>
    </w:p>
    <w:p>
      <w:pPr>
        <w:pStyle w:val="BodyText"/>
        <w:spacing w:line="357" w:lineRule="auto" w:before="152"/>
        <w:ind w:right="92"/>
        <w:jc w:val="left"/>
      </w:pPr>
      <w:r>
        <w:rPr>
          <w:spacing w:val="-4"/>
        </w:rPr>
        <w:t>之日起（以完成工商变更登记手续为基准日）的</w:t>
      </w:r>
      <w:r>
        <w:rPr>
          <w:spacing w:val="-53"/>
        </w:rPr>
        <w:t> </w:t>
      </w:r>
      <w:r>
        <w:rPr/>
        <w:t>36</w:t>
      </w:r>
      <w:r>
        <w:rPr>
          <w:spacing w:val="-53"/>
        </w:rPr>
        <w:t> </w:t>
      </w:r>
      <w:r>
        <w:rPr>
          <w:spacing w:val="-3"/>
        </w:rPr>
        <w:t>个月内，不转让或委托他人管理本人所持</w:t>
      </w:r>
      <w:r>
        <w:rPr>
          <w:spacing w:val="-115"/>
        </w:rPr>
        <w:t> </w:t>
      </w:r>
      <w:r>
        <w:rPr>
          <w:spacing w:val="-115"/>
        </w:rPr>
      </w:r>
      <w:r>
        <w:rPr/>
        <w:t>有的该部分股份，也不由公司回购所持有的该部分股份。</w:t>
      </w:r>
    </w:p>
    <w:p>
      <w:pPr>
        <w:pStyle w:val="BodyText"/>
        <w:spacing w:line="357" w:lineRule="auto"/>
        <w:ind w:right="231" w:firstLine="480"/>
        <w:jc w:val="both"/>
      </w:pPr>
      <w:r>
        <w:rPr/>
        <w:t>（三）公司前控股股东珠海市东区荣光科技有限公司及实际控制人陈利浩先生承诺：在 </w:t>
      </w:r>
      <w:r>
        <w:rPr>
          <w:spacing w:val="-2"/>
        </w:rPr>
        <w:t>未来6个月内（自2010年9月6日至2011年3月5日），不通过证券交易系统减持其所持有的远光</w:t>
      </w:r>
      <w:r>
        <w:rPr>
          <w:spacing w:val="-109"/>
        </w:rPr>
        <w:t> </w:t>
      </w:r>
      <w:r>
        <w:rPr>
          <w:spacing w:val="-109"/>
        </w:rPr>
      </w:r>
      <w:r>
        <w:rPr/>
        <w:t>软件股份有限公司股份。</w:t>
      </w:r>
    </w:p>
    <w:p>
      <w:pPr>
        <w:pStyle w:val="BodyText"/>
        <w:spacing w:line="357" w:lineRule="auto"/>
        <w:ind w:right="231" w:firstLine="480"/>
        <w:jc w:val="both"/>
      </w:pPr>
      <w:r>
        <w:rPr/>
        <w:t>（四）陈利浩先生、黄建元先生承诺：标的股权登记过户完成后，乙方减持远光软件， </w:t>
      </w:r>
      <w:r>
        <w:rPr>
          <w:spacing w:val="-3"/>
        </w:rPr>
        <w:t>将遵守相关法律法规的规定。即使在5年内离职，也将遵守现行相关法律法规对公司董事、监</w:t>
      </w:r>
      <w:r>
        <w:rPr>
          <w:spacing w:val="-81"/>
        </w:rPr>
        <w:t> </w:t>
      </w:r>
      <w:r>
        <w:rPr>
          <w:spacing w:val="-81"/>
        </w:rPr>
      </w:r>
      <w:r>
        <w:rPr/>
        <w:t>事、高级管理人员所持本公司股份变动管理的要求。</w:t>
      </w:r>
    </w:p>
    <w:p>
      <w:pPr>
        <w:pStyle w:val="BodyText"/>
        <w:spacing w:line="357" w:lineRule="auto"/>
        <w:ind w:right="231" w:firstLine="480"/>
        <w:jc w:val="both"/>
      </w:pPr>
      <w:r>
        <w:rPr>
          <w:spacing w:val="-2"/>
        </w:rPr>
        <w:t>（五）2012年1月17日，陈利浩先生承诺：2012年12月31日前不减持所持公司股份。林芝</w:t>
      </w:r>
      <w:r>
        <w:rPr/>
        <w:t> </w:t>
      </w:r>
      <w:r>
        <w:rPr>
          <w:spacing w:val="-2"/>
        </w:rPr>
        <w:t>地区荣光科技有限公司承诺：2012年12月31日前减持不超过所持公司股份的25%。黄建元先生</w:t>
      </w:r>
      <w:r>
        <w:rPr>
          <w:spacing w:val="-110"/>
        </w:rPr>
        <w:t> </w:t>
      </w:r>
      <w:r>
        <w:rPr>
          <w:spacing w:val="-110"/>
        </w:rPr>
      </w:r>
      <w:r>
        <w:rPr/>
        <w:t>承诺：2012年12月31日前减持公司股份不超过290万股。</w:t>
      </w:r>
    </w:p>
    <w:p>
      <w:pPr>
        <w:pStyle w:val="BodyText"/>
        <w:spacing w:line="240" w:lineRule="auto"/>
        <w:ind w:left="633" w:right="92"/>
        <w:jc w:val="left"/>
      </w:pPr>
      <w:r>
        <w:rPr/>
        <w:t>报告期内，没有出现违反承诺事项的情况。</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57" w:lineRule="auto" w:before="0"/>
        <w:ind w:right="92"/>
        <w:jc w:val="left"/>
      </w:pPr>
      <w:r>
        <w:rPr/>
        <w:t>八、报告期内，公司、董事、监事、高级管理人员、公司控股股东、实际控制人没有受有权</w:t>
      </w:r>
      <w:r>
        <w:rPr>
          <w:spacing w:val="-83"/>
        </w:rPr>
        <w:t> </w:t>
      </w:r>
      <w:r>
        <w:rPr>
          <w:spacing w:val="-83"/>
        </w:rPr>
      </w:r>
      <w:r>
        <w:rPr>
          <w:spacing w:val="-3"/>
        </w:rPr>
        <w:t>机关调查、司法纪检部门采取强制措施、被移送司法机关或追究刑事责任、中国证监会稽查、</w:t>
      </w:r>
      <w:r>
        <w:rPr>
          <w:spacing w:val="-118"/>
        </w:rPr>
        <w:t> </w:t>
      </w:r>
      <w:r>
        <w:rPr>
          <w:spacing w:val="-118"/>
        </w:rPr>
      </w:r>
      <w:r>
        <w:rPr/>
        <w:t>中国证监会行政处罚、证券市场禁入、认定为不适当人选被其他行政管理部门处罚及证券交</w:t>
      </w:r>
      <w:r>
        <w:rPr>
          <w:spacing w:val="-83"/>
        </w:rPr>
        <w:t> </w:t>
      </w:r>
      <w:r>
        <w:rPr>
          <w:spacing w:val="-83"/>
        </w:rPr>
      </w:r>
      <w:r>
        <w:rPr/>
        <w:t>易所公开谴责的情形。</w:t>
      </w:r>
    </w:p>
    <w:p>
      <w:pPr>
        <w:spacing w:line="240" w:lineRule="auto" w:before="0"/>
        <w:rPr>
          <w:rFonts w:ascii="宋体" w:hAnsi="宋体" w:cs="宋体" w:eastAsia="宋体" w:hint="default"/>
          <w:sz w:val="24"/>
          <w:szCs w:val="24"/>
        </w:rPr>
      </w:pPr>
    </w:p>
    <w:p>
      <w:pPr>
        <w:pStyle w:val="BodyText"/>
        <w:spacing w:line="357" w:lineRule="auto" w:before="188"/>
        <w:ind w:left="633" w:right="215" w:hanging="480"/>
        <w:jc w:val="left"/>
      </w:pPr>
      <w:r>
        <w:rPr/>
        <w:t>九、独立董事对关联方资金占用和对外担保情况的专项说明和独立意见 根据证监发【2003】56</w:t>
      </w:r>
      <w:r>
        <w:rPr>
          <w:spacing w:val="-84"/>
        </w:rPr>
        <w:t> </w:t>
      </w:r>
      <w:r>
        <w:rPr/>
        <w:t>号《关于规范上市公司与关联方资金往来及上市公司对外担保若</w:t>
      </w:r>
    </w:p>
    <w:p>
      <w:pPr>
        <w:pStyle w:val="BodyText"/>
        <w:spacing w:line="240" w:lineRule="auto"/>
        <w:ind w:right="92"/>
        <w:jc w:val="left"/>
      </w:pPr>
      <w:r>
        <w:rPr>
          <w:spacing w:val="1"/>
        </w:rPr>
        <w:t>干问题的通知</w:t>
      </w:r>
      <w:r>
        <w:rPr>
          <w:spacing w:val="-119"/>
        </w:rPr>
        <w:t>》</w:t>
      </w:r>
      <w:r>
        <w:rPr/>
        <w:t>（以下简称“通知</w:t>
      </w:r>
      <w:r>
        <w:rPr>
          <w:spacing w:val="-119"/>
        </w:rPr>
        <w:t>”）</w:t>
      </w:r>
      <w:r>
        <w:rPr/>
        <w:t>、证监发【2004】</w:t>
      </w:r>
      <w:r>
        <w:rPr>
          <w:spacing w:val="-2"/>
        </w:rPr>
        <w:t>5</w:t>
      </w:r>
      <w:r>
        <w:rPr/>
        <w:t>7</w:t>
      </w:r>
      <w:r>
        <w:rPr>
          <w:spacing w:val="1"/>
        </w:rPr>
        <w:t> </w:t>
      </w:r>
      <w:r>
        <w:rPr/>
        <w:t>号《关于规范独立董事对于担保事</w:t>
      </w:r>
    </w:p>
    <w:p>
      <w:pPr>
        <w:spacing w:after="0" w:line="240"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308"/>
        <w:jc w:val="both"/>
      </w:pPr>
      <w:r>
        <w:rPr/>
        <w:t>项专项说明和独立意见的通知》和证监发[2005]120</w:t>
      </w:r>
      <w:r>
        <w:rPr>
          <w:spacing w:val="32"/>
        </w:rPr>
        <w:t> </w:t>
      </w:r>
      <w:r>
        <w:rPr/>
        <w:t>号《关于规范上市公司对外担保行为的</w:t>
      </w:r>
      <w:r>
        <w:rPr>
          <w:spacing w:val="-117"/>
        </w:rPr>
        <w:t> </w:t>
      </w:r>
      <w:r>
        <w:rPr>
          <w:spacing w:val="-117"/>
        </w:rPr>
      </w:r>
      <w:r>
        <w:rPr/>
        <w:t>通知》的规定，我们本着实事求是的态度，对公司控股股东及其他关联方占用资金的情况和</w:t>
      </w:r>
      <w:r>
        <w:rPr>
          <w:spacing w:val="-83"/>
        </w:rPr>
        <w:t> </w:t>
      </w:r>
      <w:r>
        <w:rPr>
          <w:spacing w:val="-83"/>
        </w:rPr>
      </w:r>
      <w:r>
        <w:rPr/>
        <w:t>公司对外担保的情况进行了认真检查，现就相关情况发表专项说明及独立意见如下：</w:t>
      </w:r>
    </w:p>
    <w:p>
      <w:pPr>
        <w:pStyle w:val="BodyText"/>
        <w:spacing w:line="357" w:lineRule="auto"/>
        <w:ind w:right="308" w:firstLine="480"/>
        <w:jc w:val="both"/>
      </w:pPr>
      <w:r>
        <w:rPr/>
        <w:t>报告期内，公司严格执行证监发[2003]56</w:t>
      </w:r>
      <w:r>
        <w:rPr>
          <w:spacing w:val="-79"/>
        </w:rPr>
        <w:t> </w:t>
      </w:r>
      <w:r>
        <w:rPr/>
        <w:t>号文件规定，公司不存在控股股东及其他关联</w:t>
      </w:r>
      <w:r>
        <w:rPr/>
        <w:t> 方非经营性占用公司资金的情况。与公司关联方之间发生的资金往来均为正常的经营性资金</w:t>
      </w:r>
      <w:r>
        <w:rPr>
          <w:spacing w:val="-83"/>
        </w:rPr>
        <w:t> </w:t>
      </w:r>
      <w:r>
        <w:rPr>
          <w:spacing w:val="-83"/>
        </w:rPr>
      </w:r>
      <w:r>
        <w:rPr/>
        <w:t>往来，不存在与《通知》规定相违背的情形。</w:t>
      </w:r>
    </w:p>
    <w:p>
      <w:pPr>
        <w:pStyle w:val="BodyText"/>
        <w:spacing w:line="357" w:lineRule="auto"/>
        <w:ind w:right="308" w:firstLine="480"/>
        <w:jc w:val="both"/>
      </w:pPr>
      <w:r>
        <w:rPr/>
        <w:t>公司没有为本公司的股东、股东的控股子公司、股东的附属企业及本公司持股</w:t>
      </w:r>
      <w:r>
        <w:rPr>
          <w:spacing w:val="33"/>
        </w:rPr>
        <w:t> </w:t>
      </w:r>
      <w:r>
        <w:rPr/>
        <w:t>50%以下</w:t>
      </w:r>
      <w:r>
        <w:rPr>
          <w:spacing w:val="1"/>
        </w:rPr>
        <w:t> </w:t>
      </w:r>
      <w:r>
        <w:rPr/>
        <w:t>的其他关联方、任何非法人单位或个人提供担保，不存在与《通知》规定相违背的情形。</w:t>
      </w:r>
    </w:p>
    <w:p>
      <w:pPr>
        <w:spacing w:line="240" w:lineRule="auto" w:before="0"/>
        <w:rPr>
          <w:rFonts w:ascii="宋体" w:hAnsi="宋体" w:cs="宋体" w:eastAsia="宋体" w:hint="default"/>
          <w:sz w:val="24"/>
          <w:szCs w:val="24"/>
        </w:rPr>
      </w:pPr>
    </w:p>
    <w:p>
      <w:pPr>
        <w:pStyle w:val="BodyText"/>
        <w:spacing w:line="240" w:lineRule="auto" w:before="189"/>
        <w:ind w:right="0"/>
        <w:jc w:val="both"/>
      </w:pPr>
      <w:r>
        <w:rPr/>
        <w:t>十、证券投资情况</w:t>
      </w:r>
    </w:p>
    <w:p>
      <w:pPr>
        <w:spacing w:line="240" w:lineRule="auto" w:before="9"/>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559"/>
        <w:gridCol w:w="908"/>
        <w:gridCol w:w="900"/>
        <w:gridCol w:w="1080"/>
        <w:gridCol w:w="1336"/>
        <w:gridCol w:w="1004"/>
        <w:gridCol w:w="1440"/>
        <w:gridCol w:w="1156"/>
        <w:gridCol w:w="1440"/>
      </w:tblGrid>
      <w:tr>
        <w:trPr>
          <w:trHeight w:val="827" w:hRule="exact"/>
        </w:trPr>
        <w:tc>
          <w:tcPr>
            <w:tcW w:w="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9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100"/>
              <w:ind w:right="1"/>
              <w:jc w:val="center"/>
              <w:rPr>
                <w:rFonts w:ascii="宋体" w:hAnsi="宋体" w:cs="宋体" w:eastAsia="宋体" w:hint="default"/>
                <w:sz w:val="21"/>
                <w:szCs w:val="21"/>
              </w:rPr>
            </w:pPr>
            <w:r>
              <w:rPr>
                <w:rFonts w:ascii="宋体" w:hAnsi="宋体" w:cs="宋体" w:eastAsia="宋体" w:hint="default"/>
                <w:sz w:val="21"/>
                <w:szCs w:val="21"/>
              </w:rPr>
              <w:t>初始投资金额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0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24" w:right="74" w:firstLine="54"/>
              <w:jc w:val="left"/>
              <w:rPr>
                <w:rFonts w:ascii="宋体" w:hAnsi="宋体" w:cs="宋体" w:eastAsia="宋体" w:hint="default"/>
                <w:sz w:val="21"/>
                <w:szCs w:val="21"/>
              </w:rPr>
            </w:pPr>
            <w:r>
              <w:rPr>
                <w:rFonts w:ascii="宋体" w:hAnsi="宋体" w:cs="宋体" w:eastAsia="宋体" w:hint="default"/>
                <w:sz w:val="21"/>
                <w:szCs w:val="21"/>
              </w:rPr>
              <w:t>期末持有 数量（股</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7"/>
              <w:ind w:left="-141" w:right="0"/>
              <w:jc w:val="left"/>
              <w:rPr>
                <w:rFonts w:ascii="宋体" w:hAnsi="宋体" w:cs="宋体" w:eastAsia="宋体" w:hint="default"/>
                <w:sz w:val="21"/>
                <w:szCs w:val="21"/>
              </w:rPr>
            </w:pPr>
            <w:r>
              <w:rPr>
                <w:rFonts w:ascii="宋体" w:hAnsi="宋体" w:cs="宋体" w:eastAsia="宋体" w:hint="default"/>
                <w:position w:val="-13"/>
                <w:sz w:val="21"/>
                <w:szCs w:val="21"/>
              </w:rPr>
              <w:t>）</w:t>
            </w:r>
            <w:r>
              <w:rPr>
                <w:rFonts w:ascii="宋体" w:hAnsi="宋体" w:cs="宋体" w:eastAsia="宋体" w:hint="default"/>
                <w:spacing w:val="15"/>
                <w:position w:val="-13"/>
                <w:sz w:val="21"/>
                <w:szCs w:val="21"/>
              </w:rPr>
              <w:t> </w:t>
            </w:r>
            <w:r>
              <w:rPr>
                <w:rFonts w:ascii="宋体" w:hAnsi="宋体" w:cs="宋体" w:eastAsia="宋体" w:hint="default"/>
                <w:sz w:val="21"/>
                <w:szCs w:val="21"/>
              </w:rPr>
              <w:t>期末账面值</w:t>
            </w:r>
          </w:p>
        </w:tc>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占期末证券</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总投资比例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报告期损益</w:t>
            </w:r>
          </w:p>
        </w:tc>
      </w:tr>
      <w:tr>
        <w:trPr>
          <w:trHeight w:val="244"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160617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鹏华丰润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39,929,000.00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sz w:val="18"/>
              </w:rPr>
              <w:t>40,009,200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37,848,703.20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34.21%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-960,220.80</w:t>
            </w:r>
          </w:p>
        </w:tc>
      </w:tr>
      <w:tr>
        <w:trPr>
          <w:trHeight w:val="476"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sz w:val="18"/>
              </w:rPr>
              <w:t>161016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富国天盈分</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pacing w:val="22"/>
                <w:sz w:val="18"/>
                <w:szCs w:val="18"/>
              </w:rPr>
              <w:t>级债A类</w:t>
            </w:r>
            <w:r>
              <w:rPr>
                <w:rFonts w:ascii="宋体" w:hAnsi="宋体" w:cs="宋体" w:eastAsia="宋体" w:hint="default"/>
                <w:spacing w:val="-46"/>
                <w:sz w:val="18"/>
                <w:szCs w:val="18"/>
              </w:rPr>
              <w:t> </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71,856,000.00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 w:right="0"/>
              <w:jc w:val="center"/>
              <w:rPr>
                <w:rFonts w:ascii="宋体" w:hAnsi="宋体" w:cs="宋体" w:eastAsia="宋体" w:hint="default"/>
                <w:sz w:val="18"/>
                <w:szCs w:val="18"/>
              </w:rPr>
            </w:pPr>
            <w:r>
              <w:rPr>
                <w:rFonts w:ascii="宋体"/>
                <w:sz w:val="18"/>
              </w:rPr>
              <w:t>72,410,942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宋体" w:hAnsi="宋体" w:cs="宋体" w:eastAsia="宋体" w:hint="default"/>
                <w:sz w:val="18"/>
                <w:szCs w:val="18"/>
              </w:rPr>
            </w:pPr>
            <w:r>
              <w:rPr>
                <w:rFonts w:ascii="宋体"/>
                <w:sz w:val="18"/>
              </w:rPr>
              <w:t>72,772,996.72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65.79%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916,996.72</w:t>
            </w:r>
          </w:p>
        </w:tc>
      </w:tr>
      <w:tr>
        <w:trPr>
          <w:trHeight w:val="244" w:hRule="exact"/>
        </w:trPr>
        <w:tc>
          <w:tcPr>
            <w:tcW w:w="344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28"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0.00</w:t>
            </w:r>
          </w:p>
        </w:tc>
      </w:tr>
      <w:tr>
        <w:trPr>
          <w:trHeight w:val="244" w:hRule="exact"/>
        </w:trPr>
        <w:tc>
          <w:tcPr>
            <w:tcW w:w="344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638"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2,876,476.09</w:t>
            </w:r>
          </w:p>
        </w:tc>
      </w:tr>
      <w:tr>
        <w:trPr>
          <w:trHeight w:val="244" w:hRule="exact"/>
        </w:trPr>
        <w:tc>
          <w:tcPr>
            <w:tcW w:w="344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111,785,000.00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110,621,699.92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2,833,252.01</w:t>
            </w:r>
          </w:p>
        </w:tc>
      </w:tr>
    </w:tbl>
    <w:p>
      <w:pPr>
        <w:spacing w:line="240"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证券投资情况说明</w:t>
      </w:r>
    </w:p>
    <w:p>
      <w:pPr>
        <w:spacing w:line="282" w:lineRule="exact" w:before="7"/>
        <w:ind w:left="181" w:right="0" w:firstLine="0"/>
        <w:jc w:val="both"/>
        <w:rPr>
          <w:rFonts w:ascii="宋体" w:hAnsi="宋体" w:cs="宋体" w:eastAsia="宋体" w:hint="default"/>
          <w:sz w:val="21"/>
          <w:szCs w:val="21"/>
        </w:rPr>
      </w:pPr>
      <w:r>
        <w:rPr/>
        <w:pict>
          <v:group style="position:absolute;margin-left:56.219994pt;margin-top:1.393521pt;width:492.4pt;height:328.35pt;mso-position-horizontal-relative:page;mso-position-vertical-relative:paragraph;z-index:-591568" coordorigin="1124,28" coordsize="9848,6567">
            <v:group style="position:absolute;left:1129;top:37;width:9838;height:2" coordorigin="1129,37" coordsize="9838,2">
              <v:shape style="position:absolute;left:1129;top:37;width:9838;height:2" coordorigin="1129,37" coordsize="9838,0" path="m1129,37l10967,37e" filled="false" stroked="true" strokeweight=".48001pt" strokecolor="#000000">
                <v:path arrowok="t"/>
              </v:shape>
            </v:group>
            <v:group style="position:absolute;left:1134;top:33;width:2;height:6557" coordorigin="1134,33" coordsize="2,6557">
              <v:shape style="position:absolute;left:1134;top:33;width:2;height:6557" coordorigin="1134,33" coordsize="0,6557" path="m1134,33l1134,6589e" filled="false" stroked="true" strokeweight=".48001pt" strokecolor="#000000">
                <v:path arrowok="t"/>
              </v:shape>
            </v:group>
            <v:group style="position:absolute;left:1129;top:6585;width:9828;height:2" coordorigin="1129,6585" coordsize="9828,2">
              <v:shape style="position:absolute;left:1129;top:6585;width:9828;height:2" coordorigin="1129,6585" coordsize="9828,0" path="m1129,6585l10957,6585e" filled="false" stroked="true" strokeweight=".48001pt" strokecolor="#000000">
                <v:path arrowok="t"/>
              </v:shape>
            </v:group>
            <v:group style="position:absolute;left:10962;top:33;width:2;height:6557" coordorigin="10962,33" coordsize="2,6557">
              <v:shape style="position:absolute;left:10962;top:33;width:2;height:6557" coordorigin="10962,33" coordsize="0,6557" path="m10962,33l10962,6589e" filled="false" stroked="true" strokeweight=".47998pt" strokecolor="#000000">
                <v:path arrowok="t"/>
              </v:shape>
            </v:group>
            <w10:wrap type="none"/>
          </v:group>
        </w:pict>
      </w:r>
      <w:r>
        <w:rPr>
          <w:rFonts w:ascii="Times New Roman" w:hAnsi="Times New Roman" w:cs="Times New Roman" w:eastAsia="Times New Roman" w:hint="default"/>
          <w:sz w:val="21"/>
          <w:szCs w:val="21"/>
        </w:rPr>
        <w:t>1</w:t>
      </w:r>
      <w:r>
        <w:rPr>
          <w:rFonts w:ascii="宋体" w:hAnsi="宋体" w:cs="宋体" w:eastAsia="宋体" w:hint="default"/>
          <w:sz w:val="21"/>
          <w:szCs w:val="21"/>
        </w:rPr>
        <w:t>、证券投资所履行的审批程序：公司于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日召开了</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年度第一次临时股东大会，审议通过</w:t>
      </w:r>
    </w:p>
    <w:p>
      <w:pPr>
        <w:spacing w:line="272" w:lineRule="exact" w:before="18"/>
        <w:ind w:left="181" w:right="148" w:firstLine="0"/>
        <w:jc w:val="both"/>
        <w:rPr>
          <w:rFonts w:ascii="宋体" w:hAnsi="宋体" w:cs="宋体" w:eastAsia="宋体" w:hint="default"/>
          <w:sz w:val="21"/>
          <w:szCs w:val="21"/>
        </w:rPr>
      </w:pPr>
      <w:r>
        <w:rPr>
          <w:rFonts w:ascii="宋体" w:hAnsi="宋体" w:cs="宋体" w:eastAsia="宋体" w:hint="default"/>
          <w:spacing w:val="-4"/>
          <w:sz w:val="21"/>
          <w:szCs w:val="21"/>
        </w:rPr>
        <w:t>了《关于运用自有资金进行短期理财的议案》，同意公司运用自有资金不超过</w:t>
      </w:r>
      <w:r>
        <w:rPr>
          <w:rFonts w:ascii="宋体" w:hAnsi="宋体" w:cs="宋体" w:eastAsia="宋体" w:hint="default"/>
          <w:spacing w:val="-44"/>
          <w:sz w:val="21"/>
          <w:szCs w:val="21"/>
        </w:rPr>
        <w:t> </w:t>
      </w:r>
      <w:r>
        <w:rPr>
          <w:rFonts w:ascii="Times New Roman" w:hAnsi="Times New Roman" w:cs="Times New Roman" w:eastAsia="Times New Roman" w:hint="default"/>
          <w:spacing w:val="-1"/>
          <w:sz w:val="21"/>
          <w:szCs w:val="21"/>
        </w:rPr>
        <w:t>8,000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万元，进行低风险的短</w:t>
      </w:r>
      <w:r>
        <w:rPr>
          <w:rFonts w:ascii="宋体" w:hAnsi="宋体" w:cs="宋体" w:eastAsia="宋体" w:hint="default"/>
          <w:spacing w:val="-92"/>
          <w:sz w:val="21"/>
          <w:szCs w:val="21"/>
        </w:rPr>
        <w:t> </w:t>
      </w:r>
      <w:r>
        <w:rPr>
          <w:rFonts w:ascii="宋体" w:hAnsi="宋体" w:cs="宋体" w:eastAsia="宋体" w:hint="default"/>
          <w:spacing w:val="-3"/>
          <w:sz w:val="21"/>
          <w:szCs w:val="21"/>
        </w:rPr>
        <w:t>期理财，包括投资货币市场基金、以投资债券等固定收益类产品为主的券商集合资产管理计划等，有效期至</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年度第三次临时股东大会，审议通过了《关</w:t>
      </w:r>
    </w:p>
    <w:p>
      <w:pPr>
        <w:spacing w:line="272" w:lineRule="exact" w:before="0"/>
        <w:ind w:left="181" w:right="149" w:hanging="1"/>
        <w:jc w:val="both"/>
        <w:rPr>
          <w:rFonts w:ascii="宋体" w:hAnsi="宋体" w:cs="宋体" w:eastAsia="宋体" w:hint="default"/>
          <w:sz w:val="21"/>
          <w:szCs w:val="21"/>
        </w:rPr>
      </w:pPr>
      <w:r>
        <w:rPr>
          <w:rFonts w:ascii="宋体" w:hAnsi="宋体" w:cs="宋体" w:eastAsia="宋体" w:hint="default"/>
          <w:spacing w:val="-5"/>
          <w:sz w:val="21"/>
          <w:szCs w:val="21"/>
        </w:rPr>
        <w:t>于运用自有资金进行短期理财的议案》，同意公司运用自有资金不超过</w:t>
      </w:r>
      <w:r>
        <w:rPr>
          <w:rFonts w:ascii="宋体" w:hAnsi="宋体" w:cs="宋体" w:eastAsia="宋体" w:hint="default"/>
          <w:spacing w:val="-46"/>
          <w:sz w:val="21"/>
          <w:szCs w:val="21"/>
        </w:rPr>
        <w:t> </w:t>
      </w:r>
      <w:r>
        <w:rPr>
          <w:rFonts w:ascii="Times New Roman" w:hAnsi="Times New Roman" w:cs="Times New Roman" w:eastAsia="Times New Roman" w:hint="default"/>
          <w:spacing w:val="-1"/>
          <w:sz w:val="21"/>
          <w:szCs w:val="21"/>
        </w:rPr>
        <w:t>12,000</w:t>
      </w:r>
      <w:r>
        <w:rPr>
          <w:rFonts w:ascii="Times New Roman" w:hAnsi="Times New Roman" w:cs="Times New Roman" w:eastAsia="Times New Roman" w:hint="default"/>
          <w:spacing w:val="8"/>
          <w:sz w:val="21"/>
          <w:szCs w:val="21"/>
        </w:rPr>
        <w:t> </w:t>
      </w:r>
      <w:r>
        <w:rPr>
          <w:rFonts w:ascii="宋体" w:hAnsi="宋体" w:cs="宋体" w:eastAsia="宋体" w:hint="default"/>
          <w:spacing w:val="-1"/>
          <w:sz w:val="21"/>
          <w:szCs w:val="21"/>
        </w:rPr>
        <w:t>万元人民币进行低风险的短期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理财投资，包括一级市场投资；非股票类的债券（含可转债）、债券式基金、集合资产管理计划等低风险投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资品种；以及公司董事会认可的其他低风险投资，有效期至</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日。公司于</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w:t>
      </w:r>
    </w:p>
    <w:p>
      <w:pPr>
        <w:spacing w:line="254" w:lineRule="exact" w:before="0"/>
        <w:ind w:left="181" w:right="0" w:firstLine="0"/>
        <w:jc w:val="both"/>
        <w:rPr>
          <w:rFonts w:ascii="宋体" w:hAnsi="宋体" w:cs="宋体" w:eastAsia="宋体" w:hint="default"/>
          <w:sz w:val="21"/>
          <w:szCs w:val="21"/>
        </w:rPr>
      </w:pPr>
      <w:r>
        <w:rPr>
          <w:rFonts w:ascii="宋体" w:hAnsi="宋体" w:cs="宋体" w:eastAsia="宋体" w:hint="default"/>
          <w:sz w:val="21"/>
          <w:szCs w:val="21"/>
        </w:rPr>
        <w:t>开了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宋体" w:hAnsi="宋体" w:cs="宋体" w:eastAsia="宋体" w:hint="default"/>
          <w:spacing w:val="-2"/>
          <w:sz w:val="21"/>
          <w:szCs w:val="21"/>
        </w:rPr>
        <w:t>年</w:t>
      </w:r>
      <w:r>
        <w:rPr>
          <w:rFonts w:ascii="宋体" w:hAnsi="宋体" w:cs="宋体" w:eastAsia="宋体" w:hint="default"/>
          <w:sz w:val="21"/>
          <w:szCs w:val="21"/>
        </w:rPr>
        <w:t>度股东大会，审议通过了《关于统一短期理财范围的议案</w:t>
      </w:r>
      <w:r>
        <w:rPr>
          <w:rFonts w:ascii="宋体" w:hAnsi="宋体" w:cs="宋体" w:eastAsia="宋体" w:hint="default"/>
          <w:spacing w:val="-106"/>
          <w:sz w:val="21"/>
          <w:szCs w:val="21"/>
        </w:rPr>
        <w:t>》</w:t>
      </w:r>
      <w:r>
        <w:rPr>
          <w:rFonts w:ascii="宋体" w:hAnsi="宋体" w:cs="宋体" w:eastAsia="宋体" w:hint="default"/>
          <w:sz w:val="21"/>
          <w:szCs w:val="21"/>
        </w:rPr>
        <w:t>，将公司于</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日召开的</w:t>
      </w:r>
    </w:p>
    <w:p>
      <w:pPr>
        <w:spacing w:line="230" w:lineRule="auto" w:before="0"/>
        <w:ind w:left="181" w:right="156"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年第一次临时股东大会上通过的短期理财方案的投资范围修改为“包括一级市场投资；非股票类的债 </w:t>
      </w:r>
      <w:r>
        <w:rPr>
          <w:rFonts w:ascii="宋体" w:hAnsi="宋体" w:cs="宋体" w:eastAsia="宋体" w:hint="default"/>
          <w:spacing w:val="-3"/>
          <w:sz w:val="21"/>
          <w:szCs w:val="21"/>
        </w:rPr>
        <w:t>券（含可转债）、债券式基金、集合资产管理计划等低风险投资品种；以及公司董事会认可的其他低风险投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8"/>
          <w:sz w:val="21"/>
          <w:szCs w:val="21"/>
        </w:rPr>
        <w:t>资”。公司于</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日召开了</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年度第一次临时股东大会，审议通过了《关于运用自有资金进</w:t>
      </w:r>
    </w:p>
    <w:p>
      <w:pPr>
        <w:spacing w:line="272" w:lineRule="exact" w:before="11"/>
        <w:ind w:left="181" w:right="141" w:hanging="1"/>
        <w:jc w:val="left"/>
        <w:rPr>
          <w:rFonts w:ascii="宋体" w:hAnsi="宋体" w:cs="宋体" w:eastAsia="宋体" w:hint="default"/>
          <w:sz w:val="21"/>
          <w:szCs w:val="21"/>
        </w:rPr>
      </w:pPr>
      <w:r>
        <w:rPr>
          <w:rFonts w:ascii="宋体" w:hAnsi="宋体" w:cs="宋体" w:eastAsia="宋体" w:hint="default"/>
          <w:spacing w:val="-6"/>
          <w:sz w:val="21"/>
          <w:szCs w:val="21"/>
        </w:rPr>
        <w:t>行短期理财的议案》，同意公司运用自有资金不超过</w:t>
      </w:r>
      <w:r>
        <w:rPr>
          <w:rFonts w:ascii="宋体" w:hAnsi="宋体" w:cs="宋体" w:eastAsia="宋体" w:hint="default"/>
          <w:spacing w:val="-39"/>
          <w:sz w:val="21"/>
          <w:szCs w:val="21"/>
        </w:rPr>
        <w:t> </w:t>
      </w:r>
      <w:r>
        <w:rPr>
          <w:rFonts w:ascii="Times New Roman" w:hAnsi="Times New Roman" w:cs="Times New Roman" w:eastAsia="Times New Roman" w:hint="default"/>
          <w:spacing w:val="-1"/>
          <w:sz w:val="21"/>
          <w:szCs w:val="21"/>
        </w:rPr>
        <w:t>25,000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万元人民币进行低风险的短期理财投资，包括一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级市场投资；非股票类的债券（含可转债）、债券式基金、集合资产管理计划等低风险投资品种；低风险的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银行理财产品；以及公司董事会认可的其他低风险投资。 </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、内控制度执行情况：（</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）公司的新股申购及短期理财业务是在股东大会授权范围内进行的，其具体实施</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9"/>
          <w:sz w:val="21"/>
          <w:szCs w:val="21"/>
        </w:rPr>
        <w:t>严格按照公司制定的《证券投资内控制度》、《新股申购内控制度》和实施办法进行操作。（</w:t>
      </w: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）公司没有使用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募集资金、贷款及专项财政拨款等专项资金进行新股申购及短期理财，资金仅限于自有资金。（</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）公司以自</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己的名义设立了证券账户和资金账户进行证券投资，没有出现使用他人账户或向他人提供资金进行证券投资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的情形。（</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）公司由公司财务部、证券及法律事务部等职能部门组成证券投资小组进行新股申购和短期理财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的具体操作，证券及法律事务部负责直接操作的人员定期以书面形式向公司董事长汇报资金运作和收益情 </w:t>
      </w:r>
      <w:r>
        <w:rPr>
          <w:rFonts w:ascii="宋体" w:hAnsi="宋体" w:cs="宋体" w:eastAsia="宋体" w:hint="default"/>
          <w:spacing w:val="-5"/>
          <w:sz w:val="21"/>
          <w:szCs w:val="21"/>
        </w:rPr>
        <w:t>况，并抄送董事会秘书、财务负责人。（</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）公司在广发证券股份有限公司珠海凤凰北路证券营业部开设资金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账户进行新股申购，报告期内资金转入转出均凭公司董事长签署的授权文件并由财务负责人亲自前往证券机</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构办理入账手续，专户中的资金只能转回公司指定账户。（</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）公司财务部对申购资金使用的记录已建立了健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全完整的会计台账，证券及法律事务部对新股申购及短期理财建立完整的操作记录台账。（</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）公司董事会审</w:t>
      </w:r>
    </w:p>
    <w:p>
      <w:pPr>
        <w:spacing w:after="0" w:line="272" w:lineRule="exact"/>
        <w:jc w:val="left"/>
        <w:rPr>
          <w:rFonts w:ascii="宋体" w:hAnsi="宋体" w:cs="宋体" w:eastAsia="宋体" w:hint="default"/>
          <w:sz w:val="21"/>
          <w:szCs w:val="21"/>
        </w:rPr>
        <w:sectPr>
          <w:pgSz w:w="11910" w:h="16840"/>
          <w:pgMar w:header="747" w:footer="708" w:top="980" w:bottom="900" w:left="98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1371" w:lineRule="exact"/>
        <w:ind w:left="154"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91.4pt;height:68.6pt;mso-position-horizontal-relative:char;mso-position-vertical-relative:line" type="#_x0000_t202" filled="false" stroked="true" strokeweight=".47998pt" strokecolor="#000000">
            <w10:anchorlock/>
            <v:textbox inset="0,0,0,0">
              <w:txbxContent>
                <w:p>
                  <w:pPr>
                    <w:spacing w:line="246" w:lineRule="exact" w:before="0"/>
                    <w:ind w:left="22" w:right="0" w:firstLine="0"/>
                    <w:jc w:val="left"/>
                    <w:rPr>
                      <w:rFonts w:ascii="宋体" w:hAnsi="宋体" w:cs="宋体" w:eastAsia="宋体" w:hint="default"/>
                      <w:sz w:val="21"/>
                      <w:szCs w:val="21"/>
                    </w:rPr>
                  </w:pPr>
                  <w:r>
                    <w:rPr>
                      <w:rFonts w:ascii="宋体" w:hAnsi="宋体" w:cs="宋体" w:eastAsia="宋体" w:hint="default"/>
                      <w:sz w:val="21"/>
                      <w:szCs w:val="21"/>
                    </w:rPr>
                    <w:t>计委员会、公司内部审计部门在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年内不定期地对专户资金进行了抽查，其中内部审计部门每季度均对</w:t>
                  </w:r>
                </w:p>
                <w:p>
                  <w:pPr>
                    <w:spacing w:line="272" w:lineRule="exact" w:before="18"/>
                    <w:ind w:left="22" w:right="64" w:firstLine="0"/>
                    <w:jc w:val="left"/>
                    <w:rPr>
                      <w:rFonts w:ascii="宋体" w:hAnsi="宋体" w:cs="宋体" w:eastAsia="宋体" w:hint="default"/>
                      <w:sz w:val="21"/>
                      <w:szCs w:val="21"/>
                    </w:rPr>
                  </w:pPr>
                  <w:r>
                    <w:rPr>
                      <w:rFonts w:ascii="宋体" w:hAnsi="宋体" w:cs="宋体" w:eastAsia="宋体" w:hint="default"/>
                      <w:sz w:val="21"/>
                      <w:szCs w:val="21"/>
                    </w:rPr>
                    <w:t>新股申购、短期理财进行了内部审计，并出具专项内部审计报告</w:t>
                  </w:r>
                  <w:r>
                    <w:rPr>
                      <w:rFonts w:ascii="Times New Roman" w:hAnsi="Times New Roman" w:cs="Times New Roman" w:eastAsia="Times New Roman" w:hint="default"/>
                      <w:sz w:val="21"/>
                      <w:szCs w:val="21"/>
                    </w:rPr>
                    <w:t>,</w:t>
                  </w:r>
                  <w:r>
                    <w:rPr>
                      <w:rFonts w:ascii="宋体" w:hAnsi="宋体" w:cs="宋体" w:eastAsia="宋体" w:hint="default"/>
                      <w:sz w:val="21"/>
                      <w:szCs w:val="21"/>
                    </w:rPr>
                    <w:t>确保了申购资金的安全。 </w:t>
                  </w:r>
                  <w:r>
                    <w:rPr>
                      <w:rFonts w:ascii="Times New Roman" w:hAnsi="Times New Roman" w:cs="Times New Roman" w:eastAsia="Times New Roman" w:hint="default"/>
                      <w:sz w:val="21"/>
                      <w:szCs w:val="21"/>
                    </w:rPr>
                    <w:t>3</w:t>
                  </w:r>
                  <w:r>
                    <w:rPr>
                      <w:rFonts w:ascii="宋体" w:hAnsi="宋体" w:cs="宋体" w:eastAsia="宋体" w:hint="default"/>
                      <w:sz w:val="21"/>
                      <w:szCs w:val="21"/>
                    </w:rPr>
                    <w:t>、对报告期业绩的影响：</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年，公司全年实现投资收益</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2,876,476.09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元、公允价值变动收益</w:t>
                  </w:r>
                  <w:r>
                    <w:rPr>
                      <w:rFonts w:ascii="Times New Roman" w:hAnsi="Times New Roman" w:cs="Times New Roman" w:eastAsia="Times New Roman" w:hint="default"/>
                      <w:sz w:val="21"/>
                      <w:szCs w:val="21"/>
                    </w:rPr>
                    <w:t>-43,224.08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元，合计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2,833,252.01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元，所得税后影响净利润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2,549,926.81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元，占净利润比例</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1.20%</w:t>
                  </w:r>
                  <w:r>
                    <w:rPr>
                      <w:rFonts w:ascii="宋体" w:hAnsi="宋体" w:cs="宋体" w:eastAsia="宋体" w:hint="default"/>
                      <w:sz w:val="21"/>
                      <w:szCs w:val="21"/>
                    </w:rPr>
                    <w:t>，对报告期业绩影响 甚微。</w:t>
                  </w:r>
                </w:p>
              </w:txbxContent>
            </v:textbox>
          </v:shape>
        </w:pict>
      </w:r>
      <w:r>
        <w:rPr>
          <w:rFonts w:ascii="宋体" w:hAnsi="宋体" w:cs="宋体" w:eastAsia="宋体" w:hint="default"/>
          <w:position w:val="-26"/>
          <w:sz w:val="20"/>
          <w:szCs w:val="20"/>
        </w:rPr>
      </w:r>
    </w:p>
    <w:p>
      <w:pPr>
        <w:spacing w:line="240" w:lineRule="auto" w:before="0"/>
        <w:rPr>
          <w:rFonts w:ascii="宋体" w:hAnsi="宋体" w:cs="宋体" w:eastAsia="宋体" w:hint="default"/>
          <w:sz w:val="20"/>
          <w:szCs w:val="20"/>
        </w:rPr>
      </w:pPr>
    </w:p>
    <w:p>
      <w:pPr>
        <w:pStyle w:val="BodyText"/>
        <w:spacing w:line="388" w:lineRule="auto" w:before="171"/>
        <w:ind w:left="634" w:right="100" w:hanging="480"/>
        <w:jc w:val="left"/>
      </w:pPr>
      <w:r>
        <w:rPr/>
        <w:t>十一、聘任、解聘会计师事务所情况 </w:t>
      </w:r>
      <w:r>
        <w:rPr>
          <w:spacing w:val="-3"/>
        </w:rPr>
        <w:t>报告期内，公司聘任的会计师事务所没有发生变更，仍为利安达会计师事务所有限公司。</w:t>
      </w:r>
    </w:p>
    <w:p>
      <w:pPr>
        <w:pStyle w:val="BodyText"/>
        <w:spacing w:line="240" w:lineRule="auto" w:before="4"/>
        <w:ind w:left="154" w:right="0"/>
        <w:jc w:val="both"/>
      </w:pPr>
      <w:r>
        <w:rPr/>
        <w:t>2011</w:t>
      </w:r>
      <w:r>
        <w:rPr>
          <w:spacing w:val="-65"/>
        </w:rPr>
        <w:t> </w:t>
      </w:r>
      <w:r>
        <w:rPr/>
        <w:t>年公司需支付该会计师事务所的审计费用为</w:t>
      </w:r>
      <w:r>
        <w:rPr>
          <w:spacing w:val="-65"/>
        </w:rPr>
        <w:t> </w:t>
      </w:r>
      <w:r>
        <w:rPr/>
        <w:t>33</w:t>
      </w:r>
      <w:r>
        <w:rPr>
          <w:spacing w:val="-65"/>
        </w:rPr>
        <w:t> </w:t>
      </w:r>
      <w:r>
        <w:rPr/>
        <w:t>万元，该会计师事务所已连续</w:t>
      </w:r>
      <w:r>
        <w:rPr>
          <w:spacing w:val="-65"/>
        </w:rPr>
        <w:t> </w:t>
      </w:r>
      <w:r>
        <w:rPr/>
        <w:t>13</w:t>
      </w:r>
      <w:r>
        <w:rPr>
          <w:spacing w:val="-65"/>
        </w:rPr>
        <w:t> </w:t>
      </w:r>
      <w:r>
        <w:rPr/>
        <w:t>年为公</w:t>
      </w:r>
    </w:p>
    <w:p>
      <w:pPr>
        <w:pStyle w:val="BodyText"/>
        <w:spacing w:line="240" w:lineRule="auto" w:before="152"/>
        <w:ind w:left="154" w:right="0"/>
        <w:jc w:val="both"/>
      </w:pPr>
      <w:r>
        <w:rPr>
          <w:spacing w:val="-4"/>
        </w:rPr>
        <w:t>司提供审计服务。为公司</w:t>
      </w:r>
      <w:r>
        <w:rPr>
          <w:spacing w:val="-58"/>
        </w:rPr>
        <w:t> </w:t>
      </w:r>
      <w:r>
        <w:rPr/>
        <w:t>2011</w:t>
      </w:r>
      <w:r>
        <w:rPr>
          <w:spacing w:val="-58"/>
        </w:rPr>
        <w:t> </w:t>
      </w:r>
      <w:r>
        <w:rPr>
          <w:spacing w:val="-3"/>
        </w:rPr>
        <w:t>年度提供审计服务的签字会计师为王莹、樊文景。樊文景已为</w:t>
      </w:r>
      <w:r>
        <w:rPr/>
      </w:r>
    </w:p>
    <w:p>
      <w:pPr>
        <w:pStyle w:val="BodyText"/>
        <w:spacing w:line="240" w:lineRule="auto" w:before="152"/>
        <w:ind w:left="154" w:right="0"/>
        <w:jc w:val="both"/>
      </w:pPr>
      <w:r>
        <w:rPr/>
        <w:t>公司连续</w:t>
      </w:r>
      <w:r>
        <w:rPr>
          <w:spacing w:val="-60"/>
        </w:rPr>
        <w:t> </w:t>
      </w:r>
      <w:r>
        <w:rPr/>
        <w:t>2</w:t>
      </w:r>
      <w:r>
        <w:rPr>
          <w:spacing w:val="-60"/>
        </w:rPr>
        <w:t> </w:t>
      </w:r>
      <w:r>
        <w:rPr/>
        <w:t>年提供审计服务，王莹系首次为公司提供审计服务。</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before="0"/>
        <w:ind w:left="154" w:right="0"/>
        <w:jc w:val="both"/>
      </w:pPr>
      <w:r>
        <w:rPr/>
        <w:t>十二、股权激励相关事项</w:t>
      </w:r>
    </w:p>
    <w:p>
      <w:pPr>
        <w:spacing w:line="240" w:lineRule="auto" w:before="11"/>
        <w:rPr>
          <w:rFonts w:ascii="宋体" w:hAnsi="宋体" w:cs="宋体" w:eastAsia="宋体" w:hint="default"/>
          <w:sz w:val="20"/>
          <w:szCs w:val="20"/>
        </w:rPr>
      </w:pPr>
    </w:p>
    <w:p>
      <w:pPr>
        <w:pStyle w:val="BodyText"/>
        <w:spacing w:line="357" w:lineRule="auto" w:before="0"/>
        <w:ind w:left="634" w:right="100"/>
        <w:jc w:val="left"/>
      </w:pPr>
      <w:r>
        <w:rPr/>
        <w:t>（一）实施股权激励计划履行的相关程序及总体情况 </w:t>
      </w:r>
      <w:r>
        <w:rPr>
          <w:spacing w:val="-3"/>
        </w:rPr>
        <w:t>公司2009年1月21日召开的第三届董事会第十六次会议审议通过了《远光软件股份有限公</w:t>
      </w:r>
      <w:r>
        <w:rPr/>
      </w:r>
    </w:p>
    <w:p>
      <w:pPr>
        <w:pStyle w:val="BodyText"/>
        <w:spacing w:line="357" w:lineRule="auto"/>
        <w:ind w:right="288"/>
        <w:jc w:val="both"/>
      </w:pPr>
      <w:r>
        <w:rPr/>
        <w:t>司股票期权激励计划（草案）》，按照中国证监会要求，公司已将完整的股票期权激励计划</w:t>
      </w:r>
      <w:r>
        <w:rPr>
          <w:spacing w:val="-83"/>
        </w:rPr>
        <w:t> </w:t>
      </w:r>
      <w:r>
        <w:rPr>
          <w:spacing w:val="-83"/>
        </w:rPr>
      </w:r>
      <w:r>
        <w:rPr/>
        <w:t>备案申请材料报中国证监会备案。根据中国证监会反馈意见，公司对股票期权激励计划进行</w:t>
      </w:r>
      <w:r>
        <w:rPr>
          <w:spacing w:val="-83"/>
        </w:rPr>
        <w:t> </w:t>
      </w:r>
      <w:r>
        <w:rPr>
          <w:spacing w:val="-83"/>
        </w:rPr>
      </w:r>
      <w:r>
        <w:rPr/>
        <w:t>了修订并形成了《远光软件股份有限公司股票期权激励计划（修订稿）》并经2009年11月23</w:t>
      </w:r>
      <w:r>
        <w:rPr>
          <w:spacing w:val="-83"/>
        </w:rPr>
        <w:t> </w:t>
      </w:r>
      <w:r>
        <w:rPr>
          <w:spacing w:val="-83"/>
        </w:rPr>
      </w:r>
      <w:r>
        <w:rPr/>
        <w:t>日公司召开的第三届董事会第二十二次会议审议通过，修改后的股票期权激励计划已报中国</w:t>
      </w:r>
      <w:r>
        <w:rPr>
          <w:spacing w:val="-83"/>
        </w:rPr>
        <w:t> </w:t>
      </w:r>
      <w:r>
        <w:rPr>
          <w:spacing w:val="-83"/>
        </w:rPr>
      </w:r>
      <w:r>
        <w:rPr/>
        <w:t>证监会备案无异议。2009年12月10日，公司召开2009年第二次临时股东大会审议通过了公司</w:t>
      </w:r>
      <w:r>
        <w:rPr/>
        <w:t> 股票期权激励计划。</w:t>
      </w:r>
    </w:p>
    <w:p>
      <w:pPr>
        <w:pStyle w:val="BodyText"/>
        <w:spacing w:line="357" w:lineRule="auto"/>
        <w:ind w:right="100" w:firstLine="480"/>
        <w:jc w:val="left"/>
      </w:pPr>
      <w:r>
        <w:rPr/>
        <w:t>报告期内，公司严格按照《远光软件股份有限公司股票期权激励计划（修订稿）》的规</w:t>
      </w:r>
      <w:r>
        <w:rPr>
          <w:spacing w:val="1"/>
        </w:rPr>
        <w:t> </w:t>
      </w:r>
      <w:r>
        <w:rPr/>
        <w:t>定予以实施。</w:t>
      </w:r>
    </w:p>
    <w:p>
      <w:pPr>
        <w:pStyle w:val="BodyText"/>
        <w:spacing w:line="357" w:lineRule="auto" w:before="36"/>
        <w:ind w:left="633" w:right="100"/>
        <w:jc w:val="left"/>
      </w:pPr>
      <w:r>
        <w:rPr/>
        <w:t>(二)报告期内激励对象的范围 报告期内，激励对象包括公司的高级管理人员及公司董事会认为应当激励的其他员工，</w:t>
      </w:r>
    </w:p>
    <w:p>
      <w:pPr>
        <w:pStyle w:val="BodyText"/>
        <w:spacing w:line="240" w:lineRule="auto"/>
        <w:ind w:right="0"/>
        <w:jc w:val="both"/>
      </w:pPr>
      <w:r>
        <w:rPr/>
        <w:t>但不包括公司的独立董事、监事。</w:t>
      </w:r>
    </w:p>
    <w:p>
      <w:pPr>
        <w:pStyle w:val="BodyText"/>
        <w:spacing w:line="357" w:lineRule="auto" w:before="152"/>
        <w:ind w:left="633" w:right="311"/>
        <w:jc w:val="left"/>
      </w:pPr>
      <w:r>
        <w:rPr/>
        <w:t>（三）对激励对象的考核情况 经公司独立董事、监事会和董事会薪酬与考核委员会核查，公司股权激励计划首次授予</w:t>
      </w:r>
    </w:p>
    <w:p>
      <w:pPr>
        <w:pStyle w:val="BodyText"/>
        <w:spacing w:line="357" w:lineRule="auto"/>
        <w:ind w:right="291"/>
        <w:jc w:val="both"/>
      </w:pPr>
      <w:r>
        <w:rPr>
          <w:spacing w:val="-2"/>
        </w:rPr>
        <w:t>的91名激励对象、预留期权授予的32名激励对象，合计123名激励对象符合公司股票期权激励</w:t>
      </w:r>
      <w:r>
        <w:rPr>
          <w:spacing w:val="-114"/>
        </w:rPr>
        <w:t> </w:t>
      </w:r>
      <w:r>
        <w:rPr>
          <w:spacing w:val="-114"/>
        </w:rPr>
      </w:r>
      <w:r>
        <w:rPr/>
        <w:t>计划规定的首次授予第二个行权期（预留期权第一个行权期）可行权的条件，具体情况见下 表：</w:t>
      </w:r>
    </w:p>
    <w:p>
      <w:pPr>
        <w:spacing w:after="0" w:line="357" w:lineRule="auto"/>
        <w:jc w:val="both"/>
        <w:sectPr>
          <w:pgSz w:w="11910" w:h="16840"/>
          <w:pgMar w:header="747" w:footer="708" w:top="980" w:bottom="900" w:left="98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5508"/>
        <w:gridCol w:w="4348"/>
      </w:tblGrid>
      <w:tr>
        <w:trPr>
          <w:trHeight w:val="410"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69" w:right="0"/>
              <w:jc w:val="left"/>
              <w:rPr>
                <w:rFonts w:ascii="宋体" w:hAnsi="宋体" w:cs="宋体" w:eastAsia="宋体" w:hint="default"/>
                <w:sz w:val="24"/>
                <w:szCs w:val="24"/>
              </w:rPr>
            </w:pPr>
            <w:r>
              <w:rPr>
                <w:rFonts w:ascii="宋体" w:hAnsi="宋体" w:cs="宋体" w:eastAsia="宋体" w:hint="default"/>
                <w:sz w:val="24"/>
                <w:szCs w:val="24"/>
              </w:rPr>
              <w:t>公司股票期权首次授予期权设定的行权条件</w:t>
            </w:r>
          </w:p>
        </w:tc>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48" w:right="0"/>
              <w:jc w:val="left"/>
              <w:rPr>
                <w:rFonts w:ascii="宋体" w:hAnsi="宋体" w:cs="宋体" w:eastAsia="宋体" w:hint="default"/>
                <w:sz w:val="24"/>
                <w:szCs w:val="24"/>
              </w:rPr>
            </w:pPr>
            <w:r>
              <w:rPr>
                <w:rFonts w:ascii="宋体" w:hAnsi="宋体" w:cs="宋体" w:eastAsia="宋体" w:hint="default"/>
                <w:sz w:val="24"/>
                <w:szCs w:val="24"/>
              </w:rPr>
              <w:t>是否满足行权条件的说明</w:t>
            </w:r>
          </w:p>
        </w:tc>
      </w:tr>
      <w:tr>
        <w:trPr>
          <w:trHeight w:val="439" w:hRule="exact"/>
        </w:trPr>
        <w:tc>
          <w:tcPr>
            <w:tcW w:w="55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1、本公司未发生如下任一情形：</w:t>
            </w:r>
          </w:p>
        </w:tc>
        <w:tc>
          <w:tcPr>
            <w:tcW w:w="43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pacing w:val="3"/>
                <w:sz w:val="24"/>
                <w:szCs w:val="24"/>
              </w:rPr>
              <w:t>经审查，公司未出现前述情形，符合行</w:t>
            </w:r>
            <w:r>
              <w:rPr>
                <w:rFonts w:ascii="宋体" w:hAnsi="宋体" w:cs="宋体" w:eastAsia="宋体" w:hint="default"/>
                <w:sz w:val="24"/>
                <w:szCs w:val="24"/>
              </w:rPr>
            </w: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08"/>
                <w:sz w:val="24"/>
                <w:szCs w:val="24"/>
              </w:rPr>
              <w:t>）</w:t>
            </w:r>
            <w:r>
              <w:rPr>
                <w:rFonts w:ascii="宋体" w:hAnsi="宋体" w:cs="宋体" w:eastAsia="宋体" w:hint="default"/>
                <w:sz w:val="24"/>
                <w:szCs w:val="24"/>
              </w:rPr>
              <w:t>最近一个会计年度的财务会计报告被注册会计</w:t>
            </w:r>
          </w:p>
        </w:tc>
        <w:tc>
          <w:tcPr>
            <w:tcW w:w="43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权条件。</w:t>
            </w: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师出具否定意见或者无法表示意见的审计报告；</w:t>
            </w:r>
          </w:p>
        </w:tc>
        <w:tc>
          <w:tcPr>
            <w:tcW w:w="4348" w:type="dxa"/>
            <w:tcBorders>
              <w:top w:val="nil" w:sz="6" w:space="0" w:color="auto"/>
              <w:left w:val="single" w:sz="4" w:space="0" w:color="000000"/>
              <w:bottom w:val="nil" w:sz="6" w:space="0" w:color="auto"/>
              <w:right w:val="single" w:sz="4" w:space="0" w:color="000000"/>
            </w:tcBorders>
          </w:tcPr>
          <w:p>
            <w:pP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08"/>
                <w:sz w:val="24"/>
                <w:szCs w:val="24"/>
              </w:rPr>
              <w:t>）</w:t>
            </w:r>
            <w:r>
              <w:rPr>
                <w:rFonts w:ascii="宋体" w:hAnsi="宋体" w:cs="宋体" w:eastAsia="宋体" w:hint="default"/>
                <w:sz w:val="24"/>
                <w:szCs w:val="24"/>
              </w:rPr>
              <w:t>最近一年内因重大违法违规行为被中国证监会</w:t>
            </w:r>
          </w:p>
        </w:tc>
        <w:tc>
          <w:tcPr>
            <w:tcW w:w="4348" w:type="dxa"/>
            <w:tcBorders>
              <w:top w:val="nil" w:sz="6" w:space="0" w:color="auto"/>
              <w:left w:val="single" w:sz="4" w:space="0" w:color="000000"/>
              <w:bottom w:val="nil" w:sz="6" w:space="0" w:color="auto"/>
              <w:right w:val="single" w:sz="4" w:space="0" w:color="000000"/>
            </w:tcBorders>
          </w:tcPr>
          <w:p>
            <w:pP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予以行政处罚；</w:t>
            </w:r>
          </w:p>
        </w:tc>
        <w:tc>
          <w:tcPr>
            <w:tcW w:w="4348" w:type="dxa"/>
            <w:tcBorders>
              <w:top w:val="nil" w:sz="6" w:space="0" w:color="auto"/>
              <w:left w:val="single" w:sz="4" w:space="0" w:color="000000"/>
              <w:bottom w:val="nil" w:sz="6" w:space="0" w:color="auto"/>
              <w:right w:val="single" w:sz="4" w:space="0" w:color="000000"/>
            </w:tcBorders>
          </w:tcPr>
          <w:p>
            <w:pP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08"/>
                <w:sz w:val="24"/>
                <w:szCs w:val="24"/>
              </w:rPr>
              <w:t>）</w:t>
            </w:r>
            <w:r>
              <w:rPr>
                <w:rFonts w:ascii="宋体" w:hAnsi="宋体" w:cs="宋体" w:eastAsia="宋体" w:hint="default"/>
                <w:sz w:val="24"/>
                <w:szCs w:val="24"/>
              </w:rPr>
              <w:t>中国证监会认定不能实行期权激励计划的其他</w:t>
            </w:r>
          </w:p>
        </w:tc>
        <w:tc>
          <w:tcPr>
            <w:tcW w:w="4348" w:type="dxa"/>
            <w:tcBorders>
              <w:top w:val="nil" w:sz="6" w:space="0" w:color="auto"/>
              <w:left w:val="single" w:sz="4" w:space="0" w:color="000000"/>
              <w:bottom w:val="nil" w:sz="6" w:space="0" w:color="auto"/>
              <w:right w:val="single" w:sz="4" w:space="0" w:color="000000"/>
            </w:tcBorders>
          </w:tcPr>
          <w:p>
            <w:pPr/>
          </w:p>
        </w:tc>
      </w:tr>
      <w:tr>
        <w:trPr>
          <w:trHeight w:val="371" w:hRule="exact"/>
        </w:trPr>
        <w:tc>
          <w:tcPr>
            <w:tcW w:w="55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情形。</w:t>
            </w:r>
          </w:p>
        </w:tc>
        <w:tc>
          <w:tcPr>
            <w:tcW w:w="4348" w:type="dxa"/>
            <w:tcBorders>
              <w:top w:val="nil" w:sz="6" w:space="0" w:color="auto"/>
              <w:left w:val="single" w:sz="4" w:space="0" w:color="000000"/>
              <w:bottom w:val="single" w:sz="4" w:space="0" w:color="000000"/>
              <w:right w:val="single" w:sz="4" w:space="0" w:color="000000"/>
            </w:tcBorders>
          </w:tcPr>
          <w:p>
            <w:pPr/>
          </w:p>
        </w:tc>
      </w:tr>
      <w:tr>
        <w:trPr>
          <w:trHeight w:val="439" w:hRule="exact"/>
        </w:trPr>
        <w:tc>
          <w:tcPr>
            <w:tcW w:w="55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2、激励对象未发生如下任一情形：</w:t>
            </w:r>
          </w:p>
        </w:tc>
        <w:tc>
          <w:tcPr>
            <w:tcW w:w="43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pacing w:val="3"/>
                <w:sz w:val="24"/>
                <w:szCs w:val="24"/>
              </w:rPr>
              <w:t>经审查，激励对象均未出现前述情形，</w:t>
            </w:r>
            <w:r>
              <w:rPr>
                <w:rFonts w:ascii="宋体" w:hAnsi="宋体" w:cs="宋体" w:eastAsia="宋体" w:hint="default"/>
                <w:sz w:val="24"/>
                <w:szCs w:val="24"/>
              </w:rPr>
            </w: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08"/>
                <w:sz w:val="24"/>
                <w:szCs w:val="24"/>
              </w:rPr>
              <w:t>）</w:t>
            </w:r>
            <w:r>
              <w:rPr>
                <w:rFonts w:ascii="宋体" w:hAnsi="宋体" w:cs="宋体" w:eastAsia="宋体" w:hint="default"/>
                <w:sz w:val="24"/>
                <w:szCs w:val="24"/>
              </w:rPr>
              <w:t>最近</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年内被证券交易所公开谴责或宣布为不</w:t>
            </w:r>
          </w:p>
        </w:tc>
        <w:tc>
          <w:tcPr>
            <w:tcW w:w="4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符合行权条件。</w:t>
            </w: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适当人选的；</w:t>
            </w:r>
          </w:p>
        </w:tc>
        <w:tc>
          <w:tcPr>
            <w:tcW w:w="4348" w:type="dxa"/>
            <w:tcBorders>
              <w:top w:val="nil" w:sz="6" w:space="0" w:color="auto"/>
              <w:left w:val="single" w:sz="4" w:space="0" w:color="000000"/>
              <w:bottom w:val="nil" w:sz="6" w:space="0" w:color="auto"/>
              <w:right w:val="single" w:sz="4" w:space="0" w:color="000000"/>
            </w:tcBorders>
          </w:tcPr>
          <w:p>
            <w:pP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08"/>
                <w:sz w:val="24"/>
                <w:szCs w:val="24"/>
              </w:rPr>
              <w:t>）</w:t>
            </w:r>
            <w:r>
              <w:rPr>
                <w:rFonts w:ascii="宋体" w:hAnsi="宋体" w:cs="宋体" w:eastAsia="宋体" w:hint="default"/>
                <w:sz w:val="24"/>
                <w:szCs w:val="24"/>
              </w:rPr>
              <w:t>最近</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年内因重大违法违规行为被中国证监会</w:t>
            </w:r>
          </w:p>
        </w:tc>
        <w:tc>
          <w:tcPr>
            <w:tcW w:w="4348" w:type="dxa"/>
            <w:tcBorders>
              <w:top w:val="nil" w:sz="6" w:space="0" w:color="auto"/>
              <w:left w:val="single" w:sz="4" w:space="0" w:color="000000"/>
              <w:bottom w:val="nil" w:sz="6" w:space="0" w:color="auto"/>
              <w:right w:val="single" w:sz="4" w:space="0" w:color="000000"/>
            </w:tcBorders>
          </w:tcPr>
          <w:p>
            <w:pP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予以行政处罚的；</w:t>
            </w:r>
          </w:p>
        </w:tc>
        <w:tc>
          <w:tcPr>
            <w:tcW w:w="4348" w:type="dxa"/>
            <w:tcBorders>
              <w:top w:val="nil" w:sz="6" w:space="0" w:color="auto"/>
              <w:left w:val="single" w:sz="4" w:space="0" w:color="000000"/>
              <w:bottom w:val="nil" w:sz="6" w:space="0" w:color="auto"/>
              <w:right w:val="single" w:sz="4" w:space="0" w:color="000000"/>
            </w:tcBorders>
          </w:tcPr>
          <w:p>
            <w:pP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pacing w:val="-5"/>
                <w:sz w:val="24"/>
                <w:szCs w:val="24"/>
              </w:rPr>
              <w:t>（3）具有《公司法》规定的不得担任公司董事、高</w:t>
            </w:r>
          </w:p>
        </w:tc>
        <w:tc>
          <w:tcPr>
            <w:tcW w:w="4348" w:type="dxa"/>
            <w:tcBorders>
              <w:top w:val="nil" w:sz="6" w:space="0" w:color="auto"/>
              <w:left w:val="single" w:sz="4" w:space="0" w:color="000000"/>
              <w:bottom w:val="nil" w:sz="6" w:space="0" w:color="auto"/>
              <w:right w:val="single" w:sz="4" w:space="0" w:color="000000"/>
            </w:tcBorders>
          </w:tcPr>
          <w:p>
            <w:pPr/>
          </w:p>
        </w:tc>
      </w:tr>
      <w:tr>
        <w:trPr>
          <w:trHeight w:val="371" w:hRule="exact"/>
        </w:trPr>
        <w:tc>
          <w:tcPr>
            <w:tcW w:w="55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级管理人员情形的；</w:t>
            </w:r>
          </w:p>
        </w:tc>
        <w:tc>
          <w:tcPr>
            <w:tcW w:w="4348" w:type="dxa"/>
            <w:tcBorders>
              <w:top w:val="nil" w:sz="6" w:space="0" w:color="auto"/>
              <w:left w:val="single" w:sz="4" w:space="0" w:color="000000"/>
              <w:bottom w:val="single" w:sz="4" w:space="0" w:color="000000"/>
              <w:right w:val="single" w:sz="4" w:space="0" w:color="000000"/>
            </w:tcBorders>
          </w:tcPr>
          <w:p>
            <w:pPr/>
          </w:p>
        </w:tc>
      </w:tr>
      <w:tr>
        <w:trPr>
          <w:trHeight w:val="439" w:hRule="exact"/>
        </w:trPr>
        <w:tc>
          <w:tcPr>
            <w:tcW w:w="55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3、根据本公司《激励考核办法</w:t>
            </w:r>
            <w:r>
              <w:rPr>
                <w:rFonts w:ascii="宋体" w:hAnsi="宋体" w:cs="宋体" w:eastAsia="宋体" w:hint="default"/>
                <w:spacing w:val="-119"/>
                <w:sz w:val="24"/>
                <w:szCs w:val="24"/>
              </w:rPr>
              <w:t>》</w:t>
            </w:r>
            <w:r>
              <w:rPr>
                <w:rFonts w:ascii="宋体" w:hAnsi="宋体" w:cs="宋体" w:eastAsia="宋体" w:hint="default"/>
                <w:sz w:val="24"/>
                <w:szCs w:val="24"/>
              </w:rPr>
              <w:t>，公司董事会薪酬</w:t>
            </w:r>
          </w:p>
        </w:tc>
        <w:tc>
          <w:tcPr>
            <w:tcW w:w="43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86"/>
                <w:sz w:val="24"/>
                <w:szCs w:val="24"/>
              </w:rPr>
              <w:t> </w:t>
            </w:r>
            <w:r>
              <w:rPr>
                <w:rFonts w:ascii="宋体" w:hAnsi="宋体" w:cs="宋体" w:eastAsia="宋体" w:hint="default"/>
                <w:sz w:val="24"/>
                <w:szCs w:val="24"/>
              </w:rPr>
              <w:t>年度，经公司董事会薪酬与考核委</w:t>
            </w:r>
          </w:p>
        </w:tc>
      </w:tr>
      <w:tr>
        <w:trPr>
          <w:trHeight w:val="400"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pacing w:val="12"/>
                <w:sz w:val="24"/>
                <w:szCs w:val="24"/>
              </w:rPr>
              <w:t>与考核委员会将对激励对象在申请行权前进行考</w:t>
            </w:r>
            <w:r>
              <w:rPr>
                <w:rFonts w:ascii="宋体" w:hAnsi="宋体" w:cs="宋体" w:eastAsia="宋体" w:hint="default"/>
                <w:sz w:val="24"/>
                <w:szCs w:val="24"/>
              </w:rPr>
            </w:r>
          </w:p>
        </w:tc>
        <w:tc>
          <w:tcPr>
            <w:tcW w:w="43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pacing w:val="3"/>
                <w:sz w:val="24"/>
                <w:szCs w:val="24"/>
              </w:rPr>
              <w:t>员会考核，公司股票期权授予的激励对</w:t>
            </w:r>
            <w:r>
              <w:rPr>
                <w:rFonts w:ascii="宋体" w:hAnsi="宋体" w:cs="宋体" w:eastAsia="宋体" w:hint="default"/>
                <w:sz w:val="24"/>
                <w:szCs w:val="24"/>
              </w:rPr>
            </w:r>
          </w:p>
        </w:tc>
      </w:tr>
      <w:tr>
        <w:trPr>
          <w:trHeight w:val="371" w:hRule="exact"/>
        </w:trPr>
        <w:tc>
          <w:tcPr>
            <w:tcW w:w="55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核，激励对象绩效考核合格的，可以申请行权。</w:t>
            </w:r>
          </w:p>
        </w:tc>
        <w:tc>
          <w:tcPr>
            <w:tcW w:w="43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象绩效考核均合格，满足行权条件。</w:t>
            </w:r>
          </w:p>
        </w:tc>
      </w:tr>
      <w:tr>
        <w:trPr>
          <w:trHeight w:val="433" w:hRule="exact"/>
        </w:trPr>
        <w:tc>
          <w:tcPr>
            <w:tcW w:w="55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4、行权业绩条件</w:t>
            </w:r>
          </w:p>
        </w:tc>
        <w:tc>
          <w:tcPr>
            <w:tcW w:w="4348"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公司2010年净利润19,129.98万元，比</w:t>
            </w:r>
            <w:r>
              <w:rPr>
                <w:rFonts w:ascii="宋体" w:hAnsi="宋体" w:cs="宋体" w:eastAsia="宋体" w:hint="default"/>
                <w:sz w:val="24"/>
                <w:szCs w:val="24"/>
              </w:rPr>
            </w:r>
          </w:p>
        </w:tc>
      </w:tr>
      <w:tr>
        <w:trPr>
          <w:trHeight w:val="407"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24"/>
                <w:szCs w:val="24"/>
              </w:rPr>
            </w:pPr>
            <w:r>
              <w:rPr>
                <w:rFonts w:ascii="宋体" w:hAnsi="宋体" w:cs="宋体" w:eastAsia="宋体" w:hint="default"/>
                <w:sz w:val="24"/>
                <w:szCs w:val="24"/>
              </w:rPr>
              <w:t>以</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pacing w:val="-4"/>
                <w:sz w:val="24"/>
                <w:szCs w:val="24"/>
              </w:rPr>
              <w:t>年净利润为基数，2010</w:t>
            </w:r>
            <w:r>
              <w:rPr>
                <w:rFonts w:ascii="宋体" w:hAnsi="宋体" w:cs="宋体" w:eastAsia="宋体" w:hint="default"/>
                <w:spacing w:val="-60"/>
                <w:sz w:val="24"/>
                <w:szCs w:val="24"/>
              </w:rPr>
              <w:t> </w:t>
            </w:r>
            <w:r>
              <w:rPr>
                <w:rFonts w:ascii="宋体" w:hAnsi="宋体" w:cs="宋体" w:eastAsia="宋体" w:hint="default"/>
                <w:sz w:val="24"/>
                <w:szCs w:val="24"/>
              </w:rPr>
              <w:t>年相对于</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年的</w:t>
            </w:r>
          </w:p>
        </w:tc>
        <w:tc>
          <w:tcPr>
            <w:tcW w:w="4348" w:type="dxa"/>
            <w:tcBorders>
              <w:top w:val="nil" w:sz="6" w:space="0" w:color="auto"/>
              <w:left w:val="single" w:sz="4" w:space="0" w:color="000000"/>
              <w:bottom w:val="nil" w:sz="6" w:space="0" w:color="auto"/>
              <w:right w:val="single" w:sz="4" w:space="0" w:color="000000"/>
            </w:tcBorders>
          </w:tcPr>
          <w:p>
            <w:pPr>
              <w:pStyle w:val="TableParagraph"/>
              <w:spacing w:line="314" w:lineRule="exact"/>
              <w:ind w:left="103" w:right="0"/>
              <w:jc w:val="left"/>
              <w:rPr>
                <w:rFonts w:ascii="宋体" w:hAnsi="宋体" w:cs="宋体" w:eastAsia="宋体" w:hint="default"/>
                <w:sz w:val="24"/>
                <w:szCs w:val="24"/>
              </w:rPr>
            </w:pPr>
            <w:r>
              <w:rPr>
                <w:rFonts w:ascii="宋体" w:hAnsi="宋体" w:cs="宋体" w:eastAsia="宋体" w:hint="default"/>
                <w:sz w:val="24"/>
                <w:szCs w:val="24"/>
              </w:rPr>
              <w:t>2007年净利润5,551万元增长244.62%，</w:t>
            </w:r>
          </w:p>
        </w:tc>
      </w:tr>
      <w:tr>
        <w:trPr>
          <w:trHeight w:val="427" w:hRule="exact"/>
        </w:trPr>
        <w:tc>
          <w:tcPr>
            <w:tcW w:w="5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净利润增长率分别不低于</w:t>
            </w:r>
            <w:r>
              <w:rPr>
                <w:rFonts w:ascii="宋体" w:hAnsi="宋体" w:cs="宋体" w:eastAsia="宋体" w:hint="default"/>
                <w:spacing w:val="-2"/>
                <w:sz w:val="24"/>
                <w:szCs w:val="24"/>
              </w:rPr>
              <w:t> </w:t>
            </w:r>
            <w:r>
              <w:rPr>
                <w:rFonts w:ascii="宋体" w:hAnsi="宋体" w:cs="宋体" w:eastAsia="宋体" w:hint="default"/>
                <w:sz w:val="24"/>
                <w:szCs w:val="24"/>
              </w:rPr>
              <w:t>90%，净资产收益率不低</w:t>
            </w:r>
          </w:p>
        </w:tc>
        <w:tc>
          <w:tcPr>
            <w:tcW w:w="4348"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3" w:right="0"/>
              <w:jc w:val="left"/>
              <w:rPr>
                <w:rFonts w:ascii="宋体" w:hAnsi="宋体" w:cs="宋体" w:eastAsia="宋体" w:hint="default"/>
                <w:sz w:val="24"/>
                <w:szCs w:val="24"/>
              </w:rPr>
            </w:pPr>
            <w:r>
              <w:rPr>
                <w:rFonts w:ascii="宋体" w:hAnsi="宋体" w:cs="宋体" w:eastAsia="宋体" w:hint="default"/>
                <w:sz w:val="24"/>
                <w:szCs w:val="24"/>
              </w:rPr>
              <w:t>2010年净资产收益率30.48%。满足行权</w:t>
            </w:r>
          </w:p>
        </w:tc>
      </w:tr>
      <w:tr>
        <w:trPr>
          <w:trHeight w:val="612" w:hRule="exact"/>
        </w:trPr>
        <w:tc>
          <w:tcPr>
            <w:tcW w:w="5508" w:type="dxa"/>
            <w:tcBorders>
              <w:top w:val="nil" w:sz="6" w:space="0" w:color="auto"/>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宋体" w:hAnsi="宋体" w:cs="宋体" w:eastAsia="宋体" w:hint="default"/>
                <w:sz w:val="24"/>
                <w:szCs w:val="24"/>
              </w:rPr>
              <w:t>16.90%。</w:t>
            </w:r>
          </w:p>
        </w:tc>
        <w:tc>
          <w:tcPr>
            <w:tcW w:w="43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4"/>
                <w:szCs w:val="24"/>
              </w:rPr>
            </w:pPr>
            <w:r>
              <w:rPr>
                <w:rFonts w:ascii="宋体" w:hAnsi="宋体" w:cs="宋体" w:eastAsia="宋体" w:hint="default"/>
                <w:sz w:val="24"/>
                <w:szCs w:val="24"/>
              </w:rPr>
              <w:t>条件。</w:t>
            </w:r>
          </w:p>
        </w:tc>
      </w:tr>
    </w:tbl>
    <w:p>
      <w:pPr>
        <w:pStyle w:val="BodyText"/>
        <w:spacing w:line="275" w:lineRule="exact" w:before="0"/>
        <w:ind w:left="694" w:right="100"/>
        <w:jc w:val="left"/>
      </w:pPr>
      <w:r>
        <w:rPr/>
        <w:t>公司股权激励计划首次授予的91名激励对象在第二个行权期共可行权4,445,908份股票</w:t>
      </w:r>
    </w:p>
    <w:p>
      <w:pPr>
        <w:pStyle w:val="BodyText"/>
        <w:spacing w:line="357" w:lineRule="auto" w:before="152"/>
        <w:ind w:left="214" w:right="100"/>
        <w:jc w:val="left"/>
      </w:pPr>
      <w:r>
        <w:rPr>
          <w:spacing w:val="-5"/>
        </w:rPr>
        <w:t>期权，预留期权授予的32名激励对象在其第一个行权期共可行权822,800份股票期权，合计123</w:t>
      </w:r>
      <w:r>
        <w:rPr>
          <w:spacing w:val="-87"/>
        </w:rPr>
        <w:t> </w:t>
      </w:r>
      <w:r>
        <w:rPr>
          <w:spacing w:val="-87"/>
        </w:rPr>
      </w:r>
      <w:r>
        <w:rPr/>
        <w:t>名激励对象在本行权期共可行权5,268,708份股票期权。</w:t>
      </w:r>
    </w:p>
    <w:p>
      <w:pPr>
        <w:pStyle w:val="BodyText"/>
        <w:spacing w:line="357" w:lineRule="auto"/>
        <w:ind w:left="694" w:right="4090"/>
        <w:jc w:val="left"/>
      </w:pPr>
      <w:r>
        <w:rPr/>
        <w:t>（四）股票期权授出、行使和失效的权益总额情况 本报告期无股票期权授予情况。</w:t>
      </w:r>
    </w:p>
    <w:p>
      <w:pPr>
        <w:pStyle w:val="BodyText"/>
        <w:spacing w:line="357" w:lineRule="auto"/>
        <w:ind w:left="214" w:right="228" w:firstLine="480"/>
        <w:jc w:val="both"/>
      </w:pPr>
      <w:r>
        <w:rPr>
          <w:spacing w:val="-2"/>
        </w:rPr>
        <w:t>公司以2011年3月25日为股票期权激励计划首次授予第一个行权期第二次行权登记日，对</w:t>
      </w:r>
      <w:r>
        <w:rPr/>
        <w:t> </w:t>
      </w:r>
      <w:r>
        <w:rPr>
          <w:spacing w:val="-2"/>
        </w:rPr>
        <w:t>本次提出申请行权的11名激励对象的1,257,680份股票期权予以行权。其中可行权而未行权的</w:t>
      </w:r>
      <w:r>
        <w:rPr>
          <w:spacing w:val="-1"/>
        </w:rPr>
        <w:t> </w:t>
      </w:r>
      <w:r>
        <w:rPr/>
        <w:t>604,880份股票期权不再行权。行权完成后，公司股份总数由258,552,403股变更为</w:t>
      </w:r>
    </w:p>
    <w:p>
      <w:pPr>
        <w:pStyle w:val="BodyText"/>
        <w:spacing w:line="240" w:lineRule="auto"/>
        <w:ind w:left="214" w:right="100"/>
        <w:jc w:val="left"/>
      </w:pPr>
      <w:r>
        <w:rPr/>
        <w:t>259,810,083股。</w:t>
      </w:r>
    </w:p>
    <w:p>
      <w:pPr>
        <w:pStyle w:val="BodyText"/>
        <w:spacing w:line="240" w:lineRule="auto" w:before="152"/>
        <w:ind w:left="694" w:right="100"/>
        <w:jc w:val="left"/>
      </w:pPr>
      <w:r>
        <w:rPr/>
        <w:t>公司以2012年1月4日为股票期权激励计划首次授予第二个行权期第一次行权登记日，对</w:t>
      </w:r>
    </w:p>
    <w:p>
      <w:pPr>
        <w:spacing w:after="0" w:line="240" w:lineRule="auto"/>
        <w:jc w:val="left"/>
        <w:sectPr>
          <w:pgSz w:w="11910" w:h="16840"/>
          <w:pgMar w:header="747" w:footer="708" w:top="980" w:bottom="900" w:left="920" w:right="900"/>
        </w:sectPr>
      </w:pPr>
    </w:p>
    <w:p>
      <w:pPr>
        <w:spacing w:line="240" w:lineRule="auto" w:before="7"/>
        <w:rPr>
          <w:rFonts w:ascii="宋体" w:hAnsi="宋体" w:cs="宋体" w:eastAsia="宋体" w:hint="default"/>
          <w:sz w:val="29"/>
          <w:szCs w:val="29"/>
        </w:rPr>
      </w:pPr>
    </w:p>
    <w:p>
      <w:pPr>
        <w:pStyle w:val="BodyText"/>
        <w:spacing w:line="357" w:lineRule="auto" w:before="26"/>
        <w:ind w:left="154" w:right="151"/>
        <w:jc w:val="both"/>
      </w:pPr>
      <w:r>
        <w:rPr>
          <w:spacing w:val="-2"/>
        </w:rPr>
        <w:t>本次提出申请行权的86名激励对象的2,549,823份股票期权予以行权。行权完成后，公司股份</w:t>
      </w:r>
      <w:r>
        <w:rPr>
          <w:spacing w:val="-110"/>
        </w:rPr>
        <w:t> </w:t>
      </w:r>
      <w:r>
        <w:rPr>
          <w:spacing w:val="-110"/>
        </w:rPr>
      </w:r>
      <w:r>
        <w:rPr/>
        <w:t>总数由337,375,785股变更为339,925,608股。</w:t>
      </w:r>
    </w:p>
    <w:p>
      <w:pPr>
        <w:pStyle w:val="BodyText"/>
        <w:spacing w:line="357" w:lineRule="auto"/>
        <w:ind w:left="154" w:right="151" w:firstLine="480"/>
        <w:jc w:val="both"/>
      </w:pPr>
      <w:r>
        <w:rPr/>
        <w:t>报告期内，公司期权激励对象在首次授予第一个行权期第二次行权中对可行权而未行权 的 </w:t>
      </w:r>
      <w:r>
        <w:rPr>
          <w:spacing w:val="-3"/>
        </w:rPr>
        <w:t>604,880份期权将不再行权。2011年5月22日公告，因2010年度利润分配，首次授予中可行</w:t>
      </w:r>
      <w:r>
        <w:rPr>
          <w:spacing w:val="-105"/>
        </w:rPr>
        <w:t> </w:t>
      </w:r>
      <w:r>
        <w:rPr>
          <w:spacing w:val="-105"/>
        </w:rPr>
      </w:r>
      <w:r>
        <w:rPr/>
        <w:t>权而未行权的604,880份股票期权调整为785,465份。</w:t>
      </w:r>
    </w:p>
    <w:p>
      <w:pPr>
        <w:pStyle w:val="BodyText"/>
        <w:tabs>
          <w:tab w:pos="9033" w:val="left" w:leader="none"/>
        </w:tabs>
        <w:spacing w:line="357" w:lineRule="auto"/>
        <w:ind w:left="634" w:right="188"/>
        <w:jc w:val="left"/>
      </w:pPr>
      <w:r>
        <w:rPr/>
        <w:t>至2011年12月31日，累计已授出但尚未行使的权益总额为12,804,955份。 至2012年1月4日，累计已授出但尚未行使的权益总额为10,255,132份。 董事、监事、高级管理人员在报告期内历次获授和行使权益情况详见“第四节</w:t>
        <w:tab/>
        <w:t>现任及</w:t>
      </w:r>
    </w:p>
    <w:p>
      <w:pPr>
        <w:pStyle w:val="BodyText"/>
        <w:spacing w:line="240" w:lineRule="auto" w:before="36"/>
        <w:ind w:left="154" w:right="0"/>
        <w:jc w:val="both"/>
      </w:pPr>
      <w:r>
        <w:rPr/>
        <w:t>报告期内离任董事、监事、高级管理人员报告期内被授予的股权激励情况。”</w:t>
      </w:r>
    </w:p>
    <w:p>
      <w:pPr>
        <w:pStyle w:val="BodyText"/>
        <w:spacing w:line="357" w:lineRule="auto" w:before="152"/>
        <w:ind w:left="634" w:right="170"/>
        <w:jc w:val="left"/>
      </w:pPr>
      <w:r>
        <w:rPr/>
        <w:t>（五）股票期权行权价格及期权数量等的调整情况及履行的程序 公司于2011年5月21日经第四届董事会第八次会议审议通过了《关于对&lt;股票期权激励计</w:t>
      </w:r>
    </w:p>
    <w:p>
      <w:pPr>
        <w:pStyle w:val="BodyText"/>
        <w:spacing w:line="357" w:lineRule="auto"/>
        <w:ind w:left="154" w:right="151"/>
        <w:jc w:val="both"/>
      </w:pPr>
      <w:r>
        <w:rPr/>
        <w:t>划&gt;涉及的股票期权数量和行权价格进行调整的议案》并于2011年5月22日予以公告，因2010 年度利润分配，公司股票期权数量由9,924,811份调整为12,887,840份,其中首次授予期权数 </w:t>
      </w:r>
      <w:r>
        <w:rPr>
          <w:spacing w:val="-2"/>
        </w:rPr>
        <w:t>量由8,622,549份调整为11,196,791份，预留期权数量由1,302,262份调整为1,691,049份。首</w:t>
      </w:r>
      <w:r>
        <w:rPr>
          <w:spacing w:val="-84"/>
        </w:rPr>
        <w:t> </w:t>
      </w:r>
      <w:r>
        <w:rPr>
          <w:spacing w:val="-84"/>
        </w:rPr>
      </w:r>
      <w:r>
        <w:rPr/>
        <w:t>次授予中可行权而未行权的604,880份股票期权调整为785,465份。首次授予价格由5.61元调 整为4.24元，预留期权授予价格由29.19元调整为22.40元。</w:t>
      </w:r>
    </w:p>
    <w:p>
      <w:pPr>
        <w:pStyle w:val="BodyText"/>
        <w:spacing w:line="357" w:lineRule="auto"/>
        <w:ind w:left="154" w:right="188" w:firstLine="480"/>
        <w:jc w:val="both"/>
      </w:pPr>
      <w:r>
        <w:rPr/>
        <w:t>2011年10月14日，公司第四届董事会第十三次会议审议通过了《关于调整股票期权激励 计划授予激励对象的议案》并于2011年10月15日予以公告，预留期权由33人调整为32人，预 留期权由1,691,049份调整为1,645,600份。公司股权激励对象总数由125人调整为124人，授 予股票期权数量由12,887,840份调整为12,842,391份。</w:t>
      </w:r>
    </w:p>
    <w:p>
      <w:pPr>
        <w:pStyle w:val="BodyText"/>
        <w:spacing w:line="357" w:lineRule="auto"/>
        <w:ind w:left="154" w:right="170" w:firstLine="480"/>
        <w:jc w:val="left"/>
      </w:pPr>
      <w:r>
        <w:rPr/>
        <w:t>2011年12月20日，公司第四届董事会第十三次会议审议通过了《关于调整股票期权激励 计划授予激励对象的议案》并于2011年12月21日予以公告，首次授予由92人调整为91人，首 次授予期权数量由11,196,791份调整11,159,355份。公司股权激励对象总数由124人调整为 123人，授予股票期权数量由12,842,391份调整为12,804,955份。</w:t>
      </w:r>
    </w:p>
    <w:p>
      <w:pPr>
        <w:pStyle w:val="BodyText"/>
        <w:spacing w:line="240" w:lineRule="auto" w:before="156"/>
        <w:ind w:left="634" w:right="0"/>
        <w:jc w:val="left"/>
      </w:pPr>
      <w:r>
        <w:rPr/>
        <w:t>（六）实施股权激励计划对公司本报告期及以后各年度财务状况和经营成果的影响；</w:t>
      </w:r>
    </w:p>
    <w:p>
      <w:pPr>
        <w:pStyle w:val="BodyText"/>
        <w:spacing w:line="240" w:lineRule="auto" w:before="152"/>
        <w:ind w:left="6154" w:right="0"/>
        <w:jc w:val="left"/>
      </w:pPr>
      <w:r>
        <w:rPr/>
        <w:t>(单位：人民币万元)</w:t>
      </w:r>
    </w:p>
    <w:p>
      <w:pPr>
        <w:spacing w:line="240" w:lineRule="auto" w:before="9"/>
        <w:rPr>
          <w:rFonts w:ascii="宋体" w:hAnsi="宋体" w:cs="宋体" w:eastAsia="宋体" w:hint="default"/>
          <w:sz w:val="14"/>
          <w:szCs w:val="14"/>
        </w:rPr>
      </w:pPr>
    </w:p>
    <w:tbl>
      <w:tblPr>
        <w:tblW w:w="0" w:type="auto"/>
        <w:jc w:val="left"/>
        <w:tblInd w:w="1641" w:type="dxa"/>
        <w:tblLayout w:type="fixed"/>
        <w:tblCellMar>
          <w:top w:w="0" w:type="dxa"/>
          <w:left w:w="0" w:type="dxa"/>
          <w:bottom w:w="0" w:type="dxa"/>
          <w:right w:w="0" w:type="dxa"/>
        </w:tblCellMar>
        <w:tblLook w:val="01E0"/>
      </w:tblPr>
      <w:tblGrid>
        <w:gridCol w:w="2152"/>
        <w:gridCol w:w="2150"/>
        <w:gridCol w:w="2153"/>
      </w:tblGrid>
      <w:tr>
        <w:trPr>
          <w:trHeight w:val="476"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90" w:right="0"/>
              <w:jc w:val="left"/>
              <w:rPr>
                <w:rFonts w:ascii="宋体" w:hAnsi="宋体" w:cs="宋体" w:eastAsia="宋体" w:hint="default"/>
                <w:sz w:val="24"/>
                <w:szCs w:val="24"/>
              </w:rPr>
            </w:pPr>
            <w:r>
              <w:rPr>
                <w:rFonts w:ascii="宋体" w:hAnsi="宋体" w:cs="宋体" w:eastAsia="宋体" w:hint="default"/>
                <w:sz w:val="24"/>
                <w:szCs w:val="24"/>
              </w:rPr>
              <w:t>2011年度</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90" w:right="0"/>
              <w:jc w:val="left"/>
              <w:rPr>
                <w:rFonts w:ascii="宋体" w:hAnsi="宋体" w:cs="宋体" w:eastAsia="宋体" w:hint="default"/>
                <w:sz w:val="24"/>
                <w:szCs w:val="24"/>
              </w:rPr>
            </w:pPr>
            <w:r>
              <w:rPr>
                <w:rFonts w:ascii="宋体" w:hAnsi="宋体" w:cs="宋体" w:eastAsia="宋体" w:hint="default"/>
                <w:sz w:val="24"/>
                <w:szCs w:val="24"/>
              </w:rPr>
              <w:t>2012年度</w:t>
            </w:r>
          </w:p>
        </w:tc>
      </w:tr>
      <w:tr>
        <w:trPr>
          <w:trHeight w:val="478"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期权费用</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50" w:right="0"/>
              <w:jc w:val="left"/>
              <w:rPr>
                <w:rFonts w:ascii="宋体" w:hAnsi="宋体" w:cs="宋体" w:eastAsia="宋体" w:hint="default"/>
                <w:sz w:val="24"/>
                <w:szCs w:val="24"/>
              </w:rPr>
            </w:pPr>
            <w:r>
              <w:rPr>
                <w:rFonts w:ascii="宋体"/>
                <w:sz w:val="24"/>
              </w:rPr>
              <w:t>4111.43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50" w:right="0"/>
              <w:jc w:val="left"/>
              <w:rPr>
                <w:rFonts w:ascii="宋体" w:hAnsi="宋体" w:cs="宋体" w:eastAsia="宋体" w:hint="default"/>
                <w:sz w:val="24"/>
                <w:szCs w:val="24"/>
              </w:rPr>
            </w:pPr>
            <w:r>
              <w:rPr>
                <w:rFonts w:ascii="宋体"/>
                <w:sz w:val="24"/>
              </w:rPr>
              <w:t>5377.41</w:t>
            </w:r>
          </w:p>
        </w:tc>
      </w:tr>
    </w:tbl>
    <w:p>
      <w:pPr>
        <w:pStyle w:val="BodyText"/>
        <w:spacing w:line="275" w:lineRule="exact" w:before="0"/>
        <w:ind w:left="634" w:right="0"/>
        <w:jc w:val="left"/>
      </w:pPr>
      <w:r>
        <w:rPr/>
        <w:t>根据《企业会计准则第11 号—股份支付》和《企业会计准则第22 号—金融工具确认和</w:t>
      </w:r>
    </w:p>
    <w:p>
      <w:pPr>
        <w:spacing w:after="0" w:line="275" w:lineRule="exact"/>
        <w:jc w:val="left"/>
        <w:sectPr>
          <w:pgSz w:w="11910" w:h="16840"/>
          <w:pgMar w:header="747" w:footer="708" w:top="980" w:bottom="90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154" w:right="92"/>
        <w:jc w:val="left"/>
      </w:pPr>
      <w:r>
        <w:rPr/>
        <w:t>计量》的规定,公司将按照下列会计处理方法对公司股权激励计划成本进行计量和核算：</w:t>
      </w:r>
    </w:p>
    <w:p>
      <w:pPr>
        <w:pStyle w:val="BodyText"/>
        <w:spacing w:line="357" w:lineRule="auto" w:before="152"/>
        <w:ind w:right="92" w:firstLine="480"/>
        <w:jc w:val="left"/>
      </w:pPr>
      <w:r>
        <w:rPr>
          <w:spacing w:val="-6"/>
        </w:rPr>
        <w:t>（1）授予日会计处理：由于授予日股票期权尚不能行权，因此不需要进行相关会计处理。</w:t>
      </w:r>
      <w:r>
        <w:rPr/>
        <w:t> 公司将在授予日采用布莱克－斯科尔期权定价模型确定股票期权在授予日的公允价值。</w:t>
      </w:r>
    </w:p>
    <w:p>
      <w:pPr>
        <w:pStyle w:val="BodyText"/>
        <w:spacing w:line="357" w:lineRule="auto"/>
        <w:ind w:right="230" w:firstLine="480"/>
        <w:jc w:val="both"/>
      </w:pPr>
      <w:r>
        <w:rPr>
          <w:spacing w:val="-4"/>
        </w:rPr>
        <w:t>（2）等待期会计处理：公司在等待期内的每个资产负债表日，以对可行权股票期权数量</w:t>
      </w:r>
      <w:r>
        <w:rPr>
          <w:spacing w:val="-1"/>
        </w:rPr>
        <w:t> </w:t>
      </w:r>
      <w:r>
        <w:rPr/>
        <w:t>的最佳估算为基础，按照股票期权在授予日的公允价值，将当期取得的服务计入相关资产成</w:t>
      </w:r>
      <w:r>
        <w:rPr/>
        <w:t> 本或当期费用，同时计入资本公积中的其他资本公积。</w:t>
      </w:r>
    </w:p>
    <w:p>
      <w:pPr>
        <w:pStyle w:val="BodyText"/>
        <w:spacing w:line="240" w:lineRule="auto"/>
        <w:ind w:left="633" w:right="92"/>
        <w:jc w:val="left"/>
      </w:pPr>
      <w:r>
        <w:rPr/>
        <w:t>（3）可行权日之后会计处理：不再对已确认的成本费用和所有者权益总额进行调整。</w:t>
      </w:r>
    </w:p>
    <w:p>
      <w:pPr>
        <w:pStyle w:val="BodyText"/>
        <w:spacing w:line="357" w:lineRule="auto" w:before="152"/>
        <w:ind w:right="92" w:firstLine="480"/>
        <w:jc w:val="left"/>
      </w:pPr>
      <w:r>
        <w:rPr>
          <w:spacing w:val="-9"/>
        </w:rPr>
        <w:t>（4）行权日会计处理：根据行权情况，确认股本和股本溢价，同时将等待期内确认的“资</w:t>
      </w:r>
      <w:r>
        <w:rPr>
          <w:spacing w:val="1"/>
        </w:rPr>
        <w:t> </w:t>
      </w:r>
      <w:r>
        <w:rPr/>
        <w:t>本公积—其他资本公积”转入“资本公积—资本溢价”。</w:t>
      </w:r>
    </w:p>
    <w:p>
      <w:pPr>
        <w:spacing w:line="240" w:lineRule="auto" w:before="0"/>
        <w:rPr>
          <w:rFonts w:ascii="宋体" w:hAnsi="宋体" w:cs="宋体" w:eastAsia="宋体" w:hint="default"/>
          <w:sz w:val="24"/>
          <w:szCs w:val="24"/>
        </w:rPr>
      </w:pPr>
    </w:p>
    <w:p>
      <w:pPr>
        <w:pStyle w:val="BodyText"/>
        <w:spacing w:line="240" w:lineRule="auto" w:before="188"/>
        <w:ind w:right="92"/>
        <w:jc w:val="left"/>
      </w:pPr>
      <w:r>
        <w:rPr/>
        <w:t>十三、报告期内，公司不存在董事、监事、高级管理人员违反相关规定买卖公司股票情形。</w:t>
      </w:r>
    </w:p>
    <w:p>
      <w:pPr>
        <w:spacing w:line="240" w:lineRule="auto" w:before="11"/>
        <w:rPr>
          <w:rFonts w:ascii="宋体" w:hAnsi="宋体" w:cs="宋体" w:eastAsia="宋体" w:hint="default"/>
          <w:sz w:val="20"/>
          <w:szCs w:val="20"/>
        </w:rPr>
      </w:pPr>
    </w:p>
    <w:p>
      <w:pPr>
        <w:pStyle w:val="BodyText"/>
        <w:spacing w:line="357" w:lineRule="auto" w:before="0"/>
        <w:ind w:right="92" w:firstLine="480"/>
        <w:jc w:val="left"/>
      </w:pPr>
      <w:r>
        <w:rPr/>
        <w:t>（一）珠海市东区荣光科技有限公司（现林芝地区荣光科技有限公司，简称“荣光”）</w:t>
      </w:r>
      <w:r>
        <w:rPr>
          <w:spacing w:val="1"/>
        </w:rPr>
        <w:t> </w:t>
      </w:r>
      <w:r>
        <w:rPr/>
        <w:t>于</w:t>
      </w:r>
      <w:r>
        <w:rPr>
          <w:spacing w:val="-58"/>
        </w:rPr>
        <w:t> </w:t>
      </w:r>
      <w:r>
        <w:rPr/>
        <w:t>2011</w:t>
      </w:r>
      <w:r>
        <w:rPr>
          <w:spacing w:val="-58"/>
        </w:rPr>
        <w:t> </w:t>
      </w:r>
      <w:r>
        <w:rPr/>
        <w:t>年</w:t>
      </w:r>
      <w:r>
        <w:rPr>
          <w:spacing w:val="-59"/>
        </w:rPr>
        <w:t> </w:t>
      </w:r>
      <w:r>
        <w:rPr/>
        <w:t>6</w:t>
      </w:r>
      <w:r>
        <w:rPr>
          <w:spacing w:val="-58"/>
        </w:rPr>
        <w:t> </w:t>
      </w:r>
      <w:r>
        <w:rPr/>
        <w:t>月</w:t>
      </w:r>
      <w:r>
        <w:rPr>
          <w:spacing w:val="-58"/>
        </w:rPr>
        <w:t> </w:t>
      </w:r>
      <w:r>
        <w:rPr/>
        <w:t>27</w:t>
      </w:r>
      <w:r>
        <w:rPr>
          <w:spacing w:val="-58"/>
        </w:rPr>
        <w:t> </w:t>
      </w:r>
      <w:r>
        <w:rPr/>
        <w:t>日以均价</w:t>
      </w:r>
      <w:r>
        <w:rPr>
          <w:spacing w:val="-58"/>
        </w:rPr>
        <w:t> </w:t>
      </w:r>
      <w:r>
        <w:rPr/>
        <w:t>18.19</w:t>
      </w:r>
      <w:r>
        <w:rPr>
          <w:spacing w:val="-58"/>
        </w:rPr>
        <w:t> </w:t>
      </w:r>
      <w:r>
        <w:rPr/>
        <w:t>元成交价格卖出远光软件股票</w:t>
      </w:r>
      <w:r>
        <w:rPr>
          <w:spacing w:val="-58"/>
        </w:rPr>
        <w:t> </w:t>
      </w:r>
      <w:r>
        <w:rPr/>
        <w:t>582,100</w:t>
      </w:r>
      <w:r>
        <w:rPr>
          <w:spacing w:val="-59"/>
        </w:rPr>
        <w:t> </w:t>
      </w:r>
      <w:r>
        <w:rPr/>
        <w:t>股，以</w:t>
      </w:r>
      <w:r>
        <w:rPr>
          <w:spacing w:val="-58"/>
        </w:rPr>
        <w:t> </w:t>
      </w:r>
      <w:r>
        <w:rPr/>
        <w:t>18.36</w:t>
      </w:r>
      <w:r>
        <w:rPr>
          <w:spacing w:val="-58"/>
        </w:rPr>
        <w:t> </w:t>
      </w:r>
      <w:r>
        <w:rPr/>
        <w:t>元买</w:t>
      </w:r>
    </w:p>
    <w:p>
      <w:pPr>
        <w:pStyle w:val="BodyText"/>
        <w:spacing w:line="240" w:lineRule="auto"/>
        <w:ind w:right="92"/>
        <w:jc w:val="left"/>
      </w:pPr>
      <w:r>
        <w:rPr/>
        <w:t>入远光软件股票</w:t>
      </w:r>
      <w:r>
        <w:rPr>
          <w:spacing w:val="-54"/>
        </w:rPr>
        <w:t> </w:t>
      </w:r>
      <w:r>
        <w:rPr/>
        <w:t>4,000</w:t>
      </w:r>
      <w:r>
        <w:rPr>
          <w:spacing w:val="-53"/>
        </w:rPr>
        <w:t> </w:t>
      </w:r>
      <w:r>
        <w:rPr/>
        <w:t>股。按照当天卖出远光软件最高价</w:t>
      </w:r>
      <w:r>
        <w:rPr>
          <w:spacing w:val="-54"/>
        </w:rPr>
        <w:t> </w:t>
      </w:r>
      <w:r>
        <w:rPr/>
        <w:t>18.40</w:t>
      </w:r>
      <w:r>
        <w:rPr>
          <w:spacing w:val="-54"/>
        </w:rPr>
        <w:t> </w:t>
      </w:r>
      <w:r>
        <w:rPr/>
        <w:t>元计算，该</w:t>
      </w:r>
      <w:r>
        <w:rPr>
          <w:spacing w:val="-54"/>
        </w:rPr>
        <w:t> </w:t>
      </w:r>
      <w:r>
        <w:rPr/>
        <w:t>4,000</w:t>
      </w:r>
      <w:r>
        <w:rPr>
          <w:spacing w:val="-54"/>
        </w:rPr>
        <w:t> </w:t>
      </w:r>
      <w:r>
        <w:rPr/>
        <w:t>股获得收</w:t>
      </w:r>
    </w:p>
    <w:p>
      <w:pPr>
        <w:pStyle w:val="BodyText"/>
        <w:spacing w:line="357" w:lineRule="auto" w:before="152"/>
        <w:ind w:right="231"/>
        <w:jc w:val="both"/>
      </w:pPr>
      <w:r>
        <w:rPr/>
        <w:t>益为</w:t>
      </w:r>
      <w:r>
        <w:rPr>
          <w:spacing w:val="-54"/>
        </w:rPr>
        <w:t> </w:t>
      </w:r>
      <w:r>
        <w:rPr/>
        <w:t>160.00</w:t>
      </w:r>
      <w:r>
        <w:rPr>
          <w:spacing w:val="-54"/>
        </w:rPr>
        <w:t> </w:t>
      </w:r>
      <w:r>
        <w:rPr/>
        <w:t>元。荣光买入</w:t>
      </w:r>
      <w:r>
        <w:rPr>
          <w:spacing w:val="-54"/>
        </w:rPr>
        <w:t> </w:t>
      </w:r>
      <w:r>
        <w:rPr/>
        <w:t>4,000</w:t>
      </w:r>
      <w:r>
        <w:rPr>
          <w:spacing w:val="-53"/>
        </w:rPr>
        <w:t> </w:t>
      </w:r>
      <w:r>
        <w:rPr/>
        <w:t>股产生的收益</w:t>
      </w:r>
      <w:r>
        <w:rPr>
          <w:spacing w:val="-54"/>
        </w:rPr>
        <w:t> </w:t>
      </w:r>
      <w:r>
        <w:rPr/>
        <w:t>160.00</w:t>
      </w:r>
      <w:r>
        <w:rPr>
          <w:spacing w:val="-53"/>
        </w:rPr>
        <w:t> </w:t>
      </w:r>
      <w:r>
        <w:rPr/>
        <w:t>元已缴入公司。相关信息详见《关于</w:t>
      </w:r>
      <w:r>
        <w:rPr/>
        <w:t> 持股</w:t>
      </w:r>
      <w:r>
        <w:rPr>
          <w:spacing w:val="-53"/>
        </w:rPr>
        <w:t> </w:t>
      </w:r>
      <w:r>
        <w:rPr>
          <w:spacing w:val="-8"/>
        </w:rPr>
        <w:t>5%以上股东短线交易的公告》（公告编号：2011-025），登载于</w:t>
      </w:r>
      <w:r>
        <w:rPr>
          <w:spacing w:val="-53"/>
        </w:rPr>
        <w:t> </w:t>
      </w:r>
      <w:r>
        <w:rPr>
          <w:spacing w:val="25"/>
        </w:rPr>
        <w:t>2011年6月</w:t>
      </w:r>
      <w:r>
        <w:rPr>
          <w:spacing w:val="-53"/>
        </w:rPr>
        <w:t> </w:t>
      </w:r>
      <w:r>
        <w:rPr/>
        <w:t>30</w:t>
      </w:r>
      <w:r>
        <w:rPr>
          <w:spacing w:val="-53"/>
        </w:rPr>
        <w:t> </w:t>
      </w:r>
      <w:r>
        <w:rPr>
          <w:spacing w:val="-11"/>
        </w:rPr>
        <w:t>日的《中</w:t>
      </w:r>
      <w:r>
        <w:rPr>
          <w:spacing w:val="-117"/>
        </w:rPr>
        <w:t> </w:t>
      </w:r>
      <w:hyperlink r:id="rId12">
        <w:r>
          <w:rPr>
            <w:spacing w:val="-117"/>
          </w:rPr>
        </w:r>
        <w:r>
          <w:rPr/>
          <w:t>国证券报》、《证券时报》及巨潮资讯网（www.cninfo.com）。</w:t>
        </w:r>
      </w:hyperlink>
    </w:p>
    <w:p>
      <w:pPr>
        <w:pStyle w:val="BodyText"/>
        <w:spacing w:line="240" w:lineRule="auto" w:before="155"/>
        <w:ind w:left="633" w:right="92"/>
        <w:jc w:val="left"/>
      </w:pPr>
      <w:r>
        <w:rPr/>
        <w:t>（二）公司前董事、总裁金卓君女士的配偶张炼先生于</w:t>
      </w:r>
      <w:r>
        <w:rPr>
          <w:spacing w:val="-54"/>
        </w:rPr>
        <w:t> </w:t>
      </w:r>
      <w:r>
        <w:rPr/>
        <w:t>2011</w:t>
      </w:r>
      <w:r>
        <w:rPr>
          <w:spacing w:val="-54"/>
        </w:rPr>
        <w:t> </w:t>
      </w:r>
      <w:r>
        <w:rPr/>
        <w:t>年</w:t>
      </w:r>
      <w:r>
        <w:rPr>
          <w:spacing w:val="-54"/>
        </w:rPr>
        <w:t> </w:t>
      </w:r>
      <w:r>
        <w:rPr/>
        <w:t>1</w:t>
      </w:r>
      <w:r>
        <w:rPr>
          <w:spacing w:val="-53"/>
        </w:rPr>
        <w:t> </w:t>
      </w:r>
      <w:r>
        <w:rPr/>
        <w:t>月</w:t>
      </w:r>
      <w:r>
        <w:rPr>
          <w:spacing w:val="-53"/>
        </w:rPr>
        <w:t> </w:t>
      </w:r>
      <w:r>
        <w:rPr/>
        <w:t>24</w:t>
      </w:r>
      <w:r>
        <w:rPr>
          <w:spacing w:val="-54"/>
        </w:rPr>
        <w:t> </w:t>
      </w:r>
      <w:r>
        <w:rPr/>
        <w:t>日通过深圳证券</w:t>
      </w:r>
    </w:p>
    <w:p>
      <w:pPr>
        <w:pStyle w:val="BodyText"/>
        <w:spacing w:line="240" w:lineRule="auto" w:before="152"/>
        <w:ind w:right="92"/>
        <w:jc w:val="left"/>
      </w:pPr>
      <w:r>
        <w:rPr/>
        <w:t>交易所交易系统购买本公司股票</w:t>
      </w:r>
      <w:r>
        <w:rPr>
          <w:spacing w:val="-60"/>
        </w:rPr>
        <w:t> </w:t>
      </w:r>
      <w:r>
        <w:rPr/>
        <w:t>2400</w:t>
      </w:r>
      <w:r>
        <w:rPr>
          <w:spacing w:val="-60"/>
        </w:rPr>
        <w:t> </w:t>
      </w:r>
      <w:r>
        <w:rPr/>
        <w:t>股。</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BodyText"/>
        <w:spacing w:line="357" w:lineRule="auto" w:before="0"/>
        <w:ind w:left="633" w:right="92" w:hanging="480"/>
        <w:jc w:val="left"/>
      </w:pPr>
      <w:r>
        <w:rPr/>
        <w:t>十四、其他重大事项 </w:t>
      </w:r>
      <w:r>
        <w:rPr>
          <w:spacing w:val="-6"/>
        </w:rPr>
        <w:t>报告期内，珠海市东区荣光科技有限公司（现林芝地区荣光科技有限公司，以下简称“荣</w:t>
      </w:r>
    </w:p>
    <w:p>
      <w:pPr>
        <w:pStyle w:val="BodyText"/>
        <w:spacing w:line="240" w:lineRule="auto"/>
        <w:ind w:right="92"/>
        <w:jc w:val="left"/>
      </w:pPr>
      <w:r>
        <w:rPr>
          <w:spacing w:val="-7"/>
        </w:rPr>
        <w:t>光”）于</w:t>
      </w:r>
      <w:r>
        <w:rPr>
          <w:spacing w:val="-85"/>
        </w:rPr>
        <w:t> </w:t>
      </w:r>
      <w:r>
        <w:rPr>
          <w:spacing w:val="29"/>
        </w:rPr>
        <w:t>2011年4月7</w:t>
      </w:r>
      <w:r>
        <w:rPr>
          <w:spacing w:val="-85"/>
        </w:rPr>
        <w:t> </w:t>
      </w:r>
      <w:r>
        <w:rPr/>
        <w:t>日与陈利浩先生、黄建元先生签署了《股权转让协议》，将其所持的</w:t>
      </w:r>
    </w:p>
    <w:p>
      <w:pPr>
        <w:pStyle w:val="BodyText"/>
        <w:spacing w:line="357" w:lineRule="auto" w:before="152"/>
        <w:ind w:right="93"/>
        <w:jc w:val="left"/>
      </w:pPr>
      <w:r>
        <w:rPr/>
        <w:t>41,600,000</w:t>
      </w:r>
      <w:r>
        <w:rPr>
          <w:spacing w:val="-59"/>
        </w:rPr>
        <w:t> </w:t>
      </w:r>
      <w:r>
        <w:rPr>
          <w:spacing w:val="-3"/>
        </w:rPr>
        <w:t>股远光软件股份（占远光软件总股本的</w:t>
      </w:r>
      <w:r>
        <w:rPr>
          <w:spacing w:val="-59"/>
        </w:rPr>
        <w:t> </w:t>
      </w:r>
      <w:r>
        <w:rPr>
          <w:spacing w:val="-4"/>
        </w:rPr>
        <w:t>16.01%）分别转让给陈利浩先生、黄建元</w:t>
      </w:r>
      <w:r>
        <w:rPr>
          <w:spacing w:val="-115"/>
        </w:rPr>
        <w:t> </w:t>
      </w:r>
      <w:r>
        <w:rPr>
          <w:spacing w:val="-115"/>
        </w:rPr>
      </w:r>
      <w:r>
        <w:rPr/>
        <w:t>先生，其中转让给陈利浩先生 28,500,000 股（占远光软件总股本的</w:t>
      </w:r>
      <w:r>
        <w:rPr>
          <w:spacing w:val="-84"/>
        </w:rPr>
        <w:t> </w:t>
      </w:r>
      <w:r>
        <w:rPr/>
        <w:t>10.97%）；转让给黄建</w:t>
      </w:r>
      <w:r>
        <w:rPr/>
        <w:t> 元先生</w:t>
      </w:r>
      <w:r>
        <w:rPr>
          <w:spacing w:val="-62"/>
        </w:rPr>
        <w:t> </w:t>
      </w:r>
      <w:r>
        <w:rPr/>
        <w:t>13,100,000</w:t>
      </w:r>
      <w:r>
        <w:rPr>
          <w:spacing w:val="-62"/>
        </w:rPr>
        <w:t> </w:t>
      </w:r>
      <w:r>
        <w:rPr>
          <w:spacing w:val="-4"/>
        </w:rPr>
        <w:t>股（占远光软件总股本的</w:t>
      </w:r>
      <w:r>
        <w:rPr>
          <w:spacing w:val="-62"/>
        </w:rPr>
        <w:t> </w:t>
      </w:r>
      <w:r>
        <w:rPr>
          <w:spacing w:val="-5"/>
        </w:rPr>
        <w:t>5.04%）。转让价格为协议签署日收盘价（23.74</w:t>
      </w:r>
      <w:r>
        <w:rPr>
          <w:spacing w:val="-1"/>
        </w:rPr>
        <w:t> </w:t>
      </w:r>
      <w:r>
        <w:rPr/>
        <w:t>元）的</w:t>
      </w:r>
      <w:r>
        <w:rPr>
          <w:spacing w:val="-41"/>
        </w:rPr>
        <w:t> </w:t>
      </w:r>
      <w:r>
        <w:rPr/>
        <w:t>50%，即每股转让价格为人民币</w:t>
      </w:r>
      <w:r>
        <w:rPr>
          <w:spacing w:val="-41"/>
        </w:rPr>
        <w:t> </w:t>
      </w:r>
      <w:r>
        <w:rPr/>
        <w:t>11.87</w:t>
      </w:r>
      <w:r>
        <w:rPr>
          <w:spacing w:val="-41"/>
        </w:rPr>
        <w:t> </w:t>
      </w:r>
      <w:r>
        <w:rPr/>
        <w:t>元，转让总价款为人民币</w:t>
      </w:r>
      <w:r>
        <w:rPr>
          <w:spacing w:val="-41"/>
        </w:rPr>
        <w:t> </w:t>
      </w:r>
      <w:r>
        <w:rPr/>
        <w:t>493,792,000</w:t>
      </w:r>
      <w:r>
        <w:rPr>
          <w:spacing w:val="-41"/>
        </w:rPr>
        <w:t> </w:t>
      </w:r>
      <w:r>
        <w:rPr/>
        <w:t>元。协</w:t>
      </w:r>
      <w:r>
        <w:rPr/>
        <w:t> </w:t>
      </w:r>
      <w:r>
        <w:rPr>
          <w:spacing w:val="-2"/>
        </w:rPr>
        <w:t>议转让后，公司控股股东由荣光变更为陈利浩先生，公司实际控制人仍然为陈利浩先生不变。</w:t>
      </w:r>
      <w:r>
        <w:rPr/>
        <w:t> 股份过户登记手续已于</w:t>
      </w:r>
      <w:r>
        <w:rPr>
          <w:spacing w:val="-53"/>
        </w:rPr>
        <w:t> </w:t>
      </w:r>
      <w:r>
        <w:rPr>
          <w:spacing w:val="30"/>
        </w:rPr>
        <w:t>2011年5月4</w:t>
      </w:r>
      <w:r>
        <w:rPr>
          <w:spacing w:val="-53"/>
        </w:rPr>
        <w:t> </w:t>
      </w:r>
      <w:r>
        <w:rPr>
          <w:spacing w:val="-4"/>
        </w:rPr>
        <w:t>日完成。相关信息详见《关于控股股东协议转让股份的</w:t>
      </w:r>
    </w:p>
    <w:p>
      <w:pPr>
        <w:spacing w:after="0" w:line="357" w:lineRule="auto"/>
        <w:jc w:val="left"/>
        <w:sectPr>
          <w:pgSz w:w="11910" w:h="16840"/>
          <w:pgMar w:header="747" w:footer="708" w:top="980" w:bottom="90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36"/>
        <w:jc w:val="left"/>
      </w:pPr>
      <w:r>
        <w:rPr/>
        <w:t>公告</w:t>
      </w:r>
      <w:r>
        <w:rPr>
          <w:spacing w:val="-134"/>
        </w:rPr>
        <w:t>》</w:t>
      </w:r>
      <w:r>
        <w:rPr/>
        <w:t>（公告编号</w:t>
      </w:r>
      <w:r>
        <w:rPr>
          <w:spacing w:val="-14"/>
        </w:rPr>
        <w:t>：</w:t>
      </w:r>
      <w:r>
        <w:rPr/>
        <w:t>2011-013</w:t>
      </w:r>
      <w:r>
        <w:rPr>
          <w:spacing w:val="-120"/>
        </w:rPr>
        <w:t>）</w:t>
      </w:r>
      <w:r>
        <w:rPr>
          <w:spacing w:val="-134"/>
        </w:rPr>
        <w:t>、</w:t>
      </w:r>
      <w:r>
        <w:rPr/>
        <w:t>《关于完成股权过户的公告</w:t>
      </w:r>
      <w:r>
        <w:rPr>
          <w:spacing w:val="-134"/>
        </w:rPr>
        <w:t>》</w:t>
      </w:r>
      <w:r>
        <w:rPr/>
        <w:t>（公告编号</w:t>
      </w:r>
      <w:r>
        <w:rPr>
          <w:spacing w:val="-14"/>
        </w:rPr>
        <w:t>：</w:t>
      </w:r>
      <w:r>
        <w:rPr/>
        <w:t>2011-017</w:t>
      </w:r>
      <w:r>
        <w:rPr>
          <w:spacing w:val="-120"/>
        </w:rPr>
        <w:t>）</w:t>
      </w:r>
      <w:r>
        <w:rPr>
          <w:spacing w:val="-14"/>
        </w:rPr>
        <w:t>，</w:t>
      </w:r>
      <w:r>
        <w:rPr/>
        <w:t>分</w:t>
      </w:r>
      <w:r>
        <w:rPr>
          <w:spacing w:val="-2"/>
        </w:rPr>
        <w:t>别</w:t>
      </w:r>
      <w:r>
        <w:rPr/>
        <w:t>登</w:t>
      </w:r>
      <w:r>
        <w:rPr/>
        <w:t> </w:t>
      </w:r>
      <w:r>
        <w:rPr>
          <w:spacing w:val="1"/>
        </w:rPr>
        <w:t>载</w:t>
      </w:r>
      <w:r>
        <w:rPr/>
        <w:t>于</w:t>
      </w:r>
      <w:r>
        <w:rPr>
          <w:spacing w:val="1"/>
        </w:rPr>
        <w:t> </w:t>
      </w:r>
      <w:r>
        <w:rPr/>
        <w:t>2011</w:t>
      </w:r>
      <w:r>
        <w:rPr>
          <w:spacing w:val="1"/>
        </w:rPr>
        <w:t> </w:t>
      </w:r>
      <w:r>
        <w:rPr/>
        <w:t>年</w:t>
      </w:r>
      <w:r>
        <w:rPr>
          <w:spacing w:val="1"/>
        </w:rPr>
        <w:t> </w:t>
      </w:r>
      <w:r>
        <w:rPr/>
        <w:t>4</w:t>
      </w:r>
      <w:r>
        <w:rPr>
          <w:spacing w:val="1"/>
        </w:rPr>
        <w:t> </w:t>
      </w:r>
      <w:r>
        <w:rPr/>
        <w:t>月</w:t>
      </w:r>
      <w:r>
        <w:rPr>
          <w:spacing w:val="1"/>
        </w:rPr>
        <w:t> </w:t>
      </w:r>
      <w:r>
        <w:rPr/>
        <w:t>12</w:t>
      </w:r>
      <w:r>
        <w:rPr>
          <w:spacing w:val="1"/>
        </w:rPr>
        <w:t> 日、</w:t>
      </w:r>
      <w:r>
        <w:rPr/>
        <w:t>2011</w:t>
      </w:r>
      <w:r>
        <w:rPr>
          <w:spacing w:val="1"/>
        </w:rPr>
        <w:t> </w:t>
      </w:r>
      <w:r>
        <w:rPr/>
        <w:t>年</w:t>
      </w:r>
      <w:r>
        <w:rPr>
          <w:spacing w:val="1"/>
        </w:rPr>
        <w:t> </w:t>
      </w:r>
      <w:r>
        <w:rPr/>
        <w:t>5</w:t>
      </w:r>
      <w:r>
        <w:rPr>
          <w:spacing w:val="1"/>
        </w:rPr>
        <w:t> </w:t>
      </w:r>
      <w:r>
        <w:rPr/>
        <w:t>月</w:t>
      </w:r>
      <w:r>
        <w:rPr>
          <w:spacing w:val="1"/>
        </w:rPr>
        <w:t> </w:t>
      </w:r>
      <w:r>
        <w:rPr/>
        <w:t>7</w:t>
      </w:r>
      <w:r>
        <w:rPr>
          <w:spacing w:val="1"/>
        </w:rPr>
        <w:t> 日《中国证券报</w:t>
      </w:r>
      <w:r>
        <w:rPr>
          <w:spacing w:val="-119"/>
        </w:rPr>
        <w:t>》、</w:t>
      </w:r>
      <w:r>
        <w:rPr>
          <w:spacing w:val="1"/>
        </w:rPr>
        <w:t>《证券时报》及巨潮资讯网</w:t>
      </w:r>
      <w:r>
        <w:rPr/>
      </w:r>
    </w:p>
    <w:p>
      <w:pPr>
        <w:pStyle w:val="BodyText"/>
        <w:spacing w:line="240" w:lineRule="auto"/>
        <w:ind w:right="2331"/>
        <w:jc w:val="left"/>
      </w:pPr>
      <w:hyperlink r:id="rId12">
        <w:r>
          <w:rPr/>
          <w:t>（www.cninfo.com</w:t>
        </w:r>
      </w:hyperlink>
      <w:r>
        <w:rPr>
          <w:spacing w:val="-120"/>
        </w:rPr>
        <w:t>）</w:t>
      </w:r>
      <w:r>
        <w:rPr/>
        <w:t>。</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pStyle w:val="BodyText"/>
        <w:spacing w:line="240" w:lineRule="auto" w:before="0"/>
        <w:ind w:right="2331"/>
        <w:jc w:val="left"/>
      </w:pPr>
      <w:r>
        <w:rPr/>
        <w:t>十五、公司信息披露事项索引</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251" w:type="dxa"/>
        <w:tblLayout w:type="fixed"/>
        <w:tblCellMar>
          <w:top w:w="0" w:type="dxa"/>
          <w:left w:w="0" w:type="dxa"/>
          <w:bottom w:w="0" w:type="dxa"/>
          <w:right w:w="0" w:type="dxa"/>
        </w:tblCellMar>
        <w:tblLook w:val="01E0"/>
      </w:tblPr>
      <w:tblGrid>
        <w:gridCol w:w="4001"/>
        <w:gridCol w:w="1913"/>
        <w:gridCol w:w="3511"/>
      </w:tblGrid>
      <w:tr>
        <w:trPr>
          <w:trHeight w:val="319" w:hRule="exact"/>
        </w:trPr>
        <w:tc>
          <w:tcPr>
            <w:tcW w:w="400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披露内容</w:t>
            </w:r>
            <w:r>
              <w:rPr>
                <w:rFonts w:ascii="宋体" w:hAnsi="宋体" w:cs="宋体" w:eastAsia="宋体" w:hint="default"/>
                <w:sz w:val="21"/>
                <w:szCs w:val="21"/>
              </w:rPr>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c>
          <w:tcPr>
            <w:tcW w:w="351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316" w:hRule="exact"/>
        </w:trPr>
        <w:tc>
          <w:tcPr>
            <w:tcW w:w="4001" w:type="dxa"/>
            <w:tcBorders>
              <w:top w:val="single" w:sz="8"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年度业绩预告修正公告（2011-001）</w:t>
            </w:r>
          </w:p>
        </w:tc>
        <w:tc>
          <w:tcPr>
            <w:tcW w:w="1913" w:type="dxa"/>
            <w:tcBorders>
              <w:top w:val="single" w:sz="8"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关于实际</w:t>
            </w:r>
            <w:r>
              <w:rPr>
                <w:rFonts w:ascii="宋体" w:hAnsi="宋体" w:cs="宋体" w:eastAsia="宋体" w:hint="default"/>
                <w:spacing w:val="-58"/>
                <w:sz w:val="21"/>
                <w:szCs w:val="21"/>
              </w:rPr>
              <w:t> </w:t>
            </w:r>
            <w:r>
              <w:rPr>
                <w:rFonts w:ascii="宋体" w:hAnsi="宋体" w:cs="宋体" w:eastAsia="宋体" w:hint="default"/>
                <w:spacing w:val="33"/>
                <w:sz w:val="21"/>
                <w:szCs w:val="21"/>
              </w:rPr>
              <w:t>控制人部</w:t>
            </w:r>
            <w:r>
              <w:rPr>
                <w:rFonts w:ascii="宋体" w:hAnsi="宋体" w:cs="宋体" w:eastAsia="宋体" w:hint="default"/>
                <w:spacing w:val="-58"/>
                <w:sz w:val="21"/>
                <w:szCs w:val="21"/>
              </w:rPr>
              <w:t> </w:t>
            </w:r>
            <w:r>
              <w:rPr>
                <w:rFonts w:ascii="宋体" w:hAnsi="宋体" w:cs="宋体" w:eastAsia="宋体" w:hint="default"/>
                <w:spacing w:val="33"/>
                <w:sz w:val="21"/>
                <w:szCs w:val="21"/>
              </w:rPr>
              <w:t>分股权变</w:t>
            </w:r>
            <w:r>
              <w:rPr>
                <w:rFonts w:ascii="宋体" w:hAnsi="宋体" w:cs="宋体" w:eastAsia="宋体" w:hint="default"/>
                <w:spacing w:val="-58"/>
                <w:sz w:val="21"/>
                <w:szCs w:val="21"/>
              </w:rPr>
              <w:t> </w:t>
            </w:r>
            <w:r>
              <w:rPr>
                <w:rFonts w:ascii="宋体" w:hAnsi="宋体" w:cs="宋体" w:eastAsia="宋体" w:hint="default"/>
                <w:spacing w:val="30"/>
                <w:sz w:val="21"/>
                <w:szCs w:val="21"/>
              </w:rPr>
              <w:t>动公告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年度业绩快报（2011-003）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第四届董</w:t>
            </w:r>
            <w:r>
              <w:rPr>
                <w:rFonts w:ascii="宋体" w:hAnsi="宋体" w:cs="宋体" w:eastAsia="宋体" w:hint="default"/>
                <w:spacing w:val="-58"/>
                <w:sz w:val="21"/>
                <w:szCs w:val="21"/>
              </w:rPr>
              <w:t> </w:t>
            </w:r>
            <w:r>
              <w:rPr>
                <w:rFonts w:ascii="宋体" w:hAnsi="宋体" w:cs="宋体" w:eastAsia="宋体" w:hint="default"/>
                <w:spacing w:val="33"/>
                <w:sz w:val="21"/>
                <w:szCs w:val="21"/>
              </w:rPr>
              <w:t>事会第六</w:t>
            </w:r>
            <w:r>
              <w:rPr>
                <w:rFonts w:ascii="宋体" w:hAnsi="宋体" w:cs="宋体" w:eastAsia="宋体" w:hint="default"/>
                <w:spacing w:val="-58"/>
                <w:sz w:val="21"/>
                <w:szCs w:val="21"/>
              </w:rPr>
              <w:t> </w:t>
            </w:r>
            <w:r>
              <w:rPr>
                <w:rFonts w:ascii="宋体" w:hAnsi="宋体" w:cs="宋体" w:eastAsia="宋体" w:hint="default"/>
                <w:spacing w:val="33"/>
                <w:sz w:val="21"/>
                <w:szCs w:val="21"/>
              </w:rPr>
              <w:t>次会议决</w:t>
            </w:r>
            <w:r>
              <w:rPr>
                <w:rFonts w:ascii="宋体" w:hAnsi="宋体" w:cs="宋体" w:eastAsia="宋体" w:hint="default"/>
                <w:spacing w:val="-58"/>
                <w:sz w:val="21"/>
                <w:szCs w:val="21"/>
              </w:rPr>
              <w:t> </w:t>
            </w:r>
            <w:r>
              <w:rPr>
                <w:rFonts w:ascii="宋体" w:hAnsi="宋体" w:cs="宋体" w:eastAsia="宋体" w:hint="default"/>
                <w:spacing w:val="30"/>
                <w:sz w:val="21"/>
                <w:szCs w:val="21"/>
              </w:rPr>
              <w:t>议公告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第四届监</w:t>
            </w:r>
            <w:r>
              <w:rPr>
                <w:rFonts w:ascii="宋体" w:hAnsi="宋体" w:cs="宋体" w:eastAsia="宋体" w:hint="default"/>
                <w:spacing w:val="-58"/>
                <w:sz w:val="21"/>
                <w:szCs w:val="21"/>
              </w:rPr>
              <w:t> </w:t>
            </w:r>
            <w:r>
              <w:rPr>
                <w:rFonts w:ascii="宋体" w:hAnsi="宋体" w:cs="宋体" w:eastAsia="宋体" w:hint="default"/>
                <w:spacing w:val="33"/>
                <w:sz w:val="21"/>
                <w:szCs w:val="21"/>
              </w:rPr>
              <w:t>事会第五</w:t>
            </w:r>
            <w:r>
              <w:rPr>
                <w:rFonts w:ascii="宋体" w:hAnsi="宋体" w:cs="宋体" w:eastAsia="宋体" w:hint="default"/>
                <w:spacing w:val="-58"/>
                <w:sz w:val="21"/>
                <w:szCs w:val="21"/>
              </w:rPr>
              <w:t> </w:t>
            </w:r>
            <w:r>
              <w:rPr>
                <w:rFonts w:ascii="宋体" w:hAnsi="宋体" w:cs="宋体" w:eastAsia="宋体" w:hint="default"/>
                <w:spacing w:val="33"/>
                <w:sz w:val="21"/>
                <w:szCs w:val="21"/>
              </w:rPr>
              <w:t>次会议决</w:t>
            </w:r>
            <w:r>
              <w:rPr>
                <w:rFonts w:ascii="宋体" w:hAnsi="宋体" w:cs="宋体" w:eastAsia="宋体" w:hint="default"/>
                <w:spacing w:val="-58"/>
                <w:sz w:val="21"/>
                <w:szCs w:val="21"/>
              </w:rPr>
              <w:t> </w:t>
            </w:r>
            <w:r>
              <w:rPr>
                <w:rFonts w:ascii="宋体" w:hAnsi="宋体" w:cs="宋体" w:eastAsia="宋体" w:hint="default"/>
                <w:spacing w:val="30"/>
                <w:sz w:val="21"/>
                <w:szCs w:val="21"/>
              </w:rPr>
              <w:t>议公告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年年度报告摘要（2011-006）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pacing w:val="20"/>
                <w:sz w:val="21"/>
                <w:szCs w:val="21"/>
              </w:rPr>
              <w:t>年日</w:t>
            </w:r>
            <w:r>
              <w:rPr>
                <w:rFonts w:ascii="宋体" w:hAnsi="宋体" w:cs="宋体" w:eastAsia="宋体" w:hint="default"/>
                <w:spacing w:val="-23"/>
                <w:sz w:val="21"/>
                <w:szCs w:val="21"/>
              </w:rPr>
              <w:t> </w:t>
            </w:r>
            <w:r>
              <w:rPr>
                <w:rFonts w:ascii="宋体" w:hAnsi="宋体" w:cs="宋体" w:eastAsia="宋体" w:hint="default"/>
                <w:spacing w:val="36"/>
                <w:sz w:val="21"/>
                <w:szCs w:val="21"/>
              </w:rPr>
              <w:t>常关联交易金额预计公告</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关于召开 </w:t>
            </w:r>
            <w:r>
              <w:rPr>
                <w:rFonts w:ascii="宋体" w:hAnsi="宋体" w:cs="宋体" w:eastAsia="宋体" w:hint="default"/>
                <w:sz w:val="21"/>
                <w:szCs w:val="21"/>
              </w:rPr>
              <w:t>2010 </w:t>
            </w:r>
            <w:r>
              <w:rPr>
                <w:rFonts w:ascii="宋体" w:hAnsi="宋体" w:cs="宋体" w:eastAsia="宋体" w:hint="default"/>
                <w:spacing w:val="28"/>
                <w:sz w:val="21"/>
                <w:szCs w:val="21"/>
              </w:rPr>
              <w:t>年度股东大会的通</w:t>
            </w:r>
            <w:r>
              <w:rPr>
                <w:rFonts w:ascii="宋体" w:hAnsi="宋体" w:cs="宋体" w:eastAsia="宋体" w:hint="default"/>
                <w:spacing w:val="-32"/>
                <w:sz w:val="21"/>
                <w:szCs w:val="21"/>
              </w:rPr>
              <w:t> </w:t>
            </w:r>
            <w:r>
              <w:rPr>
                <w:rFonts w:ascii="宋体" w:hAnsi="宋体" w:cs="宋体" w:eastAsia="宋体" w:hint="default"/>
                <w:sz w:val="21"/>
                <w:szCs w:val="21"/>
              </w:rPr>
              <w:t>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 2010</w:t>
            </w:r>
            <w:r>
              <w:rPr>
                <w:rFonts w:ascii="宋体" w:hAnsi="宋体" w:cs="宋体" w:eastAsia="宋体" w:hint="default"/>
                <w:spacing w:val="2"/>
                <w:sz w:val="21"/>
                <w:szCs w:val="21"/>
              </w:rPr>
              <w:t> </w:t>
            </w:r>
            <w:r>
              <w:rPr>
                <w:rFonts w:ascii="宋体" w:hAnsi="宋体" w:cs="宋体" w:eastAsia="宋体" w:hint="default"/>
                <w:sz w:val="21"/>
                <w:szCs w:val="21"/>
              </w:rPr>
              <w:t>年年度报告网上说明会的通知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19"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股权激励计划行权情况公告（2011-010）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102"/>
              <w:jc w:val="left"/>
              <w:rPr>
                <w:rFonts w:ascii="宋体" w:hAnsi="宋体" w:cs="宋体" w:eastAsia="宋体" w:hint="default"/>
                <w:sz w:val="21"/>
                <w:szCs w:val="21"/>
              </w:rPr>
            </w:pPr>
            <w:r>
              <w:rPr>
                <w:rFonts w:ascii="宋体" w:hAnsi="宋体" w:cs="宋体" w:eastAsia="宋体" w:hint="default"/>
                <w:sz w:val="21"/>
                <w:szCs w:val="21"/>
              </w:rPr>
              <w:t>关于控股股东住所和法定代表人变更的提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示性公告（2011-011）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年度股东大会决议公告（2011-012）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关于控股</w:t>
            </w:r>
            <w:r>
              <w:rPr>
                <w:rFonts w:ascii="宋体" w:hAnsi="宋体" w:cs="宋体" w:eastAsia="宋体" w:hint="default"/>
                <w:spacing w:val="-58"/>
                <w:sz w:val="21"/>
                <w:szCs w:val="21"/>
              </w:rPr>
              <w:t> </w:t>
            </w:r>
            <w:r>
              <w:rPr>
                <w:rFonts w:ascii="宋体" w:hAnsi="宋体" w:cs="宋体" w:eastAsia="宋体" w:hint="default"/>
                <w:spacing w:val="33"/>
                <w:sz w:val="21"/>
                <w:szCs w:val="21"/>
              </w:rPr>
              <w:t>股东协议</w:t>
            </w:r>
            <w:r>
              <w:rPr>
                <w:rFonts w:ascii="宋体" w:hAnsi="宋体" w:cs="宋体" w:eastAsia="宋体" w:hint="default"/>
                <w:spacing w:val="-58"/>
                <w:sz w:val="21"/>
                <w:szCs w:val="21"/>
              </w:rPr>
              <w:t> </w:t>
            </w:r>
            <w:r>
              <w:rPr>
                <w:rFonts w:ascii="宋体" w:hAnsi="宋体" w:cs="宋体" w:eastAsia="宋体" w:hint="default"/>
                <w:spacing w:val="33"/>
                <w:sz w:val="21"/>
                <w:szCs w:val="21"/>
              </w:rPr>
              <w:t>转让股份</w:t>
            </w:r>
            <w:r>
              <w:rPr>
                <w:rFonts w:ascii="宋体" w:hAnsi="宋体" w:cs="宋体" w:eastAsia="宋体" w:hint="default"/>
                <w:spacing w:val="-58"/>
                <w:sz w:val="21"/>
                <w:szCs w:val="21"/>
              </w:rPr>
              <w:t> </w:t>
            </w:r>
            <w:r>
              <w:rPr>
                <w:rFonts w:ascii="宋体" w:hAnsi="宋体" w:cs="宋体" w:eastAsia="宋体" w:hint="default"/>
                <w:spacing w:val="30"/>
                <w:sz w:val="21"/>
                <w:szCs w:val="21"/>
              </w:rPr>
              <w:t>的公告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第四届董</w:t>
            </w:r>
            <w:r>
              <w:rPr>
                <w:rFonts w:ascii="宋体" w:hAnsi="宋体" w:cs="宋体" w:eastAsia="宋体" w:hint="default"/>
                <w:spacing w:val="-58"/>
                <w:sz w:val="21"/>
                <w:szCs w:val="21"/>
              </w:rPr>
              <w:t> </w:t>
            </w:r>
            <w:r>
              <w:rPr>
                <w:rFonts w:ascii="宋体" w:hAnsi="宋体" w:cs="宋体" w:eastAsia="宋体" w:hint="default"/>
                <w:spacing w:val="33"/>
                <w:sz w:val="21"/>
                <w:szCs w:val="21"/>
              </w:rPr>
              <w:t>事会第七</w:t>
            </w:r>
            <w:r>
              <w:rPr>
                <w:rFonts w:ascii="宋体" w:hAnsi="宋体" w:cs="宋体" w:eastAsia="宋体" w:hint="default"/>
                <w:spacing w:val="-58"/>
                <w:sz w:val="21"/>
                <w:szCs w:val="21"/>
              </w:rPr>
              <w:t> </w:t>
            </w:r>
            <w:r>
              <w:rPr>
                <w:rFonts w:ascii="宋体" w:hAnsi="宋体" w:cs="宋体" w:eastAsia="宋体" w:hint="default"/>
                <w:spacing w:val="33"/>
                <w:sz w:val="21"/>
                <w:szCs w:val="21"/>
              </w:rPr>
              <w:t>次会议决</w:t>
            </w:r>
            <w:r>
              <w:rPr>
                <w:rFonts w:ascii="宋体" w:hAnsi="宋体" w:cs="宋体" w:eastAsia="宋体" w:hint="default"/>
                <w:spacing w:val="-58"/>
                <w:sz w:val="21"/>
                <w:szCs w:val="21"/>
              </w:rPr>
              <w:t> </w:t>
            </w:r>
            <w:r>
              <w:rPr>
                <w:rFonts w:ascii="宋体" w:hAnsi="宋体" w:cs="宋体" w:eastAsia="宋体" w:hint="default"/>
                <w:spacing w:val="30"/>
                <w:sz w:val="21"/>
                <w:szCs w:val="21"/>
              </w:rPr>
              <w:t>议公告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19"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年第一季度报告正文（2011-015）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第四届监</w:t>
            </w:r>
            <w:r>
              <w:rPr>
                <w:rFonts w:ascii="宋体" w:hAnsi="宋体" w:cs="宋体" w:eastAsia="宋体" w:hint="default"/>
                <w:spacing w:val="-58"/>
                <w:sz w:val="21"/>
                <w:szCs w:val="21"/>
              </w:rPr>
              <w:t> </w:t>
            </w:r>
            <w:r>
              <w:rPr>
                <w:rFonts w:ascii="宋体" w:hAnsi="宋体" w:cs="宋体" w:eastAsia="宋体" w:hint="default"/>
                <w:spacing w:val="33"/>
                <w:sz w:val="21"/>
                <w:szCs w:val="21"/>
              </w:rPr>
              <w:t>事会第六</w:t>
            </w:r>
            <w:r>
              <w:rPr>
                <w:rFonts w:ascii="宋体" w:hAnsi="宋体" w:cs="宋体" w:eastAsia="宋体" w:hint="default"/>
                <w:spacing w:val="-58"/>
                <w:sz w:val="21"/>
                <w:szCs w:val="21"/>
              </w:rPr>
              <w:t> </w:t>
            </w:r>
            <w:r>
              <w:rPr>
                <w:rFonts w:ascii="宋体" w:hAnsi="宋体" w:cs="宋体" w:eastAsia="宋体" w:hint="default"/>
                <w:spacing w:val="33"/>
                <w:sz w:val="21"/>
                <w:szCs w:val="21"/>
              </w:rPr>
              <w:t>次会议决</w:t>
            </w:r>
            <w:r>
              <w:rPr>
                <w:rFonts w:ascii="宋体" w:hAnsi="宋体" w:cs="宋体" w:eastAsia="宋体" w:hint="default"/>
                <w:spacing w:val="-58"/>
                <w:sz w:val="21"/>
                <w:szCs w:val="21"/>
              </w:rPr>
              <w:t> </w:t>
            </w:r>
            <w:r>
              <w:rPr>
                <w:rFonts w:ascii="宋体" w:hAnsi="宋体" w:cs="宋体" w:eastAsia="宋体" w:hint="default"/>
                <w:spacing w:val="30"/>
                <w:sz w:val="21"/>
                <w:szCs w:val="21"/>
              </w:rPr>
              <w:t>议公告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关于完成股权过户的公告（2011-017）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19"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权益分派实施公告（2011-018）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第四届董</w:t>
            </w:r>
            <w:r>
              <w:rPr>
                <w:rFonts w:ascii="宋体" w:hAnsi="宋体" w:cs="宋体" w:eastAsia="宋体" w:hint="default"/>
                <w:spacing w:val="-58"/>
                <w:sz w:val="21"/>
                <w:szCs w:val="21"/>
              </w:rPr>
              <w:t> </w:t>
            </w:r>
            <w:r>
              <w:rPr>
                <w:rFonts w:ascii="宋体" w:hAnsi="宋体" w:cs="宋体" w:eastAsia="宋体" w:hint="default"/>
                <w:spacing w:val="33"/>
                <w:sz w:val="21"/>
                <w:szCs w:val="21"/>
              </w:rPr>
              <w:t>事会第八</w:t>
            </w:r>
            <w:r>
              <w:rPr>
                <w:rFonts w:ascii="宋体" w:hAnsi="宋体" w:cs="宋体" w:eastAsia="宋体" w:hint="default"/>
                <w:spacing w:val="-58"/>
                <w:sz w:val="21"/>
                <w:szCs w:val="21"/>
              </w:rPr>
              <w:t> </w:t>
            </w:r>
            <w:r>
              <w:rPr>
                <w:rFonts w:ascii="宋体" w:hAnsi="宋体" w:cs="宋体" w:eastAsia="宋体" w:hint="default"/>
                <w:spacing w:val="33"/>
                <w:sz w:val="21"/>
                <w:szCs w:val="21"/>
              </w:rPr>
              <w:t>次会议决</w:t>
            </w:r>
            <w:r>
              <w:rPr>
                <w:rFonts w:ascii="宋体" w:hAnsi="宋体" w:cs="宋体" w:eastAsia="宋体" w:hint="default"/>
                <w:spacing w:val="-58"/>
                <w:sz w:val="21"/>
                <w:szCs w:val="21"/>
              </w:rPr>
              <w:t> </w:t>
            </w:r>
            <w:r>
              <w:rPr>
                <w:rFonts w:ascii="宋体" w:hAnsi="宋体" w:cs="宋体" w:eastAsia="宋体" w:hint="default"/>
                <w:spacing w:val="30"/>
                <w:sz w:val="21"/>
                <w:szCs w:val="21"/>
              </w:rPr>
              <w:t>议公告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102"/>
              <w:jc w:val="left"/>
              <w:rPr>
                <w:rFonts w:ascii="宋体" w:hAnsi="宋体" w:cs="宋体" w:eastAsia="宋体" w:hint="default"/>
                <w:sz w:val="21"/>
                <w:szCs w:val="21"/>
              </w:rPr>
            </w:pPr>
            <w:r>
              <w:rPr>
                <w:rFonts w:ascii="宋体" w:hAnsi="宋体" w:cs="宋体" w:eastAsia="宋体" w:hint="default"/>
                <w:sz w:val="21"/>
                <w:szCs w:val="21"/>
              </w:rPr>
              <w:t>关于购买武汉光谷金融港二期 B3</w:t>
            </w:r>
            <w:r>
              <w:rPr>
                <w:rFonts w:ascii="宋体" w:hAnsi="宋体" w:cs="宋体" w:eastAsia="宋体" w:hint="default"/>
                <w:spacing w:val="1"/>
                <w:sz w:val="21"/>
                <w:szCs w:val="21"/>
              </w:rPr>
              <w:t> </w:t>
            </w:r>
            <w:r>
              <w:rPr>
                <w:rFonts w:ascii="宋体" w:hAnsi="宋体" w:cs="宋体" w:eastAsia="宋体" w:hint="default"/>
                <w:sz w:val="21"/>
                <w:szCs w:val="21"/>
              </w:rPr>
              <w:t>栋楼房</w:t>
            </w:r>
            <w:r>
              <w:rPr>
                <w:rFonts w:ascii="宋体" w:hAnsi="宋体" w:cs="宋体" w:eastAsia="宋体" w:hint="default"/>
                <w:sz w:val="21"/>
                <w:szCs w:val="21"/>
              </w:rPr>
              <w:t> 的公告（2011-020）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838"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101"/>
              <w:jc w:val="left"/>
              <w:rPr>
                <w:rFonts w:ascii="宋体" w:hAnsi="宋体" w:cs="宋体" w:eastAsia="宋体" w:hint="default"/>
                <w:sz w:val="21"/>
                <w:szCs w:val="21"/>
              </w:rPr>
            </w:pPr>
            <w:r>
              <w:rPr>
                <w:rFonts w:ascii="宋体" w:hAnsi="宋体" w:cs="宋体" w:eastAsia="宋体" w:hint="default"/>
                <w:sz w:val="21"/>
                <w:szCs w:val="21"/>
              </w:rPr>
              <w:t>关于对《股票期权激励计划》涉及的股票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期权数</w:t>
            </w:r>
            <w:r>
              <w:rPr>
                <w:rFonts w:ascii="宋体" w:hAnsi="宋体" w:cs="宋体" w:eastAsia="宋体" w:hint="default"/>
                <w:spacing w:val="-77"/>
                <w:sz w:val="21"/>
                <w:szCs w:val="21"/>
              </w:rPr>
              <w:t> </w:t>
            </w:r>
            <w:r>
              <w:rPr>
                <w:rFonts w:ascii="宋体" w:hAnsi="宋体" w:cs="宋体" w:eastAsia="宋体" w:hint="default"/>
                <w:spacing w:val="14"/>
                <w:sz w:val="21"/>
                <w:szCs w:val="21"/>
              </w:rPr>
              <w:t>量和</w:t>
            </w:r>
            <w:r>
              <w:rPr>
                <w:rFonts w:ascii="宋体" w:hAnsi="宋体" w:cs="宋体" w:eastAsia="宋体" w:hint="default"/>
                <w:spacing w:val="-77"/>
                <w:sz w:val="21"/>
                <w:szCs w:val="21"/>
              </w:rPr>
              <w:t> </w:t>
            </w:r>
            <w:r>
              <w:rPr>
                <w:rFonts w:ascii="宋体" w:hAnsi="宋体" w:cs="宋体" w:eastAsia="宋体" w:hint="default"/>
                <w:spacing w:val="18"/>
                <w:sz w:val="21"/>
                <w:szCs w:val="21"/>
              </w:rPr>
              <w:t>行权价</w:t>
            </w:r>
            <w:r>
              <w:rPr>
                <w:rFonts w:ascii="宋体" w:hAnsi="宋体" w:cs="宋体" w:eastAsia="宋体" w:hint="default"/>
                <w:spacing w:val="-77"/>
                <w:sz w:val="21"/>
                <w:szCs w:val="21"/>
              </w:rPr>
              <w:t> </w:t>
            </w:r>
            <w:r>
              <w:rPr>
                <w:rFonts w:ascii="宋体" w:hAnsi="宋体" w:cs="宋体" w:eastAsia="宋体" w:hint="default"/>
                <w:spacing w:val="14"/>
                <w:sz w:val="21"/>
                <w:szCs w:val="21"/>
              </w:rPr>
              <w:t>格进</w:t>
            </w:r>
            <w:r>
              <w:rPr>
                <w:rFonts w:ascii="宋体" w:hAnsi="宋体" w:cs="宋体" w:eastAsia="宋体" w:hint="default"/>
                <w:spacing w:val="-77"/>
                <w:sz w:val="21"/>
                <w:szCs w:val="21"/>
              </w:rPr>
              <w:t> </w:t>
            </w:r>
            <w:r>
              <w:rPr>
                <w:rFonts w:ascii="宋体" w:hAnsi="宋体" w:cs="宋体" w:eastAsia="宋体" w:hint="default"/>
                <w:spacing w:val="18"/>
                <w:sz w:val="21"/>
                <w:szCs w:val="21"/>
              </w:rPr>
              <w:t>行调整</w:t>
            </w:r>
            <w:r>
              <w:rPr>
                <w:rFonts w:ascii="宋体" w:hAnsi="宋体" w:cs="宋体" w:eastAsia="宋体" w:hint="default"/>
                <w:spacing w:val="-77"/>
                <w:sz w:val="21"/>
                <w:szCs w:val="21"/>
              </w:rPr>
              <w:t> </w:t>
            </w:r>
            <w:r>
              <w:rPr>
                <w:rFonts w:ascii="宋体" w:hAnsi="宋体" w:cs="宋体" w:eastAsia="宋体" w:hint="default"/>
                <w:spacing w:val="14"/>
                <w:sz w:val="21"/>
                <w:szCs w:val="21"/>
              </w:rPr>
              <w:t>的公</w:t>
            </w:r>
            <w:r>
              <w:rPr>
                <w:rFonts w:ascii="宋体" w:hAnsi="宋体" w:cs="宋体" w:eastAsia="宋体" w:hint="default"/>
                <w:spacing w:val="-77"/>
                <w:sz w:val="21"/>
                <w:szCs w:val="21"/>
              </w:rPr>
              <w:t> </w:t>
            </w:r>
            <w:r>
              <w:rPr>
                <w:rFonts w:ascii="宋体" w:hAnsi="宋体" w:cs="宋体" w:eastAsia="宋体" w:hint="default"/>
                <w:sz w:val="21"/>
                <w:szCs w:val="21"/>
              </w:rPr>
              <w:t>告</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关于投资者接待日的公告（2011-022）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关于股东的控股股东和法定代表人变更的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bl>
    <w:p>
      <w:pPr>
        <w:spacing w:after="0" w:line="259" w:lineRule="exact"/>
        <w:jc w:val="left"/>
        <w:rPr>
          <w:rFonts w:ascii="宋体" w:hAnsi="宋体" w:cs="宋体" w:eastAsia="宋体" w:hint="default"/>
          <w:sz w:val="21"/>
          <w:szCs w:val="21"/>
        </w:rPr>
        <w:sectPr>
          <w:pgSz w:w="11910" w:h="16840"/>
          <w:pgMar w:header="747" w:footer="708" w:top="98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256" w:type="dxa"/>
        <w:tblLayout w:type="fixed"/>
        <w:tblCellMar>
          <w:top w:w="0" w:type="dxa"/>
          <w:left w:w="0" w:type="dxa"/>
          <w:bottom w:w="0" w:type="dxa"/>
          <w:right w:w="0" w:type="dxa"/>
        </w:tblCellMar>
        <w:tblLook w:val="01E0"/>
      </w:tblPr>
      <w:tblGrid>
        <w:gridCol w:w="4001"/>
        <w:gridCol w:w="1913"/>
        <w:gridCol w:w="3511"/>
      </w:tblGrid>
      <w:tr>
        <w:trPr>
          <w:trHeight w:val="305" w:hRule="exact"/>
        </w:trPr>
        <w:tc>
          <w:tcPr>
            <w:tcW w:w="400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公告（2011-023）</w:t>
            </w:r>
          </w:p>
        </w:tc>
        <w:tc>
          <w:tcPr>
            <w:tcW w:w="1913" w:type="dxa"/>
            <w:tcBorders>
              <w:top w:val="nil" w:sz="6" w:space="0" w:color="auto"/>
              <w:left w:val="single" w:sz="4" w:space="0" w:color="000000"/>
              <w:bottom w:val="single" w:sz="4" w:space="0" w:color="000000"/>
              <w:right w:val="single" w:sz="4" w:space="0" w:color="000000"/>
            </w:tcBorders>
          </w:tcPr>
          <w:p>
            <w:pPr/>
          </w:p>
        </w:tc>
        <w:tc>
          <w:tcPr>
            <w:tcW w:w="3511" w:type="dxa"/>
            <w:tcBorders>
              <w:top w:val="nil" w:sz="6" w:space="0" w:color="auto"/>
              <w:left w:val="single" w:sz="4" w:space="0" w:color="000000"/>
              <w:bottom w:val="single" w:sz="8" w:space="0" w:color="000000"/>
              <w:right w:val="single" w:sz="8" w:space="0" w:color="000000"/>
            </w:tcBorders>
          </w:tcPr>
          <w:p>
            <w:pP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高管辞职公告（2011-024）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right="95"/>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关于持股 </w:t>
            </w:r>
            <w:r>
              <w:rPr>
                <w:rFonts w:ascii="宋体" w:hAnsi="宋体" w:cs="宋体" w:eastAsia="宋体" w:hint="default"/>
                <w:sz w:val="21"/>
                <w:szCs w:val="21"/>
              </w:rPr>
              <w:t>5%</w:t>
            </w:r>
            <w:r>
              <w:rPr>
                <w:rFonts w:ascii="宋体" w:hAnsi="宋体" w:cs="宋体" w:eastAsia="宋体" w:hint="default"/>
                <w:spacing w:val="-67"/>
                <w:sz w:val="21"/>
                <w:szCs w:val="21"/>
              </w:rPr>
              <w:t> </w:t>
            </w:r>
            <w:r>
              <w:rPr>
                <w:rFonts w:ascii="宋体" w:hAnsi="宋体" w:cs="宋体" w:eastAsia="宋体" w:hint="default"/>
                <w:spacing w:val="18"/>
                <w:sz w:val="21"/>
                <w:szCs w:val="21"/>
              </w:rPr>
              <w:t>以上股东短线交易的公告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5"/>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年半年度报告摘要（2011-026）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right="95"/>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第四届董</w:t>
            </w:r>
            <w:r>
              <w:rPr>
                <w:rFonts w:ascii="宋体" w:hAnsi="宋体" w:cs="宋体" w:eastAsia="宋体" w:hint="default"/>
                <w:spacing w:val="-58"/>
                <w:sz w:val="21"/>
                <w:szCs w:val="21"/>
              </w:rPr>
              <w:t> </w:t>
            </w:r>
            <w:r>
              <w:rPr>
                <w:rFonts w:ascii="宋体" w:hAnsi="宋体" w:cs="宋体" w:eastAsia="宋体" w:hint="default"/>
                <w:spacing w:val="33"/>
                <w:sz w:val="21"/>
                <w:szCs w:val="21"/>
              </w:rPr>
              <w:t>事会第十</w:t>
            </w:r>
            <w:r>
              <w:rPr>
                <w:rFonts w:ascii="宋体" w:hAnsi="宋体" w:cs="宋体" w:eastAsia="宋体" w:hint="default"/>
                <w:spacing w:val="-58"/>
                <w:sz w:val="21"/>
                <w:szCs w:val="21"/>
              </w:rPr>
              <w:t> </w:t>
            </w:r>
            <w:r>
              <w:rPr>
                <w:rFonts w:ascii="宋体" w:hAnsi="宋体" w:cs="宋体" w:eastAsia="宋体" w:hint="default"/>
                <w:spacing w:val="33"/>
                <w:sz w:val="21"/>
                <w:szCs w:val="21"/>
              </w:rPr>
              <w:t>次会议决</w:t>
            </w:r>
            <w:r>
              <w:rPr>
                <w:rFonts w:ascii="宋体" w:hAnsi="宋体" w:cs="宋体" w:eastAsia="宋体" w:hint="default"/>
                <w:spacing w:val="-58"/>
                <w:sz w:val="21"/>
                <w:szCs w:val="21"/>
              </w:rPr>
              <w:t> </w:t>
            </w:r>
            <w:r>
              <w:rPr>
                <w:rFonts w:ascii="宋体" w:hAnsi="宋体" w:cs="宋体" w:eastAsia="宋体" w:hint="default"/>
                <w:spacing w:val="30"/>
                <w:sz w:val="21"/>
                <w:szCs w:val="21"/>
              </w:rPr>
              <w:t>议公告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5"/>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第四届</w:t>
            </w:r>
            <w:r>
              <w:rPr>
                <w:rFonts w:ascii="宋体" w:hAnsi="宋体" w:cs="宋体" w:eastAsia="宋体" w:hint="default"/>
                <w:spacing w:val="-77"/>
                <w:sz w:val="21"/>
                <w:szCs w:val="21"/>
              </w:rPr>
              <w:t> </w:t>
            </w:r>
            <w:r>
              <w:rPr>
                <w:rFonts w:ascii="宋体" w:hAnsi="宋体" w:cs="宋体" w:eastAsia="宋体" w:hint="default"/>
                <w:spacing w:val="14"/>
                <w:sz w:val="21"/>
                <w:szCs w:val="21"/>
              </w:rPr>
              <w:t>董事</w:t>
            </w:r>
            <w:r>
              <w:rPr>
                <w:rFonts w:ascii="宋体" w:hAnsi="宋体" w:cs="宋体" w:eastAsia="宋体" w:hint="default"/>
                <w:spacing w:val="-77"/>
                <w:sz w:val="21"/>
                <w:szCs w:val="21"/>
              </w:rPr>
              <w:t> </w:t>
            </w:r>
            <w:r>
              <w:rPr>
                <w:rFonts w:ascii="宋体" w:hAnsi="宋体" w:cs="宋体" w:eastAsia="宋体" w:hint="default"/>
                <w:spacing w:val="18"/>
                <w:sz w:val="21"/>
                <w:szCs w:val="21"/>
              </w:rPr>
              <w:t>会第十</w:t>
            </w:r>
            <w:r>
              <w:rPr>
                <w:rFonts w:ascii="宋体" w:hAnsi="宋体" w:cs="宋体" w:eastAsia="宋体" w:hint="default"/>
                <w:spacing w:val="-77"/>
                <w:sz w:val="21"/>
                <w:szCs w:val="21"/>
              </w:rPr>
              <w:t> </w:t>
            </w:r>
            <w:r>
              <w:rPr>
                <w:rFonts w:ascii="宋体" w:hAnsi="宋体" w:cs="宋体" w:eastAsia="宋体" w:hint="default"/>
                <w:spacing w:val="14"/>
                <w:sz w:val="21"/>
                <w:szCs w:val="21"/>
              </w:rPr>
              <w:t>一次</w:t>
            </w:r>
            <w:r>
              <w:rPr>
                <w:rFonts w:ascii="宋体" w:hAnsi="宋体" w:cs="宋体" w:eastAsia="宋体" w:hint="default"/>
                <w:spacing w:val="-77"/>
                <w:sz w:val="21"/>
                <w:szCs w:val="21"/>
              </w:rPr>
              <w:t> </w:t>
            </w:r>
            <w:r>
              <w:rPr>
                <w:rFonts w:ascii="宋体" w:hAnsi="宋体" w:cs="宋体" w:eastAsia="宋体" w:hint="default"/>
                <w:spacing w:val="18"/>
                <w:sz w:val="21"/>
                <w:szCs w:val="21"/>
              </w:rPr>
              <w:t>会议决</w:t>
            </w:r>
            <w:r>
              <w:rPr>
                <w:rFonts w:ascii="宋体" w:hAnsi="宋体" w:cs="宋体" w:eastAsia="宋体" w:hint="default"/>
                <w:spacing w:val="-77"/>
                <w:sz w:val="21"/>
                <w:szCs w:val="21"/>
              </w:rPr>
              <w:t> </w:t>
            </w:r>
            <w:r>
              <w:rPr>
                <w:rFonts w:ascii="宋体" w:hAnsi="宋体" w:cs="宋体" w:eastAsia="宋体" w:hint="default"/>
                <w:spacing w:val="14"/>
                <w:sz w:val="21"/>
                <w:szCs w:val="21"/>
              </w:rPr>
              <w:t>议公</w:t>
            </w:r>
            <w:r>
              <w:rPr>
                <w:rFonts w:ascii="宋体" w:hAnsi="宋体" w:cs="宋体" w:eastAsia="宋体" w:hint="default"/>
                <w:spacing w:val="-77"/>
                <w:sz w:val="21"/>
                <w:szCs w:val="21"/>
              </w:rPr>
              <w:t> </w:t>
            </w:r>
            <w:r>
              <w:rPr>
                <w:rFonts w:ascii="宋体" w:hAnsi="宋体" w:cs="宋体" w:eastAsia="宋体" w:hint="default"/>
                <w:sz w:val="21"/>
                <w:szCs w:val="21"/>
              </w:rPr>
              <w:t>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5"/>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关于设立全资子公司的公告（2011-029）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关于全</w:t>
            </w:r>
            <w:r>
              <w:rPr>
                <w:rFonts w:ascii="宋体" w:hAnsi="宋体" w:cs="宋体" w:eastAsia="宋体" w:hint="default"/>
                <w:spacing w:val="-77"/>
                <w:sz w:val="21"/>
                <w:szCs w:val="21"/>
              </w:rPr>
              <w:t> </w:t>
            </w:r>
            <w:r>
              <w:rPr>
                <w:rFonts w:ascii="宋体" w:hAnsi="宋体" w:cs="宋体" w:eastAsia="宋体" w:hint="default"/>
                <w:spacing w:val="14"/>
                <w:sz w:val="21"/>
                <w:szCs w:val="21"/>
              </w:rPr>
              <w:t>资子</w:t>
            </w:r>
            <w:r>
              <w:rPr>
                <w:rFonts w:ascii="宋体" w:hAnsi="宋体" w:cs="宋体" w:eastAsia="宋体" w:hint="default"/>
                <w:spacing w:val="-77"/>
                <w:sz w:val="21"/>
                <w:szCs w:val="21"/>
              </w:rPr>
              <w:t> </w:t>
            </w:r>
            <w:r>
              <w:rPr>
                <w:rFonts w:ascii="宋体" w:hAnsi="宋体" w:cs="宋体" w:eastAsia="宋体" w:hint="default"/>
                <w:spacing w:val="18"/>
                <w:sz w:val="21"/>
                <w:szCs w:val="21"/>
              </w:rPr>
              <w:t>公司完</w:t>
            </w:r>
            <w:r>
              <w:rPr>
                <w:rFonts w:ascii="宋体" w:hAnsi="宋体" w:cs="宋体" w:eastAsia="宋体" w:hint="default"/>
                <w:spacing w:val="-77"/>
                <w:sz w:val="21"/>
                <w:szCs w:val="21"/>
              </w:rPr>
              <w:t> </w:t>
            </w:r>
            <w:r>
              <w:rPr>
                <w:rFonts w:ascii="宋体" w:hAnsi="宋体" w:cs="宋体" w:eastAsia="宋体" w:hint="default"/>
                <w:spacing w:val="14"/>
                <w:sz w:val="21"/>
                <w:szCs w:val="21"/>
              </w:rPr>
              <w:t>成工</w:t>
            </w:r>
            <w:r>
              <w:rPr>
                <w:rFonts w:ascii="宋体" w:hAnsi="宋体" w:cs="宋体" w:eastAsia="宋体" w:hint="default"/>
                <w:spacing w:val="-77"/>
                <w:sz w:val="21"/>
                <w:szCs w:val="21"/>
              </w:rPr>
              <w:t> </w:t>
            </w:r>
            <w:r>
              <w:rPr>
                <w:rFonts w:ascii="宋体" w:hAnsi="宋体" w:cs="宋体" w:eastAsia="宋体" w:hint="default"/>
                <w:spacing w:val="18"/>
                <w:sz w:val="21"/>
                <w:szCs w:val="21"/>
              </w:rPr>
              <w:t>商登记</w:t>
            </w:r>
            <w:r>
              <w:rPr>
                <w:rFonts w:ascii="宋体" w:hAnsi="宋体" w:cs="宋体" w:eastAsia="宋体" w:hint="default"/>
                <w:spacing w:val="-77"/>
                <w:sz w:val="21"/>
                <w:szCs w:val="21"/>
              </w:rPr>
              <w:t> </w:t>
            </w:r>
            <w:r>
              <w:rPr>
                <w:rFonts w:ascii="宋体" w:hAnsi="宋体" w:cs="宋体" w:eastAsia="宋体" w:hint="default"/>
                <w:spacing w:val="14"/>
                <w:sz w:val="21"/>
                <w:szCs w:val="21"/>
              </w:rPr>
              <w:t>的公</w:t>
            </w:r>
            <w:r>
              <w:rPr>
                <w:rFonts w:ascii="宋体" w:hAnsi="宋体" w:cs="宋体" w:eastAsia="宋体" w:hint="default"/>
                <w:spacing w:val="-77"/>
                <w:sz w:val="21"/>
                <w:szCs w:val="21"/>
              </w:rPr>
              <w:t> </w:t>
            </w:r>
            <w:r>
              <w:rPr>
                <w:rFonts w:ascii="宋体" w:hAnsi="宋体" w:cs="宋体" w:eastAsia="宋体" w:hint="default"/>
                <w:sz w:val="21"/>
                <w:szCs w:val="21"/>
              </w:rPr>
              <w:t>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5"/>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年第三季度报告正文（2011-031）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15</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第四届</w:t>
            </w:r>
            <w:r>
              <w:rPr>
                <w:rFonts w:ascii="宋体" w:hAnsi="宋体" w:cs="宋体" w:eastAsia="宋体" w:hint="default"/>
                <w:spacing w:val="-77"/>
                <w:sz w:val="21"/>
                <w:szCs w:val="21"/>
              </w:rPr>
              <w:t> </w:t>
            </w:r>
            <w:r>
              <w:rPr>
                <w:rFonts w:ascii="宋体" w:hAnsi="宋体" w:cs="宋体" w:eastAsia="宋体" w:hint="default"/>
                <w:spacing w:val="14"/>
                <w:sz w:val="21"/>
                <w:szCs w:val="21"/>
              </w:rPr>
              <w:t>董事</w:t>
            </w:r>
            <w:r>
              <w:rPr>
                <w:rFonts w:ascii="宋体" w:hAnsi="宋体" w:cs="宋体" w:eastAsia="宋体" w:hint="default"/>
                <w:spacing w:val="-77"/>
                <w:sz w:val="21"/>
                <w:szCs w:val="21"/>
              </w:rPr>
              <w:t> </w:t>
            </w:r>
            <w:r>
              <w:rPr>
                <w:rFonts w:ascii="宋体" w:hAnsi="宋体" w:cs="宋体" w:eastAsia="宋体" w:hint="default"/>
                <w:spacing w:val="18"/>
                <w:sz w:val="21"/>
                <w:szCs w:val="21"/>
              </w:rPr>
              <w:t>会第十</w:t>
            </w:r>
            <w:r>
              <w:rPr>
                <w:rFonts w:ascii="宋体" w:hAnsi="宋体" w:cs="宋体" w:eastAsia="宋体" w:hint="default"/>
                <w:spacing w:val="-77"/>
                <w:sz w:val="21"/>
                <w:szCs w:val="21"/>
              </w:rPr>
              <w:t> </w:t>
            </w:r>
            <w:r>
              <w:rPr>
                <w:rFonts w:ascii="宋体" w:hAnsi="宋体" w:cs="宋体" w:eastAsia="宋体" w:hint="default"/>
                <w:spacing w:val="14"/>
                <w:sz w:val="21"/>
                <w:szCs w:val="21"/>
              </w:rPr>
              <w:t>三次</w:t>
            </w:r>
            <w:r>
              <w:rPr>
                <w:rFonts w:ascii="宋体" w:hAnsi="宋体" w:cs="宋体" w:eastAsia="宋体" w:hint="default"/>
                <w:spacing w:val="-77"/>
                <w:sz w:val="21"/>
                <w:szCs w:val="21"/>
              </w:rPr>
              <w:t> </w:t>
            </w:r>
            <w:r>
              <w:rPr>
                <w:rFonts w:ascii="宋体" w:hAnsi="宋体" w:cs="宋体" w:eastAsia="宋体" w:hint="default"/>
                <w:spacing w:val="18"/>
                <w:sz w:val="21"/>
                <w:szCs w:val="21"/>
              </w:rPr>
              <w:t>会议决</w:t>
            </w:r>
            <w:r>
              <w:rPr>
                <w:rFonts w:ascii="宋体" w:hAnsi="宋体" w:cs="宋体" w:eastAsia="宋体" w:hint="default"/>
                <w:spacing w:val="-77"/>
                <w:sz w:val="21"/>
                <w:szCs w:val="21"/>
              </w:rPr>
              <w:t> </w:t>
            </w:r>
            <w:r>
              <w:rPr>
                <w:rFonts w:ascii="宋体" w:hAnsi="宋体" w:cs="宋体" w:eastAsia="宋体" w:hint="default"/>
                <w:spacing w:val="14"/>
                <w:sz w:val="21"/>
                <w:szCs w:val="21"/>
              </w:rPr>
              <w:t>议公</w:t>
            </w:r>
            <w:r>
              <w:rPr>
                <w:rFonts w:ascii="宋体" w:hAnsi="宋体" w:cs="宋体" w:eastAsia="宋体" w:hint="default"/>
                <w:spacing w:val="-77"/>
                <w:sz w:val="21"/>
                <w:szCs w:val="21"/>
              </w:rPr>
              <w:t> </w:t>
            </w:r>
            <w:r>
              <w:rPr>
                <w:rFonts w:ascii="宋体" w:hAnsi="宋体" w:cs="宋体" w:eastAsia="宋体" w:hint="default"/>
                <w:sz w:val="21"/>
                <w:szCs w:val="21"/>
              </w:rPr>
              <w:t>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15</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第四届监</w:t>
            </w:r>
            <w:r>
              <w:rPr>
                <w:rFonts w:ascii="宋体" w:hAnsi="宋体" w:cs="宋体" w:eastAsia="宋体" w:hint="default"/>
                <w:spacing w:val="-58"/>
                <w:sz w:val="21"/>
                <w:szCs w:val="21"/>
              </w:rPr>
              <w:t> </w:t>
            </w:r>
            <w:r>
              <w:rPr>
                <w:rFonts w:ascii="宋体" w:hAnsi="宋体" w:cs="宋体" w:eastAsia="宋体" w:hint="default"/>
                <w:spacing w:val="33"/>
                <w:sz w:val="21"/>
                <w:szCs w:val="21"/>
              </w:rPr>
              <w:t>事会第八</w:t>
            </w:r>
            <w:r>
              <w:rPr>
                <w:rFonts w:ascii="宋体" w:hAnsi="宋体" w:cs="宋体" w:eastAsia="宋体" w:hint="default"/>
                <w:spacing w:val="-58"/>
                <w:sz w:val="21"/>
                <w:szCs w:val="21"/>
              </w:rPr>
              <w:t> </w:t>
            </w:r>
            <w:r>
              <w:rPr>
                <w:rFonts w:ascii="宋体" w:hAnsi="宋体" w:cs="宋体" w:eastAsia="宋体" w:hint="default"/>
                <w:spacing w:val="33"/>
                <w:sz w:val="21"/>
                <w:szCs w:val="21"/>
              </w:rPr>
              <w:t>次会议决</w:t>
            </w:r>
            <w:r>
              <w:rPr>
                <w:rFonts w:ascii="宋体" w:hAnsi="宋体" w:cs="宋体" w:eastAsia="宋体" w:hint="default"/>
                <w:spacing w:val="-58"/>
                <w:sz w:val="21"/>
                <w:szCs w:val="21"/>
              </w:rPr>
              <w:t> </w:t>
            </w:r>
            <w:r>
              <w:rPr>
                <w:rFonts w:ascii="宋体" w:hAnsi="宋体" w:cs="宋体" w:eastAsia="宋体" w:hint="default"/>
                <w:spacing w:val="30"/>
                <w:sz w:val="21"/>
                <w:szCs w:val="21"/>
              </w:rPr>
              <w:t>议公告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15</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关于调整</w:t>
            </w:r>
            <w:r>
              <w:rPr>
                <w:rFonts w:ascii="宋体" w:hAnsi="宋体" w:cs="宋体" w:eastAsia="宋体" w:hint="default"/>
                <w:spacing w:val="-58"/>
                <w:sz w:val="21"/>
                <w:szCs w:val="21"/>
              </w:rPr>
              <w:t> </w:t>
            </w:r>
            <w:r>
              <w:rPr>
                <w:rFonts w:ascii="宋体" w:hAnsi="宋体" w:cs="宋体" w:eastAsia="宋体" w:hint="default"/>
                <w:spacing w:val="33"/>
                <w:sz w:val="21"/>
                <w:szCs w:val="21"/>
              </w:rPr>
              <w:t>股票期权</w:t>
            </w:r>
            <w:r>
              <w:rPr>
                <w:rFonts w:ascii="宋体" w:hAnsi="宋体" w:cs="宋体" w:eastAsia="宋体" w:hint="default"/>
                <w:spacing w:val="-58"/>
                <w:sz w:val="21"/>
                <w:szCs w:val="21"/>
              </w:rPr>
              <w:t> </w:t>
            </w:r>
            <w:r>
              <w:rPr>
                <w:rFonts w:ascii="宋体" w:hAnsi="宋体" w:cs="宋体" w:eastAsia="宋体" w:hint="default"/>
                <w:spacing w:val="33"/>
                <w:sz w:val="21"/>
                <w:szCs w:val="21"/>
              </w:rPr>
              <w:t>激励计划</w:t>
            </w:r>
            <w:r>
              <w:rPr>
                <w:rFonts w:ascii="宋体" w:hAnsi="宋体" w:cs="宋体" w:eastAsia="宋体" w:hint="default"/>
                <w:spacing w:val="-58"/>
                <w:sz w:val="21"/>
                <w:szCs w:val="21"/>
              </w:rPr>
              <w:t> </w:t>
            </w:r>
            <w:r>
              <w:rPr>
                <w:rFonts w:ascii="宋体" w:hAnsi="宋体" w:cs="宋体" w:eastAsia="宋体" w:hint="default"/>
                <w:spacing w:val="30"/>
                <w:sz w:val="21"/>
                <w:szCs w:val="21"/>
              </w:rPr>
              <w:t>的公告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15</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19"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股东减持股份公告（2011-035）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320"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控股股东减持股份的公告（2011-036）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59" w:lineRule="exact"/>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关于股东</w:t>
            </w:r>
            <w:r>
              <w:rPr>
                <w:rFonts w:ascii="宋体" w:hAnsi="宋体" w:cs="宋体" w:eastAsia="宋体" w:hint="default"/>
                <w:spacing w:val="-58"/>
                <w:sz w:val="21"/>
                <w:szCs w:val="21"/>
              </w:rPr>
              <w:t> </w:t>
            </w:r>
            <w:r>
              <w:rPr>
                <w:rFonts w:ascii="宋体" w:hAnsi="宋体" w:cs="宋体" w:eastAsia="宋体" w:hint="default"/>
                <w:spacing w:val="33"/>
                <w:sz w:val="21"/>
                <w:szCs w:val="21"/>
              </w:rPr>
              <w:t>迁址及更</w:t>
            </w:r>
            <w:r>
              <w:rPr>
                <w:rFonts w:ascii="宋体" w:hAnsi="宋体" w:cs="宋体" w:eastAsia="宋体" w:hint="default"/>
                <w:spacing w:val="-58"/>
                <w:sz w:val="21"/>
                <w:szCs w:val="21"/>
              </w:rPr>
              <w:t> </w:t>
            </w:r>
            <w:r>
              <w:rPr>
                <w:rFonts w:ascii="宋体" w:hAnsi="宋体" w:cs="宋体" w:eastAsia="宋体" w:hint="default"/>
                <w:spacing w:val="33"/>
                <w:sz w:val="21"/>
                <w:szCs w:val="21"/>
              </w:rPr>
              <w:t>名的提示</w:t>
            </w:r>
            <w:r>
              <w:rPr>
                <w:rFonts w:ascii="宋体" w:hAnsi="宋体" w:cs="宋体" w:eastAsia="宋体" w:hint="default"/>
                <w:spacing w:val="-58"/>
                <w:sz w:val="21"/>
                <w:szCs w:val="21"/>
              </w:rPr>
              <w:t> </w:t>
            </w:r>
            <w:r>
              <w:rPr>
                <w:rFonts w:ascii="宋体" w:hAnsi="宋体" w:cs="宋体" w:eastAsia="宋体" w:hint="default"/>
                <w:spacing w:val="30"/>
                <w:sz w:val="21"/>
                <w:szCs w:val="21"/>
              </w:rPr>
              <w:t>性公告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26</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关于运用自有资金进行短期理财的公告</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102"/>
              <w:jc w:val="left"/>
              <w:rPr>
                <w:rFonts w:ascii="宋体" w:hAnsi="宋体" w:cs="宋体" w:eastAsia="宋体" w:hint="default"/>
                <w:sz w:val="21"/>
                <w:szCs w:val="21"/>
              </w:rPr>
            </w:pPr>
            <w:r>
              <w:rPr>
                <w:rFonts w:ascii="宋体" w:hAnsi="宋体" w:cs="宋体" w:eastAsia="宋体" w:hint="default"/>
                <w:sz w:val="21"/>
                <w:szCs w:val="21"/>
              </w:rPr>
              <w:t>关于召开 2011</w:t>
            </w:r>
            <w:r>
              <w:rPr>
                <w:rFonts w:ascii="宋体" w:hAnsi="宋体" w:cs="宋体" w:eastAsia="宋体" w:hint="default"/>
                <w:spacing w:val="1"/>
                <w:sz w:val="21"/>
                <w:szCs w:val="21"/>
              </w:rPr>
              <w:t> </w:t>
            </w:r>
            <w:r>
              <w:rPr>
                <w:rFonts w:ascii="宋体" w:hAnsi="宋体" w:cs="宋体" w:eastAsia="宋体" w:hint="default"/>
                <w:sz w:val="21"/>
                <w:szCs w:val="21"/>
              </w:rPr>
              <w:t>年第一次临时股东大会的</w:t>
            </w:r>
            <w:r>
              <w:rPr>
                <w:rFonts w:ascii="宋体" w:hAnsi="宋体" w:cs="宋体" w:eastAsia="宋体" w:hint="default"/>
                <w:sz w:val="21"/>
                <w:szCs w:val="21"/>
              </w:rPr>
              <w:t> 通知（2011-039）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第四届</w:t>
            </w:r>
            <w:r>
              <w:rPr>
                <w:rFonts w:ascii="宋体" w:hAnsi="宋体" w:cs="宋体" w:eastAsia="宋体" w:hint="default"/>
                <w:spacing w:val="-77"/>
                <w:sz w:val="21"/>
                <w:szCs w:val="21"/>
              </w:rPr>
              <w:t> </w:t>
            </w:r>
            <w:r>
              <w:rPr>
                <w:rFonts w:ascii="宋体" w:hAnsi="宋体" w:cs="宋体" w:eastAsia="宋体" w:hint="default"/>
                <w:spacing w:val="14"/>
                <w:sz w:val="21"/>
                <w:szCs w:val="21"/>
              </w:rPr>
              <w:t>董事</w:t>
            </w:r>
            <w:r>
              <w:rPr>
                <w:rFonts w:ascii="宋体" w:hAnsi="宋体" w:cs="宋体" w:eastAsia="宋体" w:hint="default"/>
                <w:spacing w:val="-77"/>
                <w:sz w:val="21"/>
                <w:szCs w:val="21"/>
              </w:rPr>
              <w:t> </w:t>
            </w:r>
            <w:r>
              <w:rPr>
                <w:rFonts w:ascii="宋体" w:hAnsi="宋体" w:cs="宋体" w:eastAsia="宋体" w:hint="default"/>
                <w:spacing w:val="18"/>
                <w:sz w:val="21"/>
                <w:szCs w:val="21"/>
              </w:rPr>
              <w:t>会第十</w:t>
            </w:r>
            <w:r>
              <w:rPr>
                <w:rFonts w:ascii="宋体" w:hAnsi="宋体" w:cs="宋体" w:eastAsia="宋体" w:hint="default"/>
                <w:spacing w:val="-77"/>
                <w:sz w:val="21"/>
                <w:szCs w:val="21"/>
              </w:rPr>
              <w:t> </w:t>
            </w:r>
            <w:r>
              <w:rPr>
                <w:rFonts w:ascii="宋体" w:hAnsi="宋体" w:cs="宋体" w:eastAsia="宋体" w:hint="default"/>
                <w:spacing w:val="14"/>
                <w:sz w:val="21"/>
                <w:szCs w:val="21"/>
              </w:rPr>
              <w:t>四次</w:t>
            </w:r>
            <w:r>
              <w:rPr>
                <w:rFonts w:ascii="宋体" w:hAnsi="宋体" w:cs="宋体" w:eastAsia="宋体" w:hint="default"/>
                <w:spacing w:val="-77"/>
                <w:sz w:val="21"/>
                <w:szCs w:val="21"/>
              </w:rPr>
              <w:t> </w:t>
            </w:r>
            <w:r>
              <w:rPr>
                <w:rFonts w:ascii="宋体" w:hAnsi="宋体" w:cs="宋体" w:eastAsia="宋体" w:hint="default"/>
                <w:spacing w:val="18"/>
                <w:sz w:val="21"/>
                <w:szCs w:val="21"/>
              </w:rPr>
              <w:t>会议决</w:t>
            </w:r>
            <w:r>
              <w:rPr>
                <w:rFonts w:ascii="宋体" w:hAnsi="宋体" w:cs="宋体" w:eastAsia="宋体" w:hint="default"/>
                <w:spacing w:val="-77"/>
                <w:sz w:val="21"/>
                <w:szCs w:val="21"/>
              </w:rPr>
              <w:t> </w:t>
            </w:r>
            <w:r>
              <w:rPr>
                <w:rFonts w:ascii="宋体" w:hAnsi="宋体" w:cs="宋体" w:eastAsia="宋体" w:hint="default"/>
                <w:spacing w:val="14"/>
                <w:sz w:val="21"/>
                <w:szCs w:val="21"/>
              </w:rPr>
              <w:t>议公</w:t>
            </w:r>
            <w:r>
              <w:rPr>
                <w:rFonts w:ascii="宋体" w:hAnsi="宋体" w:cs="宋体" w:eastAsia="宋体" w:hint="default"/>
                <w:spacing w:val="-77"/>
                <w:sz w:val="21"/>
                <w:szCs w:val="21"/>
              </w:rPr>
              <w:t> </w:t>
            </w:r>
            <w:r>
              <w:rPr>
                <w:rFonts w:ascii="宋体" w:hAnsi="宋体" w:cs="宋体" w:eastAsia="宋体" w:hint="default"/>
                <w:sz w:val="21"/>
                <w:szCs w:val="21"/>
              </w:rPr>
              <w:t>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7"/>
                <w:sz w:val="21"/>
                <w:szCs w:val="21"/>
              </w:rPr>
              <w:t> </w:t>
            </w:r>
            <w:r>
              <w:rPr>
                <w:rFonts w:ascii="宋体" w:hAnsi="宋体" w:cs="宋体" w:eastAsia="宋体" w:hint="default"/>
                <w:spacing w:val="20"/>
                <w:sz w:val="21"/>
                <w:szCs w:val="21"/>
              </w:rPr>
              <w:t>年第一次临时股东大会延期公告</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5"/>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7"/>
                <w:sz w:val="21"/>
                <w:szCs w:val="21"/>
              </w:rPr>
              <w:t> </w:t>
            </w:r>
            <w:r>
              <w:rPr>
                <w:rFonts w:ascii="宋体" w:hAnsi="宋体" w:cs="宋体" w:eastAsia="宋体" w:hint="default"/>
                <w:spacing w:val="20"/>
                <w:sz w:val="21"/>
                <w:szCs w:val="21"/>
              </w:rPr>
              <w:t>年第一次临时股东大会决议公告</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第四届</w:t>
            </w:r>
            <w:r>
              <w:rPr>
                <w:rFonts w:ascii="宋体" w:hAnsi="宋体" w:cs="宋体" w:eastAsia="宋体" w:hint="default"/>
                <w:spacing w:val="-77"/>
                <w:sz w:val="21"/>
                <w:szCs w:val="21"/>
              </w:rPr>
              <w:t> </w:t>
            </w:r>
            <w:r>
              <w:rPr>
                <w:rFonts w:ascii="宋体" w:hAnsi="宋体" w:cs="宋体" w:eastAsia="宋体" w:hint="default"/>
                <w:spacing w:val="14"/>
                <w:sz w:val="21"/>
                <w:szCs w:val="21"/>
              </w:rPr>
              <w:t>董事</w:t>
            </w:r>
            <w:r>
              <w:rPr>
                <w:rFonts w:ascii="宋体" w:hAnsi="宋体" w:cs="宋体" w:eastAsia="宋体" w:hint="default"/>
                <w:spacing w:val="-77"/>
                <w:sz w:val="21"/>
                <w:szCs w:val="21"/>
              </w:rPr>
              <w:t> </w:t>
            </w:r>
            <w:r>
              <w:rPr>
                <w:rFonts w:ascii="宋体" w:hAnsi="宋体" w:cs="宋体" w:eastAsia="宋体" w:hint="default"/>
                <w:spacing w:val="18"/>
                <w:sz w:val="21"/>
                <w:szCs w:val="21"/>
              </w:rPr>
              <w:t>会第十</w:t>
            </w:r>
            <w:r>
              <w:rPr>
                <w:rFonts w:ascii="宋体" w:hAnsi="宋体" w:cs="宋体" w:eastAsia="宋体" w:hint="default"/>
                <w:spacing w:val="-77"/>
                <w:sz w:val="21"/>
                <w:szCs w:val="21"/>
              </w:rPr>
              <w:t> </w:t>
            </w:r>
            <w:r>
              <w:rPr>
                <w:rFonts w:ascii="宋体" w:hAnsi="宋体" w:cs="宋体" w:eastAsia="宋体" w:hint="default"/>
                <w:spacing w:val="14"/>
                <w:sz w:val="21"/>
                <w:szCs w:val="21"/>
              </w:rPr>
              <w:t>五次</w:t>
            </w:r>
            <w:r>
              <w:rPr>
                <w:rFonts w:ascii="宋体" w:hAnsi="宋体" w:cs="宋体" w:eastAsia="宋体" w:hint="default"/>
                <w:spacing w:val="-77"/>
                <w:sz w:val="21"/>
                <w:szCs w:val="21"/>
              </w:rPr>
              <w:t> </w:t>
            </w:r>
            <w:r>
              <w:rPr>
                <w:rFonts w:ascii="宋体" w:hAnsi="宋体" w:cs="宋体" w:eastAsia="宋体" w:hint="default"/>
                <w:spacing w:val="18"/>
                <w:sz w:val="21"/>
                <w:szCs w:val="21"/>
              </w:rPr>
              <w:t>会议决</w:t>
            </w:r>
            <w:r>
              <w:rPr>
                <w:rFonts w:ascii="宋体" w:hAnsi="宋体" w:cs="宋体" w:eastAsia="宋体" w:hint="default"/>
                <w:spacing w:val="-77"/>
                <w:sz w:val="21"/>
                <w:szCs w:val="21"/>
              </w:rPr>
              <w:t> </w:t>
            </w:r>
            <w:r>
              <w:rPr>
                <w:rFonts w:ascii="宋体" w:hAnsi="宋体" w:cs="宋体" w:eastAsia="宋体" w:hint="default"/>
                <w:spacing w:val="14"/>
                <w:sz w:val="21"/>
                <w:szCs w:val="21"/>
              </w:rPr>
              <w:t>议公</w:t>
            </w:r>
            <w:r>
              <w:rPr>
                <w:rFonts w:ascii="宋体" w:hAnsi="宋体" w:cs="宋体" w:eastAsia="宋体" w:hint="default"/>
                <w:spacing w:val="-77"/>
                <w:sz w:val="21"/>
                <w:szCs w:val="21"/>
              </w:rPr>
              <w:t> </w:t>
            </w:r>
            <w:r>
              <w:rPr>
                <w:rFonts w:ascii="宋体" w:hAnsi="宋体" w:cs="宋体" w:eastAsia="宋体" w:hint="default"/>
                <w:sz w:val="21"/>
                <w:szCs w:val="21"/>
              </w:rPr>
              <w:t>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关于调整</w:t>
            </w:r>
            <w:r>
              <w:rPr>
                <w:rFonts w:ascii="宋体" w:hAnsi="宋体" w:cs="宋体" w:eastAsia="宋体" w:hint="default"/>
                <w:spacing w:val="-58"/>
                <w:sz w:val="21"/>
                <w:szCs w:val="21"/>
              </w:rPr>
              <w:t> </w:t>
            </w:r>
            <w:r>
              <w:rPr>
                <w:rFonts w:ascii="宋体" w:hAnsi="宋体" w:cs="宋体" w:eastAsia="宋体" w:hint="default"/>
                <w:spacing w:val="33"/>
                <w:sz w:val="21"/>
                <w:szCs w:val="21"/>
              </w:rPr>
              <w:t>股票期权</w:t>
            </w:r>
            <w:r>
              <w:rPr>
                <w:rFonts w:ascii="宋体" w:hAnsi="宋体" w:cs="宋体" w:eastAsia="宋体" w:hint="default"/>
                <w:spacing w:val="-58"/>
                <w:sz w:val="21"/>
                <w:szCs w:val="21"/>
              </w:rPr>
              <w:t> </w:t>
            </w:r>
            <w:r>
              <w:rPr>
                <w:rFonts w:ascii="宋体" w:hAnsi="宋体" w:cs="宋体" w:eastAsia="宋体" w:hint="default"/>
                <w:spacing w:val="33"/>
                <w:sz w:val="21"/>
                <w:szCs w:val="21"/>
              </w:rPr>
              <w:t>激励计划</w:t>
            </w:r>
            <w:r>
              <w:rPr>
                <w:rFonts w:ascii="宋体" w:hAnsi="宋体" w:cs="宋体" w:eastAsia="宋体" w:hint="default"/>
                <w:spacing w:val="-58"/>
                <w:sz w:val="21"/>
                <w:szCs w:val="21"/>
              </w:rPr>
              <w:t> </w:t>
            </w:r>
            <w:r>
              <w:rPr>
                <w:rFonts w:ascii="宋体" w:hAnsi="宋体" w:cs="宋体" w:eastAsia="宋体" w:hint="default"/>
                <w:spacing w:val="30"/>
                <w:sz w:val="21"/>
                <w:szCs w:val="21"/>
              </w:rPr>
              <w:t>的公告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836"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102"/>
              <w:jc w:val="both"/>
              <w:rPr>
                <w:rFonts w:ascii="宋体" w:hAnsi="宋体" w:cs="宋体" w:eastAsia="宋体" w:hint="default"/>
                <w:sz w:val="21"/>
                <w:szCs w:val="21"/>
              </w:rPr>
            </w:pPr>
            <w:r>
              <w:rPr>
                <w:rFonts w:ascii="宋体" w:hAnsi="宋体" w:cs="宋体" w:eastAsia="宋体" w:hint="default"/>
                <w:sz w:val="21"/>
                <w:szCs w:val="21"/>
              </w:rPr>
              <w:t>关于股票期权激励计划首次授予第二个行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权期（预留期权第一个行权期）可行权的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公告（2011-045）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r>
        <w:trPr>
          <w:trHeight w:val="56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第四届监</w:t>
            </w:r>
            <w:r>
              <w:rPr>
                <w:rFonts w:ascii="宋体" w:hAnsi="宋体" w:cs="宋体" w:eastAsia="宋体" w:hint="default"/>
                <w:spacing w:val="-58"/>
                <w:sz w:val="21"/>
                <w:szCs w:val="21"/>
              </w:rPr>
              <w:t> </w:t>
            </w:r>
            <w:r>
              <w:rPr>
                <w:rFonts w:ascii="宋体" w:hAnsi="宋体" w:cs="宋体" w:eastAsia="宋体" w:hint="default"/>
                <w:spacing w:val="33"/>
                <w:sz w:val="21"/>
                <w:szCs w:val="21"/>
              </w:rPr>
              <w:t>事会第九</w:t>
            </w:r>
            <w:r>
              <w:rPr>
                <w:rFonts w:ascii="宋体" w:hAnsi="宋体" w:cs="宋体" w:eastAsia="宋体" w:hint="default"/>
                <w:spacing w:val="-58"/>
                <w:sz w:val="21"/>
                <w:szCs w:val="21"/>
              </w:rPr>
              <w:t> </w:t>
            </w:r>
            <w:r>
              <w:rPr>
                <w:rFonts w:ascii="宋体" w:hAnsi="宋体" w:cs="宋体" w:eastAsia="宋体" w:hint="default"/>
                <w:spacing w:val="33"/>
                <w:sz w:val="21"/>
                <w:szCs w:val="21"/>
              </w:rPr>
              <w:t>次会议决</w:t>
            </w:r>
            <w:r>
              <w:rPr>
                <w:rFonts w:ascii="宋体" w:hAnsi="宋体" w:cs="宋体" w:eastAsia="宋体" w:hint="default"/>
                <w:spacing w:val="-58"/>
                <w:sz w:val="21"/>
                <w:szCs w:val="21"/>
              </w:rPr>
              <w:t> </w:t>
            </w:r>
            <w:r>
              <w:rPr>
                <w:rFonts w:ascii="宋体" w:hAnsi="宋体" w:cs="宋体" w:eastAsia="宋体" w:hint="default"/>
                <w:spacing w:val="30"/>
                <w:sz w:val="21"/>
                <w:szCs w:val="21"/>
              </w:rPr>
              <w:t>议公告</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51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21"/>
                <w:szCs w:val="21"/>
              </w:rPr>
            </w:pPr>
            <w:r>
              <w:rPr>
                <w:rFonts w:ascii="宋体" w:hAnsi="宋体" w:cs="宋体" w:eastAsia="宋体" w:hint="default"/>
                <w:spacing w:val="-5"/>
                <w:sz w:val="21"/>
                <w:szCs w:val="21"/>
              </w:rPr>
              <w:t>证券时报、中国证券报、巨潮资讯网</w:t>
            </w:r>
          </w:p>
        </w:tc>
      </w:tr>
    </w:tbl>
    <w:p>
      <w:pPr>
        <w:spacing w:after="0" w:line="240" w:lineRule="auto"/>
        <w:jc w:val="right"/>
        <w:rPr>
          <w:rFonts w:ascii="宋体" w:hAnsi="宋体" w:cs="宋体" w:eastAsia="宋体" w:hint="default"/>
          <w:sz w:val="21"/>
          <w:szCs w:val="21"/>
        </w:rPr>
        <w:sectPr>
          <w:pgSz w:w="11910" w:h="16840"/>
          <w:pgMar w:header="747" w:footer="708" w:top="980" w:bottom="900" w:left="980" w:right="980"/>
        </w:sectPr>
      </w:pPr>
    </w:p>
    <w:p>
      <w:pPr>
        <w:spacing w:line="240" w:lineRule="auto" w:before="0"/>
        <w:rPr>
          <w:rFonts w:ascii="Times New Roman" w:hAnsi="Times New Roman" w:cs="Times New Roman" w:eastAsia="Times New Roman" w:hint="default"/>
          <w:sz w:val="20"/>
          <w:szCs w:val="20"/>
        </w:rPr>
      </w:pPr>
    </w:p>
    <w:p>
      <w:pPr>
        <w:pStyle w:val="Heading1"/>
        <w:tabs>
          <w:tab w:pos="1609" w:val="left" w:leader="none"/>
        </w:tabs>
        <w:spacing w:line="240" w:lineRule="auto" w:before="168"/>
        <w:ind w:left="2" w:right="0"/>
        <w:jc w:val="center"/>
        <w:rPr>
          <w:b w:val="0"/>
          <w:bCs w:val="0"/>
        </w:rPr>
      </w:pPr>
      <w:bookmarkStart w:name="_TOC_250001" w:id="11"/>
      <w:r>
        <w:rPr>
          <w:w w:val="95"/>
        </w:rPr>
        <w:t>第十一节</w:t>
        <w:tab/>
      </w:r>
      <w:r>
        <w:rPr/>
        <w:t>财务报告</w:t>
      </w:r>
      <w:bookmarkEnd w:id="11"/>
      <w:r>
        <w:rPr>
          <w:b w:val="0"/>
          <w:bCs w:val="0"/>
        </w:rPr>
      </w:r>
    </w:p>
    <w:p>
      <w:pPr>
        <w:spacing w:line="240" w:lineRule="auto" w:before="12"/>
        <w:rPr>
          <w:rFonts w:ascii="宋体" w:hAnsi="宋体" w:cs="宋体" w:eastAsia="宋体" w:hint="default"/>
          <w:b/>
          <w:bCs/>
          <w:sz w:val="36"/>
          <w:szCs w:val="36"/>
        </w:rPr>
      </w:pPr>
    </w:p>
    <w:p>
      <w:pPr>
        <w:spacing w:before="0"/>
        <w:ind w:left="2" w:right="40" w:firstLine="0"/>
        <w:jc w:val="center"/>
        <w:rPr>
          <w:rFonts w:ascii="宋体" w:hAnsi="宋体" w:cs="宋体" w:eastAsia="宋体" w:hint="default"/>
          <w:sz w:val="44"/>
          <w:szCs w:val="44"/>
        </w:rPr>
      </w:pPr>
      <w:r>
        <w:rPr>
          <w:rFonts w:ascii="宋体" w:hAnsi="宋体" w:cs="宋体" w:eastAsia="宋体" w:hint="default"/>
          <w:b/>
          <w:bCs/>
          <w:sz w:val="44"/>
          <w:szCs w:val="44"/>
        </w:rPr>
        <w:t>审 计 报 </w:t>
      </w:r>
      <w:r>
        <w:rPr>
          <w:rFonts w:ascii="宋体" w:hAnsi="宋体" w:cs="宋体" w:eastAsia="宋体" w:hint="default"/>
          <w:b/>
          <w:bCs/>
          <w:spacing w:val="12"/>
          <w:sz w:val="44"/>
          <w:szCs w:val="44"/>
        </w:rPr>
        <w:t> </w:t>
      </w:r>
      <w:r>
        <w:rPr>
          <w:rFonts w:ascii="宋体" w:hAnsi="宋体" w:cs="宋体" w:eastAsia="宋体" w:hint="default"/>
          <w:b/>
          <w:bCs/>
          <w:sz w:val="44"/>
          <w:szCs w:val="44"/>
        </w:rPr>
        <w:t>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spacing w:before="31"/>
        <w:ind w:left="0" w:right="151" w:firstLine="0"/>
        <w:jc w:val="right"/>
        <w:rPr>
          <w:rFonts w:ascii="宋体" w:hAnsi="宋体" w:cs="宋体" w:eastAsia="宋体" w:hint="default"/>
          <w:sz w:val="22"/>
          <w:szCs w:val="22"/>
        </w:rPr>
      </w:pPr>
      <w:r>
        <w:rPr>
          <w:rFonts w:ascii="宋体" w:hAnsi="宋体" w:cs="宋体" w:eastAsia="宋体" w:hint="default"/>
          <w:sz w:val="22"/>
          <w:szCs w:val="22"/>
        </w:rPr>
        <w:t>利安达审字</w:t>
      </w:r>
      <w:r>
        <w:rPr>
          <w:rFonts w:ascii="Times New Roman" w:hAnsi="Times New Roman" w:cs="Times New Roman" w:eastAsia="Times New Roman" w:hint="default"/>
          <w:sz w:val="22"/>
          <w:szCs w:val="22"/>
        </w:rPr>
        <w:t>[2012]</w:t>
      </w:r>
      <w:r>
        <w:rPr>
          <w:rFonts w:ascii="宋体" w:hAnsi="宋体" w:cs="宋体" w:eastAsia="宋体" w:hint="default"/>
          <w:sz w:val="22"/>
          <w:szCs w:val="22"/>
        </w:rPr>
        <w:t>第</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1126</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号</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40" w:lineRule="auto" w:before="7"/>
        <w:ind w:right="2331"/>
        <w:jc w:val="left"/>
        <w:rPr>
          <w:b w:val="0"/>
          <w:bCs w:val="0"/>
        </w:rPr>
      </w:pPr>
      <w:r>
        <w:rPr>
          <w:spacing w:val="28"/>
        </w:rPr>
        <w:t>远光软件股份有限公司全体股东：</w:t>
      </w:r>
      <w:r>
        <w:rPr>
          <w:spacing w:val="-120"/>
        </w:rPr>
        <w:t> </w:t>
      </w:r>
      <w:r>
        <w:rPr>
          <w:b w:val="0"/>
          <w:bCs w:val="0"/>
        </w:rPr>
      </w:r>
    </w:p>
    <w:p>
      <w:pPr>
        <w:spacing w:line="240" w:lineRule="auto" w:before="6"/>
        <w:rPr>
          <w:rFonts w:ascii="宋体" w:hAnsi="宋体" w:cs="宋体" w:eastAsia="宋体" w:hint="default"/>
          <w:b/>
          <w:bCs/>
          <w:sz w:val="38"/>
          <w:szCs w:val="38"/>
        </w:rPr>
      </w:pPr>
    </w:p>
    <w:p>
      <w:pPr>
        <w:spacing w:line="393" w:lineRule="auto" w:before="0"/>
        <w:ind w:left="154" w:right="149" w:firstLine="522"/>
        <w:jc w:val="both"/>
        <w:rPr>
          <w:rFonts w:ascii="宋体" w:hAnsi="宋体" w:cs="宋体" w:eastAsia="宋体" w:hint="default"/>
          <w:sz w:val="22"/>
          <w:szCs w:val="22"/>
        </w:rPr>
      </w:pPr>
      <w:r>
        <w:rPr>
          <w:rFonts w:ascii="宋体" w:hAnsi="宋体" w:cs="宋体" w:eastAsia="宋体" w:hint="default"/>
          <w:spacing w:val="-3"/>
          <w:w w:val="99"/>
          <w:sz w:val="22"/>
          <w:szCs w:val="22"/>
        </w:rPr>
        <w:t>我们审计了后附的远光软件股份有限公司（以下简称“远光软件”）财务报表，包括</w:t>
      </w:r>
      <w:r>
        <w:rPr>
          <w:rFonts w:ascii="宋体" w:hAnsi="宋体" w:cs="宋体" w:eastAsia="宋体" w:hint="default"/>
          <w:w w:val="99"/>
          <w:sz w:val="22"/>
          <w:szCs w:val="22"/>
        </w:rPr>
        <w:t> </w:t>
      </w:r>
      <w:r>
        <w:rPr>
          <w:rFonts w:ascii="Times New Roman" w:hAnsi="Times New Roman" w:cs="Times New Roman" w:eastAsia="Times New Roman" w:hint="default"/>
          <w:spacing w:val="-2"/>
          <w:w w:val="99"/>
          <w:sz w:val="22"/>
          <w:szCs w:val="22"/>
        </w:rPr>
        <w:t>2011</w:t>
      </w:r>
      <w:r>
        <w:rPr>
          <w:rFonts w:ascii="Times New Roman" w:hAnsi="Times New Roman" w:cs="Times New Roman" w:eastAsia="Times New Roman" w:hint="default"/>
          <w:w w:val="99"/>
          <w:sz w:val="22"/>
          <w:szCs w:val="22"/>
        </w:rPr>
        <w:t> </w:t>
      </w:r>
      <w:r>
        <w:rPr>
          <w:rFonts w:ascii="宋体" w:hAnsi="宋体" w:cs="宋体" w:eastAsia="宋体" w:hint="default"/>
          <w:w w:val="99"/>
          <w:sz w:val="22"/>
          <w:szCs w:val="22"/>
        </w:rPr>
        <w:t>年</w:t>
      </w:r>
      <w:r>
        <w:rPr>
          <w:rFonts w:ascii="宋体" w:hAnsi="宋体" w:cs="宋体" w:eastAsia="宋体" w:hint="default"/>
          <w:spacing w:val="-48"/>
          <w:w w:val="99"/>
          <w:sz w:val="22"/>
          <w:szCs w:val="22"/>
        </w:rPr>
        <w:t> </w:t>
      </w:r>
      <w:r>
        <w:rPr>
          <w:rFonts w:ascii="Times New Roman" w:hAnsi="Times New Roman" w:cs="Times New Roman" w:eastAsia="Times New Roman" w:hint="default"/>
          <w:spacing w:val="-2"/>
          <w:w w:val="99"/>
          <w:sz w:val="22"/>
          <w:szCs w:val="22"/>
        </w:rPr>
        <w:t>12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日的合并及母公司资产负债表，</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年度的合并及母公司利润表、合并及母公司现金流量表、</w:t>
      </w:r>
      <w:r>
        <w:rPr>
          <w:rFonts w:ascii="宋体" w:hAnsi="宋体" w:cs="宋体" w:eastAsia="宋体" w:hint="default"/>
          <w:w w:val="99"/>
          <w:sz w:val="22"/>
          <w:szCs w:val="22"/>
        </w:rPr>
        <w:t> </w:t>
      </w:r>
      <w:r>
        <w:rPr>
          <w:rFonts w:ascii="宋体" w:hAnsi="宋体" w:cs="宋体" w:eastAsia="宋体" w:hint="default"/>
          <w:sz w:val="22"/>
          <w:szCs w:val="22"/>
        </w:rPr>
        <w:t>合并及母公司所有者权益变动表以及财务报表附注。</w:t>
      </w:r>
    </w:p>
    <w:p>
      <w:pPr>
        <w:spacing w:before="160"/>
        <w:ind w:left="601" w:right="2331" w:firstLine="0"/>
        <w:jc w:val="left"/>
        <w:rPr>
          <w:rFonts w:ascii="宋体" w:hAnsi="宋体" w:cs="宋体" w:eastAsia="宋体" w:hint="default"/>
          <w:sz w:val="22"/>
          <w:szCs w:val="22"/>
        </w:rPr>
      </w:pPr>
      <w:r>
        <w:rPr>
          <w:rFonts w:ascii="宋体" w:hAnsi="宋体" w:cs="宋体" w:eastAsia="宋体" w:hint="default"/>
          <w:sz w:val="22"/>
          <w:szCs w:val="22"/>
        </w:rPr>
        <w:t>一、管理层对财务报表的责任</w:t>
      </w:r>
    </w:p>
    <w:p>
      <w:pPr>
        <w:spacing w:line="379" w:lineRule="auto" w:before="183"/>
        <w:ind w:left="154" w:right="151" w:firstLine="219"/>
        <w:jc w:val="both"/>
        <w:rPr>
          <w:rFonts w:ascii="宋体" w:hAnsi="宋体" w:cs="宋体" w:eastAsia="宋体" w:hint="default"/>
          <w:sz w:val="21"/>
          <w:szCs w:val="21"/>
        </w:rPr>
      </w:pPr>
      <w:r>
        <w:rPr>
          <w:rFonts w:ascii="宋体" w:hAnsi="宋体" w:cs="宋体" w:eastAsia="宋体" w:hint="default"/>
          <w:spacing w:val="-4"/>
          <w:sz w:val="21"/>
          <w:szCs w:val="21"/>
        </w:rPr>
        <w:t>编制和公允列报财务报表是远光软件管理层的责任，这种责任包括：（</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）按照企业会计准则的规定编制</w:t>
      </w:r>
      <w:r>
        <w:rPr>
          <w:rFonts w:ascii="宋体" w:hAnsi="宋体" w:cs="宋体" w:eastAsia="宋体" w:hint="default"/>
          <w:sz w:val="21"/>
          <w:szCs w:val="21"/>
        </w:rPr>
        <w:t> </w:t>
      </w:r>
      <w:r>
        <w:rPr>
          <w:rFonts w:ascii="宋体" w:hAnsi="宋体" w:cs="宋体" w:eastAsia="宋体" w:hint="default"/>
          <w:spacing w:val="-3"/>
          <w:sz w:val="21"/>
          <w:szCs w:val="21"/>
        </w:rPr>
        <w:t>财务报表，并使其实现公允反映；（</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）设计、执行和维护必要的内部控制，以使财务报表不存在由于舞弊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或错误导致的重大错报。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415" w:lineRule="auto" w:before="0"/>
        <w:ind w:left="593" w:right="133" w:firstLine="82"/>
        <w:jc w:val="left"/>
        <w:rPr>
          <w:rFonts w:ascii="宋体" w:hAnsi="宋体" w:cs="宋体" w:eastAsia="宋体" w:hint="default"/>
          <w:sz w:val="22"/>
          <w:szCs w:val="22"/>
        </w:rPr>
      </w:pPr>
      <w:r>
        <w:rPr>
          <w:rFonts w:ascii="宋体" w:hAnsi="宋体" w:cs="宋体" w:eastAsia="宋体" w:hint="default"/>
          <w:sz w:val="22"/>
          <w:szCs w:val="22"/>
        </w:rPr>
        <w:t>二、注册会计师的责任</w:t>
      </w:r>
      <w:r>
        <w:rPr>
          <w:rFonts w:ascii="宋体" w:hAnsi="宋体" w:cs="宋体" w:eastAsia="宋体" w:hint="default"/>
          <w:w w:val="99"/>
          <w:sz w:val="22"/>
          <w:szCs w:val="22"/>
        </w:rPr>
        <w:t> </w:t>
      </w:r>
      <w:r>
        <w:rPr>
          <w:rFonts w:ascii="宋体" w:hAnsi="宋体" w:cs="宋体" w:eastAsia="宋体" w:hint="default"/>
          <w:spacing w:val="-1"/>
          <w:sz w:val="22"/>
          <w:szCs w:val="22"/>
        </w:rPr>
        <w:t>我们的责任是在实施审计工作的基础上对财务报表发表审计意见。我们按照中国注册会计师审计</w:t>
      </w:r>
    </w:p>
    <w:p>
      <w:pPr>
        <w:spacing w:line="417" w:lineRule="auto" w:before="52"/>
        <w:ind w:left="154" w:right="134" w:firstLine="0"/>
        <w:jc w:val="left"/>
        <w:rPr>
          <w:rFonts w:ascii="宋体" w:hAnsi="宋体" w:cs="宋体" w:eastAsia="宋体" w:hint="default"/>
          <w:sz w:val="22"/>
          <w:szCs w:val="22"/>
        </w:rPr>
      </w:pPr>
      <w:r>
        <w:rPr>
          <w:rFonts w:ascii="宋体" w:hAnsi="宋体" w:cs="宋体" w:eastAsia="宋体" w:hint="default"/>
          <w:spacing w:val="-1"/>
          <w:sz w:val="22"/>
          <w:szCs w:val="22"/>
        </w:rPr>
        <w:t>准则的规定执行了审计工作。中国注册会计师审计准则要求我们遵守职业道德守则，计划和执行审计</w:t>
      </w:r>
      <w:r>
        <w:rPr>
          <w:rFonts w:ascii="宋体" w:hAnsi="宋体" w:cs="宋体" w:eastAsia="宋体" w:hint="default"/>
          <w:w w:val="99"/>
          <w:sz w:val="22"/>
          <w:szCs w:val="22"/>
        </w:rPr>
        <w:t> </w:t>
      </w:r>
      <w:r>
        <w:rPr>
          <w:rFonts w:ascii="宋体" w:hAnsi="宋体" w:cs="宋体" w:eastAsia="宋体" w:hint="default"/>
          <w:sz w:val="22"/>
          <w:szCs w:val="22"/>
        </w:rPr>
        <w:t>工作以对财务报表是否不存在重大错报获取合理保证。</w:t>
      </w:r>
    </w:p>
    <w:p>
      <w:pPr>
        <w:spacing w:line="417" w:lineRule="auto" w:before="48"/>
        <w:ind w:left="154" w:right="149" w:firstLine="439"/>
        <w:jc w:val="both"/>
        <w:rPr>
          <w:rFonts w:ascii="宋体" w:hAnsi="宋体" w:cs="宋体" w:eastAsia="宋体" w:hint="default"/>
          <w:sz w:val="22"/>
          <w:szCs w:val="22"/>
        </w:rPr>
      </w:pPr>
      <w:r>
        <w:rPr>
          <w:rFonts w:ascii="宋体" w:hAnsi="宋体" w:cs="宋体" w:eastAsia="宋体" w:hint="default"/>
          <w:spacing w:val="-1"/>
          <w:sz w:val="22"/>
          <w:szCs w:val="22"/>
        </w:rPr>
        <w:t>审计工作涉及实施审计程序，以获取有关财务报表金额和披露的审计证据。选择的审计程序取决</w:t>
      </w:r>
      <w:r>
        <w:rPr>
          <w:rFonts w:ascii="宋体" w:hAnsi="宋体" w:cs="宋体" w:eastAsia="宋体" w:hint="default"/>
          <w:w w:val="99"/>
          <w:sz w:val="22"/>
          <w:szCs w:val="22"/>
        </w:rPr>
        <w:t> </w:t>
      </w:r>
      <w:r>
        <w:rPr>
          <w:rFonts w:ascii="宋体" w:hAnsi="宋体" w:cs="宋体" w:eastAsia="宋体" w:hint="default"/>
          <w:spacing w:val="-1"/>
          <w:sz w:val="22"/>
          <w:szCs w:val="22"/>
        </w:rPr>
        <w:t>于注册会计师的判断，包括对由于舞弊或错误导致的财务报表重大错报风险的评估。在进行风险评估</w:t>
      </w:r>
      <w:r>
        <w:rPr>
          <w:rFonts w:ascii="宋体" w:hAnsi="宋体" w:cs="宋体" w:eastAsia="宋体" w:hint="default"/>
          <w:w w:val="99"/>
          <w:sz w:val="22"/>
          <w:szCs w:val="22"/>
        </w:rPr>
        <w:t> </w:t>
      </w:r>
      <w:r>
        <w:rPr>
          <w:rFonts w:ascii="宋体" w:hAnsi="宋体" w:cs="宋体" w:eastAsia="宋体" w:hint="default"/>
          <w:spacing w:val="-1"/>
          <w:sz w:val="22"/>
          <w:szCs w:val="22"/>
        </w:rPr>
        <w:t>时，注册会计师考虑与财务报表编制和公允列报相关的内部控制，以设计恰当的审计程序，但目的并</w:t>
      </w:r>
      <w:r>
        <w:rPr>
          <w:rFonts w:ascii="宋体" w:hAnsi="宋体" w:cs="宋体" w:eastAsia="宋体" w:hint="default"/>
          <w:w w:val="99"/>
          <w:sz w:val="22"/>
          <w:szCs w:val="22"/>
        </w:rPr>
        <w:t> </w:t>
      </w:r>
      <w:r>
        <w:rPr>
          <w:rFonts w:ascii="宋体" w:hAnsi="宋体" w:cs="宋体" w:eastAsia="宋体" w:hint="default"/>
          <w:spacing w:val="-1"/>
          <w:sz w:val="22"/>
          <w:szCs w:val="22"/>
        </w:rPr>
        <w:t>非对内部控制的有效性发表意见。审计工作还包括评价管理层选用会计政策的恰当性和作出会计估计</w:t>
      </w:r>
      <w:r>
        <w:rPr>
          <w:rFonts w:ascii="宋体" w:hAnsi="宋体" w:cs="宋体" w:eastAsia="宋体" w:hint="default"/>
          <w:w w:val="99"/>
          <w:sz w:val="22"/>
          <w:szCs w:val="22"/>
        </w:rPr>
        <w:t> </w:t>
      </w:r>
      <w:r>
        <w:rPr>
          <w:rFonts w:ascii="宋体" w:hAnsi="宋体" w:cs="宋体" w:eastAsia="宋体" w:hint="default"/>
          <w:sz w:val="22"/>
          <w:szCs w:val="22"/>
        </w:rPr>
        <w:t>的合理性，以及评价财务报表的总体列报。</w:t>
      </w:r>
    </w:p>
    <w:p>
      <w:pPr>
        <w:spacing w:before="49"/>
        <w:ind w:left="593" w:right="0"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after="0"/>
        <w:jc w:val="left"/>
        <w:rPr>
          <w:rFonts w:ascii="宋体" w:hAnsi="宋体" w:cs="宋体" w:eastAsia="宋体" w:hint="default"/>
          <w:sz w:val="22"/>
          <w:szCs w:val="22"/>
        </w:rPr>
        <w:sectPr>
          <w:pgSz w:w="11910" w:h="16840"/>
          <w:pgMar w:header="747" w:footer="708" w:top="980" w:bottom="90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417" w:lineRule="auto" w:before="31"/>
        <w:ind w:left="593" w:right="133" w:firstLine="82"/>
        <w:jc w:val="left"/>
        <w:rPr>
          <w:rFonts w:ascii="宋体" w:hAnsi="宋体" w:cs="宋体" w:eastAsia="宋体" w:hint="default"/>
          <w:sz w:val="22"/>
          <w:szCs w:val="22"/>
        </w:rPr>
      </w:pPr>
      <w:r>
        <w:rPr>
          <w:rFonts w:ascii="宋体" w:hAnsi="宋体" w:cs="宋体" w:eastAsia="宋体" w:hint="default"/>
          <w:sz w:val="22"/>
          <w:szCs w:val="22"/>
        </w:rPr>
        <w:t>三、审计意见</w:t>
      </w:r>
      <w:r>
        <w:rPr>
          <w:rFonts w:ascii="宋体" w:hAnsi="宋体" w:cs="宋体" w:eastAsia="宋体" w:hint="default"/>
          <w:w w:val="99"/>
          <w:sz w:val="22"/>
          <w:szCs w:val="22"/>
        </w:rPr>
        <w:t> </w:t>
      </w:r>
      <w:r>
        <w:rPr>
          <w:rFonts w:ascii="宋体" w:hAnsi="宋体" w:cs="宋体" w:eastAsia="宋体" w:hint="default"/>
          <w:spacing w:val="-1"/>
          <w:sz w:val="22"/>
          <w:szCs w:val="22"/>
        </w:rPr>
        <w:t>我们认为，远光软件财务报表按照企业会计准则的规定编制，在所有重大方面公允反映了远光软</w:t>
      </w:r>
    </w:p>
    <w:p>
      <w:pPr>
        <w:spacing w:before="48"/>
        <w:ind w:left="153" w:right="0" w:firstLine="0"/>
        <w:jc w:val="left"/>
        <w:rPr>
          <w:rFonts w:ascii="宋体" w:hAnsi="宋体" w:cs="宋体" w:eastAsia="宋体" w:hint="default"/>
          <w:sz w:val="22"/>
          <w:szCs w:val="22"/>
        </w:rPr>
      </w:pPr>
      <w:r>
        <w:rPr>
          <w:rFonts w:ascii="宋体" w:hAnsi="宋体" w:cs="宋体" w:eastAsia="宋体" w:hint="default"/>
          <w:sz w:val="22"/>
          <w:szCs w:val="22"/>
        </w:rPr>
        <w:t>件</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日的合并及母公司财务状况以及</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tabs>
          <w:tab w:pos="5253" w:val="left" w:leader="none"/>
        </w:tabs>
        <w:spacing w:line="432" w:lineRule="auto" w:before="0"/>
        <w:ind w:left="704" w:right="3148" w:hanging="330"/>
        <w:jc w:val="left"/>
        <w:rPr>
          <w:rFonts w:ascii="宋体" w:hAnsi="宋体" w:cs="宋体" w:eastAsia="宋体" w:hint="default"/>
          <w:sz w:val="22"/>
          <w:szCs w:val="22"/>
        </w:rPr>
      </w:pPr>
      <w:r>
        <w:rPr>
          <w:rFonts w:ascii="宋体" w:hAnsi="宋体" w:cs="宋体" w:eastAsia="宋体" w:hint="default"/>
          <w:w w:val="95"/>
          <w:sz w:val="22"/>
          <w:szCs w:val="22"/>
        </w:rPr>
        <w:t>利安达会计师事务所</w:t>
        <w:tab/>
      </w:r>
      <w:r>
        <w:rPr>
          <w:rFonts w:ascii="宋体" w:hAnsi="宋体" w:cs="宋体" w:eastAsia="宋体" w:hint="default"/>
          <w:sz w:val="22"/>
          <w:szCs w:val="22"/>
        </w:rPr>
        <w:t>中国注册会计师</w:t>
      </w:r>
      <w:r>
        <w:rPr>
          <w:rFonts w:ascii="宋体" w:hAnsi="宋体" w:cs="宋体" w:eastAsia="宋体" w:hint="default"/>
          <w:w w:val="99"/>
          <w:sz w:val="22"/>
          <w:szCs w:val="22"/>
        </w:rPr>
        <w:t> </w:t>
      </w:r>
      <w:r>
        <w:rPr>
          <w:rFonts w:ascii="宋体" w:hAnsi="宋体" w:cs="宋体" w:eastAsia="宋体" w:hint="default"/>
          <w:sz w:val="22"/>
          <w:szCs w:val="22"/>
        </w:rPr>
        <w:t>有限责任公司</w:t>
      </w:r>
    </w:p>
    <w:p>
      <w:pPr>
        <w:spacing w:before="57"/>
        <w:ind w:left="5254" w:right="2331" w:firstLine="0"/>
        <w:jc w:val="left"/>
        <w:rPr>
          <w:rFonts w:ascii="宋体" w:hAnsi="宋体" w:cs="宋体" w:eastAsia="宋体" w:hint="default"/>
          <w:sz w:val="22"/>
          <w:szCs w:val="22"/>
        </w:rPr>
      </w:pPr>
      <w:r>
        <w:rPr>
          <w:rFonts w:ascii="宋体" w:hAnsi="宋体" w:cs="宋体" w:eastAsia="宋体" w:hint="default"/>
          <w:sz w:val="22"/>
          <w:szCs w:val="22"/>
        </w:rPr>
        <w:t>中国注册会计师</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0"/>
          <w:szCs w:val="20"/>
        </w:rPr>
      </w:pPr>
    </w:p>
    <w:p>
      <w:pPr>
        <w:tabs>
          <w:tab w:pos="5133" w:val="left" w:leader="none"/>
        </w:tabs>
        <w:spacing w:before="0"/>
        <w:ind w:left="815" w:right="2331" w:firstLine="0"/>
        <w:jc w:val="left"/>
        <w:rPr>
          <w:rFonts w:ascii="宋体" w:hAnsi="宋体" w:cs="宋体" w:eastAsia="宋体" w:hint="default"/>
          <w:sz w:val="22"/>
          <w:szCs w:val="22"/>
        </w:rPr>
      </w:pPr>
      <w:r>
        <w:rPr>
          <w:rFonts w:ascii="宋体" w:hAnsi="宋体" w:cs="宋体" w:eastAsia="宋体" w:hint="default"/>
          <w:w w:val="95"/>
          <w:sz w:val="22"/>
          <w:szCs w:val="22"/>
        </w:rPr>
        <w:t>中国</w:t>
      </w:r>
      <w:r>
        <w:rPr>
          <w:rFonts w:ascii="Times New Roman" w:hAnsi="Times New Roman" w:cs="Times New Roman" w:eastAsia="Times New Roman" w:hint="default"/>
          <w:w w:val="95"/>
          <w:sz w:val="22"/>
          <w:szCs w:val="22"/>
        </w:rPr>
        <w:t>·</w:t>
      </w:r>
      <w:r>
        <w:rPr>
          <w:rFonts w:ascii="宋体" w:hAnsi="宋体" w:cs="宋体" w:eastAsia="宋体" w:hint="default"/>
          <w:w w:val="95"/>
          <w:sz w:val="22"/>
          <w:szCs w:val="22"/>
        </w:rPr>
        <w:t>北京</w:t>
        <w:tab/>
      </w:r>
      <w:r>
        <w:rPr>
          <w:rFonts w:ascii="宋体" w:hAnsi="宋体" w:cs="宋体" w:eastAsia="宋体" w:hint="default"/>
          <w:sz w:val="22"/>
          <w:szCs w:val="22"/>
        </w:rPr>
        <w:t>二〇一二年四月五日</w:t>
      </w:r>
    </w:p>
    <w:p>
      <w:pPr>
        <w:spacing w:after="0"/>
        <w:jc w:val="left"/>
        <w:rPr>
          <w:rFonts w:ascii="宋体" w:hAnsi="宋体" w:cs="宋体" w:eastAsia="宋体" w:hint="default"/>
          <w:sz w:val="22"/>
          <w:szCs w:val="22"/>
        </w:rPr>
        <w:sectPr>
          <w:pgSz w:w="11910" w:h="16840"/>
          <w:pgMar w:header="747" w:footer="708" w:top="980" w:bottom="900" w:left="980" w:right="980"/>
        </w:sectPr>
      </w:pPr>
    </w:p>
    <w:p>
      <w:pPr>
        <w:spacing w:line="240" w:lineRule="auto" w:before="12"/>
        <w:rPr>
          <w:rFonts w:ascii="宋体" w:hAnsi="宋体" w:cs="宋体" w:eastAsia="宋体" w:hint="default"/>
          <w:sz w:val="29"/>
          <w:szCs w:val="29"/>
        </w:rPr>
      </w:pPr>
    </w:p>
    <w:p>
      <w:pPr>
        <w:pStyle w:val="Heading3"/>
        <w:spacing w:line="240" w:lineRule="auto"/>
        <w:ind w:right="156"/>
        <w:jc w:val="center"/>
        <w:rPr>
          <w:b w:val="0"/>
          <w:bCs w:val="0"/>
        </w:rPr>
      </w:pPr>
      <w:r>
        <w:rPr/>
        <w:t>资产负债表</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tabs>
          <w:tab w:pos="4514" w:val="left" w:leader="none"/>
          <w:tab w:pos="8653" w:val="left" w:leader="none"/>
        </w:tabs>
        <w:spacing w:before="241"/>
        <w:ind w:left="0" w:right="302" w:firstLine="0"/>
        <w:jc w:val="center"/>
        <w:rPr>
          <w:rFonts w:ascii="宋体" w:hAnsi="宋体" w:cs="宋体" w:eastAsia="宋体" w:hint="default"/>
          <w:sz w:val="21"/>
          <w:szCs w:val="21"/>
        </w:rPr>
      </w:pPr>
      <w:r>
        <w:rPr>
          <w:rFonts w:ascii="宋体" w:hAnsi="宋体" w:cs="宋体" w:eastAsia="宋体" w:hint="default"/>
          <w:sz w:val="21"/>
          <w:szCs w:val="21"/>
        </w:rPr>
        <w:t>编制单位：远光软件股份有限公司</w:t>
        <w:tab/>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t>单位：元</w:t>
      </w: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40"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43"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29"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6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577,318,345.02</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570,709,083.98</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564,800,313.22</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563,439,974.57</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110,621,699.92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110,621,699.92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38,955,364.00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38,955,364.00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16,411,547.38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16,411,547.38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152,203,656.61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152,203,656.61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85,201,808.22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85,220,446.22</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17,579,160.53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17,579,160.53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2,465,297.75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2,465,297.75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401"/>
              <w:jc w:val="right"/>
              <w:rPr>
                <w:rFonts w:ascii="宋体" w:hAnsi="宋体" w:cs="宋体" w:eastAsia="宋体" w:hint="default"/>
                <w:sz w:val="21"/>
                <w:szCs w:val="21"/>
              </w:rPr>
            </w:pPr>
            <w:r>
              <w:rPr>
                <w:rFonts w:ascii="宋体" w:hAnsi="宋体" w:cs="宋体" w:eastAsia="宋体" w:hint="default"/>
                <w:spacing w:val="-1"/>
                <w:sz w:val="21"/>
                <w:szCs w:val="21"/>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5,305,913.49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5,305,913.49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4,830,264.82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4,790,847.87</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6,518,436.00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6,518,436.00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7,223,447.00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7,223,447.00</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32"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885,958,758.95</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879,349,497.91</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704,476,495.01</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703,095,377.41</w:t>
            </w:r>
          </w:p>
        </w:tc>
      </w:tr>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right="401"/>
              <w:jc w:val="right"/>
              <w:rPr>
                <w:rFonts w:ascii="宋体" w:hAnsi="宋体" w:cs="宋体" w:eastAsia="宋体" w:hint="default"/>
                <w:sz w:val="21"/>
                <w:szCs w:val="21"/>
              </w:rPr>
            </w:pPr>
            <w:r>
              <w:rPr>
                <w:rFonts w:ascii="宋体" w:hAnsi="宋体" w:cs="宋体" w:eastAsia="宋体" w:hint="default"/>
                <w:spacing w:val="-1"/>
                <w:sz w:val="21"/>
                <w:szCs w:val="21"/>
              </w:rPr>
              <w:t>发放委托贷款及垫款</w:t>
            </w:r>
          </w:p>
        </w:tc>
        <w:tc>
          <w:tcPr>
            <w:tcW w:w="1832"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131,165,856.58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137,765,856.58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125,082,431.99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125,716,929.90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78,779,487.30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78,779,487.30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78,220,745.93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78,142,265.71</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4,424,936.54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4,424,936.54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4,392,110.27</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4,392,110.27</w:t>
            </w:r>
            <w:r>
              <w:rPr>
                <w:rFonts w:ascii="Times New Roman"/>
                <w:sz w:val="21"/>
              </w:rPr>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188,192.67</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1,402,159.43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1,402,159.43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1,727,923.75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1,727,923.75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2,405,427.09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2,413,352.26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1,849,426.63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1,849,426.63</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218,177,866.94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224,785,792.11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211,460,831.24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211,828,656.26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1,104,136,625.89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1,104,135,290.02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915,937,326.25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914,924,033.67</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708"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26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37" w:type="dxa"/>
            <w:tcBorders>
              <w:top w:val="single" w:sz="10" w:space="0" w:color="DCDCDC"/>
              <w:left w:val="single" w:sz="13"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28,552,021.50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28,552,021.50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25,315,407.03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25,904,920.03</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18,864,491.74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18,864,491.74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95,338,477.58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95,338,477.58</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30,298,599.48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30,298,599.48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19,755,007.08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19,693,666.90</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18,125,315.39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18,123,000.13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15,786,386.91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15,753,774.45</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4,280,822.79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4,280,822.79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5,481,418.85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5,422,344.54</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100,121,250.90</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100,118,935.64</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161,676,697.45</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162,113,183.50</w:t>
            </w:r>
          </w:p>
        </w:tc>
      </w:tr>
      <w:tr>
        <w:trPr>
          <w:trHeight w:val="26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37" w:type="dxa"/>
            <w:tcBorders>
              <w:top w:val="single" w:sz="10" w:space="0" w:color="DCDCDC"/>
              <w:left w:val="single" w:sz="13"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6,897,380.30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6,897,380.30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6,325,743.20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6,325,743.20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21,752,244.45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21,752,244.45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16,906,002.04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16,906,002.04</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28,649,624.75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28,649,624.75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23,231,745.24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23,231,745.24</w:t>
            </w: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37"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128,770,875.65</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128,768,560.39</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184,908,442.69</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185,344,928.74</w:t>
            </w:r>
          </w:p>
        </w:tc>
      </w:tr>
      <w:tr>
        <w:trPr>
          <w:trHeight w:val="26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28"/>
                <w:sz w:val="21"/>
                <w:szCs w:val="21"/>
              </w:rPr>
              <w:t>益</w:t>
            </w:r>
            <w:r>
              <w:rPr>
                <w:rFonts w:ascii="宋体" w:hAnsi="宋体" w:cs="宋体" w:eastAsia="宋体" w:hint="default"/>
                <w:sz w:val="21"/>
                <w:szCs w:val="21"/>
              </w:rPr>
              <w:t>（或股东权益</w:t>
            </w:r>
            <w:r>
              <w:rPr>
                <w:rFonts w:ascii="宋体" w:hAnsi="宋体" w:cs="宋体" w:eastAsia="宋体" w:hint="default"/>
                <w:spacing w:val="-105"/>
                <w:sz w:val="21"/>
                <w:szCs w:val="21"/>
              </w:rPr>
              <w:t>）</w:t>
            </w:r>
            <w:r>
              <w:rPr>
                <w:rFonts w:ascii="宋体" w:hAnsi="宋体" w:cs="宋体" w:eastAsia="宋体" w:hint="default"/>
                <w:sz w:val="21"/>
                <w:szCs w:val="21"/>
              </w:rPr>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21" w:right="0"/>
              <w:jc w:val="left"/>
              <w:rPr>
                <w:rFonts w:ascii="宋体" w:hAnsi="宋体" w:cs="宋体" w:eastAsia="宋体" w:hint="default"/>
                <w:sz w:val="21"/>
                <w:szCs w:val="21"/>
              </w:rPr>
            </w:pPr>
            <w:r>
              <w:rPr>
                <w:rFonts w:ascii="宋体" w:hAnsi="宋体" w:cs="宋体" w:eastAsia="宋体"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37"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339,925,608.00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339,925,608.00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258,552,403.00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258,552,403.00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110,713,976.24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110,643,887.65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55,540,345.13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55,470,256.54</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84,534,306.27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84,472,129.25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63,268,133.62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63,205,956.60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440,191,859.73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440,325,104.73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353,118,137.49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352,350,488.79</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975,365,750.24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975,366,729.63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730,479,019.24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729,579,104.93</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549,864.32</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975,365,750.24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975,366,729.63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731,028,883.56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729,579,104.93</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1,104,136,625.89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1,104,135,290.02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915,937,326.25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914,924,033.67</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708"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29"/>
        <w:ind w:right="135"/>
        <w:jc w:val="center"/>
        <w:rPr>
          <w:b w:val="0"/>
          <w:bCs w:val="0"/>
        </w:rPr>
      </w:pPr>
      <w:r>
        <w:rPr/>
        <w:t>利润表</w:t>
      </w:r>
      <w:r>
        <w:rPr>
          <w:b w:val="0"/>
          <w:bCs w:val="0"/>
        </w:rPr>
      </w:r>
    </w:p>
    <w:p>
      <w:pPr>
        <w:tabs>
          <w:tab w:pos="4184" w:val="left" w:leader="none"/>
          <w:tab w:pos="8811" w:val="left" w:leader="none"/>
        </w:tabs>
        <w:spacing w:before="248"/>
        <w:ind w:left="0" w:right="137" w:firstLine="0"/>
        <w:jc w:val="center"/>
        <w:rPr>
          <w:rFonts w:ascii="宋体" w:hAnsi="宋体" w:cs="宋体" w:eastAsia="宋体" w:hint="default"/>
          <w:sz w:val="21"/>
          <w:szCs w:val="21"/>
        </w:rPr>
      </w:pPr>
      <w:r>
        <w:rPr>
          <w:rFonts w:ascii="宋体" w:hAnsi="宋体" w:cs="宋体" w:eastAsia="宋体" w:hint="default"/>
          <w:spacing w:val="-2"/>
          <w:sz w:val="21"/>
          <w:szCs w:val="21"/>
        </w:rPr>
        <w:t>编制单位：远光软件股份有限公司</w:t>
        <w:tab/>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tab/>
      </w:r>
      <w:r>
        <w:rPr>
          <w:rFonts w:ascii="宋体" w:hAnsi="宋体" w:cs="宋体" w:eastAsia="宋体" w:hint="default"/>
          <w:spacing w:val="-4"/>
          <w:sz w:val="21"/>
          <w:szCs w:val="21"/>
        </w:rPr>
        <w:t>单位：元</w:t>
      </w:r>
    </w:p>
    <w:tbl>
      <w:tblPr>
        <w:tblW w:w="0" w:type="auto"/>
        <w:jc w:val="left"/>
        <w:tblInd w:w="160" w:type="dxa"/>
        <w:tblLayout w:type="fixed"/>
        <w:tblCellMar>
          <w:top w:w="0" w:type="dxa"/>
          <w:left w:w="0" w:type="dxa"/>
          <w:bottom w:w="0" w:type="dxa"/>
          <w:right w:w="0" w:type="dxa"/>
        </w:tblCellMar>
        <w:tblLook w:val="01E0"/>
      </w:tblPr>
      <w:tblGrid>
        <w:gridCol w:w="3577"/>
        <w:gridCol w:w="1620"/>
        <w:gridCol w:w="1540"/>
        <w:gridCol w:w="1571"/>
        <w:gridCol w:w="1495"/>
      </w:tblGrid>
      <w:tr>
        <w:trPr>
          <w:trHeight w:val="140" w:hRule="exact"/>
        </w:trPr>
        <w:tc>
          <w:tcPr>
            <w:tcW w:w="3577" w:type="dxa"/>
            <w:tcBorders>
              <w:top w:val="single" w:sz="4" w:space="0" w:color="000000"/>
              <w:left w:val="single" w:sz="4" w:space="0" w:color="000000"/>
              <w:bottom w:val="nil" w:sz="6" w:space="0" w:color="auto"/>
              <w:right w:val="single" w:sz="4" w:space="0" w:color="000000"/>
            </w:tcBorders>
            <w:shd w:val="clear" w:color="auto" w:fill="DCDCDC"/>
          </w:tcPr>
          <w:p>
            <w:pPr/>
          </w:p>
        </w:tc>
        <w:tc>
          <w:tcPr>
            <w:tcW w:w="31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06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43" w:hRule="exact"/>
        </w:trPr>
        <w:tc>
          <w:tcPr>
            <w:tcW w:w="357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60" w:type="dxa"/>
            <w:gridSpan w:val="2"/>
            <w:vMerge/>
            <w:tcBorders>
              <w:left w:val="single" w:sz="4" w:space="0" w:color="000000"/>
              <w:bottom w:val="single" w:sz="4" w:space="0" w:color="000000"/>
              <w:right w:val="single" w:sz="4" w:space="0" w:color="000000"/>
            </w:tcBorders>
            <w:shd w:val="clear" w:color="auto" w:fill="DCDCDC"/>
          </w:tcPr>
          <w:p>
            <w:pPr/>
          </w:p>
        </w:tc>
        <w:tc>
          <w:tcPr>
            <w:tcW w:w="3066"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3577" w:type="dxa"/>
            <w:vMerge/>
            <w:tcBorders>
              <w:left w:val="single" w:sz="4" w:space="0" w:color="000000"/>
              <w:bottom w:val="nil" w:sz="6" w:space="0" w:color="auto"/>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4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7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27"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2" w:hRule="exact"/>
        </w:trPr>
        <w:tc>
          <w:tcPr>
            <w:tcW w:w="35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540" w:type="dxa"/>
            <w:vMerge/>
            <w:tcBorders>
              <w:left w:val="single" w:sz="4" w:space="0" w:color="000000"/>
              <w:bottom w:val="single" w:sz="4" w:space="0" w:color="000000"/>
              <w:right w:val="single" w:sz="4" w:space="0" w:color="000000"/>
            </w:tcBorders>
            <w:shd w:val="clear" w:color="auto" w:fill="DCDCDC"/>
          </w:tcPr>
          <w:p>
            <w:pPr/>
          </w:p>
        </w:tc>
        <w:tc>
          <w:tcPr>
            <w:tcW w:w="1571" w:type="dxa"/>
            <w:vMerge/>
            <w:tcBorders>
              <w:left w:val="single" w:sz="4" w:space="0" w:color="000000"/>
              <w:bottom w:val="single" w:sz="4" w:space="0" w:color="000000"/>
              <w:right w:val="single" w:sz="4" w:space="0" w:color="000000"/>
            </w:tcBorders>
            <w:shd w:val="clear" w:color="auto" w:fill="DCDCDC"/>
          </w:tcPr>
          <w:p>
            <w:pPr/>
          </w:p>
        </w:tc>
        <w:tc>
          <w:tcPr>
            <w:tcW w:w="1495"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642,410,646.15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642,283,002.45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478,785,737.54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477,881,007.68</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642,410,646.15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642,283,002.45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478,785,737.54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477,881,007.68</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439,284,929.85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438,562,683.10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333,178,836.21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332,470,772.64</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147,106,266.25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147,085,316.25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124,976,869.35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125,896,234.35</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13,792,149.06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13,787,541.37</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7,114,178.19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7,017,575.19</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85,907,540.38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85,326,694.07</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49,365,804.09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48,177,440.78</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192,217,924.88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192,067,872.87</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153,478,246.30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153,163,997.39</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-5,319,386.65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-5,300,773.59</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-3,515,586.13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-3,513,474.05</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5,580,435.93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5,596,032.13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1,759,324.41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1,728,998.98</w:t>
            </w:r>
          </w:p>
        </w:tc>
      </w:tr>
      <w:tr>
        <w:trPr>
          <w:trHeight w:val="556"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195"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196" w:lineRule="exact"/>
              <w:ind w:left="668" w:right="0"/>
              <w:jc w:val="left"/>
              <w:rPr>
                <w:rFonts w:ascii="Times New Roman" w:hAnsi="Times New Roman" w:cs="Times New Roman" w:eastAsia="Times New Roman" w:hint="default"/>
                <w:sz w:val="21"/>
                <w:szCs w:val="21"/>
              </w:rPr>
            </w:pPr>
            <w:r>
              <w:rPr>
                <w:rFonts w:ascii="Times New Roman"/>
                <w:sz w:val="21"/>
              </w:rPr>
              <w:t>-43,224.08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-43,224.08</w:t>
            </w:r>
            <w:r>
              <w:rPr>
                <w:rFonts w:ascii="Times New Roman"/>
                <w:sz w:val="21"/>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-1,120,076.00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-1,120,076.00</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124"/>
              <w:jc w:val="right"/>
              <w:rPr>
                <w:rFonts w:ascii="宋体" w:hAnsi="宋体" w:cs="宋体" w:eastAsia="宋体" w:hint="default"/>
                <w:sz w:val="21"/>
                <w:szCs w:val="21"/>
              </w:rPr>
            </w:pPr>
            <w:r>
              <w:rPr>
                <w:rFonts w:ascii="宋体" w:hAnsi="宋体" w:cs="宋体" w:eastAsia="宋体" w:hint="default"/>
                <w:spacing w:val="-1"/>
                <w:sz w:val="21"/>
                <w:szCs w:val="21"/>
              </w:rPr>
              <w:t>投资收益（损失以“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”号填列</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tabs>
                <w:tab w:pos="371" w:val="left" w:leader="none"/>
              </w:tabs>
              <w:spacing w:line="255" w:lineRule="exact"/>
              <w:ind w:left="-143" w:right="21"/>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pacing w:val="-1"/>
                <w:sz w:val="21"/>
                <w:szCs w:val="21"/>
              </w:rPr>
              <w:t>16,092,847.12</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16,580,324.93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56,623,626.58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57,250,142.58</w:t>
            </w:r>
          </w:p>
        </w:tc>
      </w:tr>
      <w:tr>
        <w:trPr>
          <w:trHeight w:val="554"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2" w:right="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其中：对联营企业和合营企业</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13,216,371.03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13,216,371.03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54,746,153.37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54,746,153.37</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124"/>
              <w:jc w:val="right"/>
              <w:rPr>
                <w:rFonts w:ascii="宋体" w:hAnsi="宋体" w:cs="宋体" w:eastAsia="宋体" w:hint="default"/>
                <w:sz w:val="21"/>
                <w:szCs w:val="21"/>
              </w:rPr>
            </w:pPr>
            <w:r>
              <w:rPr>
                <w:rFonts w:ascii="宋体" w:hAnsi="宋体" w:cs="宋体" w:eastAsia="宋体" w:hint="default"/>
                <w:spacing w:val="-1"/>
                <w:sz w:val="21"/>
                <w:szCs w:val="21"/>
              </w:rPr>
              <w:t>汇兑收益（损失以“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”号填列）</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219,175,339.34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220,257,420.20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201,110,451.91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201,540,301.62</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14,788,163.01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14,788,088.76</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9,618,935.28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9,618,799.56</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356,700.71</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350,414.76</w:t>
            </w:r>
            <w:r>
              <w:rPr>
                <w:rFonts w:ascii="Times New Roman"/>
                <w:sz w:val="21"/>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729,068.22</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726,905.67</w:t>
            </w:r>
            <w:r>
              <w:rPr>
                <w:rFonts w:ascii="Times New Roman"/>
                <w:sz w:val="21"/>
              </w:rPr>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177,227.02</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177,227.02</w:t>
            </w:r>
            <w:r>
              <w:rPr>
                <w:rFonts w:ascii="Times New Roman"/>
                <w:sz w:val="21"/>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450,297.67</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448,135.12</w:t>
            </w:r>
            <w:r>
              <w:rPr>
                <w:rFonts w:ascii="Times New Roman"/>
                <w:sz w:val="21"/>
              </w:rPr>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宋体" w:hAnsi="宋体" w:cs="宋体" w:eastAsia="宋体" w:hint="default"/>
                <w:spacing w:val="-12"/>
                <w:sz w:val="21"/>
                <w:szCs w:val="21"/>
              </w:rPr>
              <w:t>四、利润总额（亏损总额以“</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”号填列</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55" w:lineRule="exact"/>
              <w:ind w:left="-135" w:right="22"/>
              <w:jc w:val="righ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233,606,801.64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234,695,094.20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210,000,318.97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210,432,195.51</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22,046,799.28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22,033,367.75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18,693,378.35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18,636,296.97</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211,560,002.36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212,661,726.45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191,306,940.62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191,795,898.54</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211,760,832.75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212,661,726.45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191,299,828.83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191,795,898.54</w:t>
            </w:r>
          </w:p>
        </w:tc>
      </w:tr>
      <w:tr>
        <w:trPr>
          <w:trHeight w:val="290"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620" w:type="dxa"/>
            <w:tcBorders>
              <w:top w:val="single" w:sz="4" w:space="0" w:color="000000"/>
              <w:left w:val="single" w:sz="10" w:space="0" w:color="DCDCDC"/>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-200,830.39</w:t>
            </w:r>
          </w:p>
        </w:tc>
        <w:tc>
          <w:tcPr>
            <w:tcW w:w="1540" w:type="dxa"/>
            <w:tcBorders>
              <w:top w:val="single" w:sz="4" w:space="0" w:color="000000"/>
              <w:left w:val="single" w:sz="4" w:space="0" w:color="000000"/>
              <w:bottom w:val="single" w:sz="6" w:space="0" w:color="DCDCDC"/>
              <w:right w:val="single" w:sz="4" w:space="0" w:color="000000"/>
            </w:tcBorders>
          </w:tcPr>
          <w:p>
            <w:pPr/>
          </w:p>
        </w:tc>
        <w:tc>
          <w:tcPr>
            <w:tcW w:w="1571"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3"/>
                <w:sz w:val="21"/>
              </w:rPr>
              <w:t>7,111.79</w:t>
            </w:r>
          </w:p>
        </w:tc>
        <w:tc>
          <w:tcPr>
            <w:tcW w:w="1495" w:type="dxa"/>
            <w:tcBorders>
              <w:top w:val="single" w:sz="4" w:space="0" w:color="000000"/>
              <w:left w:val="single" w:sz="4" w:space="0" w:color="000000"/>
              <w:bottom w:val="single" w:sz="6" w:space="0" w:color="DCDCDC"/>
              <w:right w:val="single" w:sz="4" w:space="0" w:color="000000"/>
            </w:tcBorders>
          </w:tcPr>
          <w:p>
            <w:pPr/>
          </w:p>
        </w:tc>
      </w:tr>
      <w:tr>
        <w:trPr>
          <w:trHeight w:val="267"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5"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3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620" w:type="dxa"/>
            <w:tcBorders>
              <w:top w:val="single" w:sz="6" w:space="0" w:color="DCDCDC"/>
              <w:left w:val="single" w:sz="10" w:space="0" w:color="DCDCDC"/>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1"/>
                <w:szCs w:val="21"/>
              </w:rPr>
            </w:pPr>
            <w:r>
              <w:rPr>
                <w:rFonts w:ascii="Times New Roman"/>
                <w:spacing w:val="-1"/>
                <w:sz w:val="21"/>
              </w:rPr>
              <w:t>0.6282</w:t>
            </w:r>
            <w:r>
              <w:rPr>
                <w:rFonts w:ascii="Times New Roman"/>
                <w:sz w:val="21"/>
              </w:rPr>
            </w:r>
          </w:p>
        </w:tc>
        <w:tc>
          <w:tcPr>
            <w:tcW w:w="1540" w:type="dxa"/>
            <w:tcBorders>
              <w:top w:val="single" w:sz="6" w:space="0" w:color="DCDCDC"/>
              <w:left w:val="single" w:sz="4" w:space="0" w:color="000000"/>
              <w:bottom w:val="single" w:sz="4" w:space="0" w:color="000000"/>
              <w:right w:val="single" w:sz="4" w:space="0" w:color="000000"/>
            </w:tcBorders>
          </w:tcPr>
          <w:p>
            <w:pPr/>
          </w:p>
        </w:tc>
        <w:tc>
          <w:tcPr>
            <w:tcW w:w="1571"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0.5732</w:t>
            </w:r>
            <w:r>
              <w:rPr>
                <w:rFonts w:ascii="Times New Roman"/>
                <w:sz w:val="21"/>
              </w:rPr>
            </w:r>
          </w:p>
        </w:tc>
        <w:tc>
          <w:tcPr>
            <w:tcW w:w="1495" w:type="dxa"/>
            <w:tcBorders>
              <w:top w:val="single" w:sz="6" w:space="0" w:color="DCDCDC"/>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0.6282</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0.5732</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620" w:type="dxa"/>
            <w:tcBorders>
              <w:top w:val="single" w:sz="4" w:space="0" w:color="000000"/>
              <w:left w:val="single" w:sz="10" w:space="0" w:color="DCDCDC"/>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211,560,002.36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212,661,726.45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191,306,940.62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191,795,898.54</w:t>
            </w:r>
          </w:p>
        </w:tc>
      </w:tr>
      <w:tr>
        <w:trPr>
          <w:trHeight w:val="556"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211,760,832.75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212,661,726.45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191,299,828.83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191,795,898.54</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93"/>
              <w:jc w:val="right"/>
              <w:rPr>
                <w:rFonts w:ascii="宋体" w:hAnsi="宋体" w:cs="宋体" w:eastAsia="宋体" w:hint="default"/>
                <w:sz w:val="21"/>
                <w:szCs w:val="21"/>
              </w:rPr>
            </w:pPr>
            <w:r>
              <w:rPr>
                <w:rFonts w:ascii="宋体" w:hAnsi="宋体" w:cs="宋体" w:eastAsia="宋体" w:hint="default"/>
                <w:spacing w:val="-1"/>
                <w:sz w:val="21"/>
                <w:szCs w:val="21"/>
              </w:rPr>
              <w:t>归属于少数股东的综合收益总额</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-200,830.39</w:t>
            </w:r>
          </w:p>
        </w:tc>
        <w:tc>
          <w:tcPr>
            <w:tcW w:w="154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3"/>
                <w:sz w:val="21"/>
              </w:rPr>
              <w:t>7,111.79</w:t>
            </w:r>
          </w:p>
        </w:tc>
        <w:tc>
          <w:tcPr>
            <w:tcW w:w="14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08" w:top="980" w:bottom="900" w:left="980" w:right="8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3"/>
        <w:spacing w:line="240" w:lineRule="auto"/>
        <w:ind w:right="176"/>
        <w:jc w:val="center"/>
        <w:rPr>
          <w:b w:val="0"/>
          <w:bCs w:val="0"/>
        </w:rPr>
      </w:pPr>
      <w:r>
        <w:rPr/>
        <w:t>现金流量表</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tabs>
          <w:tab w:pos="4094" w:val="left" w:leader="none"/>
          <w:tab w:pos="8723" w:val="left" w:leader="none"/>
        </w:tabs>
        <w:spacing w:before="241"/>
        <w:ind w:left="0" w:right="251" w:firstLine="0"/>
        <w:jc w:val="center"/>
        <w:rPr>
          <w:rFonts w:ascii="宋体" w:hAnsi="宋体" w:cs="宋体" w:eastAsia="宋体" w:hint="default"/>
          <w:sz w:val="21"/>
          <w:szCs w:val="21"/>
        </w:rPr>
      </w:pPr>
      <w:r>
        <w:rPr>
          <w:rFonts w:ascii="宋体" w:hAnsi="宋体" w:cs="宋体" w:eastAsia="宋体" w:hint="default"/>
          <w:sz w:val="21"/>
          <w:szCs w:val="21"/>
        </w:rPr>
        <w:t>编制单位：远光软件股份有限公司</w:t>
        <w:tab/>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 </w:t>
      </w:r>
      <w:r>
        <w:rPr>
          <w:rFonts w:ascii="宋体" w:hAnsi="宋体" w:cs="宋体" w:eastAsia="宋体" w:hint="default"/>
          <w:sz w:val="21"/>
          <w:szCs w:val="21"/>
        </w:rPr>
        <w:t>月</w:t>
        <w:tab/>
        <w:t>单位：元</w:t>
      </w:r>
    </w:p>
    <w:tbl>
      <w:tblPr>
        <w:tblW w:w="0" w:type="auto"/>
        <w:jc w:val="left"/>
        <w:tblInd w:w="160" w:type="dxa"/>
        <w:tblLayout w:type="fixed"/>
        <w:tblCellMar>
          <w:top w:w="0" w:type="dxa"/>
          <w:left w:w="0" w:type="dxa"/>
          <w:bottom w:w="0" w:type="dxa"/>
          <w:right w:w="0" w:type="dxa"/>
        </w:tblCellMar>
        <w:tblLook w:val="01E0"/>
      </w:tblPr>
      <w:tblGrid>
        <w:gridCol w:w="2833"/>
        <w:gridCol w:w="1734"/>
        <w:gridCol w:w="1750"/>
        <w:gridCol w:w="1708"/>
        <w:gridCol w:w="1820"/>
      </w:tblGrid>
      <w:tr>
        <w:trPr>
          <w:trHeight w:val="140" w:hRule="exact"/>
        </w:trPr>
        <w:tc>
          <w:tcPr>
            <w:tcW w:w="2833" w:type="dxa"/>
            <w:tcBorders>
              <w:top w:val="single" w:sz="4" w:space="0" w:color="000000"/>
              <w:left w:val="single" w:sz="4" w:space="0" w:color="000000"/>
              <w:bottom w:val="nil" w:sz="6" w:space="0" w:color="auto"/>
              <w:right w:val="single" w:sz="4" w:space="0" w:color="000000"/>
            </w:tcBorders>
            <w:shd w:val="clear" w:color="auto" w:fill="DCDCDC"/>
          </w:tcPr>
          <w:p>
            <w:pPr/>
          </w:p>
        </w:tc>
        <w:tc>
          <w:tcPr>
            <w:tcW w:w="348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52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42" w:hRule="exact"/>
        </w:trPr>
        <w:tc>
          <w:tcPr>
            <w:tcW w:w="283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484" w:type="dxa"/>
            <w:gridSpan w:val="2"/>
            <w:vMerge/>
            <w:tcBorders>
              <w:left w:val="single" w:sz="4" w:space="0" w:color="000000"/>
              <w:bottom w:val="single" w:sz="4" w:space="0" w:color="000000"/>
              <w:right w:val="single" w:sz="4" w:space="0" w:color="000000"/>
            </w:tcBorders>
            <w:shd w:val="clear" w:color="auto" w:fill="DCDCDC"/>
          </w:tcPr>
          <w:p>
            <w:pPr/>
          </w:p>
        </w:tc>
        <w:tc>
          <w:tcPr>
            <w:tcW w:w="3528"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2833" w:type="dxa"/>
            <w:vMerge/>
            <w:tcBorders>
              <w:left w:val="single" w:sz="4" w:space="0" w:color="000000"/>
              <w:bottom w:val="nil" w:sz="6" w:space="0" w:color="auto"/>
              <w:right w:val="single" w:sz="4" w:space="0" w:color="000000"/>
            </w:tcBorders>
            <w:shd w:val="clear" w:color="auto" w:fill="DCDCDC"/>
          </w:tcPr>
          <w:p>
            <w:pPr/>
          </w:p>
        </w:tc>
        <w:tc>
          <w:tcPr>
            <w:tcW w:w="17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75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5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70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9" w:hRule="exact"/>
        </w:trPr>
        <w:tc>
          <w:tcPr>
            <w:tcW w:w="2833" w:type="dxa"/>
            <w:tcBorders>
              <w:top w:val="nil" w:sz="6" w:space="0" w:color="auto"/>
              <w:left w:val="single" w:sz="4" w:space="0" w:color="000000"/>
              <w:bottom w:val="single" w:sz="4" w:space="0" w:color="000000"/>
              <w:right w:val="single" w:sz="4" w:space="0" w:color="000000"/>
            </w:tcBorders>
            <w:shd w:val="clear" w:color="auto" w:fill="DCDCDC"/>
          </w:tcPr>
          <w:p>
            <w:pPr/>
          </w:p>
        </w:tc>
        <w:tc>
          <w:tcPr>
            <w:tcW w:w="1734" w:type="dxa"/>
            <w:vMerge/>
            <w:tcBorders>
              <w:left w:val="single" w:sz="4" w:space="0" w:color="000000"/>
              <w:bottom w:val="single" w:sz="4" w:space="0" w:color="000000"/>
              <w:right w:val="single" w:sz="4" w:space="0" w:color="000000"/>
            </w:tcBorders>
            <w:shd w:val="clear" w:color="auto" w:fill="DCDCDC"/>
          </w:tcPr>
          <w:p>
            <w:pPr/>
          </w:p>
        </w:tc>
        <w:tc>
          <w:tcPr>
            <w:tcW w:w="1750" w:type="dxa"/>
            <w:vMerge/>
            <w:tcBorders>
              <w:left w:val="single" w:sz="4" w:space="0" w:color="000000"/>
              <w:bottom w:val="single" w:sz="4" w:space="0" w:color="000000"/>
              <w:right w:val="single" w:sz="4" w:space="0" w:color="000000"/>
            </w:tcBorders>
            <w:shd w:val="clear" w:color="auto" w:fill="DCDCDC"/>
          </w:tcPr>
          <w:p>
            <w:pPr/>
          </w:p>
        </w:tc>
        <w:tc>
          <w:tcPr>
            <w:tcW w:w="1708"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67"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right="114"/>
              <w:jc w:val="right"/>
              <w:rPr>
                <w:rFonts w:ascii="宋体" w:hAnsi="宋体" w:cs="宋体" w:eastAsia="宋体" w:hint="default"/>
                <w:sz w:val="21"/>
                <w:szCs w:val="21"/>
              </w:rPr>
            </w:pPr>
            <w:r>
              <w:rPr>
                <w:rFonts w:ascii="宋体" w:hAnsi="宋体" w:cs="宋体" w:eastAsia="宋体" w:hint="default"/>
                <w:spacing w:val="-3"/>
                <w:sz w:val="21"/>
                <w:szCs w:val="21"/>
              </w:rPr>
              <w:t>一、经营活动产生的现金流量</w:t>
            </w:r>
          </w:p>
        </w:tc>
        <w:tc>
          <w:tcPr>
            <w:tcW w:w="1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26" w:right="0"/>
              <w:jc w:val="left"/>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3"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79" w:firstLine="421"/>
              <w:jc w:val="left"/>
              <w:rPr>
                <w:rFonts w:ascii="宋体" w:hAnsi="宋体" w:cs="宋体" w:eastAsia="宋体" w:hint="default"/>
                <w:sz w:val="21"/>
                <w:szCs w:val="21"/>
              </w:rPr>
            </w:pPr>
            <w:r>
              <w:rPr>
                <w:rFonts w:ascii="宋体" w:hAnsi="宋体" w:cs="宋体" w:eastAsia="宋体" w:hint="default"/>
                <w:sz w:val="21"/>
                <w:szCs w:val="21"/>
              </w:rPr>
              <w:t>销售商品、提供劳务收到 的现金</w:t>
            </w:r>
          </w:p>
        </w:tc>
        <w:tc>
          <w:tcPr>
            <w:tcW w:w="1734"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491,486,976.47</w:t>
            </w:r>
          </w:p>
        </w:tc>
        <w:tc>
          <w:tcPr>
            <w:tcW w:w="175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491,365,276.47</w:t>
            </w:r>
          </w:p>
        </w:tc>
        <w:tc>
          <w:tcPr>
            <w:tcW w:w="1708"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518,978,296.80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515,686,133.80</w:t>
            </w: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客户存款和同业存放款项</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向中央银行借款净增加额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向其他金融机构拆入资金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收到原保险合同保费取得</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收到再保险业务现金净额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处置交易性金融资产净增</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收取利息、手续费及佣金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73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7,011,477.68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7,011,477.68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5,783,193.27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5,783,193.27</w:t>
            </w: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17,732,366.21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17,508,360.65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10,196,367.15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10,162,919.46</w:t>
            </w:r>
          </w:p>
        </w:tc>
      </w:tr>
      <w:tr>
        <w:trPr>
          <w:trHeight w:val="282"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经营活动现金流入小计</w:t>
            </w:r>
          </w:p>
        </w:tc>
        <w:tc>
          <w:tcPr>
            <w:tcW w:w="173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516,230,820.36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515,885,114.80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534,957,857.22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531,632,246.53</w:t>
            </w: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购买商品、接受劳务支付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57,569,520.21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57,499,987.10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59,710,285.88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59,579,960.88</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客户贷款及垫款净增加额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存放中央银行和同业款项</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支付原保险合同赔付款项</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支付利息、手续费及佣金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734"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73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222,737,596.67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222,312,463.63</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150,175,105.55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149,228,706.07</w:t>
            </w:r>
          </w:p>
        </w:tc>
      </w:tr>
      <w:tr>
        <w:trPr>
          <w:trHeight w:val="282"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73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41,781,646.30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41,748,676.80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23,128,650.71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22,828,000.38</w:t>
            </w:r>
          </w:p>
        </w:tc>
      </w:tr>
      <w:tr>
        <w:trPr>
          <w:trHeight w:val="556"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81,198,438.57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80,852,960.38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55,752,727.39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55,232,269.63</w:t>
            </w:r>
          </w:p>
        </w:tc>
      </w:tr>
      <w:tr>
        <w:trPr>
          <w:trHeight w:val="282"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经营活动现金流出小计</w:t>
            </w:r>
          </w:p>
        </w:tc>
        <w:tc>
          <w:tcPr>
            <w:tcW w:w="173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403,287,201.75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402,414,087.91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288,766,769.53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286,868,936.96</w:t>
            </w: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2"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73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112,943,618.61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113,471,026.89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246,191,087.69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244,763,309.57</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708" w:top="980" w:bottom="90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828"/>
        <w:gridCol w:w="1739"/>
        <w:gridCol w:w="1750"/>
        <w:gridCol w:w="1708"/>
        <w:gridCol w:w="1820"/>
      </w:tblGrid>
      <w:tr>
        <w:trPr>
          <w:trHeight w:val="266"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right="109"/>
              <w:jc w:val="right"/>
              <w:rPr>
                <w:rFonts w:ascii="宋体" w:hAnsi="宋体" w:cs="宋体" w:eastAsia="宋体" w:hint="default"/>
                <w:sz w:val="21"/>
                <w:szCs w:val="21"/>
              </w:rPr>
            </w:pPr>
            <w:r>
              <w:rPr>
                <w:rFonts w:ascii="宋体" w:hAnsi="宋体" w:cs="宋体" w:eastAsia="宋体" w:hint="default"/>
                <w:spacing w:val="-3"/>
                <w:sz w:val="21"/>
                <w:szCs w:val="21"/>
              </w:rPr>
              <w:t>二、投资活动产生的现金流量</w:t>
            </w:r>
          </w:p>
        </w:tc>
        <w:tc>
          <w:tcPr>
            <w:tcW w:w="17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739"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61,875,520.71</w:t>
            </w:r>
          </w:p>
        </w:tc>
        <w:tc>
          <w:tcPr>
            <w:tcW w:w="175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61,875,520.71</w:t>
            </w:r>
          </w:p>
        </w:tc>
        <w:tc>
          <w:tcPr>
            <w:tcW w:w="1708"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150,093,620.42</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150,093,620.42</w:t>
            </w:r>
          </w:p>
        </w:tc>
      </w:tr>
      <w:tr>
        <w:trPr>
          <w:trHeight w:val="2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4"/>
              <w:jc w:val="right"/>
              <w:rPr>
                <w:rFonts w:ascii="宋体" w:hAnsi="宋体" w:cs="宋体" w:eastAsia="宋体" w:hint="default"/>
                <w:sz w:val="21"/>
                <w:szCs w:val="21"/>
              </w:rPr>
            </w:pPr>
            <w:r>
              <w:rPr>
                <w:rFonts w:ascii="宋体" w:hAnsi="宋体" w:cs="宋体" w:eastAsia="宋体" w:hint="default"/>
                <w:spacing w:val="-1"/>
                <w:sz w:val="21"/>
                <w:szCs w:val="21"/>
              </w:rPr>
              <w:t>取得投资收益收到的现金</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8,060,128.80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8,547,606.61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7,744,162.63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8,370,678.63</w:t>
            </w:r>
          </w:p>
        </w:tc>
      </w:tr>
      <w:tr>
        <w:trPr>
          <w:trHeight w:val="827"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firstLine="421"/>
              <w:jc w:val="left"/>
              <w:rPr>
                <w:rFonts w:ascii="宋体" w:hAnsi="宋体" w:cs="宋体" w:eastAsia="宋体" w:hint="default"/>
                <w:sz w:val="21"/>
                <w:szCs w:val="21"/>
              </w:rPr>
            </w:pPr>
            <w:r>
              <w:rPr>
                <w:rFonts w:ascii="宋体" w:hAnsi="宋体" w:cs="宋体" w:eastAsia="宋体" w:hint="default"/>
                <w:sz w:val="21"/>
                <w:szCs w:val="21"/>
              </w:rPr>
              <w:t>处置固定资产、无形资产</w:t>
            </w:r>
          </w:p>
          <w:p>
            <w:pPr>
              <w:pStyle w:val="TableParagraph"/>
              <w:spacing w:line="272" w:lineRule="exact" w:before="26"/>
              <w:ind w:left="11" w:right="74"/>
              <w:jc w:val="left"/>
              <w:rPr>
                <w:rFonts w:ascii="宋体" w:hAnsi="宋体" w:cs="宋体" w:eastAsia="宋体" w:hint="default"/>
                <w:sz w:val="21"/>
                <w:szCs w:val="21"/>
              </w:rPr>
            </w:pPr>
            <w:r>
              <w:rPr>
                <w:rFonts w:ascii="宋体" w:hAnsi="宋体" w:cs="宋体" w:eastAsia="宋体" w:hint="default"/>
                <w:sz w:val="21"/>
                <w:szCs w:val="21"/>
              </w:rPr>
              <w:t>和其他长期资产收回的现金净 额</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47,495.71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47,421.46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155,534.19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155,398.47</w:t>
            </w: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4"/>
              <w:jc w:val="right"/>
              <w:rPr>
                <w:rFonts w:ascii="宋体" w:hAnsi="宋体" w:cs="宋体" w:eastAsia="宋体" w:hint="default"/>
                <w:sz w:val="21"/>
                <w:szCs w:val="21"/>
              </w:rPr>
            </w:pPr>
            <w:r>
              <w:rPr>
                <w:rFonts w:ascii="宋体" w:hAnsi="宋体" w:cs="宋体" w:eastAsia="宋体" w:hint="default"/>
                <w:spacing w:val="-1"/>
                <w:sz w:val="21"/>
                <w:szCs w:val="21"/>
              </w:rPr>
              <w:t>投资活动现金流入小计</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69,983,145.22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70,470,548.78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157,993,317.24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158,619,697.52</w:t>
            </w: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购建固定资产、无形资产</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和其他长期资产支付的现金</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30,839,461.30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30,815,331.30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40,062,173.04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40,028,191.04</w:t>
            </w:r>
          </w:p>
        </w:tc>
      </w:tr>
      <w:tr>
        <w:trPr>
          <w:trHeight w:val="2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131,268,733.42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131,268,733.42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188,701,643.79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188,701,643.79</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6,600,000.00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2"/>
                <w:sz w:val="21"/>
              </w:rPr>
              <w:t>113,025.12</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4"/>
              <w:jc w:val="right"/>
              <w:rPr>
                <w:rFonts w:ascii="宋体" w:hAnsi="宋体" w:cs="宋体" w:eastAsia="宋体" w:hint="default"/>
                <w:sz w:val="21"/>
                <w:szCs w:val="21"/>
              </w:rPr>
            </w:pPr>
            <w:r>
              <w:rPr>
                <w:rFonts w:ascii="宋体" w:hAnsi="宋体" w:cs="宋体" w:eastAsia="宋体" w:hint="default"/>
                <w:spacing w:val="-1"/>
                <w:sz w:val="21"/>
                <w:szCs w:val="21"/>
              </w:rPr>
              <w:t>投资活动现金流出小计</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162,221,219.84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168,684,064.72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228,763,816.83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228,729,834.83</w:t>
            </w:r>
          </w:p>
        </w:tc>
      </w:tr>
      <w:tr>
        <w:trPr>
          <w:trHeight w:val="556"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2" w:right="0"/>
              <w:jc w:val="left"/>
              <w:rPr>
                <w:rFonts w:ascii="宋体" w:hAnsi="宋体" w:cs="宋体" w:eastAsia="宋体" w:hint="default"/>
                <w:sz w:val="21"/>
                <w:szCs w:val="21"/>
              </w:rPr>
            </w:pPr>
            <w:r>
              <w:rPr>
                <w:rFonts w:ascii="宋体" w:hAnsi="宋体" w:cs="宋体" w:eastAsia="宋体" w:hint="default"/>
                <w:sz w:val="21"/>
                <w:szCs w:val="21"/>
              </w:rPr>
              <w:t>投资活动产生的现金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-92,238,074.62</w:t>
            </w:r>
            <w:r>
              <w:rPr>
                <w:rFonts w:ascii="Times New Roman"/>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-98,213,515.94</w:t>
            </w:r>
            <w:r>
              <w:rPr>
                <w:rFonts w:ascii="Times New Roman"/>
                <w:sz w:val="21"/>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-70,770,499.59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-70,110,137.31</w:t>
            </w:r>
          </w:p>
        </w:tc>
      </w:tr>
      <w:tr>
        <w:trPr>
          <w:trHeight w:val="155" w:hRule="exact"/>
        </w:trPr>
        <w:tc>
          <w:tcPr>
            <w:tcW w:w="2828"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7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5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828" w:type="dxa"/>
            <w:vMerge/>
            <w:tcBorders>
              <w:left w:val="single" w:sz="4" w:space="0" w:color="000000"/>
              <w:right w:val="single" w:sz="4" w:space="0" w:color="000000"/>
            </w:tcBorders>
            <w:shd w:val="clear" w:color="auto" w:fill="DCDCDC"/>
          </w:tcPr>
          <w:p>
            <w:pPr/>
          </w:p>
        </w:tc>
        <w:tc>
          <w:tcPr>
            <w:tcW w:w="1739" w:type="dxa"/>
            <w:tcBorders>
              <w:top w:val="nil" w:sz="6" w:space="0" w:color="auto"/>
              <w:left w:val="single" w:sz="4" w:space="0" w:color="000000"/>
              <w:bottom w:val="nil" w:sz="6" w:space="0" w:color="auto"/>
              <w:right w:val="single" w:sz="4" w:space="0" w:color="000000"/>
            </w:tcBorders>
            <w:shd w:val="clear" w:color="auto" w:fill="DCDCDC"/>
          </w:tcPr>
          <w:p>
            <w:pPr/>
          </w:p>
        </w:tc>
        <w:tc>
          <w:tcPr>
            <w:tcW w:w="1750" w:type="dxa"/>
            <w:tcBorders>
              <w:top w:val="nil" w:sz="6" w:space="0" w:color="auto"/>
              <w:left w:val="single" w:sz="4" w:space="0" w:color="000000"/>
              <w:bottom w:val="nil" w:sz="6" w:space="0" w:color="auto"/>
              <w:right w:val="single" w:sz="4" w:space="0" w:color="000000"/>
            </w:tcBorders>
            <w:shd w:val="clear" w:color="auto" w:fill="DCDCDC"/>
          </w:tcPr>
          <w:p>
            <w:pPr/>
          </w:p>
        </w:tc>
        <w:tc>
          <w:tcPr>
            <w:tcW w:w="1708"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7" w:hRule="exact"/>
        </w:trPr>
        <w:tc>
          <w:tcPr>
            <w:tcW w:w="2828" w:type="dxa"/>
            <w:vMerge/>
            <w:tcBorders>
              <w:left w:val="single" w:sz="4" w:space="0" w:color="000000"/>
              <w:bottom w:val="single" w:sz="4" w:space="0" w:color="000000"/>
              <w:right w:val="single" w:sz="4" w:space="0" w:color="000000"/>
            </w:tcBorders>
            <w:shd w:val="clear" w:color="auto" w:fill="DCDCDC"/>
          </w:tcPr>
          <w:p>
            <w:pPr/>
          </w:p>
        </w:tc>
        <w:tc>
          <w:tcPr>
            <w:tcW w:w="17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50"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17,866,834.32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17,866,834.32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8,827,912.83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8,827,912.83</w:t>
            </w: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其中：子公司吸收少数股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东投资收到的现金</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4"/>
              <w:jc w:val="right"/>
              <w:rPr>
                <w:rFonts w:ascii="宋体" w:hAnsi="宋体" w:cs="宋体" w:eastAsia="宋体" w:hint="default"/>
                <w:sz w:val="21"/>
                <w:szCs w:val="21"/>
              </w:rPr>
            </w:pPr>
            <w:r>
              <w:rPr>
                <w:rFonts w:ascii="宋体" w:hAnsi="宋体" w:cs="宋体" w:eastAsia="宋体" w:hint="default"/>
                <w:spacing w:val="-1"/>
                <w:sz w:val="21"/>
                <w:szCs w:val="21"/>
              </w:rPr>
              <w:t>筹资活动现金流入小计</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17,866,834.32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17,866,834.32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8,827,912.83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8,827,912.83</w:t>
            </w:r>
          </w:p>
        </w:tc>
      </w:tr>
      <w:tr>
        <w:trPr>
          <w:trHeight w:val="2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分配股利、利润或偿付利</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息支付的现金</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26,054,346.51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25,855,235.86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19,983,870.80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19,767,600.00</w:t>
            </w: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其中：子公司支付给少数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股东的股利、利润</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2"/>
                <w:sz w:val="21"/>
              </w:rPr>
              <w:t>199,110.65</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216,270.80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4"/>
              <w:jc w:val="right"/>
              <w:rPr>
                <w:rFonts w:ascii="宋体" w:hAnsi="宋体" w:cs="宋体" w:eastAsia="宋体" w:hint="default"/>
                <w:sz w:val="21"/>
                <w:szCs w:val="21"/>
              </w:rPr>
            </w:pPr>
            <w:r>
              <w:rPr>
                <w:rFonts w:ascii="宋体" w:hAnsi="宋体" w:cs="宋体" w:eastAsia="宋体" w:hint="default"/>
                <w:spacing w:val="-1"/>
                <w:sz w:val="21"/>
                <w:szCs w:val="21"/>
              </w:rPr>
              <w:t>筹资活动现金流出小计</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26,054,346.51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25,855,235.86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19,983,870.80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19,767,600.00</w:t>
            </w: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2" w:right="0"/>
              <w:jc w:val="left"/>
              <w:rPr>
                <w:rFonts w:ascii="宋体" w:hAnsi="宋体" w:cs="宋体" w:eastAsia="宋体" w:hint="default"/>
                <w:sz w:val="21"/>
                <w:szCs w:val="21"/>
              </w:rPr>
            </w:pPr>
            <w:r>
              <w:rPr>
                <w:rFonts w:ascii="宋体" w:hAnsi="宋体" w:cs="宋体" w:eastAsia="宋体" w:hint="default"/>
                <w:sz w:val="21"/>
                <w:szCs w:val="21"/>
              </w:rPr>
              <w:t>筹资活动产生的现金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-8,187,512.19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-7,988,401.54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-11,155,957.97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-10,939,687.17</w:t>
            </w: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价物的影响</w:t>
            </w:r>
          </w:p>
        </w:tc>
        <w:tc>
          <w:tcPr>
            <w:tcW w:w="1739" w:type="dxa"/>
            <w:tcBorders>
              <w:top w:val="single" w:sz="4" w:space="0" w:color="000000"/>
              <w:left w:val="single" w:sz="13" w:space="0" w:color="DCDCDC"/>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12,518,031.80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7,269,109.41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164,264,630.13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163,713,485.09</w:t>
            </w: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加：期初现金及现金等价</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564,800,313.22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563,439,974.57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400,535,683.09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399,726,489.48</w:t>
            </w:r>
          </w:p>
        </w:tc>
      </w:tr>
      <w:tr>
        <w:trPr>
          <w:trHeight w:val="554" w:hRule="exact"/>
        </w:trPr>
        <w:tc>
          <w:tcPr>
            <w:tcW w:w="2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7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577,318,345.02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570,709,083.98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564,800,313.22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563,439,974.57</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708" w:top="980" w:bottom="900" w:left="980" w:right="800"/>
        </w:sectPr>
      </w:pPr>
    </w:p>
    <w:p>
      <w:pPr>
        <w:pStyle w:val="Heading3"/>
        <w:spacing w:line="240" w:lineRule="auto" w:before="30"/>
        <w:ind w:right="379"/>
        <w:jc w:val="center"/>
        <w:rPr>
          <w:b w:val="0"/>
          <w:bCs w:val="0"/>
        </w:rPr>
      </w:pPr>
      <w:r>
        <w:rPr/>
        <w:pict>
          <v:group style="position:absolute;margin-left:70.490997pt;margin-top:2.731572pt;width:701pt;height:.1pt;mso-position-horizontal-relative:page;mso-position-vertical-relative:paragraph;z-index:-591520" coordorigin="1410,55" coordsize="14020,2">
            <v:shape style="position:absolute;left:1410;top:55;width:14020;height:2" coordorigin="1410,55" coordsize="14020,0" path="m1410,55l15429,55e" filled="false" stroked="true" strokeweight=".72pt" strokecolor="#000000">
              <v:path arrowok="t"/>
            </v:shape>
            <w10:wrap type="none"/>
          </v:group>
        </w:pict>
      </w:r>
      <w:r>
        <w:rPr/>
        <w:t>合并所有者权益变动表</w:t>
      </w:r>
      <w:r>
        <w:rPr>
          <w:b w:val="0"/>
          <w:bCs w:val="0"/>
        </w:rPr>
      </w:r>
    </w:p>
    <w:p>
      <w:pPr>
        <w:tabs>
          <w:tab w:pos="6717" w:val="left" w:leader="none"/>
          <w:tab w:pos="13060" w:val="left" w:leader="none"/>
        </w:tabs>
        <w:spacing w:before="8"/>
        <w:ind w:left="0" w:right="438" w:firstLine="0"/>
        <w:jc w:val="center"/>
        <w:rPr>
          <w:rFonts w:ascii="宋体" w:hAnsi="宋体" w:cs="宋体" w:eastAsia="宋体" w:hint="default"/>
          <w:sz w:val="21"/>
          <w:szCs w:val="21"/>
        </w:rPr>
      </w:pPr>
      <w:r>
        <w:rPr/>
        <w:pict>
          <v:group style="position:absolute;margin-left:441.230988pt;margin-top:30.363667pt;width:44.55pt;height:54.5pt;mso-position-horizontal-relative:page;mso-position-vertical-relative:paragraph;z-index:-591496" coordorigin="8825,607" coordsize="891,1090">
            <v:group style="position:absolute;left:8825;top:607;width:891;height:1090" coordorigin="8825,607" coordsize="891,1090">
              <v:shape style="position:absolute;left:8825;top:607;width:891;height:1090" coordorigin="8825,607" coordsize="891,1090" path="m9715,1152l9715,607,8825,607,9270,1152,9715,1152xe" filled="true" fillcolor="#dcdcdc" stroked="false">
                <v:path arrowok="t"/>
                <v:fill type="solid"/>
              </v:shape>
              <v:shape style="position:absolute;left:8825;top:607;width:891;height:1090" coordorigin="8825,607" coordsize="891,1090" path="m9691,1697l9691,1668,9270,1152,8847,1152,8847,1697,9691,1697xe" filled="true" fillcolor="#dcdcdc" stroked="false">
                <v:path arrowok="t"/>
                <v:fill type="solid"/>
              </v:shape>
              <v:shape style="position:absolute;left:8825;top:607;width:891;height:1090" coordorigin="8825,607" coordsize="891,1090" path="m9715,1697l9715,1152,9691,1152,9691,1668,9715,1697xe" filled="true" fillcolor="#dcdcdc" stroked="false">
                <v:path arrowok="t"/>
                <v:fill type="solid"/>
              </v:shape>
            </v:group>
            <v:group style="position:absolute;left:8847;top:1152;width:844;height:273" coordorigin="8847,1152" coordsize="844,273">
              <v:shape style="position:absolute;left:8847;top:1152;width:844;height:273" coordorigin="8847,1152" coordsize="844,273" path="m8847,1152l9691,1152,9691,1424,8847,1424,8847,1152xe" filled="true" fillcolor="#dcdcdc" stroked="false">
                <v:path arrowok="t"/>
                <v:fill type="solid"/>
              </v:shape>
            </v:group>
            <v:group style="position:absolute;left:8847;top:1424;width:844;height:273" coordorigin="8847,1424" coordsize="844,273">
              <v:shape style="position:absolute;left:8847;top:1424;width:844;height:273" coordorigin="8847,1424" coordsize="844,273" path="m8847,1424l9691,1424,9691,1697,8847,1697,8847,1424xe" filled="true" fillcolor="#dcdcdc" stroked="false">
                <v:path arrowok="t"/>
                <v:fill type="solid"/>
              </v:shape>
            </v:group>
            <w10:wrap type="none"/>
          </v:group>
        </w:pict>
      </w:r>
      <w:r>
        <w:rPr>
          <w:rFonts w:ascii="宋体" w:hAnsi="宋体" w:cs="宋体" w:eastAsia="宋体" w:hint="default"/>
          <w:sz w:val="21"/>
          <w:szCs w:val="21"/>
        </w:rPr>
        <w:t>编制单位：远光软件股份有限公司</w:t>
        <w:tab/>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tab/>
        <w:t>单位：元</w:t>
      </w:r>
    </w:p>
    <w:tbl>
      <w:tblPr>
        <w:tblW w:w="0" w:type="auto"/>
        <w:jc w:val="left"/>
        <w:tblInd w:w="106" w:type="dxa"/>
        <w:tblLayout w:type="fixed"/>
        <w:tblCellMar>
          <w:top w:w="0" w:type="dxa"/>
          <w:left w:w="0" w:type="dxa"/>
          <w:bottom w:w="0" w:type="dxa"/>
          <w:right w:w="0" w:type="dxa"/>
        </w:tblCellMar>
        <w:tblLook w:val="01E0"/>
      </w:tblPr>
      <w:tblGrid>
        <w:gridCol w:w="2136"/>
        <w:gridCol w:w="912"/>
        <w:gridCol w:w="900"/>
        <w:gridCol w:w="360"/>
        <w:gridCol w:w="360"/>
        <w:gridCol w:w="900"/>
        <w:gridCol w:w="624"/>
        <w:gridCol w:w="996"/>
        <w:gridCol w:w="360"/>
        <w:gridCol w:w="720"/>
        <w:gridCol w:w="900"/>
        <w:gridCol w:w="900"/>
        <w:gridCol w:w="900"/>
        <w:gridCol w:w="545"/>
        <w:gridCol w:w="454"/>
        <w:gridCol w:w="811"/>
        <w:gridCol w:w="490"/>
        <w:gridCol w:w="882"/>
        <w:gridCol w:w="294"/>
        <w:gridCol w:w="784"/>
        <w:gridCol w:w="892"/>
      </w:tblGrid>
      <w:tr>
        <w:trPr>
          <w:trHeight w:val="282" w:hRule="exact"/>
        </w:trPr>
        <w:tc>
          <w:tcPr>
            <w:tcW w:w="2136" w:type="dxa"/>
            <w:vMerge w:val="restart"/>
            <w:tcBorders>
              <w:top w:val="single" w:sz="4" w:space="0" w:color="000000"/>
              <w:left w:val="single" w:sz="4" w:space="0" w:color="000000"/>
              <w:right w:val="single" w:sz="4" w:space="0" w:color="000000"/>
            </w:tcBorders>
            <w:shd w:val="clear" w:color="auto" w:fill="DCDCDC"/>
          </w:tcPr>
          <w:p>
            <w:pPr/>
          </w:p>
        </w:tc>
        <w:tc>
          <w:tcPr>
            <w:tcW w:w="703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95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2" w:hRule="exact"/>
        </w:trPr>
        <w:tc>
          <w:tcPr>
            <w:tcW w:w="2136" w:type="dxa"/>
            <w:vMerge/>
            <w:tcBorders>
              <w:left w:val="single" w:sz="4" w:space="0" w:color="000000"/>
              <w:right w:val="single" w:sz="4" w:space="0" w:color="000000"/>
            </w:tcBorders>
            <w:shd w:val="clear" w:color="auto" w:fill="DCDCDC"/>
          </w:tcPr>
          <w:p>
            <w:pPr/>
          </w:p>
        </w:tc>
        <w:tc>
          <w:tcPr>
            <w:tcW w:w="541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55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72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10" w:space="0" w:color="DCDCDC"/>
              <w:right w:val="single" w:sz="10" w:space="0" w:color="DCDCDC"/>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22" w:right="17" w:hanging="106"/>
              <w:jc w:val="left"/>
              <w:rPr>
                <w:rFonts w:ascii="宋体" w:hAnsi="宋体" w:cs="宋体" w:eastAsia="宋体" w:hint="default"/>
                <w:sz w:val="21"/>
                <w:szCs w:val="21"/>
              </w:rPr>
            </w:pPr>
            <w:r>
              <w:rPr>
                <w:rFonts w:ascii="宋体" w:hAnsi="宋体" w:cs="宋体" w:eastAsia="宋体" w:hint="default"/>
                <w:sz w:val="21"/>
                <w:szCs w:val="21"/>
              </w:rPr>
              <w:t>所有者权 益合计</w:t>
            </w:r>
          </w:p>
        </w:tc>
        <w:tc>
          <w:tcPr>
            <w:tcW w:w="5275"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477"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784" w:type="dxa"/>
            <w:vMerge w:val="restart"/>
            <w:tcBorders>
              <w:top w:val="single" w:sz="4" w:space="0" w:color="000000"/>
              <w:left w:val="single" w:sz="4" w:space="0" w:color="000000"/>
              <w:right w:val="single" w:sz="4" w:space="0" w:color="000000"/>
            </w:tcBorders>
            <w:shd w:val="clear" w:color="auto" w:fill="DCDCDC"/>
          </w:tcPr>
          <w:p>
            <w:pPr/>
          </w:p>
        </w:tc>
        <w:tc>
          <w:tcPr>
            <w:tcW w:w="892" w:type="dxa"/>
            <w:vMerge w:val="restart"/>
            <w:tcBorders>
              <w:top w:val="single" w:sz="4" w:space="0" w:color="000000"/>
              <w:left w:val="single" w:sz="4" w:space="0" w:color="000000"/>
              <w:right w:val="single" w:sz="4" w:space="0" w:color="000000"/>
            </w:tcBorders>
            <w:shd w:val="clear" w:color="auto" w:fill="DCDCDC"/>
          </w:tcPr>
          <w:p>
            <w:pPr/>
          </w:p>
        </w:tc>
      </w:tr>
      <w:tr>
        <w:trPr>
          <w:trHeight w:val="140" w:hRule="exact"/>
        </w:trPr>
        <w:tc>
          <w:tcPr>
            <w:tcW w:w="2136" w:type="dxa"/>
            <w:vMerge/>
            <w:tcBorders>
              <w:left w:val="single" w:sz="4" w:space="0" w:color="000000"/>
              <w:right w:val="single" w:sz="4" w:space="0" w:color="000000"/>
            </w:tcBorders>
            <w:shd w:val="clear" w:color="auto" w:fill="DCDCDC"/>
          </w:tcPr>
          <w:p>
            <w:pPr/>
          </w:p>
        </w:tc>
        <w:tc>
          <w:tcPr>
            <w:tcW w:w="912"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69"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69" w:right="68"/>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3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996"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900" w:type="dxa"/>
            <w:vMerge/>
            <w:tcBorders>
              <w:left w:val="single" w:sz="10" w:space="0" w:color="DCDCDC"/>
              <w:right w:val="single" w:sz="10" w:space="0" w:color="DCDCDC"/>
            </w:tcBorders>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5" w:type="dxa"/>
            <w:vMerge w:val="restart"/>
            <w:tcBorders>
              <w:top w:val="single" w:sz="4" w:space="0" w:color="000000"/>
              <w:left w:val="single" w:sz="4" w:space="0" w:color="000000"/>
              <w:right w:val="single" w:sz="4" w:space="0" w:color="000000"/>
            </w:tcBorders>
            <w:shd w:val="clear" w:color="auto" w:fill="DCDCDC"/>
          </w:tcPr>
          <w:p>
            <w:pPr/>
          </w:p>
        </w:tc>
        <w:tc>
          <w:tcPr>
            <w:tcW w:w="454" w:type="dxa"/>
            <w:tcBorders>
              <w:top w:val="single" w:sz="4" w:space="0" w:color="000000"/>
              <w:left w:val="single" w:sz="4" w:space="0" w:color="000000"/>
              <w:bottom w:val="nil" w:sz="6" w:space="0" w:color="auto"/>
              <w:right w:val="single" w:sz="4" w:space="0" w:color="000000"/>
            </w:tcBorders>
            <w:shd w:val="clear" w:color="auto" w:fill="DCDCDC"/>
          </w:tcPr>
          <w:p>
            <w:pPr/>
          </w:p>
        </w:tc>
        <w:tc>
          <w:tcPr>
            <w:tcW w:w="811" w:type="dxa"/>
            <w:vMerge w:val="restart"/>
            <w:tcBorders>
              <w:top w:val="single" w:sz="4" w:space="0" w:color="000000"/>
              <w:left w:val="single" w:sz="4" w:space="0" w:color="000000"/>
              <w:right w:val="single" w:sz="4" w:space="0" w:color="000000"/>
            </w:tcBorders>
            <w:shd w:val="clear" w:color="auto" w:fill="DCDCDC"/>
          </w:tcPr>
          <w:p>
            <w:pPr/>
          </w:p>
        </w:tc>
        <w:tc>
          <w:tcPr>
            <w:tcW w:w="490" w:type="dxa"/>
            <w:vMerge w:val="restart"/>
            <w:tcBorders>
              <w:top w:val="single" w:sz="4" w:space="0" w:color="000000"/>
              <w:left w:val="single" w:sz="4" w:space="0" w:color="000000"/>
              <w:right w:val="single" w:sz="4" w:space="0" w:color="000000"/>
            </w:tcBorders>
            <w:shd w:val="clear" w:color="auto" w:fill="DCDCDC"/>
          </w:tcPr>
          <w:p>
            <w:pPr/>
          </w:p>
        </w:tc>
        <w:tc>
          <w:tcPr>
            <w:tcW w:w="882" w:type="dxa"/>
            <w:vMerge w:val="restart"/>
            <w:tcBorders>
              <w:top w:val="single" w:sz="4" w:space="0" w:color="000000"/>
              <w:left w:val="single" w:sz="4" w:space="0" w:color="000000"/>
              <w:right w:val="single" w:sz="4" w:space="0" w:color="000000"/>
            </w:tcBorders>
            <w:shd w:val="clear" w:color="auto" w:fill="DCDCDC"/>
          </w:tcPr>
          <w:p>
            <w:pPr/>
          </w:p>
        </w:tc>
        <w:tc>
          <w:tcPr>
            <w:tcW w:w="294" w:type="dxa"/>
            <w:vMerge w:val="restart"/>
            <w:tcBorders>
              <w:top w:val="single" w:sz="4" w:space="0" w:color="000000"/>
              <w:left w:val="single" w:sz="4" w:space="0" w:color="000000"/>
              <w:right w:val="single" w:sz="4" w:space="0" w:color="000000"/>
            </w:tcBorders>
            <w:shd w:val="clear" w:color="auto" w:fill="DCDCDC"/>
          </w:tcPr>
          <w:p>
            <w:pPr/>
          </w:p>
        </w:tc>
        <w:tc>
          <w:tcPr>
            <w:tcW w:w="784" w:type="dxa"/>
            <w:vMerge/>
            <w:tcBorders>
              <w:left w:val="single" w:sz="4" w:space="0" w:color="000000"/>
              <w:right w:val="single" w:sz="4" w:space="0" w:color="000000"/>
            </w:tcBorders>
            <w:shd w:val="clear" w:color="auto" w:fill="DCDCDC"/>
          </w:tcPr>
          <w:p>
            <w:pPr/>
          </w:p>
        </w:tc>
        <w:tc>
          <w:tcPr>
            <w:tcW w:w="892" w:type="dxa"/>
            <w:vMerge/>
            <w:tcBorders>
              <w:left w:val="single" w:sz="4" w:space="0" w:color="000000"/>
              <w:bottom w:val="nil" w:sz="6" w:space="0" w:color="auto"/>
              <w:right w:val="single" w:sz="4" w:space="0" w:color="000000"/>
            </w:tcBorders>
            <w:shd w:val="clear" w:color="auto" w:fill="DCDCDC"/>
          </w:tcPr>
          <w:p>
            <w:pPr/>
          </w:p>
        </w:tc>
      </w:tr>
      <w:tr>
        <w:trPr>
          <w:trHeight w:val="134" w:hRule="exact"/>
        </w:trPr>
        <w:tc>
          <w:tcPr>
            <w:tcW w:w="2136" w:type="dxa"/>
            <w:vMerge/>
            <w:tcBorders>
              <w:left w:val="single" w:sz="4" w:space="0" w:color="000000"/>
              <w:bottom w:val="nil" w:sz="6" w:space="0" w:color="auto"/>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69"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2" w:lineRule="exact" w:before="26"/>
              <w:ind w:left="69" w:right="68"/>
              <w:jc w:val="both"/>
              <w:rPr>
                <w:rFonts w:ascii="宋体" w:hAnsi="宋体" w:cs="宋体" w:eastAsia="宋体" w:hint="default"/>
                <w:sz w:val="21"/>
                <w:szCs w:val="21"/>
              </w:rPr>
            </w:pPr>
            <w:r>
              <w:rPr>
                <w:rFonts w:ascii="宋体" w:hAnsi="宋体" w:cs="宋体" w:eastAsia="宋体" w:hint="default"/>
                <w:sz w:val="21"/>
                <w:szCs w:val="21"/>
              </w:rPr>
              <w:t>项 储 备</w:t>
            </w:r>
          </w:p>
        </w:tc>
        <w:tc>
          <w:tcPr>
            <w:tcW w:w="900"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996"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10" w:space="0" w:color="DCDCDC"/>
              <w:right w:val="single" w:sz="10" w:space="0" w:color="DCDCDC"/>
            </w:tcBorders>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545" w:type="dxa"/>
            <w:vMerge/>
            <w:tcBorders>
              <w:left w:val="single" w:sz="4" w:space="0" w:color="000000"/>
              <w:bottom w:val="nil" w:sz="6" w:space="0" w:color="auto"/>
              <w:right w:val="single" w:sz="4" w:space="0" w:color="000000"/>
            </w:tcBorders>
            <w:shd w:val="clear" w:color="auto" w:fill="DCDCDC"/>
          </w:tcPr>
          <w:p>
            <w:pPr/>
          </w:p>
        </w:tc>
        <w:tc>
          <w:tcPr>
            <w:tcW w:w="454"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117"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2" w:lineRule="exact" w:before="26"/>
              <w:ind w:left="117" w:right="114"/>
              <w:jc w:val="both"/>
              <w:rPr>
                <w:rFonts w:ascii="宋体" w:hAnsi="宋体" w:cs="宋体" w:eastAsia="宋体" w:hint="default"/>
                <w:sz w:val="21"/>
                <w:szCs w:val="21"/>
              </w:rPr>
            </w:pPr>
            <w:r>
              <w:rPr>
                <w:rFonts w:ascii="宋体" w:hAnsi="宋体" w:cs="宋体" w:eastAsia="宋体" w:hint="default"/>
                <w:sz w:val="21"/>
                <w:szCs w:val="21"/>
              </w:rPr>
              <w:t>项 储 备</w:t>
            </w:r>
          </w:p>
        </w:tc>
        <w:tc>
          <w:tcPr>
            <w:tcW w:w="811" w:type="dxa"/>
            <w:vMerge/>
            <w:tcBorders>
              <w:left w:val="single" w:sz="4" w:space="0" w:color="000000"/>
              <w:right w:val="single" w:sz="4" w:space="0" w:color="000000"/>
            </w:tcBorders>
            <w:shd w:val="clear" w:color="auto" w:fill="DCDCDC"/>
          </w:tcPr>
          <w:p>
            <w:pPr/>
          </w:p>
        </w:tc>
        <w:tc>
          <w:tcPr>
            <w:tcW w:w="490" w:type="dxa"/>
            <w:vMerge/>
            <w:tcBorders>
              <w:left w:val="single" w:sz="4" w:space="0" w:color="000000"/>
              <w:bottom w:val="nil" w:sz="6" w:space="0" w:color="auto"/>
              <w:right w:val="single" w:sz="4" w:space="0" w:color="000000"/>
            </w:tcBorders>
            <w:shd w:val="clear" w:color="auto" w:fill="DCDCDC"/>
          </w:tcPr>
          <w:p>
            <w:pPr/>
          </w:p>
        </w:tc>
        <w:tc>
          <w:tcPr>
            <w:tcW w:w="882" w:type="dxa"/>
            <w:vMerge/>
            <w:tcBorders>
              <w:left w:val="single" w:sz="4" w:space="0" w:color="000000"/>
              <w:right w:val="single" w:sz="4" w:space="0" w:color="000000"/>
            </w:tcBorders>
            <w:shd w:val="clear" w:color="auto" w:fill="DCDCDC"/>
          </w:tcPr>
          <w:p>
            <w:pPr/>
          </w:p>
        </w:tc>
        <w:tc>
          <w:tcPr>
            <w:tcW w:w="294" w:type="dxa"/>
            <w:vMerge/>
            <w:tcBorders>
              <w:left w:val="single" w:sz="4" w:space="0" w:color="000000"/>
              <w:right w:val="single" w:sz="4" w:space="0" w:color="000000"/>
            </w:tcBorders>
            <w:shd w:val="clear" w:color="auto" w:fill="DCDCDC"/>
          </w:tcPr>
          <w:p>
            <w:pPr/>
          </w:p>
        </w:tc>
        <w:tc>
          <w:tcPr>
            <w:tcW w:w="784" w:type="dxa"/>
            <w:vMerge/>
            <w:tcBorders>
              <w:left w:val="single" w:sz="4" w:space="0" w:color="000000"/>
              <w:bottom w:val="nil" w:sz="6" w:space="0" w:color="auto"/>
              <w:right w:val="single" w:sz="4" w:space="0" w:color="000000"/>
            </w:tcBorders>
            <w:shd w:val="clear" w:color="auto" w:fill="DCDCDC"/>
          </w:tcPr>
          <w:p>
            <w:pPr/>
          </w:p>
        </w:tc>
        <w:tc>
          <w:tcPr>
            <w:tcW w:w="892" w:type="dxa"/>
            <w:vMerge w:val="restart"/>
            <w:tcBorders>
              <w:top w:val="nil" w:sz="6" w:space="0" w:color="auto"/>
              <w:left w:val="single" w:sz="4" w:space="0" w:color="000000"/>
              <w:right w:val="single" w:sz="4" w:space="0" w:color="000000"/>
            </w:tcBorders>
            <w:shd w:val="clear" w:color="auto" w:fill="DCDCDC"/>
          </w:tcPr>
          <w:p>
            <w:pPr>
              <w:pStyle w:val="TableParagraph"/>
              <w:spacing w:line="234" w:lineRule="exact"/>
              <w:ind w:left="125"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6"/>
              <w:ind w:left="335" w:right="124" w:hanging="210"/>
              <w:jc w:val="left"/>
              <w:rPr>
                <w:rFonts w:ascii="宋体" w:hAnsi="宋体" w:cs="宋体" w:eastAsia="宋体" w:hint="default"/>
                <w:sz w:val="21"/>
                <w:szCs w:val="21"/>
              </w:rPr>
            </w:pPr>
            <w:r>
              <w:rPr>
                <w:rFonts w:ascii="宋体" w:hAnsi="宋体" w:cs="宋体" w:eastAsia="宋体" w:hint="default"/>
                <w:sz w:val="21"/>
                <w:szCs w:val="21"/>
              </w:rPr>
              <w:t>权益合 计</w:t>
            </w:r>
          </w:p>
        </w:tc>
      </w:tr>
      <w:tr>
        <w:trPr>
          <w:trHeight w:val="141" w:hRule="exact"/>
        </w:trPr>
        <w:tc>
          <w:tcPr>
            <w:tcW w:w="2136"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left="9"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72" w:lineRule="exact" w:before="26"/>
              <w:ind w:left="141" w:right="128"/>
              <w:jc w:val="center"/>
              <w:rPr>
                <w:rFonts w:ascii="宋体" w:hAnsi="宋体" w:cs="宋体" w:eastAsia="宋体" w:hint="default"/>
                <w:sz w:val="21"/>
                <w:szCs w:val="21"/>
              </w:rPr>
            </w:pPr>
            <w:r>
              <w:rPr>
                <w:rFonts w:ascii="宋体" w:hAnsi="宋体" w:cs="宋体" w:eastAsia="宋体" w:hint="default"/>
                <w:sz w:val="21"/>
                <w:szCs w:val="21"/>
              </w:rPr>
              <w:t>（或股 本）</w:t>
            </w: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72" w:lineRule="exact"/>
              <w:ind w:left="95" w:right="9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996"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33" w:lineRule="exact"/>
              <w:ind w:left="39"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4" w:lineRule="exact"/>
              <w:ind w:left="39"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900" w:type="dxa"/>
            <w:vMerge/>
            <w:tcBorders>
              <w:left w:val="single" w:sz="10" w:space="0" w:color="DCDCDC"/>
              <w:right w:val="single" w:sz="10" w:space="0" w:color="DCDCDC"/>
            </w:tcBorders>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72" w:lineRule="exact" w:before="26"/>
              <w:ind w:left="129" w:right="128"/>
              <w:jc w:val="center"/>
              <w:rPr>
                <w:rFonts w:ascii="宋体" w:hAnsi="宋体" w:cs="宋体" w:eastAsia="宋体" w:hint="default"/>
                <w:sz w:val="21"/>
                <w:szCs w:val="21"/>
              </w:rPr>
            </w:pPr>
            <w:r>
              <w:rPr>
                <w:rFonts w:ascii="宋体" w:hAnsi="宋体" w:cs="宋体" w:eastAsia="宋体" w:hint="default"/>
                <w:sz w:val="21"/>
                <w:szCs w:val="21"/>
              </w:rPr>
              <w:t>（或股 本）</w:t>
            </w:r>
          </w:p>
        </w:tc>
        <w:tc>
          <w:tcPr>
            <w:tcW w:w="900" w:type="dxa"/>
            <w:vMerge/>
            <w:tcBorders>
              <w:left w:val="single" w:sz="4" w:space="0" w:color="000000"/>
              <w:right w:val="single" w:sz="4" w:space="0" w:color="000000"/>
            </w:tcBorders>
            <w:shd w:val="clear" w:color="auto" w:fill="DCDCDC"/>
          </w:tcPr>
          <w:p>
            <w:pPr/>
          </w:p>
        </w:tc>
        <w:tc>
          <w:tcPr>
            <w:tcW w:w="545"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56"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62" w:right="56" w:hanging="106"/>
              <w:jc w:val="left"/>
              <w:rPr>
                <w:rFonts w:ascii="宋体" w:hAnsi="宋体" w:cs="宋体" w:eastAsia="宋体" w:hint="default"/>
                <w:sz w:val="21"/>
                <w:szCs w:val="21"/>
              </w:rPr>
            </w:pPr>
            <w:r>
              <w:rPr>
                <w:rFonts w:ascii="宋体" w:hAnsi="宋体" w:cs="宋体" w:eastAsia="宋体" w:hint="default"/>
                <w:sz w:val="21"/>
                <w:szCs w:val="21"/>
              </w:rPr>
              <w:t>库存 股</w:t>
            </w:r>
          </w:p>
        </w:tc>
        <w:tc>
          <w:tcPr>
            <w:tcW w:w="454" w:type="dxa"/>
            <w:vMerge/>
            <w:tcBorders>
              <w:left w:val="single" w:sz="4" w:space="0" w:color="000000"/>
              <w:right w:val="single" w:sz="4" w:space="0" w:color="000000"/>
            </w:tcBorders>
            <w:shd w:val="clear" w:color="auto" w:fill="DCDCDC"/>
          </w:tcPr>
          <w:p>
            <w:pPr/>
          </w:p>
        </w:tc>
        <w:tc>
          <w:tcPr>
            <w:tcW w:w="811" w:type="dxa"/>
            <w:vMerge/>
            <w:tcBorders>
              <w:left w:val="single" w:sz="4" w:space="0" w:color="000000"/>
              <w:bottom w:val="nil" w:sz="6" w:space="0" w:color="auto"/>
              <w:right w:val="single" w:sz="4" w:space="0" w:color="000000"/>
            </w:tcBorders>
            <w:shd w:val="clear" w:color="auto" w:fill="DCDCDC"/>
          </w:tcPr>
          <w:p>
            <w:pPr/>
          </w:p>
        </w:tc>
        <w:tc>
          <w:tcPr>
            <w:tcW w:w="490" w:type="dxa"/>
            <w:vMerge w:val="restart"/>
            <w:tcBorders>
              <w:top w:val="nil" w:sz="6" w:space="0" w:color="auto"/>
              <w:left w:val="single" w:sz="4" w:space="0" w:color="000000"/>
              <w:right w:val="single" w:sz="4" w:space="0" w:color="000000"/>
            </w:tcBorders>
            <w:shd w:val="clear" w:color="auto" w:fill="DCDCDC"/>
          </w:tcPr>
          <w:p>
            <w:pPr>
              <w:pStyle w:val="TableParagraph"/>
              <w:spacing w:line="244" w:lineRule="exact"/>
              <w:ind w:left="29"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29" w:right="28"/>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882" w:type="dxa"/>
            <w:vMerge/>
            <w:tcBorders>
              <w:left w:val="single" w:sz="4" w:space="0" w:color="000000"/>
              <w:bottom w:val="nil" w:sz="6" w:space="0" w:color="auto"/>
              <w:right w:val="single" w:sz="4" w:space="0" w:color="000000"/>
            </w:tcBorders>
            <w:shd w:val="clear" w:color="auto" w:fill="DCDCDC"/>
          </w:tcPr>
          <w:p>
            <w:pPr/>
          </w:p>
        </w:tc>
        <w:tc>
          <w:tcPr>
            <w:tcW w:w="294" w:type="dxa"/>
            <w:vMerge/>
            <w:tcBorders>
              <w:left w:val="single" w:sz="4" w:space="0" w:color="000000"/>
              <w:bottom w:val="nil" w:sz="6" w:space="0" w:color="auto"/>
              <w:right w:val="single" w:sz="4" w:space="0" w:color="000000"/>
            </w:tcBorders>
            <w:shd w:val="clear" w:color="auto" w:fill="DCDCDC"/>
          </w:tcPr>
          <w:p>
            <w:pPr/>
          </w:p>
        </w:tc>
        <w:tc>
          <w:tcPr>
            <w:tcW w:w="784" w:type="dxa"/>
            <w:vMerge w:val="restart"/>
            <w:tcBorders>
              <w:top w:val="nil" w:sz="6" w:space="0" w:color="auto"/>
              <w:left w:val="single" w:sz="4" w:space="0" w:color="000000"/>
              <w:right w:val="single" w:sz="4" w:space="0" w:color="000000"/>
            </w:tcBorders>
            <w:shd w:val="clear" w:color="auto" w:fill="DCDCDC"/>
          </w:tcPr>
          <w:p>
            <w:pPr>
              <w:pStyle w:val="TableParagraph"/>
              <w:spacing w:line="234" w:lineRule="exact"/>
              <w:ind w:left="72"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4" w:lineRule="exact"/>
              <w:ind w:left="72"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892" w:type="dxa"/>
            <w:vMerge/>
            <w:tcBorders>
              <w:left w:val="single" w:sz="4" w:space="0" w:color="000000"/>
              <w:right w:val="single" w:sz="4" w:space="0" w:color="000000"/>
            </w:tcBorders>
            <w:shd w:val="clear" w:color="auto" w:fill="DCDCDC"/>
          </w:tcPr>
          <w:p>
            <w:pPr/>
          </w:p>
        </w:tc>
      </w:tr>
      <w:tr>
        <w:trPr>
          <w:trHeight w:val="130" w:hRule="exact"/>
        </w:trPr>
        <w:tc>
          <w:tcPr>
            <w:tcW w:w="2136" w:type="dxa"/>
            <w:vMerge/>
            <w:tcBorders>
              <w:left w:val="single" w:sz="4" w:space="0" w:color="000000"/>
              <w:bottom w:val="nil" w:sz="6" w:space="0" w:color="auto"/>
              <w:right w:val="single" w:sz="4" w:space="0" w:color="000000"/>
            </w:tcBorders>
            <w:shd w:val="clear" w:color="auto" w:fill="DCDCDC"/>
          </w:tcPr>
          <w:p>
            <w:pPr/>
          </w:p>
        </w:tc>
        <w:tc>
          <w:tcPr>
            <w:tcW w:w="912"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996"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未分配利</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润</w:t>
            </w: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他</w:t>
            </w:r>
          </w:p>
        </w:tc>
        <w:tc>
          <w:tcPr>
            <w:tcW w:w="720" w:type="dxa"/>
            <w:vMerge/>
            <w:tcBorders>
              <w:left w:val="single" w:sz="4" w:space="0" w:color="000000"/>
              <w:right w:val="single" w:sz="4" w:space="0" w:color="000000"/>
            </w:tcBorders>
            <w:shd w:val="clear" w:color="auto" w:fill="DCDCDC"/>
          </w:tcPr>
          <w:p>
            <w:pPr/>
          </w:p>
        </w:tc>
        <w:tc>
          <w:tcPr>
            <w:tcW w:w="900" w:type="dxa"/>
            <w:vMerge/>
            <w:tcBorders>
              <w:left w:val="single" w:sz="10" w:space="0" w:color="DCDCDC"/>
              <w:right w:val="single" w:sz="10" w:space="0" w:color="DCDCDC"/>
            </w:tcBorders>
          </w:tcPr>
          <w:p>
            <w:pPr/>
          </w:p>
        </w:tc>
        <w:tc>
          <w:tcPr>
            <w:tcW w:w="90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5" w:type="dxa"/>
            <w:vMerge/>
            <w:tcBorders>
              <w:left w:val="single" w:sz="4" w:space="0" w:color="000000"/>
              <w:right w:val="single" w:sz="4" w:space="0" w:color="000000"/>
            </w:tcBorders>
            <w:shd w:val="clear" w:color="auto" w:fill="DCDCDC"/>
          </w:tcPr>
          <w:p>
            <w:pPr/>
          </w:p>
        </w:tc>
        <w:tc>
          <w:tcPr>
            <w:tcW w:w="454" w:type="dxa"/>
            <w:vMerge/>
            <w:tcBorders>
              <w:left w:val="single" w:sz="4" w:space="0" w:color="000000"/>
              <w:right w:val="single" w:sz="4" w:space="0" w:color="000000"/>
            </w:tcBorders>
            <w:shd w:val="clear" w:color="auto" w:fill="DCDCDC"/>
          </w:tcPr>
          <w:p>
            <w:pPr/>
          </w:p>
        </w:tc>
        <w:tc>
          <w:tcPr>
            <w:tcW w:w="811"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积</w:t>
            </w:r>
          </w:p>
        </w:tc>
        <w:tc>
          <w:tcPr>
            <w:tcW w:w="490" w:type="dxa"/>
            <w:vMerge/>
            <w:tcBorders>
              <w:left w:val="single" w:sz="4" w:space="0" w:color="000000"/>
              <w:right w:val="single" w:sz="4" w:space="0" w:color="000000"/>
            </w:tcBorders>
            <w:shd w:val="clear" w:color="auto" w:fill="DCDCDC"/>
          </w:tcPr>
          <w:p>
            <w:pPr/>
          </w:p>
        </w:tc>
        <w:tc>
          <w:tcPr>
            <w:tcW w:w="882"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利润</w:t>
            </w:r>
          </w:p>
        </w:tc>
        <w:tc>
          <w:tcPr>
            <w:tcW w:w="294"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他</w:t>
            </w:r>
          </w:p>
        </w:tc>
        <w:tc>
          <w:tcPr>
            <w:tcW w:w="784" w:type="dxa"/>
            <w:vMerge/>
            <w:tcBorders>
              <w:left w:val="single" w:sz="4" w:space="0" w:color="000000"/>
              <w:right w:val="single" w:sz="4" w:space="0" w:color="000000"/>
            </w:tcBorders>
            <w:shd w:val="clear" w:color="auto" w:fill="DCDCDC"/>
          </w:tcPr>
          <w:p>
            <w:pPr/>
          </w:p>
        </w:tc>
        <w:tc>
          <w:tcPr>
            <w:tcW w:w="892" w:type="dxa"/>
            <w:vMerge/>
            <w:tcBorders>
              <w:left w:val="single" w:sz="4" w:space="0" w:color="000000"/>
              <w:right w:val="single" w:sz="4" w:space="0" w:color="000000"/>
            </w:tcBorders>
            <w:shd w:val="clear" w:color="auto" w:fill="DCDCDC"/>
          </w:tcPr>
          <w:p>
            <w:pPr/>
          </w:p>
        </w:tc>
      </w:tr>
      <w:tr>
        <w:trPr>
          <w:trHeight w:val="274" w:hRule="exact"/>
        </w:trPr>
        <w:tc>
          <w:tcPr>
            <w:tcW w:w="2136" w:type="dxa"/>
            <w:vMerge w:val="restart"/>
            <w:tcBorders>
              <w:top w:val="nil" w:sz="6" w:space="0" w:color="auto"/>
              <w:left w:val="single" w:sz="4" w:space="0" w:color="000000"/>
              <w:right w:val="single" w:sz="4" w:space="0" w:color="000000"/>
            </w:tcBorders>
            <w:shd w:val="clear" w:color="auto" w:fill="DCDCDC"/>
          </w:tcPr>
          <w:p>
            <w:pPr/>
          </w:p>
        </w:tc>
        <w:tc>
          <w:tcPr>
            <w:tcW w:w="912"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10" w:space="0" w:color="DCDCDC"/>
              <w:bottom w:val="nil" w:sz="6" w:space="0" w:color="auto"/>
              <w:right w:val="single" w:sz="23" w:space="0" w:color="DCDCDC"/>
            </w:tcBorders>
          </w:tcPr>
          <w:p>
            <w:pPr>
              <w:pStyle w:val="TableParagraph"/>
              <w:spacing w:line="243" w:lineRule="exact"/>
              <w:ind w:left="13"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资本公积</w:t>
            </w:r>
            <w:r>
              <w:rPr>
                <w:rFonts w:ascii="宋体" w:hAnsi="宋体" w:cs="宋体" w:eastAsia="宋体" w:hint="default"/>
                <w:sz w:val="21"/>
                <w:szCs w:val="21"/>
              </w:rPr>
            </w: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23" w:space="0" w:color="DCDCDC"/>
              <w:bottom w:val="nil" w:sz="6" w:space="0" w:color="auto"/>
              <w:right w:val="single" w:sz="23" w:space="0" w:color="DCDCDC"/>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盈余公积</w:t>
            </w:r>
            <w:r>
              <w:rPr>
                <w:rFonts w:ascii="宋体" w:hAnsi="宋体" w:cs="宋体" w:eastAsia="宋体" w:hint="default"/>
                <w:sz w:val="21"/>
                <w:szCs w:val="21"/>
              </w:rPr>
            </w:r>
          </w:p>
        </w:tc>
        <w:tc>
          <w:tcPr>
            <w:tcW w:w="624" w:type="dxa"/>
            <w:vMerge/>
            <w:tcBorders>
              <w:left w:val="single" w:sz="4" w:space="0" w:color="000000"/>
              <w:right w:val="single" w:sz="4" w:space="0" w:color="000000"/>
            </w:tcBorders>
            <w:shd w:val="clear" w:color="auto" w:fill="DCDCDC"/>
          </w:tcPr>
          <w:p>
            <w:pPr/>
          </w:p>
        </w:tc>
        <w:tc>
          <w:tcPr>
            <w:tcW w:w="996"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10" w:space="0" w:color="DCDCDC"/>
              <w:right w:val="single" w:sz="10" w:space="0" w:color="DCDCDC"/>
            </w:tcBorders>
          </w:tcPr>
          <w:p>
            <w:pPr/>
          </w:p>
        </w:tc>
        <w:tc>
          <w:tcPr>
            <w:tcW w:w="90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10" w:space="0" w:color="DCDCDC"/>
              <w:bottom w:val="nil" w:sz="6" w:space="0" w:color="auto"/>
              <w:right w:val="single" w:sz="23" w:space="0" w:color="DCDCDC"/>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资本公积</w:t>
            </w:r>
            <w:r>
              <w:rPr>
                <w:rFonts w:ascii="宋体" w:hAnsi="宋体" w:cs="宋体" w:eastAsia="宋体" w:hint="default"/>
                <w:sz w:val="21"/>
                <w:szCs w:val="21"/>
              </w:rPr>
            </w:r>
          </w:p>
        </w:tc>
        <w:tc>
          <w:tcPr>
            <w:tcW w:w="545" w:type="dxa"/>
            <w:vMerge/>
            <w:tcBorders>
              <w:left w:val="single" w:sz="4" w:space="0" w:color="000000"/>
              <w:right w:val="single" w:sz="4" w:space="0" w:color="000000"/>
            </w:tcBorders>
            <w:shd w:val="clear" w:color="auto" w:fill="DCDCDC"/>
          </w:tcPr>
          <w:p>
            <w:pPr/>
          </w:p>
        </w:tc>
        <w:tc>
          <w:tcPr>
            <w:tcW w:w="454" w:type="dxa"/>
            <w:vMerge/>
            <w:tcBorders>
              <w:left w:val="single" w:sz="4" w:space="0" w:color="000000"/>
              <w:right w:val="single" w:sz="4" w:space="0" w:color="000000"/>
            </w:tcBorders>
            <w:shd w:val="clear" w:color="auto" w:fill="DCDCDC"/>
          </w:tcPr>
          <w:p>
            <w:pPr/>
          </w:p>
        </w:tc>
        <w:tc>
          <w:tcPr>
            <w:tcW w:w="811" w:type="dxa"/>
            <w:vMerge/>
            <w:tcBorders>
              <w:left w:val="single" w:sz="4" w:space="0" w:color="000000"/>
              <w:right w:val="single" w:sz="4" w:space="0" w:color="000000"/>
            </w:tcBorders>
            <w:shd w:val="clear" w:color="auto" w:fill="DCDCDC"/>
          </w:tcPr>
          <w:p>
            <w:pPr/>
          </w:p>
        </w:tc>
        <w:tc>
          <w:tcPr>
            <w:tcW w:w="490" w:type="dxa"/>
            <w:vMerge/>
            <w:tcBorders>
              <w:left w:val="single" w:sz="4" w:space="0" w:color="000000"/>
              <w:right w:val="single" w:sz="4" w:space="0" w:color="000000"/>
            </w:tcBorders>
            <w:shd w:val="clear" w:color="auto" w:fill="DCDCDC"/>
          </w:tcPr>
          <w:p>
            <w:pPr/>
          </w:p>
        </w:tc>
        <w:tc>
          <w:tcPr>
            <w:tcW w:w="882" w:type="dxa"/>
            <w:vMerge/>
            <w:tcBorders>
              <w:left w:val="single" w:sz="4" w:space="0" w:color="000000"/>
              <w:right w:val="single" w:sz="4" w:space="0" w:color="000000"/>
            </w:tcBorders>
            <w:shd w:val="clear" w:color="auto" w:fill="DCDCDC"/>
          </w:tcPr>
          <w:p>
            <w:pPr/>
          </w:p>
        </w:tc>
        <w:tc>
          <w:tcPr>
            <w:tcW w:w="294" w:type="dxa"/>
            <w:vMerge/>
            <w:tcBorders>
              <w:left w:val="single" w:sz="4" w:space="0" w:color="000000"/>
              <w:right w:val="single" w:sz="4" w:space="0" w:color="000000"/>
            </w:tcBorders>
            <w:shd w:val="clear" w:color="auto" w:fill="DCDCDC"/>
          </w:tcPr>
          <w:p>
            <w:pPr/>
          </w:p>
        </w:tc>
        <w:tc>
          <w:tcPr>
            <w:tcW w:w="784" w:type="dxa"/>
            <w:vMerge/>
            <w:tcBorders>
              <w:left w:val="single" w:sz="4" w:space="0" w:color="000000"/>
              <w:bottom w:val="nil" w:sz="6" w:space="0" w:color="auto"/>
              <w:right w:val="single" w:sz="4" w:space="0" w:color="000000"/>
            </w:tcBorders>
            <w:shd w:val="clear" w:color="auto" w:fill="DCDCDC"/>
          </w:tcPr>
          <w:p>
            <w:pPr/>
          </w:p>
        </w:tc>
        <w:tc>
          <w:tcPr>
            <w:tcW w:w="892" w:type="dxa"/>
            <w:vMerge/>
            <w:tcBorders>
              <w:left w:val="single" w:sz="4" w:space="0" w:color="000000"/>
              <w:right w:val="single" w:sz="4" w:space="0" w:color="000000"/>
            </w:tcBorders>
            <w:shd w:val="clear" w:color="auto" w:fill="DCDCDC"/>
          </w:tcPr>
          <w:p>
            <w:pPr/>
          </w:p>
        </w:tc>
      </w:tr>
      <w:tr>
        <w:trPr>
          <w:trHeight w:val="142" w:hRule="exact"/>
        </w:trPr>
        <w:tc>
          <w:tcPr>
            <w:tcW w:w="2136" w:type="dxa"/>
            <w:vMerge/>
            <w:tcBorders>
              <w:left w:val="single" w:sz="4" w:space="0" w:color="000000"/>
              <w:right w:val="single" w:sz="4" w:space="0" w:color="000000"/>
            </w:tcBorders>
            <w:shd w:val="clear" w:color="auto" w:fill="DCDCDC"/>
          </w:tcPr>
          <w:p>
            <w:pPr/>
          </w:p>
        </w:tc>
        <w:tc>
          <w:tcPr>
            <w:tcW w:w="912"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996"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72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10" w:space="0" w:color="DCDCDC"/>
              <w:right w:val="single" w:sz="10" w:space="0" w:color="DCDCDC"/>
            </w:tcBorders>
          </w:tcPr>
          <w:p>
            <w:pPr/>
          </w:p>
        </w:tc>
        <w:tc>
          <w:tcPr>
            <w:tcW w:w="90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5" w:type="dxa"/>
            <w:vMerge/>
            <w:tcBorders>
              <w:left w:val="single" w:sz="4" w:space="0" w:color="000000"/>
              <w:right w:val="single" w:sz="4" w:space="0" w:color="000000"/>
            </w:tcBorders>
            <w:shd w:val="clear" w:color="auto" w:fill="DCDCDC"/>
          </w:tcPr>
          <w:p>
            <w:pPr/>
          </w:p>
        </w:tc>
        <w:tc>
          <w:tcPr>
            <w:tcW w:w="454" w:type="dxa"/>
            <w:vMerge/>
            <w:tcBorders>
              <w:left w:val="single" w:sz="4" w:space="0" w:color="000000"/>
              <w:right w:val="single" w:sz="4" w:space="0" w:color="000000"/>
            </w:tcBorders>
            <w:shd w:val="clear" w:color="auto" w:fill="DCDCDC"/>
          </w:tcPr>
          <w:p>
            <w:pPr/>
          </w:p>
        </w:tc>
        <w:tc>
          <w:tcPr>
            <w:tcW w:w="811" w:type="dxa"/>
            <w:vMerge/>
            <w:tcBorders>
              <w:left w:val="single" w:sz="4" w:space="0" w:color="000000"/>
              <w:bottom w:val="nil" w:sz="6" w:space="0" w:color="auto"/>
              <w:right w:val="single" w:sz="4" w:space="0" w:color="000000"/>
            </w:tcBorders>
            <w:shd w:val="clear" w:color="auto" w:fill="DCDCDC"/>
          </w:tcPr>
          <w:p>
            <w:pPr/>
          </w:p>
        </w:tc>
        <w:tc>
          <w:tcPr>
            <w:tcW w:w="490" w:type="dxa"/>
            <w:vMerge/>
            <w:tcBorders>
              <w:left w:val="single" w:sz="4" w:space="0" w:color="000000"/>
              <w:right w:val="single" w:sz="4" w:space="0" w:color="000000"/>
            </w:tcBorders>
            <w:shd w:val="clear" w:color="auto" w:fill="DCDCDC"/>
          </w:tcPr>
          <w:p>
            <w:pPr/>
          </w:p>
        </w:tc>
        <w:tc>
          <w:tcPr>
            <w:tcW w:w="882" w:type="dxa"/>
            <w:vMerge/>
            <w:tcBorders>
              <w:left w:val="single" w:sz="4" w:space="0" w:color="000000"/>
              <w:bottom w:val="nil" w:sz="6" w:space="0" w:color="auto"/>
              <w:right w:val="single" w:sz="4" w:space="0" w:color="000000"/>
            </w:tcBorders>
            <w:shd w:val="clear" w:color="auto" w:fill="DCDCDC"/>
          </w:tcPr>
          <w:p>
            <w:pPr/>
          </w:p>
        </w:tc>
        <w:tc>
          <w:tcPr>
            <w:tcW w:w="294" w:type="dxa"/>
            <w:vMerge/>
            <w:tcBorders>
              <w:left w:val="single" w:sz="4" w:space="0" w:color="000000"/>
              <w:bottom w:val="nil" w:sz="6" w:space="0" w:color="auto"/>
              <w:right w:val="single" w:sz="4" w:space="0" w:color="000000"/>
            </w:tcBorders>
            <w:shd w:val="clear" w:color="auto" w:fill="DCDCDC"/>
          </w:tcPr>
          <w:p>
            <w:pPr/>
          </w:p>
        </w:tc>
        <w:tc>
          <w:tcPr>
            <w:tcW w:w="784" w:type="dxa"/>
            <w:vMerge w:val="restart"/>
            <w:tcBorders>
              <w:top w:val="nil" w:sz="6" w:space="0" w:color="auto"/>
              <w:left w:val="single" w:sz="4" w:space="0" w:color="000000"/>
              <w:right w:val="single" w:sz="4" w:space="0" w:color="000000"/>
            </w:tcBorders>
            <w:shd w:val="clear" w:color="auto" w:fill="DCDCDC"/>
          </w:tcPr>
          <w:p>
            <w:pPr/>
          </w:p>
        </w:tc>
        <w:tc>
          <w:tcPr>
            <w:tcW w:w="892"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2136" w:type="dxa"/>
            <w:vMerge/>
            <w:tcBorders>
              <w:left w:val="single" w:sz="4" w:space="0" w:color="000000"/>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996" w:type="dxa"/>
            <w:vMerge w:val="restart"/>
            <w:tcBorders>
              <w:top w:val="nil" w:sz="6" w:space="0" w:color="auto"/>
              <w:left w:val="single" w:sz="4" w:space="0" w:color="000000"/>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900" w:type="dxa"/>
            <w:vMerge/>
            <w:tcBorders>
              <w:left w:val="single" w:sz="10" w:space="0" w:color="DCDCDC"/>
              <w:right w:val="single" w:sz="10" w:space="0" w:color="DCDCDC"/>
            </w:tcBorders>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545" w:type="dxa"/>
            <w:vMerge/>
            <w:tcBorders>
              <w:left w:val="single" w:sz="4" w:space="0" w:color="000000"/>
              <w:bottom w:val="nil" w:sz="6" w:space="0" w:color="auto"/>
              <w:right w:val="single" w:sz="4" w:space="0" w:color="000000"/>
            </w:tcBorders>
            <w:shd w:val="clear" w:color="auto" w:fill="DCDCDC"/>
          </w:tcPr>
          <w:p>
            <w:pPr/>
          </w:p>
        </w:tc>
        <w:tc>
          <w:tcPr>
            <w:tcW w:w="454" w:type="dxa"/>
            <w:vMerge/>
            <w:tcBorders>
              <w:left w:val="single" w:sz="4" w:space="0" w:color="000000"/>
              <w:right w:val="single" w:sz="4" w:space="0" w:color="000000"/>
            </w:tcBorders>
            <w:shd w:val="clear" w:color="auto" w:fill="DCDCDC"/>
          </w:tcPr>
          <w:p>
            <w:pPr/>
          </w:p>
        </w:tc>
        <w:tc>
          <w:tcPr>
            <w:tcW w:w="811" w:type="dxa"/>
            <w:vMerge w:val="restart"/>
            <w:tcBorders>
              <w:top w:val="nil" w:sz="6" w:space="0" w:color="auto"/>
              <w:left w:val="single" w:sz="4" w:space="0" w:color="000000"/>
              <w:right w:val="single" w:sz="4" w:space="0" w:color="000000"/>
            </w:tcBorders>
            <w:shd w:val="clear" w:color="auto" w:fill="DCDCDC"/>
          </w:tcPr>
          <w:p>
            <w:pPr/>
          </w:p>
        </w:tc>
        <w:tc>
          <w:tcPr>
            <w:tcW w:w="490" w:type="dxa"/>
            <w:vMerge/>
            <w:tcBorders>
              <w:left w:val="single" w:sz="4" w:space="0" w:color="000000"/>
              <w:bottom w:val="nil" w:sz="6" w:space="0" w:color="auto"/>
              <w:right w:val="single" w:sz="4" w:space="0" w:color="000000"/>
            </w:tcBorders>
            <w:shd w:val="clear" w:color="auto" w:fill="DCDCDC"/>
          </w:tcPr>
          <w:p>
            <w:pPr/>
          </w:p>
        </w:tc>
        <w:tc>
          <w:tcPr>
            <w:tcW w:w="882" w:type="dxa"/>
            <w:vMerge w:val="restart"/>
            <w:tcBorders>
              <w:top w:val="nil" w:sz="6" w:space="0" w:color="auto"/>
              <w:left w:val="single" w:sz="4" w:space="0" w:color="000000"/>
              <w:right w:val="single" w:sz="4" w:space="0" w:color="000000"/>
            </w:tcBorders>
            <w:shd w:val="clear" w:color="auto" w:fill="DCDCDC"/>
          </w:tcPr>
          <w:p>
            <w:pPr/>
          </w:p>
        </w:tc>
        <w:tc>
          <w:tcPr>
            <w:tcW w:w="294" w:type="dxa"/>
            <w:vMerge w:val="restart"/>
            <w:tcBorders>
              <w:top w:val="nil" w:sz="6" w:space="0" w:color="auto"/>
              <w:left w:val="single" w:sz="4" w:space="0" w:color="000000"/>
              <w:right w:val="single" w:sz="4" w:space="0" w:color="000000"/>
            </w:tcBorders>
            <w:shd w:val="clear" w:color="auto" w:fill="DCDCDC"/>
          </w:tcPr>
          <w:p>
            <w:pPr/>
          </w:p>
        </w:tc>
        <w:tc>
          <w:tcPr>
            <w:tcW w:w="784" w:type="dxa"/>
            <w:vMerge/>
            <w:tcBorders>
              <w:left w:val="single" w:sz="4" w:space="0" w:color="000000"/>
              <w:right w:val="single" w:sz="4" w:space="0" w:color="000000"/>
            </w:tcBorders>
            <w:shd w:val="clear" w:color="auto" w:fill="DCDCDC"/>
          </w:tcPr>
          <w:p>
            <w:pPr/>
          </w:p>
        </w:tc>
        <w:tc>
          <w:tcPr>
            <w:tcW w:w="892" w:type="dxa"/>
            <w:vMerge w:val="restart"/>
            <w:tcBorders>
              <w:top w:val="nil" w:sz="6" w:space="0" w:color="auto"/>
              <w:left w:val="single" w:sz="4" w:space="0" w:color="000000"/>
              <w:right w:val="single" w:sz="4" w:space="0" w:color="000000"/>
            </w:tcBorders>
            <w:shd w:val="clear" w:color="auto" w:fill="DCDCDC"/>
          </w:tcPr>
          <w:p>
            <w:pPr/>
          </w:p>
        </w:tc>
      </w:tr>
      <w:tr>
        <w:trPr>
          <w:trHeight w:val="136" w:hRule="exact"/>
        </w:trPr>
        <w:tc>
          <w:tcPr>
            <w:tcW w:w="2136"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996"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900" w:type="dxa"/>
            <w:vMerge/>
            <w:tcBorders>
              <w:left w:val="single" w:sz="10" w:space="0" w:color="DCDCDC"/>
              <w:right w:val="single" w:sz="10" w:space="0" w:color="DCDCDC"/>
            </w:tcBorders>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545" w:type="dxa"/>
            <w:vMerge w:val="restart"/>
            <w:tcBorders>
              <w:top w:val="nil" w:sz="6" w:space="0" w:color="auto"/>
              <w:left w:val="single" w:sz="4" w:space="0" w:color="000000"/>
              <w:right w:val="single" w:sz="4" w:space="0" w:color="000000"/>
            </w:tcBorders>
            <w:shd w:val="clear" w:color="auto" w:fill="DCDCDC"/>
          </w:tcPr>
          <w:p>
            <w:pPr/>
          </w:p>
        </w:tc>
        <w:tc>
          <w:tcPr>
            <w:tcW w:w="454" w:type="dxa"/>
            <w:vMerge/>
            <w:tcBorders>
              <w:left w:val="single" w:sz="4" w:space="0" w:color="000000"/>
              <w:bottom w:val="nil" w:sz="6" w:space="0" w:color="auto"/>
              <w:right w:val="single" w:sz="4" w:space="0" w:color="000000"/>
            </w:tcBorders>
            <w:shd w:val="clear" w:color="auto" w:fill="DCDCDC"/>
          </w:tcPr>
          <w:p>
            <w:pPr/>
          </w:p>
        </w:tc>
        <w:tc>
          <w:tcPr>
            <w:tcW w:w="811" w:type="dxa"/>
            <w:vMerge/>
            <w:tcBorders>
              <w:left w:val="single" w:sz="4" w:space="0" w:color="000000"/>
              <w:right w:val="single" w:sz="4" w:space="0" w:color="000000"/>
            </w:tcBorders>
            <w:shd w:val="clear" w:color="auto" w:fill="DCDCDC"/>
          </w:tcPr>
          <w:p>
            <w:pPr/>
          </w:p>
        </w:tc>
        <w:tc>
          <w:tcPr>
            <w:tcW w:w="490" w:type="dxa"/>
            <w:vMerge w:val="restart"/>
            <w:tcBorders>
              <w:top w:val="nil" w:sz="6" w:space="0" w:color="auto"/>
              <w:left w:val="single" w:sz="4" w:space="0" w:color="000000"/>
              <w:right w:val="single" w:sz="4" w:space="0" w:color="000000"/>
            </w:tcBorders>
            <w:shd w:val="clear" w:color="auto" w:fill="DCDCDC"/>
          </w:tcPr>
          <w:p>
            <w:pPr/>
          </w:p>
        </w:tc>
        <w:tc>
          <w:tcPr>
            <w:tcW w:w="882" w:type="dxa"/>
            <w:vMerge/>
            <w:tcBorders>
              <w:left w:val="single" w:sz="4" w:space="0" w:color="000000"/>
              <w:right w:val="single" w:sz="4" w:space="0" w:color="000000"/>
            </w:tcBorders>
            <w:shd w:val="clear" w:color="auto" w:fill="DCDCDC"/>
          </w:tcPr>
          <w:p>
            <w:pPr/>
          </w:p>
        </w:tc>
        <w:tc>
          <w:tcPr>
            <w:tcW w:w="294" w:type="dxa"/>
            <w:vMerge/>
            <w:tcBorders>
              <w:left w:val="single" w:sz="4" w:space="0" w:color="000000"/>
              <w:right w:val="single" w:sz="4" w:space="0" w:color="000000"/>
            </w:tcBorders>
            <w:shd w:val="clear" w:color="auto" w:fill="DCDCDC"/>
          </w:tcPr>
          <w:p>
            <w:pPr/>
          </w:p>
        </w:tc>
        <w:tc>
          <w:tcPr>
            <w:tcW w:w="784" w:type="dxa"/>
            <w:vMerge/>
            <w:tcBorders>
              <w:left w:val="single" w:sz="4" w:space="0" w:color="000000"/>
              <w:right w:val="single" w:sz="4" w:space="0" w:color="000000"/>
            </w:tcBorders>
            <w:shd w:val="clear" w:color="auto" w:fill="DCDCDC"/>
          </w:tcPr>
          <w:p>
            <w:pPr/>
          </w:p>
        </w:tc>
        <w:tc>
          <w:tcPr>
            <w:tcW w:w="892" w:type="dxa"/>
            <w:vMerge/>
            <w:tcBorders>
              <w:left w:val="single" w:sz="4" w:space="0" w:color="000000"/>
              <w:right w:val="single" w:sz="4" w:space="0" w:color="000000"/>
            </w:tcBorders>
            <w:shd w:val="clear" w:color="auto" w:fill="DCDCDC"/>
          </w:tcPr>
          <w:p>
            <w:pPr/>
          </w:p>
        </w:tc>
      </w:tr>
      <w:tr>
        <w:trPr>
          <w:trHeight w:val="142" w:hRule="exact"/>
        </w:trPr>
        <w:tc>
          <w:tcPr>
            <w:tcW w:w="2136" w:type="dxa"/>
            <w:vMerge/>
            <w:tcBorders>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3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996"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10" w:space="0" w:color="DCDCDC"/>
              <w:bottom w:val="single" w:sz="4" w:space="0" w:color="000000"/>
              <w:right w:val="single" w:sz="10" w:space="0" w:color="DCDCDC"/>
            </w:tcBorders>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5" w:type="dxa"/>
            <w:vMerge/>
            <w:tcBorders>
              <w:left w:val="single" w:sz="4" w:space="0" w:color="000000"/>
              <w:bottom w:val="single" w:sz="4" w:space="0" w:color="000000"/>
              <w:right w:val="single" w:sz="4" w:space="0" w:color="000000"/>
            </w:tcBorders>
            <w:shd w:val="clear" w:color="auto" w:fill="DCDCDC"/>
          </w:tcPr>
          <w:p>
            <w:pPr/>
          </w:p>
        </w:tc>
        <w:tc>
          <w:tcPr>
            <w:tcW w:w="454" w:type="dxa"/>
            <w:tcBorders>
              <w:top w:val="nil" w:sz="6" w:space="0" w:color="auto"/>
              <w:left w:val="single" w:sz="4" w:space="0" w:color="000000"/>
              <w:bottom w:val="single" w:sz="4" w:space="0" w:color="000000"/>
              <w:right w:val="single" w:sz="4" w:space="0" w:color="000000"/>
            </w:tcBorders>
            <w:shd w:val="clear" w:color="auto" w:fill="DCDCDC"/>
          </w:tcPr>
          <w:p>
            <w:pPr/>
          </w:p>
        </w:tc>
        <w:tc>
          <w:tcPr>
            <w:tcW w:w="811" w:type="dxa"/>
            <w:vMerge/>
            <w:tcBorders>
              <w:left w:val="single" w:sz="4" w:space="0" w:color="000000"/>
              <w:bottom w:val="single" w:sz="4" w:space="0" w:color="000000"/>
              <w:right w:val="single" w:sz="4" w:space="0" w:color="000000"/>
            </w:tcBorders>
            <w:shd w:val="clear" w:color="auto" w:fill="DCDCDC"/>
          </w:tcPr>
          <w:p>
            <w:pPr/>
          </w:p>
        </w:tc>
        <w:tc>
          <w:tcPr>
            <w:tcW w:w="490" w:type="dxa"/>
            <w:vMerge/>
            <w:tcBorders>
              <w:left w:val="single" w:sz="4" w:space="0" w:color="000000"/>
              <w:bottom w:val="single" w:sz="4" w:space="0" w:color="000000"/>
              <w:right w:val="single" w:sz="4" w:space="0" w:color="000000"/>
            </w:tcBorders>
            <w:shd w:val="clear" w:color="auto" w:fill="DCDCDC"/>
          </w:tcPr>
          <w:p>
            <w:pPr/>
          </w:p>
        </w:tc>
        <w:tc>
          <w:tcPr>
            <w:tcW w:w="882" w:type="dxa"/>
            <w:vMerge/>
            <w:tcBorders>
              <w:left w:val="single" w:sz="4" w:space="0" w:color="000000"/>
              <w:bottom w:val="single" w:sz="4" w:space="0" w:color="000000"/>
              <w:right w:val="single" w:sz="4" w:space="0" w:color="000000"/>
            </w:tcBorders>
            <w:shd w:val="clear" w:color="auto" w:fill="DCDCDC"/>
          </w:tcPr>
          <w:p>
            <w:pPr/>
          </w:p>
        </w:tc>
        <w:tc>
          <w:tcPr>
            <w:tcW w:w="294" w:type="dxa"/>
            <w:vMerge/>
            <w:tcBorders>
              <w:left w:val="single" w:sz="4" w:space="0" w:color="000000"/>
              <w:bottom w:val="single" w:sz="4" w:space="0" w:color="000000"/>
              <w:right w:val="single" w:sz="4" w:space="0" w:color="000000"/>
            </w:tcBorders>
            <w:shd w:val="clear" w:color="auto" w:fill="DCDCDC"/>
          </w:tcPr>
          <w:p>
            <w:pPr/>
          </w:p>
        </w:tc>
        <w:tc>
          <w:tcPr>
            <w:tcW w:w="784" w:type="dxa"/>
            <w:vMerge/>
            <w:tcBorders>
              <w:left w:val="single" w:sz="4" w:space="0" w:color="000000"/>
              <w:bottom w:val="single" w:sz="4" w:space="0" w:color="000000"/>
              <w:right w:val="single" w:sz="4" w:space="0" w:color="000000"/>
            </w:tcBorders>
            <w:shd w:val="clear" w:color="auto" w:fill="DCDCDC"/>
          </w:tcPr>
          <w:p>
            <w:pPr/>
          </w:p>
        </w:tc>
        <w:tc>
          <w:tcPr>
            <w:tcW w:w="892" w:type="dxa"/>
            <w:vMerge/>
            <w:tcBorders>
              <w:left w:val="single" w:sz="4" w:space="0" w:color="000000"/>
              <w:bottom w:val="single" w:sz="4" w:space="0" w:color="000000"/>
              <w:right w:val="single" w:sz="4" w:space="0" w:color="000000"/>
            </w:tcBorders>
            <w:shd w:val="clear" w:color="auto" w:fill="DCDCDC"/>
          </w:tcPr>
          <w:p>
            <w:pP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9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258,552,403.00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5" w:right="0"/>
              <w:jc w:val="center"/>
              <w:rPr>
                <w:rFonts w:ascii="Times New Roman" w:hAnsi="Times New Roman" w:cs="Times New Roman" w:eastAsia="Times New Roman" w:hint="default"/>
                <w:sz w:val="13"/>
                <w:szCs w:val="13"/>
              </w:rPr>
            </w:pPr>
            <w:r>
              <w:rPr>
                <w:rFonts w:ascii="Times New Roman"/>
                <w:sz w:val="13"/>
              </w:rPr>
              <w:t>55,540,345.13</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Times New Roman" w:hAnsi="Times New Roman" w:cs="Times New Roman" w:eastAsia="Times New Roman" w:hint="default"/>
                <w:sz w:val="13"/>
                <w:szCs w:val="13"/>
              </w:rPr>
            </w:pPr>
            <w:r>
              <w:rPr>
                <w:rFonts w:ascii="Times New Roman"/>
                <w:w w:val="95"/>
                <w:sz w:val="13"/>
              </w:rPr>
              <w:t>63,268,133.62</w:t>
            </w:r>
            <w:r>
              <w:rPr>
                <w:rFonts w:ascii="Times New Roman"/>
                <w:sz w:val="13"/>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spacing w:val="-1"/>
                <w:sz w:val="13"/>
              </w:rPr>
              <w:t>353,118,137.49</w:t>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549,864.32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731,028,883.56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197,676,000.00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32,198,326.81</w:t>
            </w:r>
            <w:r>
              <w:rPr>
                <w:rFonts w:ascii="Times New Roman"/>
                <w:sz w:val="13"/>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Times New Roman" w:hAnsi="Times New Roman" w:cs="Times New Roman" w:eastAsia="Times New Roman" w:hint="default"/>
                <w:sz w:val="13"/>
                <w:szCs w:val="13"/>
              </w:rPr>
            </w:pPr>
            <w:r>
              <w:rPr>
                <w:rFonts w:ascii="Times New Roman"/>
                <w:sz w:val="13"/>
              </w:rPr>
              <w:t>44,138,150.74</w:t>
            </w: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7" w:right="0"/>
              <w:jc w:val="left"/>
              <w:rPr>
                <w:rFonts w:ascii="Times New Roman" w:hAnsi="Times New Roman" w:cs="Times New Roman" w:eastAsia="Times New Roman" w:hint="default"/>
                <w:sz w:val="13"/>
                <w:szCs w:val="13"/>
              </w:rPr>
            </w:pPr>
            <w:r>
              <w:rPr>
                <w:rFonts w:ascii="Times New Roman"/>
                <w:sz w:val="13"/>
              </w:rPr>
              <w:t>240,251,091.54</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spacing w:val="-1"/>
                <w:sz w:val="13"/>
              </w:rPr>
              <w:t>1,069,111.92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515,332,681.01</w:t>
            </w:r>
            <w:r>
              <w:rPr>
                <w:rFonts w:ascii="Times New Roman"/>
                <w:sz w:val="13"/>
              </w:rPr>
            </w: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258,552,403.00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5" w:right="0"/>
              <w:jc w:val="center"/>
              <w:rPr>
                <w:rFonts w:ascii="Times New Roman" w:hAnsi="Times New Roman" w:cs="Times New Roman" w:eastAsia="Times New Roman" w:hint="default"/>
                <w:sz w:val="13"/>
                <w:szCs w:val="13"/>
              </w:rPr>
            </w:pPr>
            <w:r>
              <w:rPr>
                <w:rFonts w:ascii="Times New Roman"/>
                <w:sz w:val="13"/>
              </w:rPr>
              <w:t>55,540,345.13</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Times New Roman" w:hAnsi="Times New Roman" w:cs="Times New Roman" w:eastAsia="Times New Roman" w:hint="default"/>
                <w:sz w:val="13"/>
                <w:szCs w:val="13"/>
              </w:rPr>
            </w:pPr>
            <w:r>
              <w:rPr>
                <w:rFonts w:ascii="Times New Roman"/>
                <w:w w:val="95"/>
                <w:sz w:val="13"/>
              </w:rPr>
              <w:t>63,268,133.62</w:t>
            </w:r>
            <w:r>
              <w:rPr>
                <w:rFonts w:ascii="Times New Roman"/>
                <w:sz w:val="13"/>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spacing w:val="-1"/>
                <w:sz w:val="13"/>
              </w:rPr>
              <w:t>353,118,137.49</w:t>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549,864.32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731,028,883.56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197,676,000.00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32,198,326.81</w:t>
            </w:r>
            <w:r>
              <w:rPr>
                <w:rFonts w:ascii="Times New Roman"/>
                <w:sz w:val="13"/>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Times New Roman" w:hAnsi="Times New Roman" w:cs="Times New Roman" w:eastAsia="Times New Roman" w:hint="default"/>
                <w:sz w:val="13"/>
                <w:szCs w:val="13"/>
              </w:rPr>
            </w:pPr>
            <w:r>
              <w:rPr>
                <w:rFonts w:ascii="Times New Roman"/>
                <w:sz w:val="13"/>
              </w:rPr>
              <w:t>44,138,150.74</w:t>
            </w: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7" w:right="0"/>
              <w:jc w:val="left"/>
              <w:rPr>
                <w:rFonts w:ascii="Times New Roman" w:hAnsi="Times New Roman" w:cs="Times New Roman" w:eastAsia="Times New Roman" w:hint="default"/>
                <w:sz w:val="13"/>
                <w:szCs w:val="13"/>
              </w:rPr>
            </w:pPr>
            <w:r>
              <w:rPr>
                <w:rFonts w:ascii="Times New Roman"/>
                <w:sz w:val="13"/>
              </w:rPr>
              <w:t>240,251,091.54</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spacing w:val="-1"/>
                <w:sz w:val="13"/>
              </w:rPr>
              <w:t>1,069,111.92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515,332,681.01</w:t>
            </w:r>
            <w:r>
              <w:rPr>
                <w:rFonts w:ascii="Times New Roman"/>
                <w:sz w:val="13"/>
              </w:rPr>
            </w:r>
          </w:p>
        </w:tc>
      </w:tr>
      <w:tr>
        <w:trPr>
          <w:trHeight w:val="476"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三、本年增减变动金额（减</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81,373,205.00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00" w:right="0"/>
              <w:jc w:val="center"/>
              <w:rPr>
                <w:rFonts w:ascii="Times New Roman" w:hAnsi="Times New Roman" w:cs="Times New Roman" w:eastAsia="Times New Roman" w:hint="default"/>
                <w:sz w:val="13"/>
                <w:szCs w:val="13"/>
              </w:rPr>
            </w:pPr>
            <w:r>
              <w:rPr>
                <w:rFonts w:ascii="Times New Roman"/>
                <w:sz w:val="13"/>
              </w:rPr>
              <w:t>55,173,631.11</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21,266,172.65</w:t>
            </w:r>
            <w:r>
              <w:rPr>
                <w:rFonts w:ascii="Times New Roman"/>
                <w:sz w:val="13"/>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87,073,722.24</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-549,864.32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244,336,866.68</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60,876,403.00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23,342,018.32</w:t>
            </w:r>
            <w:r>
              <w:rPr>
                <w:rFonts w:ascii="Times New Roman"/>
                <w:sz w:val="13"/>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7" w:right="0"/>
              <w:jc w:val="center"/>
              <w:rPr>
                <w:rFonts w:ascii="Times New Roman" w:hAnsi="Times New Roman" w:cs="Times New Roman" w:eastAsia="Times New Roman" w:hint="default"/>
                <w:sz w:val="13"/>
                <w:szCs w:val="13"/>
              </w:rPr>
            </w:pPr>
            <w:r>
              <w:rPr>
                <w:rFonts w:ascii="Times New Roman"/>
                <w:sz w:val="13"/>
              </w:rPr>
              <w:t>19,129,982.88</w:t>
            </w: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41" w:right="0"/>
              <w:jc w:val="left"/>
              <w:rPr>
                <w:rFonts w:ascii="Times New Roman" w:hAnsi="Times New Roman" w:cs="Times New Roman" w:eastAsia="Times New Roman" w:hint="default"/>
                <w:sz w:val="13"/>
                <w:szCs w:val="13"/>
              </w:rPr>
            </w:pPr>
            <w:r>
              <w:rPr>
                <w:rFonts w:ascii="Times New Roman"/>
                <w:sz w:val="13"/>
              </w:rPr>
              <w:t>112,867,045.95</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-519,247.60</w:t>
            </w:r>
            <w:r>
              <w:rPr>
                <w:rFonts w:ascii="Times New Roman"/>
                <w:sz w:val="13"/>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215,696,202.55</w:t>
            </w:r>
            <w:r>
              <w:rPr>
                <w:rFonts w:ascii="Times New Roman"/>
                <w:sz w:val="13"/>
              </w:rPr>
            </w: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spacing w:val="-1"/>
                <w:sz w:val="13"/>
              </w:rPr>
              <w:t>211,760,832.75</w:t>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-200,830.39</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spacing w:val="-1"/>
                <w:sz w:val="13"/>
              </w:rPr>
              <w:t>211,560,002.36</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7" w:right="0"/>
              <w:jc w:val="left"/>
              <w:rPr>
                <w:rFonts w:ascii="Times New Roman" w:hAnsi="Times New Roman" w:cs="Times New Roman" w:eastAsia="Times New Roman" w:hint="default"/>
                <w:sz w:val="13"/>
                <w:szCs w:val="13"/>
              </w:rPr>
            </w:pPr>
            <w:r>
              <w:rPr>
                <w:rFonts w:ascii="Times New Roman"/>
                <w:sz w:val="13"/>
              </w:rPr>
              <w:t>191,299,828.83</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spacing w:val="-2"/>
                <w:sz w:val="13"/>
              </w:rPr>
              <w:t>7,111.79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191,306,940.62</w:t>
            </w:r>
            <w:r>
              <w:rPr>
                <w:rFonts w:ascii="Times New Roman"/>
                <w:sz w:val="13"/>
              </w:rPr>
            </w: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0"/>
              <w:jc w:val="right"/>
              <w:rPr>
                <w:rFonts w:ascii="宋体" w:hAnsi="宋体" w:cs="宋体" w:eastAsia="宋体" w:hint="default"/>
                <w:sz w:val="18"/>
                <w:szCs w:val="18"/>
              </w:rPr>
            </w:pPr>
            <w:r>
              <w:rPr>
                <w:rFonts w:ascii="宋体" w:hAnsi="宋体" w:cs="宋体" w:eastAsia="宋体" w:hint="default"/>
                <w:spacing w:val="-6"/>
                <w:sz w:val="18"/>
                <w:szCs w:val="18"/>
              </w:rPr>
              <w:t>上述（一）和（二）小计</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spacing w:val="-1"/>
                <w:sz w:val="13"/>
              </w:rPr>
              <w:t>211,760,832.75</w:t>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-200,830.39</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spacing w:val="-1"/>
                <w:sz w:val="13"/>
              </w:rPr>
              <w:t>211,560,002.36</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7" w:right="0"/>
              <w:jc w:val="left"/>
              <w:rPr>
                <w:rFonts w:ascii="Times New Roman" w:hAnsi="Times New Roman" w:cs="Times New Roman" w:eastAsia="Times New Roman" w:hint="default"/>
                <w:sz w:val="13"/>
                <w:szCs w:val="13"/>
              </w:rPr>
            </w:pPr>
            <w:r>
              <w:rPr>
                <w:rFonts w:ascii="Times New Roman"/>
                <w:sz w:val="13"/>
              </w:rPr>
              <w:t>191,299,828.83</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spacing w:val="-2"/>
                <w:sz w:val="13"/>
              </w:rPr>
              <w:t>7,111.79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191,306,940.62</w:t>
            </w:r>
            <w:r>
              <w:rPr>
                <w:rFonts w:ascii="Times New Roman"/>
                <w:sz w:val="13"/>
              </w:rPr>
            </w:r>
          </w:p>
        </w:tc>
      </w:tr>
      <w:tr>
        <w:trPr>
          <w:trHeight w:val="476"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91" w:right="0"/>
              <w:jc w:val="left"/>
              <w:rPr>
                <w:rFonts w:ascii="宋体" w:hAnsi="宋体" w:cs="宋体" w:eastAsia="宋体" w:hint="default"/>
                <w:sz w:val="18"/>
                <w:szCs w:val="18"/>
              </w:rPr>
            </w:pPr>
            <w:r>
              <w:rPr>
                <w:rFonts w:ascii="宋体" w:hAnsi="宋体" w:cs="宋体" w:eastAsia="宋体" w:hint="default"/>
                <w:spacing w:val="-6"/>
                <w:sz w:val="18"/>
                <w:szCs w:val="18"/>
              </w:rPr>
              <w:t>（三）所有者投入和减少</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9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3,807,503.00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00" w:right="0"/>
              <w:jc w:val="center"/>
              <w:rPr>
                <w:rFonts w:ascii="Times New Roman" w:hAnsi="Times New Roman" w:cs="Times New Roman" w:eastAsia="Times New Roman" w:hint="default"/>
                <w:sz w:val="13"/>
                <w:szCs w:val="13"/>
              </w:rPr>
            </w:pPr>
            <w:r>
              <w:rPr>
                <w:rFonts w:ascii="Times New Roman"/>
                <w:sz w:val="13"/>
              </w:rPr>
              <w:t>55,173,631.11</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spacing w:val="-1"/>
                <w:sz w:val="13"/>
              </w:rPr>
              <w:t>58,981,134.11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w w:val="95"/>
                <w:sz w:val="13"/>
              </w:rPr>
              <w:t>1,573,603.00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w w:val="95"/>
                <w:sz w:val="13"/>
              </w:rPr>
              <w:t>43,109,618.32</w:t>
            </w:r>
            <w:r>
              <w:rPr>
                <w:rFonts w:ascii="Times New Roman"/>
                <w:sz w:val="13"/>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-143,072.54</w:t>
            </w:r>
            <w:r>
              <w:rPr>
                <w:rFonts w:ascii="Times New Roman"/>
                <w:sz w:val="13"/>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44,540,148.78</w:t>
            </w:r>
            <w:r>
              <w:rPr>
                <w:rFonts w:ascii="Times New Roman"/>
                <w:sz w:val="13"/>
              </w:rPr>
            </w: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3,807,503.00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5" w:right="0"/>
              <w:jc w:val="center"/>
              <w:rPr>
                <w:rFonts w:ascii="Times New Roman" w:hAnsi="Times New Roman" w:cs="Times New Roman" w:eastAsia="Times New Roman" w:hint="default"/>
                <w:sz w:val="13"/>
                <w:szCs w:val="13"/>
              </w:rPr>
            </w:pPr>
            <w:r>
              <w:rPr>
                <w:rFonts w:ascii="Times New Roman"/>
                <w:sz w:val="13"/>
              </w:rPr>
              <w:t>14,059,331.32</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Times New Roman" w:hAnsi="Times New Roman" w:cs="Times New Roman" w:eastAsia="Times New Roman" w:hint="default"/>
                <w:sz w:val="13"/>
                <w:szCs w:val="13"/>
              </w:rPr>
            </w:pPr>
            <w:r>
              <w:rPr>
                <w:rFonts w:ascii="Times New Roman"/>
                <w:w w:val="95"/>
                <w:sz w:val="13"/>
              </w:rPr>
              <w:t>17,866,834.32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1,573,603.00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7,254,309.83</w:t>
            </w:r>
            <w:r>
              <w:rPr>
                <w:rFonts w:ascii="Times New Roman"/>
                <w:sz w:val="13"/>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8,827,912.83</w:t>
            </w:r>
            <w:r>
              <w:rPr>
                <w:rFonts w:ascii="Times New Roman"/>
                <w:sz w:val="13"/>
              </w:rPr>
            </w:r>
          </w:p>
        </w:tc>
      </w:tr>
      <w:tr>
        <w:trPr>
          <w:trHeight w:val="476"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00" w:right="0"/>
              <w:jc w:val="center"/>
              <w:rPr>
                <w:rFonts w:ascii="Times New Roman" w:hAnsi="Times New Roman" w:cs="Times New Roman" w:eastAsia="Times New Roman" w:hint="default"/>
                <w:sz w:val="13"/>
                <w:szCs w:val="13"/>
              </w:rPr>
            </w:pPr>
            <w:r>
              <w:rPr>
                <w:rFonts w:ascii="Times New Roman"/>
                <w:sz w:val="13"/>
              </w:rPr>
              <w:t>41,114,299.79</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spacing w:val="-1"/>
                <w:sz w:val="13"/>
              </w:rPr>
              <w:t>41,114,299.79</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w w:val="95"/>
                <w:sz w:val="13"/>
              </w:rPr>
              <w:t>35,785,219.90</w:t>
            </w:r>
            <w:r>
              <w:rPr>
                <w:rFonts w:ascii="Times New Roman"/>
                <w:sz w:val="13"/>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35,785,219.90</w:t>
            </w:r>
            <w:r>
              <w:rPr>
                <w:rFonts w:ascii="Times New Roman"/>
                <w:sz w:val="13"/>
              </w:rPr>
            </w: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Times New Roman" w:hAnsi="Times New Roman" w:cs="Times New Roman" w:eastAsia="Times New Roman" w:hint="default"/>
                <w:sz w:val="13"/>
                <w:szCs w:val="13"/>
              </w:rPr>
            </w:pPr>
            <w:r>
              <w:rPr>
                <w:rFonts w:ascii="Times New Roman"/>
                <w:w w:val="95"/>
                <w:sz w:val="13"/>
              </w:rPr>
              <w:t>70,088.59</w:t>
            </w:r>
            <w:r>
              <w:rPr>
                <w:rFonts w:ascii="Times New Roman"/>
                <w:sz w:val="13"/>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-143,072.54</w:t>
            </w:r>
            <w:r>
              <w:rPr>
                <w:rFonts w:ascii="Times New Roman"/>
                <w:sz w:val="13"/>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-72,983.95</w:t>
            </w:r>
            <w:r>
              <w:rPr>
                <w:rFonts w:ascii="Times New Roman"/>
                <w:sz w:val="13"/>
              </w:rPr>
            </w: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21,266,172.65</w:t>
            </w:r>
            <w:r>
              <w:rPr>
                <w:rFonts w:ascii="Times New Roman"/>
                <w:sz w:val="13"/>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-47,121,408.51</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spacing w:val="-1"/>
                <w:sz w:val="13"/>
              </w:rPr>
              <w:t>-199,110.65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-26,054,346.51</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Times New Roman" w:hAnsi="Times New Roman" w:cs="Times New Roman" w:eastAsia="Times New Roman" w:hint="default"/>
                <w:sz w:val="13"/>
                <w:szCs w:val="13"/>
              </w:rPr>
            </w:pPr>
            <w:r>
              <w:rPr>
                <w:rFonts w:ascii="Times New Roman"/>
                <w:sz w:val="13"/>
              </w:rPr>
              <w:t>19,129,982.88</w:t>
            </w: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8" w:right="0"/>
              <w:jc w:val="left"/>
              <w:rPr>
                <w:rFonts w:ascii="Times New Roman" w:hAnsi="Times New Roman" w:cs="Times New Roman" w:eastAsia="Times New Roman" w:hint="default"/>
                <w:sz w:val="13"/>
                <w:szCs w:val="13"/>
              </w:rPr>
            </w:pPr>
            <w:r>
              <w:rPr>
                <w:rFonts w:ascii="Times New Roman"/>
                <w:sz w:val="13"/>
              </w:rPr>
              <w:t>-38,897,582.88</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-383,286.85</w:t>
            </w:r>
            <w:r>
              <w:rPr>
                <w:rFonts w:ascii="Times New Roman"/>
                <w:sz w:val="13"/>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-20,150,886.85</w:t>
            </w:r>
            <w:r>
              <w:rPr>
                <w:rFonts w:ascii="Times New Roman"/>
                <w:sz w:val="13"/>
              </w:rPr>
            </w: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21,266,172.65</w:t>
            </w:r>
            <w:r>
              <w:rPr>
                <w:rFonts w:ascii="Times New Roman"/>
                <w:sz w:val="13"/>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-21,266,172.65</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Times New Roman" w:hAnsi="Times New Roman" w:cs="Times New Roman" w:eastAsia="Times New Roman" w:hint="default"/>
                <w:sz w:val="13"/>
                <w:szCs w:val="13"/>
              </w:rPr>
            </w:pPr>
            <w:r>
              <w:rPr>
                <w:rFonts w:ascii="Times New Roman"/>
                <w:sz w:val="13"/>
              </w:rPr>
              <w:t>19,129,982.88</w:t>
            </w: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8" w:right="0"/>
              <w:jc w:val="left"/>
              <w:rPr>
                <w:rFonts w:ascii="Times New Roman" w:hAnsi="Times New Roman" w:cs="Times New Roman" w:eastAsia="Times New Roman" w:hint="default"/>
                <w:sz w:val="13"/>
                <w:szCs w:val="13"/>
              </w:rPr>
            </w:pPr>
            <w:r>
              <w:rPr>
                <w:rFonts w:ascii="Times New Roman"/>
                <w:sz w:val="13"/>
              </w:rPr>
              <w:t>-19,129,982.88</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912"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-25,855,235.86</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pacing w:val="-1"/>
                <w:sz w:val="13"/>
              </w:rPr>
              <w:t>-199,110.65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-26,054,346.51</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58" w:right="0"/>
              <w:jc w:val="left"/>
              <w:rPr>
                <w:rFonts w:ascii="Times New Roman" w:hAnsi="Times New Roman" w:cs="Times New Roman" w:eastAsia="Times New Roman" w:hint="default"/>
                <w:sz w:val="13"/>
                <w:szCs w:val="13"/>
              </w:rPr>
            </w:pPr>
            <w:r>
              <w:rPr>
                <w:rFonts w:ascii="Times New Roman"/>
                <w:sz w:val="13"/>
              </w:rPr>
              <w:t>-19,767,600.00</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-383,286.85</w:t>
            </w:r>
            <w:r>
              <w:rPr>
                <w:rFonts w:ascii="Times New Roman"/>
                <w:sz w:val="13"/>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-20,150,886.85</w:t>
            </w:r>
            <w:r>
              <w:rPr>
                <w:rFonts w:ascii="Times New Roman"/>
                <w:sz w:val="13"/>
              </w:rPr>
            </w: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91" w:right="0"/>
              <w:jc w:val="left"/>
              <w:rPr>
                <w:rFonts w:ascii="宋体" w:hAnsi="宋体" w:cs="宋体" w:eastAsia="宋体" w:hint="default"/>
                <w:sz w:val="18"/>
                <w:szCs w:val="18"/>
              </w:rPr>
            </w:pPr>
            <w:r>
              <w:rPr>
                <w:rFonts w:ascii="宋体" w:hAnsi="宋体" w:cs="宋体" w:eastAsia="宋体" w:hint="default"/>
                <w:spacing w:val="-6"/>
                <w:sz w:val="18"/>
                <w:szCs w:val="18"/>
              </w:rPr>
              <w:t>（五）所有者权益内部结</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转</w:t>
            </w:r>
          </w:p>
        </w:tc>
        <w:tc>
          <w:tcPr>
            <w:tcW w:w="9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77,565,702.00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-77,565,702.00</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59,302,800.00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-19,767,600.00</w:t>
            </w:r>
            <w:r>
              <w:rPr>
                <w:rFonts w:ascii="Times New Roman"/>
                <w:sz w:val="13"/>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58" w:right="0"/>
              <w:jc w:val="left"/>
              <w:rPr>
                <w:rFonts w:ascii="Times New Roman" w:hAnsi="Times New Roman" w:cs="Times New Roman" w:eastAsia="Times New Roman" w:hint="default"/>
                <w:sz w:val="13"/>
                <w:szCs w:val="13"/>
              </w:rPr>
            </w:pPr>
            <w:r>
              <w:rPr>
                <w:rFonts w:ascii="Times New Roman"/>
                <w:sz w:val="13"/>
              </w:rPr>
              <w:t>-39,535,200.00</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19,767,600.00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-19,767,600.00</w:t>
            </w:r>
            <w:r>
              <w:rPr>
                <w:rFonts w:ascii="Times New Roman"/>
                <w:sz w:val="13"/>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1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4"/>
          <w:footerReference w:type="default" r:id="rId15"/>
          <w:pgSz w:w="16840" w:h="11910" w:orient="landscape"/>
          <w:pgMar w:header="857" w:footer="978" w:top="1040" w:bottom="1160" w:left="440" w:right="60"/>
          <w:pgNumType w:start="82"/>
        </w:sectPr>
      </w:pPr>
    </w:p>
    <w:p>
      <w:pPr>
        <w:spacing w:line="240" w:lineRule="auto" w:before="2"/>
        <w:rPr>
          <w:rFonts w:ascii="Times New Roman" w:hAnsi="Times New Roman" w:cs="Times New Roman" w:eastAsia="Times New Roman" w:hint="default"/>
          <w:sz w:val="4"/>
          <w:szCs w:val="4"/>
        </w:rPr>
      </w:pPr>
    </w:p>
    <w:p>
      <w:pPr>
        <w:spacing w:line="20" w:lineRule="exact"/>
        <w:ind w:left="9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15" w:type="dxa"/>
        <w:tblLayout w:type="fixed"/>
        <w:tblCellMar>
          <w:top w:w="0" w:type="dxa"/>
          <w:left w:w="0" w:type="dxa"/>
          <w:bottom w:w="0" w:type="dxa"/>
          <w:right w:w="0" w:type="dxa"/>
        </w:tblCellMar>
        <w:tblLook w:val="01E0"/>
      </w:tblPr>
      <w:tblGrid>
        <w:gridCol w:w="2160"/>
        <w:gridCol w:w="900"/>
        <w:gridCol w:w="900"/>
        <w:gridCol w:w="360"/>
        <w:gridCol w:w="360"/>
        <w:gridCol w:w="900"/>
        <w:gridCol w:w="624"/>
        <w:gridCol w:w="996"/>
        <w:gridCol w:w="360"/>
        <w:gridCol w:w="720"/>
        <w:gridCol w:w="900"/>
        <w:gridCol w:w="900"/>
        <w:gridCol w:w="900"/>
        <w:gridCol w:w="545"/>
        <w:gridCol w:w="454"/>
        <w:gridCol w:w="811"/>
        <w:gridCol w:w="490"/>
        <w:gridCol w:w="882"/>
        <w:gridCol w:w="294"/>
        <w:gridCol w:w="784"/>
        <w:gridCol w:w="892"/>
      </w:tblGrid>
      <w:tr>
        <w:trPr>
          <w:trHeight w:val="244"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5" w:right="0"/>
              <w:jc w:val="center"/>
              <w:rPr>
                <w:rFonts w:ascii="Times New Roman" w:hAnsi="Times New Roman" w:cs="Times New Roman" w:eastAsia="Times New Roman" w:hint="default"/>
                <w:sz w:val="13"/>
                <w:szCs w:val="13"/>
              </w:rPr>
            </w:pPr>
            <w:r>
              <w:rPr>
                <w:rFonts w:ascii="Times New Roman"/>
                <w:sz w:val="13"/>
              </w:rPr>
              <w:t>77,565,702.00</w:t>
            </w: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-77,565,702.00</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5" w:right="0"/>
              <w:jc w:val="center"/>
              <w:rPr>
                <w:rFonts w:ascii="Times New Roman" w:hAnsi="Times New Roman" w:cs="Times New Roman" w:eastAsia="Times New Roman" w:hint="default"/>
                <w:sz w:val="13"/>
                <w:szCs w:val="13"/>
              </w:rPr>
            </w:pPr>
            <w:r>
              <w:rPr>
                <w:rFonts w:ascii="Times New Roman"/>
                <w:sz w:val="13"/>
              </w:rPr>
              <w:t>39,535,200.00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8" w:right="0"/>
              <w:jc w:val="left"/>
              <w:rPr>
                <w:rFonts w:ascii="Times New Roman" w:hAnsi="Times New Roman" w:cs="Times New Roman" w:eastAsia="Times New Roman" w:hint="default"/>
                <w:sz w:val="13"/>
                <w:szCs w:val="13"/>
              </w:rPr>
            </w:pPr>
            <w:r>
              <w:rPr>
                <w:rFonts w:ascii="Times New Roman"/>
                <w:sz w:val="13"/>
              </w:rPr>
              <w:t>-39,535,200.00</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685"/>
              <w:jc w:val="right"/>
              <w:rPr>
                <w:rFonts w:ascii="宋体" w:hAnsi="宋体" w:cs="宋体" w:eastAsia="宋体" w:hint="default"/>
                <w:sz w:val="18"/>
                <w:szCs w:val="18"/>
              </w:rPr>
            </w:pPr>
            <w:r>
              <w:rPr>
                <w:rFonts w:ascii="宋体" w:hAnsi="宋体" w:cs="宋体" w:eastAsia="宋体" w:hint="default"/>
                <w:sz w:val="18"/>
                <w:szCs w:val="18"/>
              </w:rPr>
              <w:t>（六）专项储备</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8" w:right="0"/>
              <w:jc w:val="left"/>
              <w:rPr>
                <w:rFonts w:ascii="Times New Roman" w:hAnsi="Times New Roman" w:cs="Times New Roman" w:eastAsia="Times New Roman" w:hint="default"/>
                <w:sz w:val="13"/>
                <w:szCs w:val="13"/>
              </w:rPr>
            </w:pPr>
            <w:r>
              <w:rPr>
                <w:rFonts w:ascii="Times New Roman"/>
                <w:sz w:val="13"/>
              </w:rPr>
              <w:t>-149,923.28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-149,923.28</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685"/>
              <w:jc w:val="right"/>
              <w:rPr>
                <w:rFonts w:ascii="宋体" w:hAnsi="宋体" w:cs="宋体" w:eastAsia="宋体" w:hint="default"/>
                <w:sz w:val="18"/>
                <w:szCs w:val="18"/>
              </w:rPr>
            </w:pPr>
            <w:r>
              <w:rPr>
                <w:rFonts w:ascii="宋体" w:hAnsi="宋体" w:cs="宋体" w:eastAsia="宋体" w:hint="default"/>
                <w:sz w:val="18"/>
                <w:szCs w:val="18"/>
              </w:rPr>
              <w:t>四、本期期末余额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1" w:right="0"/>
              <w:jc w:val="center"/>
              <w:rPr>
                <w:rFonts w:ascii="Times New Roman" w:hAnsi="Times New Roman" w:cs="Times New Roman" w:eastAsia="Times New Roman" w:hint="default"/>
                <w:sz w:val="13"/>
                <w:szCs w:val="13"/>
              </w:rPr>
            </w:pPr>
            <w:r>
              <w:rPr>
                <w:rFonts w:ascii="Times New Roman"/>
                <w:sz w:val="13"/>
              </w:rPr>
              <w:t>339,925,608.00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9" w:right="0"/>
              <w:jc w:val="left"/>
              <w:rPr>
                <w:rFonts w:ascii="Times New Roman" w:hAnsi="Times New Roman" w:cs="Times New Roman" w:eastAsia="Times New Roman" w:hint="default"/>
                <w:sz w:val="13"/>
                <w:szCs w:val="13"/>
              </w:rPr>
            </w:pPr>
            <w:r>
              <w:rPr>
                <w:rFonts w:ascii="Times New Roman"/>
                <w:sz w:val="13"/>
              </w:rPr>
              <w:t>110,713,976.24</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20" w:right="0"/>
              <w:jc w:val="left"/>
              <w:rPr>
                <w:rFonts w:ascii="Times New Roman" w:hAnsi="Times New Roman" w:cs="Times New Roman" w:eastAsia="Times New Roman" w:hint="default"/>
                <w:sz w:val="13"/>
                <w:szCs w:val="13"/>
              </w:rPr>
            </w:pPr>
            <w:r>
              <w:rPr>
                <w:rFonts w:ascii="Times New Roman"/>
                <w:sz w:val="13"/>
              </w:rPr>
              <w:t>84,534,306.27</w:t>
            </w:r>
          </w:p>
        </w:tc>
        <w:tc>
          <w:tcPr>
            <w:tcW w:w="62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Times New Roman" w:hAnsi="Times New Roman" w:cs="Times New Roman" w:eastAsia="Times New Roman" w:hint="default"/>
                <w:sz w:val="13"/>
                <w:szCs w:val="13"/>
              </w:rPr>
            </w:pPr>
            <w:r>
              <w:rPr>
                <w:rFonts w:ascii="Times New Roman"/>
                <w:w w:val="95"/>
                <w:sz w:val="13"/>
              </w:rPr>
              <w:t>440,191,859.73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Times New Roman" w:hAnsi="Times New Roman" w:cs="Times New Roman" w:eastAsia="Times New Roman" w:hint="default"/>
                <w:sz w:val="13"/>
                <w:szCs w:val="13"/>
              </w:rPr>
            </w:pPr>
            <w:r>
              <w:rPr>
                <w:rFonts w:ascii="Times New Roman"/>
                <w:w w:val="95"/>
                <w:sz w:val="13"/>
              </w:rPr>
              <w:t>975,365,750.24</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1" w:right="0"/>
              <w:jc w:val="center"/>
              <w:rPr>
                <w:rFonts w:ascii="Times New Roman" w:hAnsi="Times New Roman" w:cs="Times New Roman" w:eastAsia="Times New Roman" w:hint="default"/>
                <w:sz w:val="13"/>
                <w:szCs w:val="13"/>
              </w:rPr>
            </w:pPr>
            <w:r>
              <w:rPr>
                <w:rFonts w:ascii="Times New Roman"/>
                <w:sz w:val="13"/>
              </w:rPr>
              <w:t>258,552,403.00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20" w:right="0"/>
              <w:jc w:val="left"/>
              <w:rPr>
                <w:rFonts w:ascii="Times New Roman" w:hAnsi="Times New Roman" w:cs="Times New Roman" w:eastAsia="Times New Roman" w:hint="default"/>
                <w:sz w:val="13"/>
                <w:szCs w:val="13"/>
              </w:rPr>
            </w:pPr>
            <w:r>
              <w:rPr>
                <w:rFonts w:ascii="Times New Roman"/>
                <w:sz w:val="13"/>
              </w:rPr>
              <w:t>55,540,345.13</w:t>
            </w:r>
          </w:p>
        </w:tc>
        <w:tc>
          <w:tcPr>
            <w:tcW w:w="54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1" w:right="0"/>
              <w:jc w:val="left"/>
              <w:rPr>
                <w:rFonts w:ascii="Times New Roman" w:hAnsi="Times New Roman" w:cs="Times New Roman" w:eastAsia="Times New Roman" w:hint="default"/>
                <w:sz w:val="13"/>
                <w:szCs w:val="13"/>
              </w:rPr>
            </w:pPr>
            <w:r>
              <w:rPr>
                <w:rFonts w:ascii="Times New Roman"/>
                <w:sz w:val="13"/>
              </w:rPr>
              <w:t>63,268,133.62</w:t>
            </w:r>
          </w:p>
        </w:tc>
        <w:tc>
          <w:tcPr>
            <w:tcW w:w="49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 w:right="0"/>
              <w:jc w:val="left"/>
              <w:rPr>
                <w:rFonts w:ascii="Times New Roman" w:hAnsi="Times New Roman" w:cs="Times New Roman" w:eastAsia="Times New Roman" w:hint="default"/>
                <w:sz w:val="13"/>
                <w:szCs w:val="13"/>
              </w:rPr>
            </w:pPr>
            <w:r>
              <w:rPr>
                <w:rFonts w:ascii="Times New Roman"/>
                <w:sz w:val="13"/>
              </w:rPr>
              <w:t>353,118,137.49</w:t>
            </w:r>
          </w:p>
        </w:tc>
        <w:tc>
          <w:tcPr>
            <w:tcW w:w="29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68" w:right="0"/>
              <w:jc w:val="left"/>
              <w:rPr>
                <w:rFonts w:ascii="Times New Roman" w:hAnsi="Times New Roman" w:cs="Times New Roman" w:eastAsia="Times New Roman" w:hint="default"/>
                <w:sz w:val="13"/>
                <w:szCs w:val="13"/>
              </w:rPr>
            </w:pPr>
            <w:r>
              <w:rPr>
                <w:rFonts w:ascii="Times New Roman"/>
                <w:sz w:val="13"/>
              </w:rPr>
              <w:t>549,864.32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7" w:right="0"/>
              <w:jc w:val="left"/>
              <w:rPr>
                <w:rFonts w:ascii="Times New Roman" w:hAnsi="Times New Roman" w:cs="Times New Roman" w:eastAsia="Times New Roman" w:hint="default"/>
                <w:sz w:val="13"/>
                <w:szCs w:val="13"/>
              </w:rPr>
            </w:pPr>
            <w:r>
              <w:rPr>
                <w:rFonts w:ascii="Times New Roman"/>
                <w:sz w:val="13"/>
              </w:rPr>
              <w:t>731,028,883.56</w:t>
            </w:r>
          </w:p>
        </w:tc>
      </w:tr>
    </w:tbl>
    <w:p>
      <w:pPr>
        <w:spacing w:after="0" w:line="240" w:lineRule="auto"/>
        <w:jc w:val="left"/>
        <w:rPr>
          <w:rFonts w:ascii="Times New Roman" w:hAnsi="Times New Roman" w:cs="Times New Roman" w:eastAsia="Times New Roman" w:hint="default"/>
          <w:sz w:val="13"/>
          <w:szCs w:val="13"/>
        </w:rPr>
        <w:sectPr>
          <w:pgSz w:w="16840" w:h="11910" w:orient="landscape"/>
          <w:pgMar w:header="857" w:footer="978" w:top="1040" w:bottom="1160" w:left="420" w:right="60"/>
        </w:sectPr>
      </w:pPr>
    </w:p>
    <w:p>
      <w:pPr>
        <w:pStyle w:val="Heading3"/>
        <w:spacing w:line="240" w:lineRule="auto" w:before="30"/>
        <w:ind w:right="339"/>
        <w:jc w:val="center"/>
        <w:rPr>
          <w:b w:val="0"/>
          <w:bCs w:val="0"/>
        </w:rPr>
      </w:pPr>
      <w:r>
        <w:rPr/>
        <w:pict>
          <v:group style="position:absolute;margin-left:70.490997pt;margin-top:2.731572pt;width:701pt;height:.1pt;mso-position-horizontal-relative:page;mso-position-vertical-relative:paragraph;z-index:-591448" coordorigin="1410,55" coordsize="14020,2">
            <v:shape style="position:absolute;left:1410;top:55;width:14020;height:2" coordorigin="1410,55" coordsize="14020,0" path="m1410,55l15429,55e" filled="false" stroked="true" strokeweight=".72pt" strokecolor="#000000">
              <v:path arrowok="t"/>
            </v:shape>
            <w10:wrap type="none"/>
          </v:group>
        </w:pict>
      </w:r>
      <w:r>
        <w:rPr/>
        <w:t>母公司所有者权益变动表</w:t>
      </w:r>
      <w:r>
        <w:rPr>
          <w:b w:val="0"/>
          <w:bCs w:val="0"/>
        </w:rPr>
      </w:r>
    </w:p>
    <w:p>
      <w:pPr>
        <w:tabs>
          <w:tab w:pos="6797" w:val="left" w:leader="none"/>
          <w:tab w:pos="13141" w:val="left" w:leader="none"/>
        </w:tabs>
        <w:spacing w:before="8"/>
        <w:ind w:left="0" w:right="339" w:firstLine="0"/>
        <w:jc w:val="center"/>
        <w:rPr>
          <w:rFonts w:ascii="宋体" w:hAnsi="宋体" w:cs="宋体" w:eastAsia="宋体" w:hint="default"/>
          <w:sz w:val="21"/>
          <w:szCs w:val="21"/>
        </w:rPr>
      </w:pPr>
      <w:r>
        <w:rPr/>
        <w:pict>
          <v:group style="position:absolute;margin-left:427.071014pt;margin-top:30.363667pt;width:53.5pt;height:34.050pt;mso-position-horizontal-relative:page;mso-position-vertical-relative:paragraph;z-index:-591424" coordorigin="8541,607" coordsize="1070,681">
            <v:group style="position:absolute;left:8541;top:607;width:1070;height:681" coordorigin="8541,607" coordsize="1070,681">
              <v:shape style="position:absolute;left:8541;top:607;width:1070;height:681" coordorigin="8541,607" coordsize="1070,681" path="m9611,743l9611,607,8541,607,8755,743,9611,743xe" filled="true" fillcolor="#dcdcdc" stroked="false">
                <v:path arrowok="t"/>
                <v:fill type="solid"/>
              </v:shape>
              <v:shape style="position:absolute;left:8541;top:607;width:1070;height:681" coordorigin="8541,607" coordsize="1070,681" path="m9588,1288l9588,1273,8755,743,8565,743,8565,1288,9588,1288xe" filled="true" fillcolor="#dcdcdc" stroked="false">
                <v:path arrowok="t"/>
                <v:fill type="solid"/>
              </v:shape>
              <v:shape style="position:absolute;left:8541;top:607;width:1070;height:681" coordorigin="8541,607" coordsize="1070,681" path="m9611,1288l9611,743,9588,743,9588,1273,9611,1288xe" filled="true" fillcolor="#dcdcdc" stroked="false">
                <v:path arrowok="t"/>
                <v:fill type="solid"/>
              </v:shape>
            </v:group>
            <v:group style="position:absolute;left:8565;top:743;width:1023;height:273" coordorigin="8565,743" coordsize="1023,273">
              <v:shape style="position:absolute;left:8565;top:743;width:1023;height:273" coordorigin="8565,743" coordsize="1023,273" path="m8565,743l8565,1015,9588,1015,9588,743,8565,743xe" filled="true" fillcolor="#dcdcdc" stroked="false">
                <v:path arrowok="t"/>
                <v:fill type="solid"/>
              </v:shape>
            </v:group>
            <v:group style="position:absolute;left:8565;top:1015;width:1023;height:273" coordorigin="8565,1015" coordsize="1023,273">
              <v:shape style="position:absolute;left:8565;top:1015;width:1023;height:273" coordorigin="8565,1015" coordsize="1023,273" path="m8565,1015l8565,1288,9588,1288,9588,1015,8565,1015xe" filled="true" fillcolor="#dcdcdc" stroked="false">
                <v:path arrowok="t"/>
                <v:fill type="solid"/>
              </v:shape>
            </v:group>
            <w10:wrap type="none"/>
          </v:group>
        </w:pict>
      </w:r>
      <w:r>
        <w:rPr>
          <w:rFonts w:ascii="宋体" w:hAnsi="宋体" w:cs="宋体" w:eastAsia="宋体" w:hint="default"/>
          <w:spacing w:val="-2"/>
          <w:sz w:val="21"/>
          <w:szCs w:val="21"/>
        </w:rPr>
        <w:t>编制单位：远光软件股份有限公司</w:t>
        <w:tab/>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tab/>
      </w:r>
      <w:r>
        <w:rPr>
          <w:rFonts w:ascii="宋体" w:hAnsi="宋体" w:cs="宋体" w:eastAsia="宋体" w:hint="default"/>
          <w:spacing w:val="-6"/>
          <w:sz w:val="21"/>
          <w:szCs w:val="21"/>
        </w:rPr>
        <w:t>单位：元</w:t>
      </w:r>
    </w:p>
    <w:tbl>
      <w:tblPr>
        <w:tblW w:w="0" w:type="auto"/>
        <w:jc w:val="left"/>
        <w:tblInd w:w="106" w:type="dxa"/>
        <w:tblLayout w:type="fixed"/>
        <w:tblCellMar>
          <w:top w:w="0" w:type="dxa"/>
          <w:left w:w="0" w:type="dxa"/>
          <w:bottom w:w="0" w:type="dxa"/>
          <w:right w:w="0" w:type="dxa"/>
        </w:tblCellMar>
        <w:tblLook w:val="01E0"/>
      </w:tblPr>
      <w:tblGrid>
        <w:gridCol w:w="2199"/>
        <w:gridCol w:w="1027"/>
        <w:gridCol w:w="953"/>
        <w:gridCol w:w="601"/>
        <w:gridCol w:w="491"/>
        <w:gridCol w:w="979"/>
        <w:gridCol w:w="672"/>
        <w:gridCol w:w="1063"/>
        <w:gridCol w:w="1079"/>
        <w:gridCol w:w="1092"/>
        <w:gridCol w:w="924"/>
        <w:gridCol w:w="601"/>
        <w:gridCol w:w="574"/>
        <w:gridCol w:w="924"/>
        <w:gridCol w:w="714"/>
        <w:gridCol w:w="1008"/>
        <w:gridCol w:w="1176"/>
      </w:tblGrid>
      <w:tr>
        <w:trPr>
          <w:trHeight w:val="282"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865"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7013"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36"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1027" w:type="dxa"/>
            <w:tcBorders>
              <w:top w:val="single" w:sz="4" w:space="0" w:color="000000"/>
              <w:left w:val="single" w:sz="4" w:space="0" w:color="000000"/>
              <w:bottom w:val="nil" w:sz="6" w:space="0" w:color="auto"/>
              <w:right w:val="single" w:sz="4" w:space="0" w:color="000000"/>
            </w:tcBorders>
            <w:shd w:val="clear" w:color="auto" w:fill="DCDCDC"/>
          </w:tcPr>
          <w:p>
            <w:pPr/>
          </w:p>
        </w:tc>
        <w:tc>
          <w:tcPr>
            <w:tcW w:w="953" w:type="dxa"/>
            <w:vMerge w:val="restart"/>
            <w:tcBorders>
              <w:top w:val="single" w:sz="4" w:space="0" w:color="000000"/>
              <w:left w:val="single" w:sz="4" w:space="0" w:color="000000"/>
              <w:right w:val="single" w:sz="4" w:space="0" w:color="000000"/>
            </w:tcBorders>
            <w:shd w:val="clear" w:color="auto" w:fill="DCDCDC"/>
          </w:tcPr>
          <w:p>
            <w:pPr/>
          </w:p>
        </w:tc>
        <w:tc>
          <w:tcPr>
            <w:tcW w:w="601" w:type="dxa"/>
            <w:tcBorders>
              <w:top w:val="single" w:sz="4" w:space="0" w:color="000000"/>
              <w:left w:val="single" w:sz="4" w:space="0" w:color="000000"/>
              <w:bottom w:val="nil" w:sz="6" w:space="0" w:color="auto"/>
              <w:right w:val="single" w:sz="4" w:space="0" w:color="000000"/>
            </w:tcBorders>
            <w:shd w:val="clear" w:color="auto" w:fill="DCDCDC"/>
          </w:tcPr>
          <w:p>
            <w:pPr/>
          </w:p>
        </w:tc>
        <w:tc>
          <w:tcPr>
            <w:tcW w:w="491" w:type="dxa"/>
            <w:tcBorders>
              <w:top w:val="single" w:sz="4" w:space="0" w:color="000000"/>
              <w:left w:val="single" w:sz="4" w:space="0" w:color="000000"/>
              <w:bottom w:val="nil" w:sz="6" w:space="0" w:color="auto"/>
              <w:right w:val="single" w:sz="4" w:space="0" w:color="000000"/>
            </w:tcBorders>
            <w:shd w:val="clear" w:color="auto" w:fill="DCDCDC"/>
          </w:tcPr>
          <w:p>
            <w:pPr/>
          </w:p>
        </w:tc>
        <w:tc>
          <w:tcPr>
            <w:tcW w:w="979" w:type="dxa"/>
            <w:vMerge w:val="restart"/>
            <w:tcBorders>
              <w:top w:val="single" w:sz="4" w:space="0" w:color="000000"/>
              <w:left w:val="single" w:sz="4" w:space="0" w:color="000000"/>
              <w:right w:val="single" w:sz="4" w:space="0" w:color="000000"/>
            </w:tcBorders>
            <w:shd w:val="clear" w:color="auto" w:fill="DCDCDC"/>
          </w:tcPr>
          <w:p>
            <w:pPr/>
          </w:p>
        </w:tc>
        <w:tc>
          <w:tcPr>
            <w:tcW w:w="672"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21" w:right="119"/>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063"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9"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128"/>
              <w:ind w:left="219" w:right="112" w:hanging="105"/>
              <w:jc w:val="left"/>
              <w:rPr>
                <w:rFonts w:ascii="宋体" w:hAnsi="宋体" w:cs="宋体" w:eastAsia="宋体" w:hint="default"/>
                <w:sz w:val="21"/>
                <w:szCs w:val="21"/>
              </w:rPr>
            </w:pPr>
            <w:r>
              <w:rPr>
                <w:rFonts w:ascii="宋体" w:hAnsi="宋体" w:cs="宋体" w:eastAsia="宋体" w:hint="default"/>
                <w:sz w:val="21"/>
                <w:szCs w:val="21"/>
              </w:rPr>
              <w:t>所有者权 益合计</w:t>
            </w: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924" w:type="dxa"/>
            <w:vMerge w:val="restart"/>
            <w:tcBorders>
              <w:top w:val="single" w:sz="4" w:space="0" w:color="000000"/>
              <w:left w:val="single" w:sz="4" w:space="0" w:color="000000"/>
              <w:right w:val="single" w:sz="4" w:space="0" w:color="000000"/>
            </w:tcBorders>
            <w:shd w:val="clear" w:color="auto" w:fill="DCDCDC"/>
          </w:tcPr>
          <w:p>
            <w:pPr/>
          </w:p>
        </w:tc>
        <w:tc>
          <w:tcPr>
            <w:tcW w:w="601" w:type="dxa"/>
            <w:tcBorders>
              <w:top w:val="single" w:sz="4" w:space="0" w:color="000000"/>
              <w:left w:val="single" w:sz="4" w:space="0" w:color="000000"/>
              <w:bottom w:val="nil" w:sz="6" w:space="0" w:color="auto"/>
              <w:right w:val="single" w:sz="4" w:space="0" w:color="000000"/>
            </w:tcBorders>
            <w:shd w:val="clear" w:color="auto" w:fill="DCDCDC"/>
          </w:tcPr>
          <w:p>
            <w:pPr/>
          </w:p>
        </w:tc>
        <w:tc>
          <w:tcPr>
            <w:tcW w:w="574" w:type="dxa"/>
            <w:tcBorders>
              <w:top w:val="single" w:sz="4" w:space="0" w:color="000000"/>
              <w:left w:val="single" w:sz="4" w:space="0" w:color="000000"/>
              <w:bottom w:val="nil" w:sz="6" w:space="0" w:color="auto"/>
              <w:right w:val="single" w:sz="4" w:space="0" w:color="000000"/>
            </w:tcBorders>
            <w:shd w:val="clear" w:color="auto" w:fill="DCDCDC"/>
          </w:tcPr>
          <w:p>
            <w:pPr/>
          </w:p>
        </w:tc>
        <w:tc>
          <w:tcPr>
            <w:tcW w:w="924" w:type="dxa"/>
            <w:vMerge w:val="restart"/>
            <w:tcBorders>
              <w:top w:val="single" w:sz="4" w:space="0" w:color="000000"/>
              <w:left w:val="single" w:sz="4" w:space="0" w:color="000000"/>
              <w:right w:val="single" w:sz="4" w:space="0" w:color="000000"/>
            </w:tcBorders>
            <w:shd w:val="clear" w:color="auto" w:fill="DCDCDC"/>
          </w:tcPr>
          <w:p>
            <w:pPr/>
          </w:p>
        </w:tc>
        <w:tc>
          <w:tcPr>
            <w:tcW w:w="714" w:type="dxa"/>
            <w:tcBorders>
              <w:top w:val="single" w:sz="4" w:space="0" w:color="000000"/>
              <w:left w:val="single" w:sz="4" w:space="0" w:color="000000"/>
              <w:bottom w:val="nil" w:sz="6" w:space="0" w:color="auto"/>
              <w:right w:val="single" w:sz="4" w:space="0" w:color="000000"/>
            </w:tcBorders>
            <w:shd w:val="clear" w:color="auto" w:fill="DCDCDC"/>
          </w:tcPr>
          <w:p>
            <w:pPr/>
          </w:p>
        </w:tc>
        <w:tc>
          <w:tcPr>
            <w:tcW w:w="100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7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7" w:hRule="exact"/>
        </w:trPr>
        <w:tc>
          <w:tcPr>
            <w:tcW w:w="2199" w:type="dxa"/>
            <w:vMerge w:val="restart"/>
            <w:tcBorders>
              <w:top w:val="nil" w:sz="6" w:space="0" w:color="auto"/>
              <w:left w:val="single" w:sz="4" w:space="0" w:color="000000"/>
              <w:right w:val="single" w:sz="4" w:space="0" w:color="000000"/>
            </w:tcBorders>
            <w:shd w:val="clear" w:color="auto" w:fill="DCDCDC"/>
          </w:tcPr>
          <w:p>
            <w:pPr>
              <w:pStyle w:val="TableParagraph"/>
              <w:spacing w:line="235" w:lineRule="exact"/>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1027"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88" w:right="0"/>
              <w:jc w:val="left"/>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953" w:type="dxa"/>
            <w:vMerge/>
            <w:tcBorders>
              <w:left w:val="single" w:sz="4" w:space="0" w:color="000000"/>
              <w:bottom w:val="nil" w:sz="6" w:space="0" w:color="auto"/>
              <w:right w:val="single" w:sz="4" w:space="0" w:color="000000"/>
            </w:tcBorders>
            <w:shd w:val="clear" w:color="auto" w:fill="DCDCDC"/>
          </w:tcPr>
          <w:p>
            <w:pPr/>
          </w:p>
        </w:tc>
        <w:tc>
          <w:tcPr>
            <w:tcW w:w="60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85" w:right="0" w:hanging="63"/>
              <w:jc w:val="left"/>
              <w:rPr>
                <w:rFonts w:ascii="宋体" w:hAnsi="宋体" w:cs="宋体" w:eastAsia="宋体" w:hint="default"/>
                <w:sz w:val="21"/>
                <w:szCs w:val="21"/>
              </w:rPr>
            </w:pPr>
            <w:r>
              <w:rPr>
                <w:rFonts w:ascii="宋体" w:hAnsi="宋体" w:cs="宋体" w:eastAsia="宋体" w:hint="default"/>
                <w:spacing w:val="-28"/>
                <w:sz w:val="21"/>
                <w:szCs w:val="21"/>
              </w:rPr>
              <w:t>减：库</w:t>
            </w:r>
          </w:p>
          <w:p>
            <w:pPr>
              <w:pStyle w:val="TableParagraph"/>
              <w:spacing w:line="274" w:lineRule="exact"/>
              <w:ind w:left="85"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49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979" w:type="dxa"/>
            <w:vMerge/>
            <w:tcBorders>
              <w:left w:val="single" w:sz="4" w:space="0" w:color="000000"/>
              <w:bottom w:val="nil" w:sz="6" w:space="0" w:color="auto"/>
              <w:right w:val="single" w:sz="4" w:space="0" w:color="000000"/>
            </w:tcBorders>
            <w:shd w:val="clear" w:color="auto" w:fill="DCDCDC"/>
          </w:tcPr>
          <w:p>
            <w:pPr/>
          </w:p>
        </w:tc>
        <w:tc>
          <w:tcPr>
            <w:tcW w:w="672" w:type="dxa"/>
            <w:vMerge/>
            <w:tcBorders>
              <w:left w:val="single" w:sz="4" w:space="0" w:color="000000"/>
              <w:right w:val="single" w:sz="4" w:space="0" w:color="000000"/>
            </w:tcBorders>
            <w:shd w:val="clear" w:color="auto" w:fill="DCDCDC"/>
          </w:tcPr>
          <w:p>
            <w:pPr/>
          </w:p>
        </w:tc>
        <w:tc>
          <w:tcPr>
            <w:tcW w:w="106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未分配利</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润</w:t>
            </w:r>
          </w:p>
        </w:tc>
        <w:tc>
          <w:tcPr>
            <w:tcW w:w="1079" w:type="dxa"/>
            <w:vMerge/>
            <w:tcBorders>
              <w:left w:val="single" w:sz="4" w:space="0" w:color="000000"/>
              <w:right w:val="single" w:sz="4" w:space="0" w:color="000000"/>
            </w:tcBorders>
            <w:shd w:val="clear" w:color="auto" w:fill="DCDCDC"/>
          </w:tcPr>
          <w:p>
            <w:pPr/>
          </w:p>
        </w:tc>
        <w:tc>
          <w:tcPr>
            <w:tcW w:w="1092"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924" w:type="dxa"/>
            <w:vMerge/>
            <w:tcBorders>
              <w:left w:val="single" w:sz="4" w:space="0" w:color="000000"/>
              <w:bottom w:val="nil" w:sz="6" w:space="0" w:color="auto"/>
              <w:right w:val="single" w:sz="4" w:space="0" w:color="000000"/>
            </w:tcBorders>
            <w:shd w:val="clear" w:color="auto" w:fill="DCDCDC"/>
          </w:tcPr>
          <w:p>
            <w:pPr/>
          </w:p>
        </w:tc>
        <w:tc>
          <w:tcPr>
            <w:tcW w:w="601"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85" w:right="0" w:hanging="63"/>
              <w:jc w:val="left"/>
              <w:rPr>
                <w:rFonts w:ascii="宋体" w:hAnsi="宋体" w:cs="宋体" w:eastAsia="宋体" w:hint="default"/>
                <w:sz w:val="21"/>
                <w:szCs w:val="21"/>
              </w:rPr>
            </w:pPr>
            <w:r>
              <w:rPr>
                <w:rFonts w:ascii="宋体" w:hAnsi="宋体" w:cs="宋体" w:eastAsia="宋体" w:hint="default"/>
                <w:spacing w:val="-28"/>
                <w:sz w:val="21"/>
                <w:szCs w:val="21"/>
              </w:rPr>
              <w:t>减：库</w:t>
            </w:r>
          </w:p>
          <w:p>
            <w:pPr>
              <w:pStyle w:val="TableParagraph"/>
              <w:spacing w:line="274" w:lineRule="exact"/>
              <w:ind w:left="85"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57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924" w:type="dxa"/>
            <w:vMerge/>
            <w:tcBorders>
              <w:left w:val="single" w:sz="4" w:space="0" w:color="000000"/>
              <w:bottom w:val="nil" w:sz="6" w:space="0" w:color="auto"/>
              <w:right w:val="single" w:sz="4" w:space="0" w:color="000000"/>
            </w:tcBorders>
            <w:shd w:val="clear" w:color="auto" w:fill="DCDCDC"/>
          </w:tcPr>
          <w:p>
            <w:pPr/>
          </w:p>
        </w:tc>
        <w:tc>
          <w:tcPr>
            <w:tcW w:w="71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008"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未分配利</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润</w:t>
            </w:r>
          </w:p>
        </w:tc>
        <w:tc>
          <w:tcPr>
            <w:tcW w:w="1176"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26"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1027" w:type="dxa"/>
            <w:vMerge/>
            <w:tcBorders>
              <w:left w:val="single" w:sz="4" w:space="0" w:color="000000"/>
              <w:right w:val="single" w:sz="4" w:space="0" w:color="000000"/>
            </w:tcBorders>
            <w:shd w:val="clear" w:color="auto" w:fill="DCDCDC"/>
          </w:tcPr>
          <w:p>
            <w:pPr/>
          </w:p>
        </w:tc>
        <w:tc>
          <w:tcPr>
            <w:tcW w:w="953" w:type="dxa"/>
            <w:vMerge w:val="restart"/>
            <w:tcBorders>
              <w:top w:val="nil" w:sz="6" w:space="0" w:color="auto"/>
              <w:left w:val="single" w:sz="4" w:space="0" w:color="000000"/>
              <w:right w:val="single" w:sz="4" w:space="0" w:color="000000"/>
            </w:tcBorders>
            <w:shd w:val="clear" w:color="auto" w:fill="DCDCDC"/>
          </w:tcPr>
          <w:p>
            <w:pPr>
              <w:pStyle w:val="TableParagraph"/>
              <w:spacing w:line="312" w:lineRule="exact"/>
              <w:ind w:left="-165" w:right="0"/>
              <w:jc w:val="left"/>
              <w:rPr>
                <w:rFonts w:ascii="宋体" w:hAnsi="宋体" w:cs="宋体" w:eastAsia="宋体" w:hint="default"/>
                <w:sz w:val="21"/>
                <w:szCs w:val="21"/>
              </w:rPr>
            </w:pPr>
            <w:r>
              <w:rPr>
                <w:rFonts w:ascii="宋体" w:hAnsi="宋体" w:cs="宋体" w:eastAsia="宋体" w:hint="default"/>
                <w:position w:val="-13"/>
                <w:sz w:val="21"/>
                <w:szCs w:val="21"/>
              </w:rPr>
              <w:t>）</w:t>
            </w:r>
            <w:r>
              <w:rPr>
                <w:rFonts w:ascii="宋体" w:hAnsi="宋体" w:cs="宋体" w:eastAsia="宋体" w:hint="default"/>
                <w:sz w:val="21"/>
                <w:szCs w:val="21"/>
              </w:rPr>
              <w:t>资本公积</w:t>
            </w:r>
          </w:p>
        </w:tc>
        <w:tc>
          <w:tcPr>
            <w:tcW w:w="601" w:type="dxa"/>
            <w:vMerge/>
            <w:tcBorders>
              <w:left w:val="single" w:sz="4" w:space="0" w:color="000000"/>
              <w:right w:val="single" w:sz="4" w:space="0" w:color="000000"/>
            </w:tcBorders>
            <w:shd w:val="clear" w:color="auto" w:fill="DCDCDC"/>
          </w:tcPr>
          <w:p>
            <w:pPr/>
          </w:p>
        </w:tc>
        <w:tc>
          <w:tcPr>
            <w:tcW w:w="491" w:type="dxa"/>
            <w:vMerge/>
            <w:tcBorders>
              <w:left w:val="single" w:sz="4" w:space="0" w:color="000000"/>
              <w:right w:val="single" w:sz="4" w:space="0" w:color="000000"/>
            </w:tcBorders>
            <w:shd w:val="clear" w:color="auto" w:fill="DCDCDC"/>
          </w:tcPr>
          <w:p>
            <w:pPr/>
          </w:p>
        </w:tc>
        <w:tc>
          <w:tcPr>
            <w:tcW w:w="97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72" w:type="dxa"/>
            <w:vMerge/>
            <w:tcBorders>
              <w:left w:val="single" w:sz="4" w:space="0" w:color="000000"/>
              <w:right w:val="single" w:sz="4" w:space="0" w:color="000000"/>
            </w:tcBorders>
            <w:shd w:val="clear" w:color="auto" w:fill="DCDCDC"/>
          </w:tcPr>
          <w:p>
            <w:pPr/>
          </w:p>
        </w:tc>
        <w:tc>
          <w:tcPr>
            <w:tcW w:w="1063" w:type="dxa"/>
            <w:vMerge/>
            <w:tcBorders>
              <w:left w:val="single" w:sz="4" w:space="0" w:color="000000"/>
              <w:right w:val="single" w:sz="4" w:space="0" w:color="000000"/>
            </w:tcBorders>
            <w:shd w:val="clear" w:color="auto" w:fill="DCDCDC"/>
          </w:tcPr>
          <w:p>
            <w:pPr/>
          </w:p>
        </w:tc>
        <w:tc>
          <w:tcPr>
            <w:tcW w:w="1079"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c>
          <w:tcPr>
            <w:tcW w:w="92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01" w:type="dxa"/>
            <w:vMerge/>
            <w:tcBorders>
              <w:left w:val="single" w:sz="4" w:space="0" w:color="000000"/>
              <w:right w:val="single" w:sz="4" w:space="0" w:color="000000"/>
            </w:tcBorders>
            <w:shd w:val="clear" w:color="auto" w:fill="DCDCDC"/>
          </w:tcPr>
          <w:p>
            <w:pPr/>
          </w:p>
        </w:tc>
        <w:tc>
          <w:tcPr>
            <w:tcW w:w="574" w:type="dxa"/>
            <w:vMerge/>
            <w:tcBorders>
              <w:left w:val="single" w:sz="4" w:space="0" w:color="000000"/>
              <w:right w:val="single" w:sz="4" w:space="0" w:color="000000"/>
            </w:tcBorders>
            <w:shd w:val="clear" w:color="auto" w:fill="DCDCDC"/>
          </w:tcPr>
          <w:p>
            <w:pPr/>
          </w:p>
        </w:tc>
        <w:tc>
          <w:tcPr>
            <w:tcW w:w="92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14"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right w:val="single" w:sz="4" w:space="0" w:color="000000"/>
            </w:tcBorders>
            <w:shd w:val="clear" w:color="auto" w:fill="DCDCDC"/>
          </w:tcPr>
          <w:p>
            <w:pPr/>
          </w:p>
        </w:tc>
        <w:tc>
          <w:tcPr>
            <w:tcW w:w="1176" w:type="dxa"/>
            <w:vMerge/>
            <w:tcBorders>
              <w:left w:val="single" w:sz="4" w:space="0" w:color="000000"/>
              <w:right w:val="single" w:sz="4" w:space="0" w:color="000000"/>
            </w:tcBorders>
            <w:shd w:val="clear" w:color="auto" w:fill="DCDCDC"/>
          </w:tcPr>
          <w:p>
            <w:pPr/>
          </w:p>
        </w:tc>
      </w:tr>
      <w:tr>
        <w:trPr>
          <w:trHeight w:val="146"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1027" w:type="dxa"/>
            <w:vMerge/>
            <w:tcBorders>
              <w:left w:val="single" w:sz="4" w:space="0" w:color="000000"/>
              <w:right w:val="single" w:sz="4" w:space="0" w:color="000000"/>
            </w:tcBorders>
            <w:shd w:val="clear" w:color="auto" w:fill="DCDCDC"/>
          </w:tcPr>
          <w:p>
            <w:pPr/>
          </w:p>
        </w:tc>
        <w:tc>
          <w:tcPr>
            <w:tcW w:w="953" w:type="dxa"/>
            <w:vMerge/>
            <w:tcBorders>
              <w:left w:val="single" w:sz="4" w:space="0" w:color="000000"/>
              <w:bottom w:val="nil" w:sz="6" w:space="0" w:color="auto"/>
              <w:right w:val="single" w:sz="4" w:space="0" w:color="000000"/>
            </w:tcBorders>
            <w:shd w:val="clear" w:color="auto" w:fill="DCDCDC"/>
          </w:tcPr>
          <w:p>
            <w:pPr/>
          </w:p>
        </w:tc>
        <w:tc>
          <w:tcPr>
            <w:tcW w:w="601" w:type="dxa"/>
            <w:vMerge/>
            <w:tcBorders>
              <w:left w:val="single" w:sz="4" w:space="0" w:color="000000"/>
              <w:right w:val="single" w:sz="4" w:space="0" w:color="000000"/>
            </w:tcBorders>
            <w:shd w:val="clear" w:color="auto" w:fill="DCDCDC"/>
          </w:tcPr>
          <w:p>
            <w:pPr/>
          </w:p>
        </w:tc>
        <w:tc>
          <w:tcPr>
            <w:tcW w:w="491" w:type="dxa"/>
            <w:vMerge/>
            <w:tcBorders>
              <w:left w:val="single" w:sz="4" w:space="0" w:color="000000"/>
              <w:right w:val="single" w:sz="4" w:space="0" w:color="000000"/>
            </w:tcBorders>
            <w:shd w:val="clear" w:color="auto" w:fill="DCDCDC"/>
          </w:tcPr>
          <w:p>
            <w:pPr/>
          </w:p>
        </w:tc>
        <w:tc>
          <w:tcPr>
            <w:tcW w:w="979" w:type="dxa"/>
            <w:vMerge/>
            <w:tcBorders>
              <w:left w:val="single" w:sz="4" w:space="0" w:color="000000"/>
              <w:bottom w:val="nil" w:sz="6" w:space="0" w:color="auto"/>
              <w:right w:val="single" w:sz="4" w:space="0" w:color="000000"/>
            </w:tcBorders>
            <w:shd w:val="clear" w:color="auto" w:fill="DCDCDC"/>
          </w:tcPr>
          <w:p>
            <w:pPr/>
          </w:p>
        </w:tc>
        <w:tc>
          <w:tcPr>
            <w:tcW w:w="672" w:type="dxa"/>
            <w:vMerge/>
            <w:tcBorders>
              <w:left w:val="single" w:sz="4" w:space="0" w:color="000000"/>
              <w:right w:val="single" w:sz="4" w:space="0" w:color="000000"/>
            </w:tcBorders>
            <w:shd w:val="clear" w:color="auto" w:fill="DCDCDC"/>
          </w:tcPr>
          <w:p>
            <w:pPr/>
          </w:p>
        </w:tc>
        <w:tc>
          <w:tcPr>
            <w:tcW w:w="1063" w:type="dxa"/>
            <w:vMerge/>
            <w:tcBorders>
              <w:left w:val="single" w:sz="4" w:space="0" w:color="000000"/>
              <w:right w:val="single" w:sz="4" w:space="0" w:color="000000"/>
            </w:tcBorders>
            <w:shd w:val="clear" w:color="auto" w:fill="DCDCDC"/>
          </w:tcPr>
          <w:p>
            <w:pPr/>
          </w:p>
        </w:tc>
        <w:tc>
          <w:tcPr>
            <w:tcW w:w="1079"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right w:val="single" w:sz="4" w:space="0" w:color="000000"/>
            </w:tcBorders>
            <w:shd w:val="clear" w:color="auto" w:fill="DCDCDC"/>
          </w:tcPr>
          <w:p>
            <w:pPr/>
          </w:p>
        </w:tc>
        <w:tc>
          <w:tcPr>
            <w:tcW w:w="924" w:type="dxa"/>
            <w:vMerge/>
            <w:tcBorders>
              <w:left w:val="single" w:sz="4" w:space="0" w:color="000000"/>
              <w:bottom w:val="nil" w:sz="6" w:space="0" w:color="auto"/>
              <w:right w:val="single" w:sz="4" w:space="0" w:color="000000"/>
            </w:tcBorders>
            <w:shd w:val="clear" w:color="auto" w:fill="DCDCDC"/>
          </w:tcPr>
          <w:p>
            <w:pPr/>
          </w:p>
        </w:tc>
        <w:tc>
          <w:tcPr>
            <w:tcW w:w="601" w:type="dxa"/>
            <w:vMerge/>
            <w:tcBorders>
              <w:left w:val="single" w:sz="4" w:space="0" w:color="000000"/>
              <w:right w:val="single" w:sz="4" w:space="0" w:color="000000"/>
            </w:tcBorders>
            <w:shd w:val="clear" w:color="auto" w:fill="DCDCDC"/>
          </w:tcPr>
          <w:p>
            <w:pPr/>
          </w:p>
        </w:tc>
        <w:tc>
          <w:tcPr>
            <w:tcW w:w="574" w:type="dxa"/>
            <w:vMerge/>
            <w:tcBorders>
              <w:left w:val="single" w:sz="4" w:space="0" w:color="000000"/>
              <w:right w:val="single" w:sz="4" w:space="0" w:color="000000"/>
            </w:tcBorders>
            <w:shd w:val="clear" w:color="auto" w:fill="DCDCDC"/>
          </w:tcPr>
          <w:p>
            <w:pPr/>
          </w:p>
        </w:tc>
        <w:tc>
          <w:tcPr>
            <w:tcW w:w="924" w:type="dxa"/>
            <w:vMerge/>
            <w:tcBorders>
              <w:left w:val="single" w:sz="4" w:space="0" w:color="000000"/>
              <w:bottom w:val="nil" w:sz="6" w:space="0" w:color="auto"/>
              <w:right w:val="single" w:sz="4" w:space="0" w:color="000000"/>
            </w:tcBorders>
            <w:shd w:val="clear" w:color="auto" w:fill="DCDCDC"/>
          </w:tcPr>
          <w:p>
            <w:pPr/>
          </w:p>
        </w:tc>
        <w:tc>
          <w:tcPr>
            <w:tcW w:w="714"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right w:val="single" w:sz="4" w:space="0" w:color="000000"/>
            </w:tcBorders>
            <w:shd w:val="clear" w:color="auto" w:fill="DCDCDC"/>
          </w:tcPr>
          <w:p>
            <w:pPr/>
          </w:p>
        </w:tc>
        <w:tc>
          <w:tcPr>
            <w:tcW w:w="1176" w:type="dxa"/>
            <w:vMerge/>
            <w:tcBorders>
              <w:left w:val="single" w:sz="4" w:space="0" w:color="000000"/>
              <w:right w:val="single" w:sz="4" w:space="0" w:color="000000"/>
            </w:tcBorders>
            <w:shd w:val="clear" w:color="auto" w:fill="DCDCDC"/>
          </w:tcPr>
          <w:p>
            <w:pPr/>
          </w:p>
        </w:tc>
      </w:tr>
      <w:tr>
        <w:trPr>
          <w:trHeight w:val="136" w:hRule="exact"/>
        </w:trPr>
        <w:tc>
          <w:tcPr>
            <w:tcW w:w="2199" w:type="dxa"/>
            <w:vMerge/>
            <w:tcBorders>
              <w:left w:val="single" w:sz="4" w:space="0" w:color="000000"/>
              <w:right w:val="single" w:sz="4" w:space="0" w:color="000000"/>
            </w:tcBorders>
            <w:shd w:val="clear" w:color="auto" w:fill="DCDCDC"/>
          </w:tcPr>
          <w:p>
            <w:pPr/>
          </w:p>
        </w:tc>
        <w:tc>
          <w:tcPr>
            <w:tcW w:w="1027" w:type="dxa"/>
            <w:vMerge/>
            <w:tcBorders>
              <w:left w:val="single" w:sz="4" w:space="0" w:color="000000"/>
              <w:bottom w:val="nil" w:sz="6" w:space="0" w:color="auto"/>
              <w:right w:val="single" w:sz="4" w:space="0" w:color="000000"/>
            </w:tcBorders>
            <w:shd w:val="clear" w:color="auto" w:fill="DCDCDC"/>
          </w:tcPr>
          <w:p>
            <w:pPr/>
          </w:p>
        </w:tc>
        <w:tc>
          <w:tcPr>
            <w:tcW w:w="953" w:type="dxa"/>
            <w:vMerge w:val="restart"/>
            <w:tcBorders>
              <w:top w:val="nil" w:sz="6" w:space="0" w:color="auto"/>
              <w:left w:val="single" w:sz="4" w:space="0" w:color="000000"/>
              <w:right w:val="single" w:sz="4" w:space="0" w:color="000000"/>
            </w:tcBorders>
            <w:shd w:val="clear" w:color="auto" w:fill="DCDCDC"/>
          </w:tcPr>
          <w:p>
            <w:pPr/>
          </w:p>
        </w:tc>
        <w:tc>
          <w:tcPr>
            <w:tcW w:w="601" w:type="dxa"/>
            <w:vMerge/>
            <w:tcBorders>
              <w:left w:val="single" w:sz="4" w:space="0" w:color="000000"/>
              <w:bottom w:val="nil" w:sz="6" w:space="0" w:color="auto"/>
              <w:right w:val="single" w:sz="4" w:space="0" w:color="000000"/>
            </w:tcBorders>
            <w:shd w:val="clear" w:color="auto" w:fill="DCDCDC"/>
          </w:tcPr>
          <w:p>
            <w:pPr/>
          </w:p>
        </w:tc>
        <w:tc>
          <w:tcPr>
            <w:tcW w:w="491" w:type="dxa"/>
            <w:vMerge/>
            <w:tcBorders>
              <w:left w:val="single" w:sz="4" w:space="0" w:color="000000"/>
              <w:bottom w:val="nil" w:sz="6" w:space="0" w:color="auto"/>
              <w:right w:val="single" w:sz="4" w:space="0" w:color="000000"/>
            </w:tcBorders>
            <w:shd w:val="clear" w:color="auto" w:fill="DCDCDC"/>
          </w:tcPr>
          <w:p>
            <w:pPr/>
          </w:p>
        </w:tc>
        <w:tc>
          <w:tcPr>
            <w:tcW w:w="979" w:type="dxa"/>
            <w:vMerge w:val="restart"/>
            <w:tcBorders>
              <w:top w:val="nil" w:sz="6" w:space="0" w:color="auto"/>
              <w:left w:val="single" w:sz="4" w:space="0" w:color="000000"/>
              <w:right w:val="single" w:sz="4" w:space="0" w:color="000000"/>
            </w:tcBorders>
            <w:shd w:val="clear" w:color="auto" w:fill="DCDCDC"/>
          </w:tcPr>
          <w:p>
            <w:pPr/>
          </w:p>
        </w:tc>
        <w:tc>
          <w:tcPr>
            <w:tcW w:w="672" w:type="dxa"/>
            <w:vMerge/>
            <w:tcBorders>
              <w:left w:val="single" w:sz="4" w:space="0" w:color="000000"/>
              <w:right w:val="single" w:sz="4" w:space="0" w:color="000000"/>
            </w:tcBorders>
            <w:shd w:val="clear" w:color="auto" w:fill="DCDCDC"/>
          </w:tcPr>
          <w:p>
            <w:pPr/>
          </w:p>
        </w:tc>
        <w:tc>
          <w:tcPr>
            <w:tcW w:w="1063" w:type="dxa"/>
            <w:vMerge/>
            <w:tcBorders>
              <w:left w:val="single" w:sz="4" w:space="0" w:color="000000"/>
              <w:bottom w:val="nil" w:sz="6" w:space="0" w:color="auto"/>
              <w:right w:val="single" w:sz="4" w:space="0" w:color="000000"/>
            </w:tcBorders>
            <w:shd w:val="clear" w:color="auto" w:fill="DCDCDC"/>
          </w:tcPr>
          <w:p>
            <w:pPr/>
          </w:p>
        </w:tc>
        <w:tc>
          <w:tcPr>
            <w:tcW w:w="1079" w:type="dxa"/>
            <w:vMerge/>
            <w:tcBorders>
              <w:left w:val="single" w:sz="4" w:space="0" w:color="000000"/>
              <w:right w:val="single" w:sz="4" w:space="0" w:color="000000"/>
            </w:tcBorders>
            <w:shd w:val="clear" w:color="auto" w:fill="DCDCDC"/>
          </w:tcPr>
          <w:p>
            <w:pPr/>
          </w:p>
        </w:tc>
        <w:tc>
          <w:tcPr>
            <w:tcW w:w="1092" w:type="dxa"/>
            <w:vMerge/>
            <w:tcBorders>
              <w:left w:val="single" w:sz="4" w:space="0" w:color="000000"/>
              <w:bottom w:val="nil" w:sz="6" w:space="0" w:color="auto"/>
              <w:right w:val="single" w:sz="4" w:space="0" w:color="000000"/>
            </w:tcBorders>
            <w:shd w:val="clear" w:color="auto" w:fill="DCDCDC"/>
          </w:tcPr>
          <w:p>
            <w:pPr/>
          </w:p>
        </w:tc>
        <w:tc>
          <w:tcPr>
            <w:tcW w:w="924" w:type="dxa"/>
            <w:vMerge w:val="restart"/>
            <w:tcBorders>
              <w:top w:val="nil" w:sz="6" w:space="0" w:color="auto"/>
              <w:left w:val="single" w:sz="4" w:space="0" w:color="000000"/>
              <w:right w:val="single" w:sz="4" w:space="0" w:color="000000"/>
            </w:tcBorders>
            <w:shd w:val="clear" w:color="auto" w:fill="DCDCDC"/>
          </w:tcPr>
          <w:p>
            <w:pPr/>
          </w:p>
        </w:tc>
        <w:tc>
          <w:tcPr>
            <w:tcW w:w="601" w:type="dxa"/>
            <w:vMerge/>
            <w:tcBorders>
              <w:left w:val="single" w:sz="4" w:space="0" w:color="000000"/>
              <w:bottom w:val="nil" w:sz="6" w:space="0" w:color="auto"/>
              <w:right w:val="single" w:sz="4" w:space="0" w:color="000000"/>
            </w:tcBorders>
            <w:shd w:val="clear" w:color="auto" w:fill="DCDCDC"/>
          </w:tcPr>
          <w:p>
            <w:pPr/>
          </w:p>
        </w:tc>
        <w:tc>
          <w:tcPr>
            <w:tcW w:w="574" w:type="dxa"/>
            <w:vMerge/>
            <w:tcBorders>
              <w:left w:val="single" w:sz="4" w:space="0" w:color="000000"/>
              <w:bottom w:val="nil" w:sz="6" w:space="0" w:color="auto"/>
              <w:right w:val="single" w:sz="4" w:space="0" w:color="000000"/>
            </w:tcBorders>
            <w:shd w:val="clear" w:color="auto" w:fill="DCDCDC"/>
          </w:tcPr>
          <w:p>
            <w:pPr/>
          </w:p>
        </w:tc>
        <w:tc>
          <w:tcPr>
            <w:tcW w:w="924" w:type="dxa"/>
            <w:vMerge w:val="restart"/>
            <w:tcBorders>
              <w:top w:val="nil" w:sz="6" w:space="0" w:color="auto"/>
              <w:left w:val="single" w:sz="4" w:space="0" w:color="000000"/>
              <w:right w:val="single" w:sz="4" w:space="0" w:color="000000"/>
            </w:tcBorders>
            <w:shd w:val="clear" w:color="auto" w:fill="DCDCDC"/>
          </w:tcPr>
          <w:p>
            <w:pPr/>
          </w:p>
        </w:tc>
        <w:tc>
          <w:tcPr>
            <w:tcW w:w="714" w:type="dxa"/>
            <w:vMerge/>
            <w:tcBorders>
              <w:left w:val="single" w:sz="4" w:space="0" w:color="000000"/>
              <w:bottom w:val="nil" w:sz="6" w:space="0" w:color="auto"/>
              <w:right w:val="single" w:sz="4" w:space="0" w:color="000000"/>
            </w:tcBorders>
            <w:shd w:val="clear" w:color="auto" w:fill="DCDCDC"/>
          </w:tcPr>
          <w:p>
            <w:pPr/>
          </w:p>
        </w:tc>
        <w:tc>
          <w:tcPr>
            <w:tcW w:w="1008" w:type="dxa"/>
            <w:vMerge/>
            <w:tcBorders>
              <w:left w:val="single" w:sz="4" w:space="0" w:color="000000"/>
              <w:bottom w:val="nil" w:sz="6" w:space="0" w:color="auto"/>
              <w:right w:val="single" w:sz="4" w:space="0" w:color="000000"/>
            </w:tcBorders>
            <w:shd w:val="clear" w:color="auto" w:fill="DCDCDC"/>
          </w:tcPr>
          <w:p>
            <w:pPr/>
          </w:p>
        </w:tc>
        <w:tc>
          <w:tcPr>
            <w:tcW w:w="1176"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1027" w:type="dxa"/>
            <w:tcBorders>
              <w:top w:val="nil" w:sz="6" w:space="0" w:color="auto"/>
              <w:left w:val="single" w:sz="4" w:space="0" w:color="000000"/>
              <w:bottom w:val="single" w:sz="4" w:space="0" w:color="000000"/>
              <w:right w:val="single" w:sz="4" w:space="0" w:color="000000"/>
            </w:tcBorders>
            <w:shd w:val="clear" w:color="auto" w:fill="DCDCDC"/>
          </w:tcPr>
          <w:p>
            <w:pPr/>
          </w:p>
        </w:tc>
        <w:tc>
          <w:tcPr>
            <w:tcW w:w="953" w:type="dxa"/>
            <w:vMerge/>
            <w:tcBorders>
              <w:left w:val="single" w:sz="4" w:space="0" w:color="000000"/>
              <w:bottom w:val="single" w:sz="4" w:space="0" w:color="000000"/>
              <w:right w:val="single" w:sz="4" w:space="0" w:color="000000"/>
            </w:tcBorders>
            <w:shd w:val="clear" w:color="auto" w:fill="DCDCDC"/>
          </w:tcPr>
          <w:p>
            <w:pPr/>
          </w:p>
        </w:tc>
        <w:tc>
          <w:tcPr>
            <w:tcW w:w="601" w:type="dxa"/>
            <w:tcBorders>
              <w:top w:val="nil" w:sz="6" w:space="0" w:color="auto"/>
              <w:left w:val="single" w:sz="4" w:space="0" w:color="000000"/>
              <w:bottom w:val="single" w:sz="4" w:space="0" w:color="000000"/>
              <w:right w:val="single" w:sz="4" w:space="0" w:color="000000"/>
            </w:tcBorders>
            <w:shd w:val="clear" w:color="auto" w:fill="DCDCDC"/>
          </w:tcPr>
          <w:p>
            <w:pPr/>
          </w:p>
        </w:tc>
        <w:tc>
          <w:tcPr>
            <w:tcW w:w="491" w:type="dxa"/>
            <w:tcBorders>
              <w:top w:val="nil" w:sz="6" w:space="0" w:color="auto"/>
              <w:left w:val="single" w:sz="4" w:space="0" w:color="000000"/>
              <w:bottom w:val="single" w:sz="4" w:space="0" w:color="000000"/>
              <w:right w:val="single" w:sz="4" w:space="0" w:color="000000"/>
            </w:tcBorders>
            <w:shd w:val="clear" w:color="auto" w:fill="DCDCDC"/>
          </w:tcPr>
          <w:p>
            <w:pPr/>
          </w:p>
        </w:tc>
        <w:tc>
          <w:tcPr>
            <w:tcW w:w="979" w:type="dxa"/>
            <w:vMerge/>
            <w:tcBorders>
              <w:left w:val="single" w:sz="4" w:space="0" w:color="000000"/>
              <w:bottom w:val="single" w:sz="4" w:space="0" w:color="000000"/>
              <w:right w:val="single" w:sz="4" w:space="0" w:color="000000"/>
            </w:tcBorders>
            <w:shd w:val="clear" w:color="auto" w:fill="DCDCDC"/>
          </w:tcPr>
          <w:p>
            <w:pPr/>
          </w:p>
        </w:tc>
        <w:tc>
          <w:tcPr>
            <w:tcW w:w="672" w:type="dxa"/>
            <w:vMerge/>
            <w:tcBorders>
              <w:left w:val="single" w:sz="4" w:space="0" w:color="000000"/>
              <w:bottom w:val="single" w:sz="4" w:space="0" w:color="000000"/>
              <w:right w:val="single" w:sz="4" w:space="0" w:color="000000"/>
            </w:tcBorders>
            <w:shd w:val="clear" w:color="auto" w:fill="DCDCDC"/>
          </w:tcPr>
          <w:p>
            <w:pPr/>
          </w:p>
        </w:tc>
        <w:tc>
          <w:tcPr>
            <w:tcW w:w="1063"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9"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924" w:type="dxa"/>
            <w:vMerge/>
            <w:tcBorders>
              <w:left w:val="single" w:sz="4" w:space="0" w:color="000000"/>
              <w:bottom w:val="single" w:sz="4" w:space="0" w:color="000000"/>
              <w:right w:val="single" w:sz="4" w:space="0" w:color="000000"/>
            </w:tcBorders>
            <w:shd w:val="clear" w:color="auto" w:fill="DCDCDC"/>
          </w:tcPr>
          <w:p>
            <w:pPr/>
          </w:p>
        </w:tc>
        <w:tc>
          <w:tcPr>
            <w:tcW w:w="601" w:type="dxa"/>
            <w:tcBorders>
              <w:top w:val="nil" w:sz="6" w:space="0" w:color="auto"/>
              <w:left w:val="single" w:sz="4" w:space="0" w:color="000000"/>
              <w:bottom w:val="single" w:sz="4" w:space="0" w:color="000000"/>
              <w:right w:val="single" w:sz="4" w:space="0" w:color="000000"/>
            </w:tcBorders>
            <w:shd w:val="clear" w:color="auto" w:fill="DCDCDC"/>
          </w:tcPr>
          <w:p>
            <w:pPr/>
          </w:p>
        </w:tc>
        <w:tc>
          <w:tcPr>
            <w:tcW w:w="574" w:type="dxa"/>
            <w:tcBorders>
              <w:top w:val="nil" w:sz="6" w:space="0" w:color="auto"/>
              <w:left w:val="single" w:sz="4" w:space="0" w:color="000000"/>
              <w:bottom w:val="single" w:sz="4" w:space="0" w:color="000000"/>
              <w:right w:val="single" w:sz="4" w:space="0" w:color="000000"/>
            </w:tcBorders>
            <w:shd w:val="clear" w:color="auto" w:fill="DCDCDC"/>
          </w:tcPr>
          <w:p>
            <w:pPr/>
          </w:p>
        </w:tc>
        <w:tc>
          <w:tcPr>
            <w:tcW w:w="924" w:type="dxa"/>
            <w:vMerge/>
            <w:tcBorders>
              <w:left w:val="single" w:sz="4" w:space="0" w:color="000000"/>
              <w:bottom w:val="single" w:sz="4" w:space="0" w:color="000000"/>
              <w:right w:val="single" w:sz="4" w:space="0" w:color="000000"/>
            </w:tcBorders>
            <w:shd w:val="clear" w:color="auto" w:fill="DCDCDC"/>
          </w:tcPr>
          <w:p>
            <w:pPr/>
          </w:p>
        </w:tc>
        <w:tc>
          <w:tcPr>
            <w:tcW w:w="71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7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0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258,552,403.00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55,470,256.54</w:t>
            </w: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63,205,956.60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352,350,488.79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729,579,104.93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197,676,000.00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Times New Roman" w:hAnsi="Times New Roman" w:cs="Times New Roman" w:eastAsia="Times New Roman" w:hint="default"/>
                <w:sz w:val="15"/>
                <w:szCs w:val="15"/>
              </w:rPr>
            </w:pPr>
            <w:r>
              <w:rPr>
                <w:rFonts w:ascii="Times New Roman"/>
                <w:sz w:val="15"/>
              </w:rPr>
              <w:t>32,198,326.81</w:t>
            </w: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5"/>
                <w:szCs w:val="15"/>
              </w:rPr>
            </w:pPr>
            <w:r>
              <w:rPr>
                <w:rFonts w:ascii="Times New Roman"/>
                <w:sz w:val="15"/>
              </w:rPr>
              <w:t>44,026,366.75</w:t>
            </w: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 w:right="0"/>
              <w:jc w:val="center"/>
              <w:rPr>
                <w:rFonts w:ascii="Times New Roman" w:hAnsi="Times New Roman" w:cs="Times New Roman" w:eastAsia="Times New Roman" w:hint="default"/>
                <w:sz w:val="15"/>
                <w:szCs w:val="15"/>
              </w:rPr>
            </w:pPr>
            <w:r>
              <w:rPr>
                <w:rFonts w:ascii="Times New Roman"/>
                <w:sz w:val="15"/>
              </w:rPr>
              <w:t>239,036,980.10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5"/>
                <w:szCs w:val="15"/>
              </w:rPr>
            </w:pPr>
            <w:r>
              <w:rPr>
                <w:rFonts w:ascii="Times New Roman"/>
                <w:spacing w:val="-1"/>
                <w:sz w:val="15"/>
              </w:rPr>
              <w:t>512,937,673.66</w:t>
            </w:r>
            <w:r>
              <w:rPr>
                <w:rFonts w:ascii="Times New Roman"/>
                <w:sz w:val="15"/>
              </w:rPr>
            </w:r>
          </w:p>
        </w:tc>
      </w:tr>
      <w:tr>
        <w:trPr>
          <w:trHeight w:val="20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027" w:type="dxa"/>
            <w:tcBorders>
              <w:top w:val="single" w:sz="4" w:space="0" w:color="000000"/>
              <w:left w:val="single" w:sz="13"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027" w:type="dxa"/>
            <w:tcBorders>
              <w:top w:val="single" w:sz="4" w:space="0" w:color="000000"/>
              <w:left w:val="single" w:sz="13"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27" w:type="dxa"/>
            <w:tcBorders>
              <w:top w:val="single" w:sz="4" w:space="0" w:color="000000"/>
              <w:left w:val="single" w:sz="13"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0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258,552,403.00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55,470,256.54</w:t>
            </w: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63,205,956.60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352,350,488.79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729,579,104.93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197,676,000.00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Times New Roman" w:hAnsi="Times New Roman" w:cs="Times New Roman" w:eastAsia="Times New Roman" w:hint="default"/>
                <w:sz w:val="15"/>
                <w:szCs w:val="15"/>
              </w:rPr>
            </w:pPr>
            <w:r>
              <w:rPr>
                <w:rFonts w:ascii="Times New Roman"/>
                <w:sz w:val="15"/>
              </w:rPr>
              <w:t>32,198,326.81</w:t>
            </w: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5"/>
                <w:szCs w:val="15"/>
              </w:rPr>
            </w:pPr>
            <w:r>
              <w:rPr>
                <w:rFonts w:ascii="Times New Roman"/>
                <w:sz w:val="15"/>
              </w:rPr>
              <w:t>44,026,366.75</w:t>
            </w: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 w:right="0"/>
              <w:jc w:val="center"/>
              <w:rPr>
                <w:rFonts w:ascii="Times New Roman" w:hAnsi="Times New Roman" w:cs="Times New Roman" w:eastAsia="Times New Roman" w:hint="default"/>
                <w:sz w:val="15"/>
                <w:szCs w:val="15"/>
              </w:rPr>
            </w:pPr>
            <w:r>
              <w:rPr>
                <w:rFonts w:ascii="Times New Roman"/>
                <w:sz w:val="15"/>
              </w:rPr>
              <w:t>239,036,980.10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5"/>
                <w:szCs w:val="15"/>
              </w:rPr>
            </w:pPr>
            <w:r>
              <w:rPr>
                <w:rFonts w:ascii="Times New Roman"/>
                <w:spacing w:val="-1"/>
                <w:sz w:val="15"/>
              </w:rPr>
              <w:t>512,937,673.66</w:t>
            </w:r>
            <w:r>
              <w:rPr>
                <w:rFonts w:ascii="Times New Roman"/>
                <w:sz w:val="15"/>
              </w:rPr>
            </w:r>
          </w:p>
        </w:tc>
      </w:tr>
      <w:tr>
        <w:trPr>
          <w:trHeight w:val="400"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0" w:lineRule="exact"/>
              <w:ind w:left="11"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w:t>
            </w:r>
          </w:p>
          <w:p>
            <w:pPr>
              <w:pStyle w:val="TableParagraph"/>
              <w:spacing w:line="207" w:lineRule="exact"/>
              <w:ind w:left="11"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0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5"/>
                <w:szCs w:val="15"/>
              </w:rPr>
            </w:pPr>
            <w:r>
              <w:rPr>
                <w:rFonts w:ascii="Times New Roman"/>
                <w:spacing w:val="-1"/>
                <w:sz w:val="15"/>
              </w:rPr>
              <w:t>81,373,205.00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55,173,631.11</w:t>
            </w: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5"/>
                <w:szCs w:val="15"/>
              </w:rPr>
            </w:pPr>
            <w:r>
              <w:rPr>
                <w:rFonts w:ascii="Times New Roman"/>
                <w:spacing w:val="-1"/>
                <w:sz w:val="15"/>
              </w:rPr>
              <w:t>21,266,172.65</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5"/>
                <w:szCs w:val="15"/>
              </w:rPr>
            </w:pPr>
            <w:r>
              <w:rPr>
                <w:rFonts w:ascii="Times New Roman"/>
                <w:spacing w:val="-1"/>
                <w:sz w:val="15"/>
              </w:rPr>
              <w:t>87,974,615.94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245,787,624.70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5"/>
                <w:szCs w:val="15"/>
              </w:rPr>
            </w:pPr>
            <w:r>
              <w:rPr>
                <w:rFonts w:ascii="Times New Roman"/>
                <w:spacing w:val="-1"/>
                <w:sz w:val="15"/>
              </w:rPr>
              <w:t>60,876,403.00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5"/>
                <w:szCs w:val="15"/>
              </w:rPr>
            </w:pPr>
            <w:r>
              <w:rPr>
                <w:rFonts w:ascii="Times New Roman"/>
                <w:sz w:val="15"/>
              </w:rPr>
              <w:t>23,271,929.73</w:t>
            </w: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5"/>
                <w:szCs w:val="15"/>
              </w:rPr>
            </w:pPr>
            <w:r>
              <w:rPr>
                <w:rFonts w:ascii="Times New Roman"/>
                <w:sz w:val="15"/>
              </w:rPr>
              <w:t>19,179,589.85</w:t>
            </w: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 w:right="0"/>
              <w:jc w:val="center"/>
              <w:rPr>
                <w:rFonts w:ascii="Times New Roman" w:hAnsi="Times New Roman" w:cs="Times New Roman" w:eastAsia="Times New Roman" w:hint="default"/>
                <w:sz w:val="15"/>
                <w:szCs w:val="15"/>
              </w:rPr>
            </w:pPr>
            <w:r>
              <w:rPr>
                <w:rFonts w:ascii="Times New Roman"/>
                <w:sz w:val="15"/>
              </w:rPr>
              <w:t>113,313,508.69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216,641,431.27</w:t>
            </w: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27" w:type="dxa"/>
            <w:tcBorders>
              <w:top w:val="single" w:sz="4" w:space="0" w:color="000000"/>
              <w:left w:val="single" w:sz="13"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212,661,726.45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212,661,726.45</w:t>
            </w: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 w:right="0"/>
              <w:jc w:val="center"/>
              <w:rPr>
                <w:rFonts w:ascii="Times New Roman" w:hAnsi="Times New Roman" w:cs="Times New Roman" w:eastAsia="Times New Roman" w:hint="default"/>
                <w:sz w:val="15"/>
                <w:szCs w:val="15"/>
              </w:rPr>
            </w:pPr>
            <w:r>
              <w:rPr>
                <w:rFonts w:ascii="Times New Roman"/>
                <w:sz w:val="15"/>
              </w:rPr>
              <w:t>191,795,898.54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191,795,898.54</w:t>
            </w:r>
          </w:p>
        </w:tc>
      </w:tr>
      <w:tr>
        <w:trPr>
          <w:trHeight w:val="20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212,661,726.45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212,661,726.45</w:t>
            </w: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 w:right="0"/>
              <w:jc w:val="center"/>
              <w:rPr>
                <w:rFonts w:ascii="Times New Roman" w:hAnsi="Times New Roman" w:cs="Times New Roman" w:eastAsia="Times New Roman" w:hint="default"/>
                <w:sz w:val="15"/>
                <w:szCs w:val="15"/>
              </w:rPr>
            </w:pPr>
            <w:r>
              <w:rPr>
                <w:rFonts w:ascii="Times New Roman"/>
                <w:sz w:val="15"/>
              </w:rPr>
              <w:t>191,795,898.54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191,795,898.54</w:t>
            </w:r>
          </w:p>
        </w:tc>
      </w:tr>
      <w:tr>
        <w:trPr>
          <w:trHeight w:val="20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02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3,807,503.00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55,173,631.11</w:t>
            </w: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58,981,134.11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1,573,603.00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Times New Roman" w:hAnsi="Times New Roman" w:cs="Times New Roman" w:eastAsia="Times New Roman" w:hint="default"/>
                <w:sz w:val="15"/>
                <w:szCs w:val="15"/>
              </w:rPr>
            </w:pPr>
            <w:r>
              <w:rPr>
                <w:rFonts w:ascii="Times New Roman"/>
                <w:sz w:val="15"/>
              </w:rPr>
              <w:t>43,039,529.73</w:t>
            </w: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44,613,132.73</w:t>
            </w: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02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3,807,503.00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14,059,331.32</w:t>
            </w: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17,866,834.32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1,573,603.00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7" w:right="0"/>
              <w:jc w:val="center"/>
              <w:rPr>
                <w:rFonts w:ascii="Times New Roman" w:hAnsi="Times New Roman" w:cs="Times New Roman" w:eastAsia="Times New Roman" w:hint="default"/>
                <w:sz w:val="15"/>
                <w:szCs w:val="15"/>
              </w:rPr>
            </w:pPr>
            <w:r>
              <w:rPr>
                <w:rFonts w:ascii="Times New Roman"/>
                <w:sz w:val="15"/>
              </w:rPr>
              <w:t>7,254,309.83</w:t>
            </w: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8,827,912.83</w:t>
            </w:r>
          </w:p>
        </w:tc>
      </w:tr>
      <w:tr>
        <w:trPr>
          <w:trHeight w:val="400"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6"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w:t>
            </w:r>
          </w:p>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41,114,299.79</w:t>
            </w: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41,114,299.79</w:t>
            </w: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5"/>
                <w:szCs w:val="15"/>
              </w:rPr>
            </w:pPr>
            <w:r>
              <w:rPr>
                <w:rFonts w:ascii="Times New Roman"/>
                <w:sz w:val="15"/>
              </w:rPr>
              <w:t>35,785,219.90</w:t>
            </w: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35,785,219.90</w:t>
            </w: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21,266,172.65</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-47,121,408.51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-25,855,235.86</w:t>
            </w: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5"/>
                <w:szCs w:val="15"/>
              </w:rPr>
            </w:pPr>
            <w:r>
              <w:rPr>
                <w:rFonts w:ascii="Times New Roman"/>
                <w:sz w:val="15"/>
              </w:rPr>
              <w:t>19,179,589.85</w:t>
            </w: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6" w:right="0"/>
              <w:jc w:val="center"/>
              <w:rPr>
                <w:rFonts w:ascii="Times New Roman" w:hAnsi="Times New Roman" w:cs="Times New Roman" w:eastAsia="Times New Roman" w:hint="default"/>
                <w:sz w:val="15"/>
                <w:szCs w:val="15"/>
              </w:rPr>
            </w:pPr>
            <w:r>
              <w:rPr>
                <w:rFonts w:ascii="Times New Roman"/>
                <w:sz w:val="15"/>
              </w:rPr>
              <w:t>-38,947,189.85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-19,767,600.00</w:t>
            </w:r>
          </w:p>
        </w:tc>
      </w:tr>
      <w:tr>
        <w:trPr>
          <w:trHeight w:val="20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21,266,172.65</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-21,266,172.65</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5"/>
                <w:szCs w:val="15"/>
              </w:rPr>
            </w:pPr>
            <w:r>
              <w:rPr>
                <w:rFonts w:ascii="Times New Roman"/>
                <w:sz w:val="15"/>
              </w:rPr>
              <w:t>19,179,589.85</w:t>
            </w: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 w:right="0"/>
              <w:jc w:val="center"/>
              <w:rPr>
                <w:rFonts w:ascii="Times New Roman" w:hAnsi="Times New Roman" w:cs="Times New Roman" w:eastAsia="Times New Roman" w:hint="default"/>
                <w:sz w:val="15"/>
                <w:szCs w:val="15"/>
              </w:rPr>
            </w:pPr>
            <w:r>
              <w:rPr>
                <w:rFonts w:ascii="Times New Roman"/>
                <w:sz w:val="15"/>
              </w:rPr>
              <w:t>-19,179,589.85</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6"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w:t>
            </w:r>
          </w:p>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配</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-25,855,235.86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-25,855,235.86</w:t>
            </w: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 w:right="0"/>
              <w:jc w:val="center"/>
              <w:rPr>
                <w:rFonts w:ascii="Times New Roman" w:hAnsi="Times New Roman" w:cs="Times New Roman" w:eastAsia="Times New Roman" w:hint="default"/>
                <w:sz w:val="15"/>
                <w:szCs w:val="15"/>
              </w:rPr>
            </w:pPr>
            <w:r>
              <w:rPr>
                <w:rFonts w:ascii="Times New Roman"/>
                <w:sz w:val="15"/>
              </w:rPr>
              <w:t>-19,767,600.00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-19,767,600.00</w:t>
            </w:r>
          </w:p>
        </w:tc>
      </w:tr>
      <w:tr>
        <w:trPr>
          <w:trHeight w:val="24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59"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02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15"/>
                <w:szCs w:val="15"/>
              </w:rPr>
            </w:pPr>
            <w:r>
              <w:rPr>
                <w:rFonts w:ascii="Times New Roman"/>
                <w:spacing w:val="-1"/>
                <w:sz w:val="15"/>
              </w:rPr>
              <w:t>77,565,702.00</w:t>
            </w: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15"/>
                <w:szCs w:val="15"/>
              </w:rPr>
            </w:pPr>
            <w:r>
              <w:rPr>
                <w:rFonts w:ascii="Times New Roman"/>
                <w:spacing w:val="-1"/>
                <w:sz w:val="15"/>
              </w:rPr>
              <w:t>-77,565,702.00</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15"/>
                <w:szCs w:val="15"/>
              </w:rPr>
            </w:pPr>
            <w:r>
              <w:rPr>
                <w:rFonts w:ascii="Times New Roman"/>
                <w:spacing w:val="-1"/>
                <w:sz w:val="15"/>
              </w:rPr>
              <w:t>59,302,800.00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28" w:lineRule="exact"/>
              <w:ind w:right="21"/>
              <w:jc w:val="right"/>
              <w:rPr>
                <w:rFonts w:ascii="Times New Roman" w:hAnsi="Times New Roman" w:cs="Times New Roman" w:eastAsia="Times New Roman" w:hint="default"/>
                <w:sz w:val="15"/>
                <w:szCs w:val="15"/>
              </w:rPr>
            </w:pPr>
            <w:r>
              <w:rPr>
                <w:rFonts w:ascii="Times New Roman"/>
                <w:spacing w:val="-1"/>
                <w:sz w:val="15"/>
              </w:rPr>
              <w:t>-19,767,600.0</w:t>
            </w: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0</w:t>
            </w: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 w:right="0"/>
              <w:jc w:val="center"/>
              <w:rPr>
                <w:rFonts w:ascii="Times New Roman" w:hAnsi="Times New Roman" w:cs="Times New Roman" w:eastAsia="Times New Roman" w:hint="default"/>
                <w:sz w:val="15"/>
                <w:szCs w:val="15"/>
              </w:rPr>
            </w:pPr>
            <w:r>
              <w:rPr>
                <w:rFonts w:ascii="Times New Roman"/>
                <w:sz w:val="15"/>
              </w:rPr>
              <w:t>-39,535,200.00</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6"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w:t>
            </w:r>
          </w:p>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027" w:type="dxa"/>
            <w:tcBorders>
              <w:top w:val="single" w:sz="4" w:space="0" w:color="000000"/>
              <w:left w:val="single" w:sz="13"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5"/>
                <w:szCs w:val="15"/>
              </w:rPr>
            </w:pPr>
            <w:r>
              <w:rPr>
                <w:rFonts w:ascii="Times New Roman"/>
                <w:spacing w:val="-1"/>
                <w:sz w:val="15"/>
              </w:rPr>
              <w:t>19,767,600.00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5"/>
                <w:szCs w:val="15"/>
              </w:rPr>
            </w:pPr>
            <w:r>
              <w:rPr>
                <w:rFonts w:ascii="Times New Roman"/>
                <w:spacing w:val="-1"/>
                <w:sz w:val="15"/>
              </w:rPr>
              <w:t>-19,767,600.0</w:t>
            </w: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0</w:t>
            </w: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6"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w:t>
            </w:r>
          </w:p>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027" w:type="dxa"/>
            <w:tcBorders>
              <w:top w:val="single" w:sz="4" w:space="0" w:color="000000"/>
              <w:left w:val="single" w:sz="13"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77,565,702.00</w:t>
            </w: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-77,565,702.00</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39,535,200.00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 w:right="0"/>
              <w:jc w:val="center"/>
              <w:rPr>
                <w:rFonts w:ascii="Times New Roman" w:hAnsi="Times New Roman" w:cs="Times New Roman" w:eastAsia="Times New Roman" w:hint="default"/>
                <w:sz w:val="15"/>
                <w:szCs w:val="15"/>
              </w:rPr>
            </w:pPr>
            <w:r>
              <w:rPr>
                <w:rFonts w:ascii="Times New Roman"/>
                <w:sz w:val="15"/>
              </w:rPr>
              <w:t>-39,535,200.00</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027" w:type="dxa"/>
            <w:tcBorders>
              <w:top w:val="single" w:sz="4" w:space="0" w:color="000000"/>
              <w:left w:val="single" w:sz="10"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027" w:type="dxa"/>
            <w:tcBorders>
              <w:top w:val="single" w:sz="4" w:space="0" w:color="000000"/>
              <w:left w:val="single" w:sz="13"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027" w:type="dxa"/>
            <w:tcBorders>
              <w:top w:val="single" w:sz="4" w:space="0" w:color="000000"/>
              <w:left w:val="single" w:sz="13"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1" w:lineRule="exact"/>
              <w:ind w:left="159"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027" w:type="dxa"/>
            <w:tcBorders>
              <w:top w:val="single" w:sz="4" w:space="0" w:color="000000"/>
              <w:left w:val="single" w:sz="13" w:space="0" w:color="DCDCDC"/>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02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15"/>
                <w:szCs w:val="15"/>
              </w:rPr>
            </w:pPr>
            <w:r>
              <w:rPr>
                <w:rFonts w:ascii="Times New Roman"/>
                <w:spacing w:val="-1"/>
                <w:sz w:val="15"/>
              </w:rPr>
              <w:t>339,925,608.00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128" w:lineRule="exact"/>
              <w:ind w:right="20"/>
              <w:jc w:val="right"/>
              <w:rPr>
                <w:rFonts w:ascii="Times New Roman" w:hAnsi="Times New Roman" w:cs="Times New Roman" w:eastAsia="Times New Roman" w:hint="default"/>
                <w:sz w:val="15"/>
                <w:szCs w:val="15"/>
              </w:rPr>
            </w:pPr>
            <w:r>
              <w:rPr>
                <w:rFonts w:ascii="Times New Roman"/>
                <w:spacing w:val="-1"/>
                <w:sz w:val="15"/>
              </w:rPr>
              <w:t>110,643,887.6</w:t>
            </w: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5</w:t>
            </w:r>
          </w:p>
        </w:tc>
        <w:tc>
          <w:tcPr>
            <w:tcW w:w="60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15"/>
                <w:szCs w:val="15"/>
              </w:rPr>
            </w:pPr>
            <w:r>
              <w:rPr>
                <w:rFonts w:ascii="Times New Roman"/>
                <w:spacing w:val="-1"/>
                <w:sz w:val="15"/>
              </w:rPr>
              <w:t>84,472,129.25</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15"/>
                <w:szCs w:val="15"/>
              </w:rPr>
            </w:pPr>
            <w:r>
              <w:rPr>
                <w:rFonts w:ascii="Times New Roman"/>
                <w:spacing w:val="-1"/>
                <w:sz w:val="15"/>
              </w:rPr>
              <w:t>440,325,104.73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15"/>
                <w:szCs w:val="15"/>
              </w:rPr>
            </w:pPr>
            <w:r>
              <w:rPr>
                <w:rFonts w:ascii="Times New Roman"/>
                <w:spacing w:val="-1"/>
                <w:sz w:val="15"/>
              </w:rPr>
              <w:t>975,366,729.63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5"/>
                <w:szCs w:val="15"/>
              </w:rPr>
            </w:pPr>
            <w:r>
              <w:rPr>
                <w:rFonts w:ascii="Times New Roman"/>
                <w:spacing w:val="-1"/>
                <w:sz w:val="15"/>
              </w:rPr>
              <w:t>258,552,403.00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15"/>
                <w:szCs w:val="15"/>
              </w:rPr>
            </w:pPr>
            <w:r>
              <w:rPr>
                <w:rFonts w:ascii="Times New Roman"/>
                <w:sz w:val="15"/>
              </w:rPr>
              <w:t>55,470,256.54</w:t>
            </w:r>
          </w:p>
        </w:tc>
        <w:tc>
          <w:tcPr>
            <w:tcW w:w="60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 w:right="0"/>
              <w:jc w:val="left"/>
              <w:rPr>
                <w:rFonts w:ascii="Times New Roman" w:hAnsi="Times New Roman" w:cs="Times New Roman" w:eastAsia="Times New Roman" w:hint="default"/>
                <w:sz w:val="15"/>
                <w:szCs w:val="15"/>
              </w:rPr>
            </w:pPr>
            <w:r>
              <w:rPr>
                <w:rFonts w:ascii="Times New Roman"/>
                <w:sz w:val="15"/>
              </w:rPr>
              <w:t>63,205,956.60</w:t>
            </w:r>
          </w:p>
        </w:tc>
        <w:tc>
          <w:tcPr>
            <w:tcW w:w="7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 w:right="0"/>
              <w:jc w:val="center"/>
              <w:rPr>
                <w:rFonts w:ascii="Times New Roman" w:hAnsi="Times New Roman" w:cs="Times New Roman" w:eastAsia="Times New Roman" w:hint="default"/>
                <w:sz w:val="15"/>
                <w:szCs w:val="15"/>
              </w:rPr>
            </w:pPr>
            <w:r>
              <w:rPr>
                <w:rFonts w:ascii="Times New Roman"/>
                <w:sz w:val="15"/>
              </w:rPr>
              <w:t>352,350,488.79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5"/>
                <w:szCs w:val="15"/>
              </w:rPr>
            </w:pPr>
            <w:r>
              <w:rPr>
                <w:rFonts w:ascii="Times New Roman"/>
                <w:spacing w:val="-1"/>
                <w:sz w:val="15"/>
              </w:rPr>
              <w:t>729,579,104.93</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857" w:footer="978" w:top="1040" w:bottom="1160" w:left="440" w:right="100"/>
        </w:sectPr>
      </w:pPr>
    </w:p>
    <w:p>
      <w:pPr>
        <w:spacing w:line="240" w:lineRule="auto" w:before="4"/>
        <w:rPr>
          <w:rFonts w:ascii="宋体" w:hAnsi="宋体" w:cs="宋体" w:eastAsia="宋体" w:hint="default"/>
          <w:sz w:val="20"/>
          <w:szCs w:val="20"/>
        </w:rPr>
      </w:pPr>
    </w:p>
    <w:p>
      <w:pPr>
        <w:pStyle w:val="Heading3"/>
        <w:spacing w:line="261" w:lineRule="auto"/>
        <w:ind w:left="3617" w:right="3656"/>
        <w:jc w:val="center"/>
        <w:rPr>
          <w:b w:val="0"/>
          <w:bCs w:val="0"/>
        </w:rPr>
      </w:pPr>
      <w:r>
        <w:rPr>
          <w:w w:val="95"/>
        </w:rPr>
        <w:t>远光软件股份有限公司</w:t>
      </w:r>
      <w:r>
        <w:rPr>
          <w:spacing w:val="-5"/>
          <w:w w:val="95"/>
        </w:rPr>
        <w:t> </w:t>
      </w:r>
      <w:r>
        <w:rPr/>
        <w:t>财务报表附注</w:t>
      </w:r>
      <w:r>
        <w:rPr>
          <w:b w:val="0"/>
          <w:bCs w:val="0"/>
        </w:rPr>
      </w:r>
    </w:p>
    <w:p>
      <w:pPr>
        <w:spacing w:before="89"/>
        <w:ind w:left="3587" w:right="3656" w:firstLine="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spacing w:before="110"/>
        <w:ind w:left="2767" w:right="2836"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除另有说明外，所有金额均以人民币元为单位</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p>
      <w:pPr>
        <w:spacing w:line="20" w:lineRule="exact"/>
        <w:ind w:left="1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0.8pt;height:.550pt;mso-position-horizontal-relative:char;mso-position-vertical-relative:line" coordorigin="0,0" coordsize="9616,11">
            <v:group style="position:absolute;left:5;top:5;width:9605;height:2" coordorigin="5,5" coordsize="9605,2">
              <v:shape style="position:absolute;left:5;top:5;width:9605;height:2" coordorigin="5,5" coordsize="9605,0" path="m5,5l9610,5e" filled="false" stroked="true" strokeweight=".54004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6"/>
          <w:szCs w:val="6"/>
        </w:rPr>
      </w:pPr>
    </w:p>
    <w:p>
      <w:pPr>
        <w:spacing w:before="35"/>
        <w:ind w:left="568" w:right="393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6"/>
          <w:sz w:val="21"/>
          <w:szCs w:val="21"/>
        </w:rPr>
        <w:t> </w:t>
      </w:r>
      <w:r>
        <w:rPr>
          <w:rFonts w:ascii="宋体" w:hAnsi="宋体" w:cs="宋体" w:eastAsia="宋体" w:hint="default"/>
          <w:b/>
          <w:bCs/>
          <w:sz w:val="21"/>
          <w:szCs w:val="21"/>
        </w:rPr>
        <w:t>公司基本情况</w:t>
      </w:r>
      <w:r>
        <w:rPr>
          <w:rFonts w:ascii="宋体" w:hAnsi="宋体" w:cs="宋体" w:eastAsia="宋体" w:hint="default"/>
          <w:sz w:val="21"/>
          <w:szCs w:val="21"/>
        </w:rPr>
      </w:r>
    </w:p>
    <w:p>
      <w:pPr>
        <w:spacing w:before="126"/>
        <w:ind w:left="56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日经广东省人民政府办公厅粤办函</w:t>
      </w:r>
      <w:r>
        <w:rPr>
          <w:rFonts w:ascii="Times New Roman" w:hAnsi="Times New Roman" w:cs="Times New Roman" w:eastAsia="Times New Roman" w:hint="default"/>
          <w:sz w:val="21"/>
          <w:szCs w:val="21"/>
        </w:rPr>
        <w:t>[2001]366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关于同意变更设立广东远光软件股份</w:t>
      </w:r>
    </w:p>
    <w:p>
      <w:pPr>
        <w:spacing w:line="336" w:lineRule="auto" w:before="109"/>
        <w:ind w:left="154" w:right="116" w:firstLine="0"/>
        <w:jc w:val="left"/>
        <w:rPr>
          <w:rFonts w:ascii="宋体" w:hAnsi="宋体" w:cs="宋体" w:eastAsia="宋体" w:hint="default"/>
          <w:sz w:val="21"/>
          <w:szCs w:val="21"/>
        </w:rPr>
      </w:pPr>
      <w:r>
        <w:rPr>
          <w:rFonts w:ascii="宋体" w:hAnsi="宋体" w:cs="宋体" w:eastAsia="宋体" w:hint="default"/>
          <w:sz w:val="21"/>
          <w:szCs w:val="21"/>
        </w:rPr>
        <w:t>有限公司的复函</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日经广东省经济贸易委员会粤经贸监督</w:t>
      </w:r>
      <w:r>
        <w:rPr>
          <w:rFonts w:ascii="Times New Roman" w:hAnsi="Times New Roman" w:cs="Times New Roman" w:eastAsia="Times New Roman" w:hint="default"/>
          <w:sz w:val="21"/>
          <w:szCs w:val="21"/>
        </w:rPr>
        <w:t>[2001]556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关于同意变更设 立广东远光软件股份有限公司的批复</w:t>
      </w:r>
      <w:r>
        <w:rPr>
          <w:rFonts w:ascii="Times New Roman" w:hAnsi="Times New Roman" w:cs="Times New Roman" w:eastAsia="Times New Roman" w:hint="default"/>
          <w:sz w:val="21"/>
          <w:szCs w:val="21"/>
        </w:rPr>
        <w:t>”</w:t>
      </w:r>
      <w:r>
        <w:rPr>
          <w:rFonts w:ascii="宋体" w:hAnsi="宋体" w:cs="宋体" w:eastAsia="宋体" w:hint="default"/>
          <w:sz w:val="21"/>
          <w:szCs w:val="21"/>
        </w:rPr>
        <w:t>文件批准，由珠海市东区荣光软件有限公司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后更名为林芝地区东区 </w:t>
      </w:r>
      <w:r>
        <w:rPr>
          <w:rFonts w:ascii="宋体" w:hAnsi="宋体" w:cs="宋体" w:eastAsia="宋体" w:hint="default"/>
          <w:spacing w:val="-1"/>
          <w:sz w:val="21"/>
          <w:szCs w:val="21"/>
        </w:rPr>
        <w:t>荣光科技有限公司</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、国电电力发展股份有限公司、陈利浩、吉林省电力有限公司、福建省电力有限公司、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广东太平洋技术创业有限公司、浙江华能投资有限公司（后更名为浙江嘉汇集团有限公司）等七个发起人，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以其在珠海远光新纪元软件产业有限公司的出资额整体变更设立广东远光软件股份有限公司（以下简称</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或</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本公司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）。变更设立的股份有限公司股份总数为</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万股。该注册资本由利安达信隆会计师事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务所利安达验字</w:t>
      </w:r>
      <w:r>
        <w:rPr>
          <w:rFonts w:ascii="Times New Roman" w:hAnsi="Times New Roman" w:cs="Times New Roman" w:eastAsia="Times New Roman" w:hint="default"/>
          <w:sz w:val="21"/>
          <w:szCs w:val="21"/>
        </w:rPr>
        <w:t>[2001]B-1036 </w:t>
      </w:r>
      <w:r>
        <w:rPr>
          <w:rFonts w:ascii="宋体" w:hAnsi="宋体" w:cs="宋体" w:eastAsia="宋体" w:hint="default"/>
          <w:sz w:val="21"/>
          <w:szCs w:val="21"/>
        </w:rPr>
        <w:t>号验资报告验证确认。</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日，广东省工商行政管理局核发注册 号为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4400001009932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号营业执照。</w:t>
      </w:r>
    </w:p>
    <w:p>
      <w:pPr>
        <w:spacing w:line="338" w:lineRule="auto" w:before="0"/>
        <w:ind w:left="154" w:right="164"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2002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22</w:t>
      </w:r>
      <w:r>
        <w:rPr>
          <w:rFonts w:ascii="宋体" w:hAnsi="宋体" w:cs="宋体" w:eastAsia="宋体" w:hint="default"/>
          <w:spacing w:val="-3"/>
          <w:sz w:val="21"/>
          <w:szCs w:val="21"/>
        </w:rPr>
        <w:t>日，本公司</w:t>
      </w:r>
      <w:r>
        <w:rPr>
          <w:rFonts w:ascii="Times New Roman" w:hAnsi="Times New Roman" w:cs="Times New Roman" w:eastAsia="Times New Roman" w:hint="default"/>
          <w:spacing w:val="-3"/>
          <w:sz w:val="21"/>
          <w:szCs w:val="21"/>
        </w:rPr>
        <w:t>2001</w:t>
      </w:r>
      <w:r>
        <w:rPr>
          <w:rFonts w:ascii="宋体" w:hAnsi="宋体" w:cs="宋体" w:eastAsia="宋体" w:hint="default"/>
          <w:spacing w:val="-3"/>
          <w:sz w:val="21"/>
          <w:szCs w:val="21"/>
        </w:rPr>
        <w:t>年度股东大会会议决议通过，并经广东省人民政府办公厅粤府函</w:t>
      </w:r>
      <w:r>
        <w:rPr>
          <w:rFonts w:ascii="Times New Roman" w:hAnsi="Times New Roman" w:cs="Times New Roman" w:eastAsia="Times New Roman" w:hint="default"/>
          <w:spacing w:val="-3"/>
          <w:sz w:val="21"/>
          <w:szCs w:val="21"/>
        </w:rPr>
        <w:t>[2002]346</w:t>
      </w:r>
      <w:r>
        <w:rPr>
          <w:rFonts w:ascii="Times New Roman" w:hAnsi="Times New Roman" w:cs="Times New Roman" w:eastAsia="Times New Roman" w:hint="default"/>
          <w:sz w:val="21"/>
          <w:szCs w:val="21"/>
        </w:rPr>
        <w:t> </w:t>
      </w:r>
      <w:r>
        <w:rPr>
          <w:rFonts w:ascii="宋体" w:hAnsi="宋体" w:cs="宋体" w:eastAsia="宋体" w:hint="default"/>
          <w:sz w:val="21"/>
          <w:szCs w:val="21"/>
        </w:rPr>
        <w:t>号《关于同意广东远光软件股份有限公司以任意公积金分派新股的批复》及广东省经济贸易委员会粤经贸 </w:t>
      </w:r>
      <w:r>
        <w:rPr>
          <w:rFonts w:ascii="宋体" w:hAnsi="宋体" w:cs="宋体" w:eastAsia="宋体" w:hint="default"/>
          <w:spacing w:val="-1"/>
          <w:sz w:val="21"/>
          <w:szCs w:val="21"/>
        </w:rPr>
        <w:t>监督</w:t>
      </w:r>
      <w:r>
        <w:rPr>
          <w:rFonts w:ascii="Times New Roman" w:hAnsi="Times New Roman" w:cs="Times New Roman" w:eastAsia="Times New Roman" w:hint="default"/>
          <w:spacing w:val="-1"/>
          <w:sz w:val="21"/>
          <w:szCs w:val="21"/>
        </w:rPr>
        <w:t>[2002]449</w:t>
      </w:r>
      <w:r>
        <w:rPr>
          <w:rFonts w:ascii="宋体" w:hAnsi="宋体" w:cs="宋体" w:eastAsia="宋体" w:hint="default"/>
          <w:spacing w:val="-1"/>
          <w:sz w:val="21"/>
          <w:szCs w:val="21"/>
        </w:rPr>
        <w:t>号《关于同意广东远光软件股份有限公司转增新股的批复》文件批准，公司以任意盈余公积</w:t>
      </w:r>
    </w:p>
    <w:p>
      <w:pPr>
        <w:spacing w:line="300" w:lineRule="auto" w:before="14"/>
        <w:ind w:left="154" w:right="167" w:firstLine="0"/>
        <w:jc w:val="left"/>
        <w:rPr>
          <w:rFonts w:ascii="宋体" w:hAnsi="宋体" w:cs="宋体" w:eastAsia="宋体" w:hint="default"/>
          <w:sz w:val="24"/>
          <w:szCs w:val="24"/>
        </w:rPr>
      </w:pPr>
      <w:r>
        <w:rPr>
          <w:rFonts w:ascii="宋体" w:hAnsi="宋体" w:cs="宋体" w:eastAsia="宋体" w:hint="default"/>
          <w:spacing w:val="-3"/>
          <w:sz w:val="21"/>
          <w:szCs w:val="21"/>
        </w:rPr>
        <w:t>金</w:t>
      </w:r>
      <w:r>
        <w:rPr>
          <w:rFonts w:ascii="Times New Roman" w:hAnsi="Times New Roman" w:cs="Times New Roman" w:eastAsia="Times New Roman" w:hint="default"/>
          <w:spacing w:val="-3"/>
          <w:sz w:val="21"/>
          <w:szCs w:val="21"/>
        </w:rPr>
        <w:t>1,116</w:t>
      </w:r>
      <w:r>
        <w:rPr>
          <w:rFonts w:ascii="宋体" w:hAnsi="宋体" w:cs="宋体" w:eastAsia="宋体" w:hint="default"/>
          <w:spacing w:val="-3"/>
          <w:sz w:val="21"/>
          <w:szCs w:val="21"/>
        </w:rPr>
        <w:t>万元转增股本。转增后，公司注册资本增至</w:t>
      </w:r>
      <w:r>
        <w:rPr>
          <w:rFonts w:ascii="Times New Roman" w:hAnsi="Times New Roman" w:cs="Times New Roman" w:eastAsia="Times New Roman" w:hint="default"/>
          <w:spacing w:val="-3"/>
          <w:sz w:val="21"/>
          <w:szCs w:val="21"/>
        </w:rPr>
        <w:t>4,116</w:t>
      </w:r>
      <w:r>
        <w:rPr>
          <w:rFonts w:ascii="宋体" w:hAnsi="宋体" w:cs="宋体" w:eastAsia="宋体" w:hint="default"/>
          <w:spacing w:val="-3"/>
          <w:sz w:val="21"/>
          <w:szCs w:val="21"/>
        </w:rPr>
        <w:t>万元。此次增资已由利安达信隆会计师事务所利安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达验字</w:t>
      </w:r>
      <w:r>
        <w:rPr>
          <w:rFonts w:ascii="Times New Roman" w:hAnsi="Times New Roman" w:cs="Times New Roman" w:eastAsia="Times New Roman" w:hint="default"/>
          <w:sz w:val="21"/>
          <w:szCs w:val="21"/>
        </w:rPr>
        <w:t>[2002]B-1025</w:t>
      </w:r>
      <w:r>
        <w:rPr>
          <w:rFonts w:ascii="宋体" w:hAnsi="宋体" w:cs="宋体" w:eastAsia="宋体" w:hint="default"/>
          <w:sz w:val="21"/>
          <w:szCs w:val="21"/>
        </w:rPr>
        <w:t>号验资报告验证确认</w:t>
      </w:r>
      <w:r>
        <w:rPr>
          <w:rFonts w:ascii="宋体" w:hAnsi="宋体" w:cs="宋体" w:eastAsia="宋体" w:hint="default"/>
          <w:sz w:val="24"/>
          <w:szCs w:val="24"/>
        </w:rPr>
        <w:t>。</w:t>
      </w:r>
    </w:p>
    <w:p>
      <w:pPr>
        <w:spacing w:line="331" w:lineRule="auto" w:before="46"/>
        <w:ind w:left="154" w:right="16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日，经本公司第二届董事会第十三次会议决议、</w:t>
      </w:r>
      <w:r>
        <w:rPr>
          <w:rFonts w:ascii="Times New Roman" w:hAnsi="Times New Roman" w:cs="Times New Roman" w:eastAsia="Times New Roman" w:hint="default"/>
          <w:sz w:val="21"/>
          <w:szCs w:val="21"/>
        </w:rPr>
        <w:t>2005</w:t>
      </w:r>
      <w:r>
        <w:rPr>
          <w:rFonts w:ascii="宋体" w:hAnsi="宋体" w:cs="宋体" w:eastAsia="宋体" w:hint="default"/>
          <w:sz w:val="21"/>
          <w:szCs w:val="21"/>
        </w:rPr>
        <w:t>年度股东大会会议决议通过，公司以 </w:t>
      </w:r>
      <w:r>
        <w:rPr>
          <w:rFonts w:ascii="宋体" w:hAnsi="宋体" w:cs="宋体" w:eastAsia="宋体" w:hint="default"/>
          <w:spacing w:val="-3"/>
          <w:sz w:val="21"/>
          <w:szCs w:val="21"/>
        </w:rPr>
        <w:t>未分配利润增加注册资本</w:t>
      </w:r>
      <w:r>
        <w:rPr>
          <w:rFonts w:ascii="Times New Roman" w:hAnsi="Times New Roman" w:cs="Times New Roman" w:eastAsia="Times New Roman" w:hint="default"/>
          <w:spacing w:val="-3"/>
          <w:sz w:val="21"/>
          <w:szCs w:val="21"/>
        </w:rPr>
        <w:t>4,116</w:t>
      </w:r>
      <w:r>
        <w:rPr>
          <w:rFonts w:ascii="宋体" w:hAnsi="宋体" w:cs="宋体" w:eastAsia="宋体" w:hint="default"/>
          <w:spacing w:val="-3"/>
          <w:sz w:val="21"/>
          <w:szCs w:val="21"/>
        </w:rPr>
        <w:t>万元。转增后，公司注册资本增至</w:t>
      </w:r>
      <w:r>
        <w:rPr>
          <w:rFonts w:ascii="Times New Roman" w:hAnsi="Times New Roman" w:cs="Times New Roman" w:eastAsia="Times New Roman" w:hint="default"/>
          <w:spacing w:val="-3"/>
          <w:sz w:val="21"/>
          <w:szCs w:val="21"/>
        </w:rPr>
        <w:t>8,232</w:t>
      </w:r>
      <w:r>
        <w:rPr>
          <w:rFonts w:ascii="宋体" w:hAnsi="宋体" w:cs="宋体" w:eastAsia="宋体" w:hint="default"/>
          <w:spacing w:val="-3"/>
          <w:sz w:val="21"/>
          <w:szCs w:val="21"/>
        </w:rPr>
        <w:t>万元，并于</w:t>
      </w:r>
      <w:r>
        <w:rPr>
          <w:rFonts w:ascii="Times New Roman" w:hAnsi="Times New Roman" w:cs="Times New Roman" w:eastAsia="Times New Roman" w:hint="default"/>
          <w:spacing w:val="-3"/>
          <w:sz w:val="21"/>
          <w:szCs w:val="21"/>
        </w:rPr>
        <w:t>2006</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日在广东省工</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商行政管理局办理了变更登记。此次增资已由利安达信隆会计师事务所利安达验字</w:t>
      </w:r>
      <w:r>
        <w:rPr>
          <w:rFonts w:ascii="Times New Roman" w:hAnsi="Times New Roman" w:cs="Times New Roman" w:eastAsia="Times New Roman" w:hint="default"/>
          <w:sz w:val="21"/>
          <w:szCs w:val="21"/>
        </w:rPr>
        <w:t>[2006]B-1019</w:t>
      </w:r>
      <w:r>
        <w:rPr>
          <w:rFonts w:ascii="宋体" w:hAnsi="宋体" w:cs="宋体" w:eastAsia="宋体" w:hint="default"/>
          <w:sz w:val="21"/>
          <w:szCs w:val="21"/>
        </w:rPr>
        <w:t>号验资报 告验证确认。</w:t>
      </w:r>
    </w:p>
    <w:p>
      <w:pPr>
        <w:spacing w:before="69"/>
        <w:ind w:left="546"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经中</w:t>
      </w:r>
      <w:r>
        <w:rPr>
          <w:rFonts w:ascii="宋体" w:hAnsi="宋体" w:cs="宋体" w:eastAsia="宋体" w:hint="default"/>
          <w:spacing w:val="-2"/>
          <w:sz w:val="21"/>
          <w:szCs w:val="21"/>
        </w:rPr>
        <w:t>国</w:t>
      </w:r>
      <w:r>
        <w:rPr>
          <w:rFonts w:ascii="宋体" w:hAnsi="宋体" w:cs="宋体" w:eastAsia="宋体" w:hint="default"/>
          <w:sz w:val="21"/>
          <w:szCs w:val="21"/>
        </w:rPr>
        <w:t>证券监督管理委员会证监发行字</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6]51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号文</w:t>
      </w:r>
      <w:r>
        <w:rPr>
          <w:rFonts w:ascii="宋体" w:hAnsi="宋体" w:cs="宋体" w:eastAsia="宋体" w:hint="default"/>
          <w:spacing w:val="-2"/>
          <w:sz w:val="21"/>
          <w:szCs w:val="21"/>
        </w:rPr>
        <w:t>核</w:t>
      </w:r>
      <w:r>
        <w:rPr>
          <w:rFonts w:ascii="宋体" w:hAnsi="宋体" w:cs="宋体" w:eastAsia="宋体" w:hint="default"/>
          <w:sz w:val="21"/>
          <w:szCs w:val="21"/>
        </w:rPr>
        <w:t>准</w:t>
      </w:r>
      <w:r>
        <w:rPr>
          <w:rFonts w:ascii="宋体" w:hAnsi="宋体" w:cs="宋体" w:eastAsia="宋体" w:hint="default"/>
          <w:spacing w:val="-105"/>
          <w:sz w:val="21"/>
          <w:szCs w:val="21"/>
        </w:rPr>
        <w:t>，</w:t>
      </w:r>
      <w:r>
        <w:rPr>
          <w:rFonts w:ascii="宋体" w:hAnsi="宋体" w:cs="宋体" w:eastAsia="宋体" w:hint="default"/>
          <w:sz w:val="21"/>
          <w:szCs w:val="21"/>
        </w:rPr>
        <w:t>本公司</w:t>
      </w:r>
      <w:r>
        <w:rPr>
          <w:rFonts w:ascii="宋体" w:hAnsi="宋体" w:cs="宋体" w:eastAsia="宋体" w:hint="default"/>
          <w:spacing w:val="-2"/>
          <w:sz w:val="21"/>
          <w:szCs w:val="21"/>
        </w:rPr>
        <w:t>发</w:t>
      </w:r>
      <w:r>
        <w:rPr>
          <w:rFonts w:ascii="宋体" w:hAnsi="宋体" w:cs="宋体" w:eastAsia="宋体" w:hint="default"/>
          <w:sz w:val="21"/>
          <w:szCs w:val="21"/>
        </w:rPr>
        <w:t>行普通股</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z w:val="21"/>
          <w:szCs w:val="21"/>
        </w:rPr>
        <w:t>50</w:t>
      </w:r>
    </w:p>
    <w:p>
      <w:pPr>
        <w:spacing w:line="331" w:lineRule="auto" w:before="109"/>
        <w:ind w:left="154" w:right="187" w:firstLine="0"/>
        <w:jc w:val="both"/>
        <w:rPr>
          <w:rFonts w:ascii="宋体" w:hAnsi="宋体" w:cs="宋体" w:eastAsia="宋体" w:hint="default"/>
          <w:sz w:val="21"/>
          <w:szCs w:val="21"/>
        </w:rPr>
      </w:pPr>
      <w:r>
        <w:rPr>
          <w:rFonts w:ascii="宋体" w:hAnsi="宋体" w:cs="宋体" w:eastAsia="宋体" w:hint="default"/>
          <w:spacing w:val="-4"/>
          <w:sz w:val="21"/>
          <w:szCs w:val="21"/>
        </w:rPr>
        <w:t>万股，每股面值</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元，并于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日在深圳证券交易所上市交易。公司发行后总股本为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10,982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 元，此次增资已由利安达信隆会计师事务所利安达验字</w:t>
      </w:r>
      <w:r>
        <w:rPr>
          <w:rFonts w:ascii="Times New Roman" w:hAnsi="Times New Roman" w:cs="Times New Roman" w:eastAsia="Times New Roman" w:hint="default"/>
          <w:sz w:val="21"/>
          <w:szCs w:val="21"/>
        </w:rPr>
        <w:t>[2006]B-1032 </w:t>
      </w:r>
      <w:r>
        <w:rPr>
          <w:rFonts w:ascii="宋体" w:hAnsi="宋体" w:cs="宋体" w:eastAsia="宋体" w:hint="default"/>
          <w:sz w:val="21"/>
          <w:szCs w:val="21"/>
        </w:rPr>
        <w:t>号验资报告验证确认，并于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日在广东省工商行政管理局办理了变更登记，变更后注册资本为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10,982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27"/>
        <w:ind w:left="54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日，公司企业法人营业执照注册号由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4400001009932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变更为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440000000039294</w:t>
      </w:r>
      <w:r>
        <w:rPr>
          <w:rFonts w:ascii="宋体" w:hAnsi="宋体" w:cs="宋体" w:eastAsia="宋体" w:hint="default"/>
          <w:sz w:val="21"/>
          <w:szCs w:val="21"/>
        </w:rPr>
        <w:t>。</w:t>
      </w:r>
    </w:p>
    <w:p>
      <w:pPr>
        <w:spacing w:line="338" w:lineRule="auto" w:before="119"/>
        <w:ind w:left="153" w:right="191" w:firstLine="392"/>
        <w:jc w:val="both"/>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日，经广东省工商行政管理局核准，公司名称由“广东远光软件股份有限公司”变更为 </w:t>
      </w:r>
      <w:r>
        <w:rPr>
          <w:rFonts w:ascii="宋体" w:hAnsi="宋体" w:cs="宋体" w:eastAsia="宋体" w:hint="default"/>
          <w:spacing w:val="-9"/>
          <w:sz w:val="21"/>
          <w:szCs w:val="21"/>
        </w:rPr>
        <w:t>“远光软件股份有限公司”。</w:t>
      </w:r>
    </w:p>
    <w:p>
      <w:pPr>
        <w:spacing w:before="42"/>
        <w:ind w:left="54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日，经本公司第三届董事会第十七次会议决议、</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年度股东大会会议决议通过，公</w:t>
      </w:r>
    </w:p>
    <w:p>
      <w:pPr>
        <w:spacing w:before="109"/>
        <w:ind w:left="153" w:right="0" w:firstLine="0"/>
        <w:jc w:val="left"/>
        <w:rPr>
          <w:rFonts w:ascii="宋体" w:hAnsi="宋体" w:cs="宋体" w:eastAsia="宋体" w:hint="default"/>
          <w:sz w:val="21"/>
          <w:szCs w:val="21"/>
        </w:rPr>
      </w:pPr>
      <w:r>
        <w:rPr>
          <w:rFonts w:ascii="宋体" w:hAnsi="宋体" w:cs="宋体" w:eastAsia="宋体" w:hint="default"/>
          <w:sz w:val="21"/>
          <w:szCs w:val="21"/>
        </w:rPr>
        <w:t>司以资本公积转增注册资本</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8,785.6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万元。转增后，公司注册资本增至</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19,767.6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万元。此次增资已由利安</w:t>
      </w:r>
    </w:p>
    <w:p>
      <w:pPr>
        <w:spacing w:before="110"/>
        <w:ind w:left="153" w:right="0" w:firstLine="0"/>
        <w:jc w:val="left"/>
        <w:rPr>
          <w:rFonts w:ascii="宋体" w:hAnsi="宋体" w:cs="宋体" w:eastAsia="宋体" w:hint="default"/>
          <w:sz w:val="21"/>
          <w:szCs w:val="21"/>
        </w:rPr>
      </w:pPr>
      <w:r>
        <w:rPr>
          <w:rFonts w:ascii="宋体" w:hAnsi="宋体" w:cs="宋体" w:eastAsia="宋体" w:hint="default"/>
          <w:sz w:val="21"/>
          <w:szCs w:val="21"/>
        </w:rPr>
        <w:t>达会计师事务所利安达验字</w:t>
      </w:r>
      <w:r>
        <w:rPr>
          <w:rFonts w:ascii="Times New Roman" w:hAnsi="Times New Roman" w:cs="Times New Roman" w:eastAsia="Times New Roman" w:hint="default"/>
          <w:sz w:val="21"/>
          <w:szCs w:val="21"/>
        </w:rPr>
        <w:t>[2009]B-1021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号验资报告验证确认，并于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日办理了变更登记。</w:t>
      </w:r>
    </w:p>
    <w:p>
      <w:pPr>
        <w:spacing w:after="0"/>
        <w:jc w:val="left"/>
        <w:rPr>
          <w:rFonts w:ascii="宋体" w:hAnsi="宋体" w:cs="宋体" w:eastAsia="宋体" w:hint="default"/>
          <w:sz w:val="21"/>
          <w:szCs w:val="21"/>
        </w:rPr>
        <w:sectPr>
          <w:headerReference w:type="default" r:id="rId16"/>
          <w:footerReference w:type="default" r:id="rId17"/>
          <w:pgSz w:w="11910" w:h="16840"/>
          <w:pgMar w:header="720" w:footer="708" w:top="1320" w:bottom="900" w:left="980" w:right="940"/>
          <w:pgNumType w:start="85"/>
        </w:sectPr>
      </w:pPr>
    </w:p>
    <w:p>
      <w:pPr>
        <w:spacing w:line="240" w:lineRule="auto" w:before="11"/>
        <w:rPr>
          <w:rFonts w:ascii="宋体" w:hAnsi="宋体" w:cs="宋体" w:eastAsia="宋体" w:hint="default"/>
          <w:sz w:val="12"/>
          <w:szCs w:val="12"/>
        </w:rPr>
      </w:pPr>
    </w:p>
    <w:p>
      <w:pPr>
        <w:spacing w:before="35"/>
        <w:ind w:left="546" w:right="9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日，经本公司第三届董事会第二十八次会议决议、</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年度股东大会会议决议通过，</w:t>
      </w:r>
    </w:p>
    <w:p>
      <w:pPr>
        <w:spacing w:before="129"/>
        <w:ind w:left="153" w:right="92" w:firstLine="0"/>
        <w:jc w:val="left"/>
        <w:rPr>
          <w:rFonts w:ascii="宋体" w:hAnsi="宋体" w:cs="宋体" w:eastAsia="宋体" w:hint="default"/>
          <w:sz w:val="21"/>
          <w:szCs w:val="21"/>
        </w:rPr>
      </w:pPr>
      <w:r>
        <w:rPr>
          <w:rFonts w:ascii="宋体" w:hAnsi="宋体" w:cs="宋体" w:eastAsia="宋体" w:hint="default"/>
          <w:sz w:val="21"/>
          <w:szCs w:val="21"/>
        </w:rPr>
        <w:t>公司以资本公积转增注册资本 </w:t>
      </w:r>
      <w:r>
        <w:rPr>
          <w:rFonts w:ascii="Times New Roman" w:hAnsi="Times New Roman" w:cs="Times New Roman" w:eastAsia="Times New Roman" w:hint="default"/>
          <w:sz w:val="21"/>
          <w:szCs w:val="21"/>
        </w:rPr>
        <w:t>1,976.76  </w:t>
      </w:r>
      <w:r>
        <w:rPr>
          <w:rFonts w:ascii="宋体" w:hAnsi="宋体" w:cs="宋体" w:eastAsia="宋体" w:hint="default"/>
          <w:sz w:val="21"/>
          <w:szCs w:val="21"/>
        </w:rPr>
        <w:t>万元，以未分配利润转增注册资本 </w:t>
      </w:r>
      <w:r>
        <w:rPr>
          <w:rFonts w:ascii="Times New Roman" w:hAnsi="Times New Roman" w:cs="Times New Roman" w:eastAsia="Times New Roman" w:hint="default"/>
          <w:sz w:val="21"/>
          <w:szCs w:val="21"/>
        </w:rPr>
        <w:t>3,953.52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万元，转增后，公司</w:t>
      </w:r>
    </w:p>
    <w:p>
      <w:pPr>
        <w:spacing w:before="129"/>
        <w:ind w:left="153" w:right="92" w:firstLine="0"/>
        <w:jc w:val="left"/>
        <w:rPr>
          <w:rFonts w:ascii="宋体" w:hAnsi="宋体" w:cs="宋体" w:eastAsia="宋体" w:hint="default"/>
          <w:sz w:val="21"/>
          <w:szCs w:val="21"/>
        </w:rPr>
      </w:pPr>
      <w:r>
        <w:rPr>
          <w:rFonts w:ascii="宋体" w:hAnsi="宋体" w:cs="宋体" w:eastAsia="宋体" w:hint="default"/>
          <w:sz w:val="21"/>
          <w:szCs w:val="21"/>
        </w:rPr>
        <w:t>注册资本增至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25,697.88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万元。此次增资已由利安达会计师事务所利安达验字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1051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号验资报告验</w:t>
      </w:r>
    </w:p>
    <w:p>
      <w:pPr>
        <w:spacing w:line="345" w:lineRule="auto" w:before="129"/>
        <w:ind w:left="565" w:right="92" w:hanging="412"/>
        <w:jc w:val="left"/>
        <w:rPr>
          <w:rFonts w:ascii="宋体" w:hAnsi="宋体" w:cs="宋体" w:eastAsia="宋体" w:hint="default"/>
          <w:sz w:val="21"/>
          <w:szCs w:val="21"/>
        </w:rPr>
      </w:pPr>
      <w:r>
        <w:rPr>
          <w:rFonts w:ascii="宋体" w:hAnsi="宋体" w:cs="宋体" w:eastAsia="宋体" w:hint="default"/>
          <w:sz w:val="21"/>
          <w:szCs w:val="21"/>
        </w:rPr>
        <w:t>证确认，并于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日办理了变更登记。 </w:t>
      </w:r>
      <w:r>
        <w:rPr>
          <w:rFonts w:ascii="宋体" w:hAnsi="宋体" w:cs="宋体" w:eastAsia="宋体" w:hint="default"/>
          <w:spacing w:val="-1"/>
          <w:sz w:val="21"/>
          <w:szCs w:val="21"/>
        </w:rPr>
        <w:t>根据公司股票期权激励计划规定，经公司董事会申请、深圳证券交易所确认、中国证券登记结算有限</w:t>
      </w:r>
    </w:p>
    <w:p>
      <w:pPr>
        <w:spacing w:before="52"/>
        <w:ind w:left="153" w:right="92" w:firstLine="0"/>
        <w:jc w:val="left"/>
        <w:rPr>
          <w:rFonts w:ascii="宋体" w:hAnsi="宋体" w:cs="宋体" w:eastAsia="宋体" w:hint="default"/>
          <w:sz w:val="21"/>
          <w:szCs w:val="21"/>
        </w:rPr>
      </w:pPr>
      <w:r>
        <w:rPr>
          <w:rFonts w:ascii="宋体" w:hAnsi="宋体" w:cs="宋体" w:eastAsia="宋体" w:hint="default"/>
          <w:sz w:val="21"/>
          <w:szCs w:val="21"/>
        </w:rPr>
        <w:t>责任公司深圳分公司核准登记，以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日为股票行权登记日，对本次提出申请行权的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名激</w:t>
      </w:r>
    </w:p>
    <w:p>
      <w:pPr>
        <w:spacing w:line="345" w:lineRule="auto" w:before="129"/>
        <w:ind w:left="153" w:right="228" w:firstLine="0"/>
        <w:jc w:val="left"/>
        <w:rPr>
          <w:rFonts w:ascii="宋体" w:hAnsi="宋体" w:cs="宋体" w:eastAsia="宋体" w:hint="default"/>
          <w:sz w:val="21"/>
          <w:szCs w:val="21"/>
        </w:rPr>
      </w:pPr>
      <w:r>
        <w:rPr>
          <w:rFonts w:ascii="宋体" w:hAnsi="宋体" w:cs="宋体" w:eastAsia="宋体" w:hint="default"/>
          <w:sz w:val="21"/>
          <w:szCs w:val="21"/>
        </w:rPr>
        <w:t>励对象的</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1,573,603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份股票期权予以行权。行权后公司注册资本变更为</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25,855.24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万元。此次增资已由利安 达会计师事务所利安达验字</w:t>
      </w:r>
      <w:r>
        <w:rPr>
          <w:rFonts w:ascii="Times New Roman" w:hAnsi="Times New Roman" w:cs="Times New Roman" w:eastAsia="Times New Roman" w:hint="default"/>
          <w:sz w:val="21"/>
          <w:szCs w:val="21"/>
        </w:rPr>
        <w:t>[2010]1081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号验资报告验证确认，截止报告日，工商变更登记正在办理中。</w:t>
      </w:r>
    </w:p>
    <w:p>
      <w:pPr>
        <w:spacing w:line="367" w:lineRule="auto" w:before="27"/>
        <w:ind w:left="153" w:right="224" w:firstLine="411"/>
        <w:jc w:val="left"/>
        <w:rPr>
          <w:rFonts w:ascii="宋体" w:hAnsi="宋体" w:cs="宋体" w:eastAsia="宋体" w:hint="default"/>
          <w:sz w:val="21"/>
          <w:szCs w:val="21"/>
        </w:rPr>
      </w:pPr>
      <w:r>
        <w:rPr>
          <w:rFonts w:ascii="宋体" w:hAnsi="宋体" w:cs="宋体" w:eastAsia="宋体" w:hint="default"/>
          <w:spacing w:val="-1"/>
          <w:sz w:val="21"/>
          <w:szCs w:val="21"/>
        </w:rPr>
        <w:t>根据公司股票期权激励计划规定，经公司董事会申请、深圳证券交易所确认、中国证券登记结算有限</w:t>
      </w:r>
      <w:r>
        <w:rPr>
          <w:rFonts w:ascii="宋体" w:hAnsi="宋体" w:cs="宋体" w:eastAsia="宋体" w:hint="default"/>
          <w:sz w:val="21"/>
          <w:szCs w:val="21"/>
        </w:rPr>
        <w:t> 责任公司深圳分公司核准登记，以</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日为股票行权登记日，对本次提出申请行权的激励对象</w:t>
      </w:r>
    </w:p>
    <w:p>
      <w:pPr>
        <w:spacing w:before="6"/>
        <w:ind w:left="153" w:right="92"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1,257,680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份股票期权予以行权。行权后公司注册资本变更为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25,981.01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万元。此次增资已由利安达会计</w:t>
      </w:r>
    </w:p>
    <w:p>
      <w:pPr>
        <w:spacing w:before="129"/>
        <w:ind w:left="153" w:right="92" w:firstLine="0"/>
        <w:jc w:val="left"/>
        <w:rPr>
          <w:rFonts w:ascii="宋体" w:hAnsi="宋体" w:cs="宋体" w:eastAsia="宋体" w:hint="default"/>
          <w:sz w:val="21"/>
          <w:szCs w:val="21"/>
        </w:rPr>
      </w:pPr>
      <w:r>
        <w:rPr>
          <w:rFonts w:ascii="宋体" w:hAnsi="宋体" w:cs="宋体" w:eastAsia="宋体" w:hint="default"/>
          <w:sz w:val="21"/>
          <w:szCs w:val="21"/>
        </w:rPr>
        <w:t>师事务所利安达验字</w:t>
      </w:r>
      <w:r>
        <w:rPr>
          <w:rFonts w:ascii="Times New Roman" w:hAnsi="Times New Roman" w:cs="Times New Roman" w:eastAsia="Times New Roman" w:hint="default"/>
          <w:sz w:val="21"/>
          <w:szCs w:val="21"/>
        </w:rPr>
        <w:t>[2011]</w:t>
      </w:r>
      <w:r>
        <w:rPr>
          <w:rFonts w:ascii="宋体" w:hAnsi="宋体" w:cs="宋体" w:eastAsia="宋体" w:hint="default"/>
          <w:sz w:val="21"/>
          <w:szCs w:val="21"/>
        </w:rPr>
        <w:t>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号验资报告验证确认，截止报告日，工商变更登记正在办理中。</w:t>
      </w:r>
    </w:p>
    <w:p>
      <w:pPr>
        <w:spacing w:before="129"/>
        <w:ind w:left="565" w:right="92"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日，经本公司第四届董事会第六次会议决议、</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年度股东大会会议决议通过，公司</w:t>
      </w:r>
    </w:p>
    <w:p>
      <w:pPr>
        <w:spacing w:before="129"/>
        <w:ind w:left="153" w:right="92" w:firstLine="0"/>
        <w:jc w:val="left"/>
        <w:rPr>
          <w:rFonts w:ascii="宋体" w:hAnsi="宋体" w:cs="宋体" w:eastAsia="宋体" w:hint="default"/>
          <w:sz w:val="21"/>
          <w:szCs w:val="21"/>
        </w:rPr>
      </w:pPr>
      <w:r>
        <w:rPr>
          <w:rFonts w:ascii="宋体" w:hAnsi="宋体" w:cs="宋体" w:eastAsia="宋体" w:hint="default"/>
          <w:sz w:val="21"/>
          <w:szCs w:val="21"/>
        </w:rPr>
        <w:t>以未分配利润转增注册资本</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7,756.57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万元，转增后，公司注册资本增至</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33,737.58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万元。此次增资已由利</w:t>
      </w:r>
    </w:p>
    <w:p>
      <w:pPr>
        <w:spacing w:line="345" w:lineRule="auto" w:before="129"/>
        <w:ind w:left="565" w:right="117" w:hanging="412"/>
        <w:jc w:val="left"/>
        <w:rPr>
          <w:rFonts w:ascii="宋体" w:hAnsi="宋体" w:cs="宋体" w:eastAsia="宋体" w:hint="default"/>
          <w:sz w:val="21"/>
          <w:szCs w:val="21"/>
        </w:rPr>
      </w:pPr>
      <w:r>
        <w:rPr>
          <w:rFonts w:ascii="宋体" w:hAnsi="宋体" w:cs="宋体" w:eastAsia="宋体" w:hint="default"/>
          <w:sz w:val="21"/>
          <w:szCs w:val="21"/>
        </w:rPr>
        <w:t>安达会计师事务所利安达验字</w:t>
      </w:r>
      <w:r>
        <w:rPr>
          <w:rFonts w:ascii="Times New Roman" w:hAnsi="Times New Roman" w:cs="Times New Roman" w:eastAsia="Times New Roman" w:hint="default"/>
          <w:sz w:val="21"/>
          <w:szCs w:val="21"/>
        </w:rPr>
        <w:t>[2011]</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1094</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号验资报告验证确认，截止报告日，工商变更登记正在办理中。</w:t>
      </w:r>
      <w:r>
        <w:rPr>
          <w:rFonts w:ascii="宋体" w:hAnsi="宋体" w:cs="宋体" w:eastAsia="宋体" w:hint="default"/>
          <w:sz w:val="21"/>
          <w:szCs w:val="21"/>
        </w:rPr>
        <w:t> 根据公司股票期权激励计划规定，经公司董事会申请、深圳证券交易所确认、中国证券登记结算有限</w:t>
      </w:r>
    </w:p>
    <w:p>
      <w:pPr>
        <w:spacing w:before="52"/>
        <w:ind w:left="153" w:right="92" w:firstLine="0"/>
        <w:jc w:val="left"/>
        <w:rPr>
          <w:rFonts w:ascii="宋体" w:hAnsi="宋体" w:cs="宋体" w:eastAsia="宋体" w:hint="default"/>
          <w:sz w:val="21"/>
          <w:szCs w:val="21"/>
        </w:rPr>
      </w:pPr>
      <w:r>
        <w:rPr>
          <w:rFonts w:ascii="宋体" w:hAnsi="宋体" w:cs="宋体" w:eastAsia="宋体" w:hint="default"/>
          <w:sz w:val="21"/>
          <w:szCs w:val="21"/>
        </w:rPr>
        <w:t>责任公司深圳分公司核准登记，以</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日为股票行权登记日，对本次提出申请行权的激励对</w:t>
      </w:r>
    </w:p>
    <w:p>
      <w:pPr>
        <w:spacing w:before="129"/>
        <w:ind w:left="153" w:right="92" w:firstLine="0"/>
        <w:jc w:val="left"/>
        <w:rPr>
          <w:rFonts w:ascii="宋体" w:hAnsi="宋体" w:cs="宋体" w:eastAsia="宋体" w:hint="default"/>
          <w:sz w:val="21"/>
          <w:szCs w:val="21"/>
        </w:rPr>
      </w:pPr>
      <w:r>
        <w:rPr>
          <w:rFonts w:ascii="宋体" w:hAnsi="宋体" w:cs="宋体" w:eastAsia="宋体" w:hint="default"/>
          <w:sz w:val="21"/>
          <w:szCs w:val="21"/>
        </w:rPr>
        <w:t>象的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2,549,823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份股票期权予以行权，本次行权于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 </w:t>
      </w:r>
      <w:r>
        <w:rPr>
          <w:rFonts w:ascii="宋体" w:hAnsi="宋体" w:cs="宋体" w:eastAsia="宋体" w:hint="default"/>
          <w:spacing w:val="-4"/>
          <w:sz w:val="21"/>
          <w:szCs w:val="21"/>
        </w:rPr>
        <w:t>日完成验资，</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日在中国证</w:t>
      </w:r>
    </w:p>
    <w:p>
      <w:pPr>
        <w:spacing w:before="129"/>
        <w:ind w:left="153" w:right="92" w:firstLine="0"/>
        <w:jc w:val="left"/>
        <w:rPr>
          <w:rFonts w:ascii="宋体" w:hAnsi="宋体" w:cs="宋体" w:eastAsia="宋体" w:hint="default"/>
          <w:sz w:val="21"/>
          <w:szCs w:val="21"/>
        </w:rPr>
      </w:pPr>
      <w:r>
        <w:rPr>
          <w:rFonts w:ascii="宋体" w:hAnsi="宋体" w:cs="宋体" w:eastAsia="宋体" w:hint="default"/>
          <w:sz w:val="21"/>
          <w:szCs w:val="21"/>
        </w:rPr>
        <w:t>券登记结算有限责任公司深圳分公司完成核准登记。行权后注册资本变更为 </w:t>
      </w:r>
      <w:r>
        <w:rPr>
          <w:rFonts w:ascii="Times New Roman" w:hAnsi="Times New Roman" w:cs="Times New Roman" w:eastAsia="Times New Roman" w:hint="default"/>
          <w:sz w:val="21"/>
          <w:szCs w:val="21"/>
        </w:rPr>
        <w:t>33,992.56</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万元。此次增资已</w:t>
      </w:r>
    </w:p>
    <w:p>
      <w:pPr>
        <w:spacing w:line="345" w:lineRule="auto" w:before="129"/>
        <w:ind w:left="153" w:right="223" w:firstLine="0"/>
        <w:jc w:val="left"/>
        <w:rPr>
          <w:rFonts w:ascii="宋体" w:hAnsi="宋体" w:cs="宋体" w:eastAsia="宋体" w:hint="default"/>
          <w:sz w:val="21"/>
          <w:szCs w:val="21"/>
        </w:rPr>
      </w:pPr>
      <w:r>
        <w:rPr>
          <w:rFonts w:ascii="宋体" w:hAnsi="宋体" w:cs="宋体" w:eastAsia="宋体" w:hint="default"/>
          <w:sz w:val="21"/>
          <w:szCs w:val="21"/>
        </w:rPr>
        <w:t>由利安达会计师事务所有限责任公司利安达验字</w:t>
      </w:r>
      <w:r>
        <w:rPr>
          <w:rFonts w:ascii="Times New Roman" w:hAnsi="Times New Roman" w:cs="Times New Roman" w:eastAsia="Times New Roman" w:hint="default"/>
          <w:sz w:val="21"/>
          <w:szCs w:val="21"/>
        </w:rPr>
        <w:t>[2011]</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1107</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号验资报告验证确认，截止报告日，工商变</w:t>
      </w:r>
      <w:r>
        <w:rPr>
          <w:rFonts w:ascii="宋体" w:hAnsi="宋体" w:cs="宋体" w:eastAsia="宋体" w:hint="default"/>
          <w:sz w:val="21"/>
          <w:szCs w:val="21"/>
        </w:rPr>
        <w:t> 更登记正在办理中。</w:t>
      </w:r>
    </w:p>
    <w:p>
      <w:pPr>
        <w:tabs>
          <w:tab w:pos="5377" w:val="left" w:leader="none"/>
        </w:tabs>
        <w:spacing w:line="352" w:lineRule="auto" w:before="52"/>
        <w:ind w:left="546" w:right="1076" w:firstLine="0"/>
        <w:jc w:val="left"/>
        <w:rPr>
          <w:rFonts w:ascii="宋体" w:hAnsi="宋体" w:cs="宋体" w:eastAsia="宋体" w:hint="default"/>
          <w:sz w:val="21"/>
          <w:szCs w:val="21"/>
        </w:rPr>
      </w:pPr>
      <w:r>
        <w:rPr>
          <w:rFonts w:ascii="宋体" w:hAnsi="宋体" w:cs="宋体" w:eastAsia="宋体" w:hint="default"/>
          <w:sz w:val="21"/>
          <w:szCs w:val="21"/>
        </w:rPr>
        <w:t>公司行业性质：</w:t>
      </w:r>
      <w:r>
        <w:rPr>
          <w:rFonts w:ascii="Times New Roman" w:hAnsi="Times New Roman" w:cs="Times New Roman" w:eastAsia="Times New Roman" w:hint="default"/>
          <w:sz w:val="21"/>
          <w:szCs w:val="21"/>
        </w:rPr>
        <w:t>IT </w:t>
      </w:r>
      <w:r>
        <w:rPr>
          <w:rFonts w:ascii="宋体" w:hAnsi="宋体" w:cs="宋体" w:eastAsia="宋体" w:hint="default"/>
          <w:sz w:val="21"/>
          <w:szCs w:val="21"/>
        </w:rPr>
        <w:t>行业。 公司经营范围：计算机软件的开发和销售，计算机软硬件系统集成，计算机技术咨询服务。 公司住所：广东省珠海市港湾大道科技一路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tab/>
        <w:t>法定代表人：陈利浩。 公司的主营业务：提供电力行业财务和管理信息化全面解决方案。</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567" w:right="92"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5"/>
          <w:sz w:val="21"/>
          <w:szCs w:val="21"/>
        </w:rPr>
        <w:t> </w:t>
      </w:r>
      <w:r>
        <w:rPr>
          <w:rFonts w:ascii="宋体" w:hAnsi="宋体" w:cs="宋体" w:eastAsia="宋体" w:hint="default"/>
          <w:b/>
          <w:bCs/>
          <w:sz w:val="21"/>
          <w:szCs w:val="21"/>
        </w:rPr>
        <w:t>公司主要会计政策、会计估计和前期差错</w:t>
      </w:r>
      <w:r>
        <w:rPr>
          <w:rFonts w:ascii="宋体" w:hAnsi="宋体" w:cs="宋体" w:eastAsia="宋体" w:hint="default"/>
          <w:sz w:val="21"/>
          <w:szCs w:val="21"/>
        </w:rPr>
      </w:r>
    </w:p>
    <w:p>
      <w:pPr>
        <w:spacing w:line="338" w:lineRule="auto" w:before="145"/>
        <w:ind w:left="573" w:right="19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本公司执行财政部</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日颁布的《企业会计准则》（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[2006]3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）及其后续规定。 本公司财务报表以持续经营假设为基础，根据实际发生的交易和事项，按照《企业会计准则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w:t>
      </w:r>
    </w:p>
    <w:p>
      <w:pPr>
        <w:spacing w:line="367" w:lineRule="auto" w:before="34"/>
        <w:ind w:left="153" w:right="92" w:firstLine="0"/>
        <w:jc w:val="left"/>
        <w:rPr>
          <w:rFonts w:ascii="宋体" w:hAnsi="宋体" w:cs="宋体" w:eastAsia="宋体" w:hint="default"/>
          <w:sz w:val="21"/>
          <w:szCs w:val="21"/>
        </w:rPr>
      </w:pPr>
      <w:r>
        <w:rPr>
          <w:rFonts w:ascii="宋体" w:hAnsi="宋体" w:cs="宋体" w:eastAsia="宋体" w:hint="default"/>
          <w:spacing w:val="-3"/>
          <w:sz w:val="21"/>
          <w:szCs w:val="21"/>
        </w:rPr>
        <w:t>则》和其他各项具体会计准则、应用指南及准则解释的规定，并基于本附注第二部分所述的主要会计政策、</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会计估计而编制。</w:t>
      </w:r>
    </w:p>
    <w:p>
      <w:pPr>
        <w:spacing w:before="41"/>
        <w:ind w:left="567" w:right="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20" w:footer="708" w:top="1320" w:bottom="900" w:left="980" w:right="900"/>
        </w:sectPr>
      </w:pPr>
    </w:p>
    <w:p>
      <w:pPr>
        <w:spacing w:line="240" w:lineRule="auto" w:before="12"/>
        <w:rPr>
          <w:rFonts w:ascii="宋体" w:hAnsi="宋体" w:cs="宋体" w:eastAsia="宋体" w:hint="default"/>
          <w:b/>
          <w:bCs/>
          <w:sz w:val="9"/>
          <w:szCs w:val="9"/>
        </w:rPr>
      </w:pPr>
    </w:p>
    <w:p>
      <w:pPr>
        <w:spacing w:line="348" w:lineRule="auto" w:before="35"/>
        <w:ind w:left="154" w:right="170" w:firstLine="420"/>
        <w:jc w:val="left"/>
        <w:rPr>
          <w:rFonts w:ascii="宋体" w:hAnsi="宋体" w:cs="宋体" w:eastAsia="宋体" w:hint="default"/>
          <w:sz w:val="21"/>
          <w:szCs w:val="21"/>
        </w:rPr>
      </w:pPr>
      <w:r>
        <w:rPr>
          <w:rFonts w:ascii="宋体" w:hAnsi="宋体" w:cs="宋体" w:eastAsia="宋体" w:hint="default"/>
          <w:sz w:val="21"/>
          <w:szCs w:val="21"/>
        </w:rPr>
        <w:t>本公司编制的财务报表符合企业会计准则的要求，真实、完整地反映了公司的财务状况、经营成果和 现金流量等有关信息。</w:t>
      </w:r>
    </w:p>
    <w:p>
      <w:pPr>
        <w:spacing w:before="54"/>
        <w:ind w:left="57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before="109"/>
        <w:ind w:left="558" w:right="102" w:firstLine="0"/>
        <w:jc w:val="left"/>
        <w:rPr>
          <w:rFonts w:ascii="宋体" w:hAnsi="宋体" w:cs="宋体" w:eastAsia="宋体" w:hint="default"/>
          <w:sz w:val="21"/>
          <w:szCs w:val="21"/>
        </w:rPr>
      </w:pPr>
      <w:r>
        <w:rPr>
          <w:rFonts w:ascii="宋体" w:hAnsi="宋体" w:cs="宋体" w:eastAsia="宋体" w:hint="default"/>
          <w:spacing w:val="-9"/>
          <w:sz w:val="21"/>
          <w:szCs w:val="21"/>
        </w:rPr>
        <w:t>公司会计年度采用公历制，即自公历每年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日起至</w:t>
      </w:r>
      <w:r>
        <w:rPr>
          <w:rFonts w:ascii="宋体" w:hAnsi="宋体" w:cs="宋体" w:eastAsia="宋体" w:hint="default"/>
          <w:spacing w:val="-6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pacing w:val="-9"/>
          <w:sz w:val="21"/>
          <w:szCs w:val="21"/>
        </w:rPr>
        <w:t>日止为一个会计年度。</w:t>
      </w:r>
      <w:r>
        <w:rPr>
          <w:rFonts w:ascii="宋体" w:hAnsi="宋体" w:cs="宋体" w:eastAsia="宋体" w:hint="default"/>
          <w:sz w:val="21"/>
          <w:szCs w:val="21"/>
        </w:rPr>
      </w:r>
    </w:p>
    <w:p>
      <w:pPr>
        <w:spacing w:line="331" w:lineRule="auto" w:before="109"/>
        <w:ind w:left="574" w:right="668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公司以人民币为记账本位币。</w:t>
      </w:r>
    </w:p>
    <w:p>
      <w:pPr>
        <w:spacing w:before="45"/>
        <w:ind w:left="576"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331" w:lineRule="auto" w:before="109"/>
        <w:ind w:left="565" w:right="102"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）同一控制下的企业合并的会计处理方法 </w:t>
      </w:r>
      <w:r>
        <w:rPr>
          <w:rFonts w:ascii="宋体" w:hAnsi="宋体" w:cs="宋体" w:eastAsia="宋体" w:hint="default"/>
          <w:spacing w:val="-1"/>
          <w:sz w:val="21"/>
          <w:szCs w:val="21"/>
        </w:rPr>
        <w:t>本公司在企业合并中取得的资产和负债，按照合并日被合并方的账面价值计量。本公司取得的净资产</w:t>
      </w:r>
    </w:p>
    <w:p>
      <w:pPr>
        <w:spacing w:line="348" w:lineRule="auto" w:before="45"/>
        <w:ind w:left="154" w:right="208" w:firstLine="0"/>
        <w:jc w:val="both"/>
        <w:rPr>
          <w:rFonts w:ascii="宋体" w:hAnsi="宋体" w:cs="宋体" w:eastAsia="宋体" w:hint="default"/>
          <w:sz w:val="21"/>
          <w:szCs w:val="21"/>
        </w:rPr>
      </w:pPr>
      <w:r>
        <w:rPr>
          <w:rFonts w:ascii="宋体" w:hAnsi="宋体" w:cs="宋体" w:eastAsia="宋体" w:hint="default"/>
          <w:spacing w:val="-1"/>
          <w:sz w:val="21"/>
          <w:szCs w:val="21"/>
        </w:rPr>
        <w:t>账面价值与支付的合并对价账面价值（或发行股份面值总额）的差额，应当调整资本公积；资本公积不足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冲减的，调整留存收益。</w:t>
      </w:r>
    </w:p>
    <w:p>
      <w:pPr>
        <w:spacing w:line="328" w:lineRule="auto" w:before="31"/>
        <w:ind w:left="565" w:right="102"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）非同一控制下的企业合并的会计处理方法 </w:t>
      </w:r>
      <w:r>
        <w:rPr>
          <w:rFonts w:ascii="宋体" w:hAnsi="宋体" w:cs="宋体" w:eastAsia="宋体" w:hint="default"/>
          <w:spacing w:val="-1"/>
          <w:sz w:val="21"/>
          <w:szCs w:val="21"/>
        </w:rPr>
        <w:t>本公司在购买日对合并成本大于合并中取得的被购买方可辨认净资产公允价值份额的差额，确认为商</w:t>
      </w:r>
    </w:p>
    <w:p>
      <w:pPr>
        <w:spacing w:line="350" w:lineRule="auto" w:before="47"/>
        <w:ind w:left="154" w:right="209" w:firstLine="0"/>
        <w:jc w:val="both"/>
        <w:rPr>
          <w:rFonts w:ascii="宋体" w:hAnsi="宋体" w:cs="宋体" w:eastAsia="宋体" w:hint="default"/>
          <w:sz w:val="21"/>
          <w:szCs w:val="21"/>
        </w:rPr>
      </w:pPr>
      <w:r>
        <w:rPr>
          <w:rFonts w:ascii="宋体" w:hAnsi="宋体" w:cs="宋体" w:eastAsia="宋体" w:hint="default"/>
          <w:spacing w:val="-1"/>
          <w:sz w:val="21"/>
          <w:szCs w:val="21"/>
        </w:rPr>
        <w:t>誉；如果合并成本小于合并中取得的被购买方可辨认净资产公允价值份额的差额，首先对取得的被购买方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的各项可辨认资产、负债及或有负债的公允价值以及合并成本的计量进行复核，经复核后合并成本仍小于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合并中取得的被购买方可辨认净资产公允价值份额的，其差额应当计入当期损益。</w:t>
      </w:r>
    </w:p>
    <w:p>
      <w:pPr>
        <w:spacing w:before="28"/>
        <w:ind w:left="57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before="110"/>
        <w:ind w:left="574" w:right="59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）合并范围的确定</w:t>
      </w:r>
    </w:p>
    <w:p>
      <w:pPr>
        <w:spacing w:line="340" w:lineRule="auto" w:before="109"/>
        <w:ind w:left="154" w:right="105" w:firstLine="420"/>
        <w:jc w:val="both"/>
        <w:rPr>
          <w:rFonts w:ascii="宋体" w:hAnsi="宋体" w:cs="宋体" w:eastAsia="宋体" w:hint="default"/>
          <w:sz w:val="21"/>
          <w:szCs w:val="21"/>
        </w:rPr>
      </w:pPr>
      <w:r>
        <w:rPr>
          <w:rFonts w:ascii="宋体" w:hAnsi="宋体" w:cs="宋体" w:eastAsia="宋体" w:hint="default"/>
          <w:sz w:val="21"/>
          <w:szCs w:val="21"/>
        </w:rPr>
        <w:t>合并财务报表按照</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月颁布的《企业会计准则第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合并财务报表》执行。以控制为基 础确定合并财务报表的合并范围，合并了本公司及本公司直接或间接控制的子公司、特殊目的主体的财务 </w:t>
      </w:r>
      <w:r>
        <w:rPr>
          <w:rFonts w:ascii="宋体" w:hAnsi="宋体" w:cs="宋体" w:eastAsia="宋体" w:hint="default"/>
          <w:spacing w:val="-3"/>
          <w:sz w:val="21"/>
          <w:szCs w:val="21"/>
        </w:rPr>
        <w:t>报表。控制是指本公司有权决定被投资单位的财务和经营政策，并能据以从该企业的经营活动中获取利益。</w:t>
      </w:r>
    </w:p>
    <w:p>
      <w:pPr>
        <w:spacing w:before="36"/>
        <w:ind w:left="574" w:right="102" w:firstLine="0"/>
        <w:jc w:val="left"/>
        <w:rPr>
          <w:rFonts w:ascii="宋体" w:hAnsi="宋体" w:cs="宋体" w:eastAsia="宋体" w:hint="default"/>
          <w:sz w:val="21"/>
          <w:szCs w:val="21"/>
        </w:rPr>
      </w:pPr>
      <w:r>
        <w:rPr>
          <w:rFonts w:ascii="宋体" w:hAnsi="宋体" w:cs="宋体" w:eastAsia="宋体" w:hint="default"/>
          <w:sz w:val="21"/>
          <w:szCs w:val="21"/>
        </w:rPr>
        <w:t>有证据表明母公司不能控制被投资单位的，不纳入合并报表范围。</w:t>
      </w:r>
    </w:p>
    <w:p>
      <w:pPr>
        <w:spacing w:line="331" w:lineRule="auto" w:before="125"/>
        <w:ind w:left="574" w:right="102" w:hanging="13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z w:val="21"/>
          <w:szCs w:val="21"/>
        </w:rPr>
        <w:t>购买或出售子公司股权的处理</w:t>
      </w:r>
      <w:r>
        <w:rPr>
          <w:rFonts w:ascii="宋体" w:hAnsi="宋体" w:cs="宋体" w:eastAsia="宋体" w:hint="default"/>
          <w:sz w:val="21"/>
          <w:szCs w:val="21"/>
        </w:rPr>
        <w:t> </w:t>
      </w:r>
      <w:r>
        <w:rPr>
          <w:rFonts w:ascii="宋体" w:hAnsi="宋体" w:cs="宋体" w:eastAsia="宋体" w:hint="default"/>
          <w:spacing w:val="3"/>
          <w:sz w:val="21"/>
          <w:szCs w:val="21"/>
        </w:rPr>
        <w:t>本公司将与购买或出售子公司股权所有权相关的风险和报酬实质上发生转移的时间确认为购买日和</w:t>
      </w:r>
    </w:p>
    <w:p>
      <w:pPr>
        <w:spacing w:line="350" w:lineRule="auto" w:before="45"/>
        <w:ind w:left="259" w:right="205" w:firstLine="0"/>
        <w:jc w:val="both"/>
        <w:rPr>
          <w:rFonts w:ascii="宋体" w:hAnsi="宋体" w:cs="宋体" w:eastAsia="宋体" w:hint="default"/>
          <w:sz w:val="21"/>
          <w:szCs w:val="21"/>
        </w:rPr>
      </w:pPr>
      <w:r>
        <w:rPr>
          <w:rFonts w:ascii="宋体" w:hAnsi="宋体" w:cs="宋体" w:eastAsia="宋体" w:hint="default"/>
          <w:sz w:val="21"/>
          <w:szCs w:val="21"/>
        </w:rPr>
        <w:t>出售日。对于非同一控制下企业合并取得或出售的子公司，在购买日后及出售日前的经营成果及现金流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量已适当地包括在合并利润表和合并现金流量表中；对于同一控制下企业合并取得的子公司，自合并当</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期期初至合并日的经营成果和现金流量也已包括在合并利润表和合并现金流量表中并单独列示，合并财</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务报表的比较数也已作出了相应的调整。</w:t>
      </w:r>
    </w:p>
    <w:p>
      <w:pPr>
        <w:spacing w:line="340" w:lineRule="auto" w:before="28"/>
        <w:ind w:left="154" w:right="209" w:firstLine="525"/>
        <w:jc w:val="both"/>
        <w:rPr>
          <w:rFonts w:ascii="宋体" w:hAnsi="宋体" w:cs="宋体" w:eastAsia="宋体" w:hint="default"/>
          <w:sz w:val="21"/>
          <w:szCs w:val="21"/>
        </w:rPr>
      </w:pPr>
      <w:r>
        <w:rPr>
          <w:rFonts w:ascii="宋体" w:hAnsi="宋体" w:cs="宋体" w:eastAsia="宋体" w:hint="default"/>
          <w:sz w:val="21"/>
          <w:szCs w:val="21"/>
        </w:rPr>
        <w:t>购买子公司少数股权所形成的长期股权投资，公司在编制合并财务报表时，因购买少数股权新取得 的长期股权投资与按照新增持股比例计算应享有子公司自购买日</w:t>
      </w:r>
      <w:r>
        <w:rPr>
          <w:rFonts w:ascii="Times New Roman" w:hAnsi="Times New Roman" w:cs="Times New Roman" w:eastAsia="Times New Roman" w:hint="default"/>
          <w:sz w:val="21"/>
          <w:szCs w:val="21"/>
        </w:rPr>
        <w:t>(</w:t>
      </w:r>
      <w:r>
        <w:rPr>
          <w:rFonts w:ascii="宋体" w:hAnsi="宋体" w:cs="宋体" w:eastAsia="宋体" w:hint="default"/>
          <w:sz w:val="21"/>
          <w:szCs w:val="21"/>
        </w:rPr>
        <w:t>或合并日</w:t>
      </w:r>
      <w:r>
        <w:rPr>
          <w:rFonts w:ascii="Times New Roman" w:hAnsi="Times New Roman" w:cs="Times New Roman" w:eastAsia="Times New Roman" w:hint="default"/>
          <w:sz w:val="21"/>
          <w:szCs w:val="21"/>
        </w:rPr>
        <w:t>)</w:t>
      </w:r>
      <w:r>
        <w:rPr>
          <w:rFonts w:ascii="宋体" w:hAnsi="宋体" w:cs="宋体" w:eastAsia="宋体" w:hint="default"/>
          <w:sz w:val="21"/>
          <w:szCs w:val="21"/>
        </w:rPr>
        <w:t>开始持续计算的净资产份额之</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间的差额，调整所有者权益</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，资本公积不足冲减的，调整留存收益。</w:t>
      </w:r>
    </w:p>
    <w:p>
      <w:pPr>
        <w:spacing w:line="331" w:lineRule="auto" w:before="11"/>
        <w:ind w:left="679" w:right="102"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）当子公司的会计政策、会计期间与母公司不一致时，对子公司的财务报表进行调整。 如果子公司执行的会计政策与本公司不一致，编制合并财务报表时已按照本公司的会计政策对子公</w:t>
      </w:r>
    </w:p>
    <w:p>
      <w:pPr>
        <w:spacing w:before="45"/>
        <w:ind w:left="259" w:right="0" w:firstLine="0"/>
        <w:jc w:val="both"/>
        <w:rPr>
          <w:rFonts w:ascii="宋体" w:hAnsi="宋体" w:cs="宋体" w:eastAsia="宋体" w:hint="default"/>
          <w:sz w:val="21"/>
          <w:szCs w:val="21"/>
        </w:rPr>
      </w:pPr>
      <w:r>
        <w:rPr>
          <w:rFonts w:ascii="宋体" w:hAnsi="宋体" w:cs="宋体" w:eastAsia="宋体" w:hint="default"/>
          <w:sz w:val="21"/>
          <w:szCs w:val="21"/>
        </w:rPr>
        <w:t>司财务报表进行了相应的调整；对非同一控制下企业合并取得的子公司，已按照购买日该子公司可辨认</w:t>
      </w:r>
    </w:p>
    <w:p>
      <w:pPr>
        <w:spacing w:after="0"/>
        <w:jc w:val="both"/>
        <w:rPr>
          <w:rFonts w:ascii="宋体" w:hAnsi="宋体" w:cs="宋体" w:eastAsia="宋体" w:hint="default"/>
          <w:sz w:val="21"/>
          <w:szCs w:val="21"/>
        </w:rPr>
        <w:sectPr>
          <w:pgSz w:w="11910" w:h="16840"/>
          <w:pgMar w:header="720" w:footer="708" w:top="1320" w:bottom="900" w:left="980" w:right="920"/>
        </w:sectPr>
      </w:pPr>
    </w:p>
    <w:p>
      <w:pPr>
        <w:spacing w:line="240" w:lineRule="auto" w:before="9"/>
        <w:rPr>
          <w:rFonts w:ascii="宋体" w:hAnsi="宋体" w:cs="宋体" w:eastAsia="宋体" w:hint="default"/>
          <w:sz w:val="11"/>
          <w:szCs w:val="11"/>
        </w:rPr>
      </w:pPr>
    </w:p>
    <w:p>
      <w:pPr>
        <w:spacing w:before="35"/>
        <w:ind w:left="259" w:right="2331" w:firstLine="0"/>
        <w:jc w:val="left"/>
        <w:rPr>
          <w:rFonts w:ascii="宋体" w:hAnsi="宋体" w:cs="宋体" w:eastAsia="宋体" w:hint="default"/>
          <w:sz w:val="21"/>
          <w:szCs w:val="21"/>
        </w:rPr>
      </w:pPr>
      <w:r>
        <w:rPr>
          <w:rFonts w:ascii="宋体" w:hAnsi="宋体" w:cs="宋体" w:eastAsia="宋体" w:hint="default"/>
          <w:sz w:val="21"/>
          <w:szCs w:val="21"/>
        </w:rPr>
        <w:t>的资产、负债及或有负债的公允价值对子公司财务报表进行了相应的调整。</w:t>
      </w:r>
    </w:p>
    <w:p>
      <w:pPr>
        <w:spacing w:line="340" w:lineRule="auto" w:before="125"/>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）合并方法 在编制合并财务报表时，本公司与子公司及子公司相互之间的所有重大账户及交易将予以抵销。 </w:t>
      </w:r>
      <w:r>
        <w:rPr>
          <w:rFonts w:ascii="宋体" w:hAnsi="宋体" w:cs="宋体" w:eastAsia="宋体" w:hint="default"/>
          <w:spacing w:val="-1"/>
          <w:sz w:val="21"/>
          <w:szCs w:val="21"/>
        </w:rPr>
        <w:t>被合并子公司净资产属于少数股东权益的部分在合并财务报表的股东权益中单独列报。少数股东分担</w:t>
      </w:r>
    </w:p>
    <w:p>
      <w:pPr>
        <w:spacing w:line="350" w:lineRule="auto" w:before="36"/>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的亏损如果超过其在子公司的权益份额，如该少数股东有义务且有能力弥补，则冲减少数股东权益；否则</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有关超额亏损将由本公司承担。</w:t>
      </w:r>
    </w:p>
    <w:p>
      <w:pPr>
        <w:spacing w:line="328" w:lineRule="auto" w:before="28"/>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本公司之现金等价物指持有期限短（一般是指从购买日起三个月内到期）、流动性强、易于转换为已</w:t>
      </w:r>
      <w:r>
        <w:rPr>
          <w:rFonts w:ascii="宋体" w:hAnsi="宋体" w:cs="宋体" w:eastAsia="宋体" w:hint="default"/>
          <w:sz w:val="21"/>
          <w:szCs w:val="21"/>
        </w:rPr>
      </w:r>
    </w:p>
    <w:p>
      <w:pPr>
        <w:spacing w:before="48"/>
        <w:ind w:left="154" w:right="0" w:firstLine="0"/>
        <w:jc w:val="both"/>
        <w:rPr>
          <w:rFonts w:ascii="宋体" w:hAnsi="宋体" w:cs="宋体" w:eastAsia="宋体" w:hint="default"/>
          <w:sz w:val="21"/>
          <w:szCs w:val="21"/>
        </w:rPr>
      </w:pPr>
      <w:r>
        <w:rPr>
          <w:rFonts w:ascii="宋体" w:hAnsi="宋体" w:cs="宋体" w:eastAsia="宋体" w:hint="default"/>
          <w:sz w:val="21"/>
          <w:szCs w:val="21"/>
        </w:rPr>
        <w:t>知金额现金、价值变动风险很小的投资。</w:t>
      </w:r>
    </w:p>
    <w:p>
      <w:pPr>
        <w:spacing w:before="125"/>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331" w:lineRule="auto" w:before="109"/>
        <w:ind w:left="574" w:right="0" w:hanging="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）外币交易 </w:t>
      </w:r>
      <w:r>
        <w:rPr>
          <w:rFonts w:ascii="宋体" w:hAnsi="宋体" w:cs="宋体" w:eastAsia="宋体" w:hint="default"/>
          <w:spacing w:val="-1"/>
          <w:sz w:val="21"/>
          <w:szCs w:val="21"/>
        </w:rPr>
        <w:t>本公司发生的外币交易，采用交易发生日的即期汇率（通常指中国人民银行公布的当日外汇牌价的中</w:t>
      </w:r>
    </w:p>
    <w:p>
      <w:pPr>
        <w:spacing w:line="348" w:lineRule="auto" w:before="45"/>
        <w:ind w:left="574" w:right="0" w:hanging="420"/>
        <w:jc w:val="left"/>
        <w:rPr>
          <w:rFonts w:ascii="宋体" w:hAnsi="宋体" w:cs="宋体" w:eastAsia="宋体" w:hint="default"/>
          <w:sz w:val="21"/>
          <w:szCs w:val="21"/>
        </w:rPr>
      </w:pPr>
      <w:r>
        <w:rPr>
          <w:rFonts w:ascii="宋体" w:hAnsi="宋体" w:cs="宋体" w:eastAsia="宋体" w:hint="default"/>
          <w:sz w:val="21"/>
          <w:szCs w:val="21"/>
        </w:rPr>
        <w:t>间价，下同）折合算成人民币记账。 </w:t>
      </w:r>
      <w:r>
        <w:rPr>
          <w:rFonts w:ascii="宋体" w:hAnsi="宋体" w:cs="宋体" w:eastAsia="宋体" w:hint="default"/>
          <w:spacing w:val="-1"/>
          <w:sz w:val="21"/>
          <w:szCs w:val="21"/>
        </w:rPr>
        <w:t>在资产负债表日，对外币货币性项目，采用资产负债表日即期汇率折算，因资产负债表日即期汇率与</w:t>
      </w:r>
    </w:p>
    <w:p>
      <w:pPr>
        <w:spacing w:line="350" w:lineRule="auto" w:before="31"/>
        <w:ind w:left="154" w:right="149" w:firstLine="0"/>
        <w:jc w:val="both"/>
        <w:rPr>
          <w:rFonts w:ascii="宋体" w:hAnsi="宋体" w:cs="宋体" w:eastAsia="宋体" w:hint="default"/>
          <w:sz w:val="21"/>
          <w:szCs w:val="21"/>
        </w:rPr>
      </w:pPr>
      <w:r>
        <w:rPr>
          <w:rFonts w:ascii="宋体" w:hAnsi="宋体" w:cs="宋体" w:eastAsia="宋体" w:hint="default"/>
          <w:spacing w:val="-1"/>
          <w:sz w:val="21"/>
          <w:szCs w:val="21"/>
        </w:rPr>
        <w:t>初始确认时或者前一资产负债表日即期汇率不同而产生的汇兑差额，计入当期损益。以历史成本计量的外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币非货币性项目，仍采用交易发生日的即期汇率折算，不改变其记账本位币金额。以公允价值计量的外币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非货币性项目，采用公允价值确定日的即期汇率折算，折算后的记账本位币金额与原记账本位币金额的差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额，作为公允价值变动处理，计入当期损益。</w:t>
      </w:r>
    </w:p>
    <w:p>
      <w:pPr>
        <w:spacing w:before="28"/>
        <w:ind w:left="565"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w:t>
      </w:r>
    </w:p>
    <w:p>
      <w:pPr>
        <w:spacing w:line="331" w:lineRule="auto" w:before="109"/>
        <w:ind w:left="154" w:right="134" w:firstLine="419"/>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新宋体" w:hAnsi="新宋体" w:cs="新宋体" w:eastAsia="新宋体" w:hint="default"/>
          <w:spacing w:val="-11"/>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 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项目外，其他项目采用发生时的即期汇率折算。</w:t>
      </w:r>
    </w:p>
    <w:p>
      <w:pPr>
        <w:spacing w:line="348" w:lineRule="auto" w:before="20"/>
        <w:ind w:left="574" w:right="950" w:hanging="1"/>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新宋体" w:hAnsi="新宋体" w:cs="新宋体" w:eastAsia="新宋体" w:hint="default"/>
          <w:spacing w:val="-1"/>
          <w:sz w:val="21"/>
          <w:szCs w:val="21"/>
        </w:rPr>
        <w:t> </w:t>
      </w:r>
      <w:r>
        <w:rPr>
          <w:rFonts w:ascii="宋体" w:hAnsi="宋体" w:cs="宋体" w:eastAsia="宋体" w:hint="default"/>
          <w:sz w:val="21"/>
          <w:szCs w:val="21"/>
        </w:rPr>
        <w:t>利润表中的收入和费用项目，采用交易发生日的即期汇率折算。 按照上述折算产生的外币财务报表折算差额，在资产负债表中所有者权益项目下单独列示。</w:t>
      </w:r>
    </w:p>
    <w:p>
      <w:pPr>
        <w:spacing w:line="348" w:lineRule="auto" w:before="31"/>
        <w:ind w:left="154" w:right="0" w:firstLine="420"/>
        <w:jc w:val="left"/>
        <w:rPr>
          <w:rFonts w:ascii="宋体" w:hAnsi="宋体" w:cs="宋体" w:eastAsia="宋体" w:hint="default"/>
          <w:sz w:val="21"/>
          <w:szCs w:val="21"/>
        </w:rPr>
      </w:pPr>
      <w:r>
        <w:rPr>
          <w:rFonts w:ascii="新宋体" w:hAnsi="新宋体" w:cs="新宋体" w:eastAsia="新宋体" w:hint="default"/>
          <w:sz w:val="21"/>
          <w:szCs w:val="21"/>
        </w:rPr>
        <w:t>③</w:t>
      </w:r>
      <w:r>
        <w:rPr>
          <w:rFonts w:ascii="新宋体" w:hAnsi="新宋体" w:cs="新宋体" w:eastAsia="新宋体" w:hint="default"/>
          <w:spacing w:val="58"/>
          <w:sz w:val="21"/>
          <w:szCs w:val="21"/>
        </w:rPr>
        <w:t> </w:t>
      </w:r>
      <w:r>
        <w:rPr>
          <w:rFonts w:ascii="宋体" w:hAnsi="宋体" w:cs="宋体" w:eastAsia="宋体" w:hint="default"/>
          <w:sz w:val="21"/>
          <w:szCs w:val="21"/>
        </w:rPr>
        <w:t>现金流量表采用现金流量发生日的即期汇率折算。汇率变动对现金的影响额作为调节项目，在现 金流量表中单独列示。</w:t>
      </w:r>
    </w:p>
    <w:p>
      <w:pPr>
        <w:spacing w:before="30"/>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、金融工具的确认和计量</w:t>
      </w:r>
      <w:r>
        <w:rPr>
          <w:rFonts w:ascii="宋体" w:hAnsi="宋体" w:cs="宋体" w:eastAsia="宋体" w:hint="default"/>
          <w:sz w:val="21"/>
          <w:szCs w:val="21"/>
        </w:rPr>
      </w:r>
    </w:p>
    <w:p>
      <w:pPr>
        <w:spacing w:before="110"/>
        <w:ind w:left="43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）分类，按投资目的和经济实质对金融工具分为下列五类：</w:t>
      </w:r>
    </w:p>
    <w:p>
      <w:pPr>
        <w:spacing w:line="348" w:lineRule="auto" w:before="109"/>
        <w:ind w:left="154" w:right="665" w:firstLine="392"/>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新宋体" w:hAnsi="新宋体" w:cs="新宋体" w:eastAsia="新宋体" w:hint="default"/>
          <w:spacing w:val="-2"/>
          <w:sz w:val="21"/>
          <w:szCs w:val="21"/>
        </w:rPr>
        <w:t> </w:t>
      </w:r>
      <w:r>
        <w:rPr>
          <w:rFonts w:ascii="宋体" w:hAnsi="宋体" w:cs="宋体" w:eastAsia="宋体" w:hint="default"/>
          <w:sz w:val="21"/>
          <w:szCs w:val="21"/>
        </w:rPr>
        <w:t>以公允价值计量且其变动计入当期损益的金融资产或金融负债，包括交易性金融资产或交易 性金融负债、指定为以公允价值计量且其变动计入当期损益的金融资产或金融负债；</w:t>
      </w:r>
    </w:p>
    <w:p>
      <w:pPr>
        <w:spacing w:before="31"/>
        <w:ind w:left="546" w:right="2331" w:firstLine="0"/>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新宋体" w:hAnsi="新宋体" w:cs="新宋体" w:eastAsia="新宋体" w:hint="default"/>
          <w:spacing w:val="-2"/>
          <w:sz w:val="21"/>
          <w:szCs w:val="21"/>
        </w:rPr>
        <w:t> </w:t>
      </w:r>
      <w:r>
        <w:rPr>
          <w:rFonts w:ascii="宋体" w:hAnsi="宋体" w:cs="宋体" w:eastAsia="宋体" w:hint="default"/>
          <w:sz w:val="21"/>
          <w:szCs w:val="21"/>
        </w:rPr>
        <w:t>持有至到期投资；</w:t>
      </w:r>
    </w:p>
    <w:p>
      <w:pPr>
        <w:spacing w:before="125"/>
        <w:ind w:left="546" w:right="2331" w:firstLine="0"/>
        <w:jc w:val="left"/>
        <w:rPr>
          <w:rFonts w:ascii="宋体" w:hAnsi="宋体" w:cs="宋体" w:eastAsia="宋体" w:hint="default"/>
          <w:sz w:val="21"/>
          <w:szCs w:val="21"/>
        </w:rPr>
      </w:pPr>
      <w:r>
        <w:rPr>
          <w:rFonts w:ascii="新宋体" w:hAnsi="新宋体" w:cs="新宋体" w:eastAsia="新宋体" w:hint="default"/>
          <w:sz w:val="21"/>
          <w:szCs w:val="21"/>
        </w:rPr>
        <w:t>③</w:t>
      </w:r>
      <w:r>
        <w:rPr>
          <w:rFonts w:ascii="新宋体" w:hAnsi="新宋体" w:cs="新宋体" w:eastAsia="新宋体" w:hint="default"/>
          <w:spacing w:val="-2"/>
          <w:sz w:val="21"/>
          <w:szCs w:val="21"/>
        </w:rPr>
        <w:t> </w:t>
      </w:r>
      <w:r>
        <w:rPr>
          <w:rFonts w:ascii="宋体" w:hAnsi="宋体" w:cs="宋体" w:eastAsia="宋体" w:hint="default"/>
          <w:sz w:val="21"/>
          <w:szCs w:val="21"/>
        </w:rPr>
        <w:t>贷款和应收款项；</w:t>
      </w:r>
    </w:p>
    <w:p>
      <w:pPr>
        <w:spacing w:before="125"/>
        <w:ind w:left="546" w:right="2331" w:firstLine="0"/>
        <w:jc w:val="left"/>
        <w:rPr>
          <w:rFonts w:ascii="宋体" w:hAnsi="宋体" w:cs="宋体" w:eastAsia="宋体" w:hint="default"/>
          <w:sz w:val="21"/>
          <w:szCs w:val="21"/>
        </w:rPr>
      </w:pPr>
      <w:r>
        <w:rPr>
          <w:rFonts w:ascii="新宋体" w:hAnsi="新宋体" w:cs="新宋体" w:eastAsia="新宋体" w:hint="default"/>
          <w:sz w:val="21"/>
          <w:szCs w:val="21"/>
        </w:rPr>
        <w:t>④</w:t>
      </w:r>
      <w:r>
        <w:rPr>
          <w:rFonts w:ascii="新宋体" w:hAnsi="新宋体" w:cs="新宋体" w:eastAsia="新宋体" w:hint="default"/>
          <w:spacing w:val="-2"/>
          <w:sz w:val="21"/>
          <w:szCs w:val="21"/>
        </w:rPr>
        <w:t> </w:t>
      </w:r>
      <w:r>
        <w:rPr>
          <w:rFonts w:ascii="宋体" w:hAnsi="宋体" w:cs="宋体" w:eastAsia="宋体" w:hint="default"/>
          <w:sz w:val="21"/>
          <w:szCs w:val="21"/>
        </w:rPr>
        <w:t>可供出售金融资产；</w:t>
      </w:r>
    </w:p>
    <w:p>
      <w:pPr>
        <w:spacing w:before="126"/>
        <w:ind w:left="546" w:right="2331" w:firstLine="0"/>
        <w:jc w:val="left"/>
        <w:rPr>
          <w:rFonts w:ascii="宋体" w:hAnsi="宋体" w:cs="宋体" w:eastAsia="宋体" w:hint="default"/>
          <w:sz w:val="21"/>
          <w:szCs w:val="21"/>
        </w:rPr>
      </w:pPr>
      <w:r>
        <w:rPr>
          <w:rFonts w:ascii="新宋体" w:hAnsi="新宋体" w:cs="新宋体" w:eastAsia="新宋体" w:hint="default"/>
          <w:sz w:val="21"/>
          <w:szCs w:val="21"/>
        </w:rPr>
        <w:t>⑤</w:t>
      </w:r>
      <w:r>
        <w:rPr>
          <w:rFonts w:ascii="新宋体" w:hAnsi="新宋体" w:cs="新宋体" w:eastAsia="新宋体" w:hint="default"/>
          <w:spacing w:val="-2"/>
          <w:sz w:val="21"/>
          <w:szCs w:val="21"/>
        </w:rPr>
        <w:t> </w:t>
      </w:r>
      <w:r>
        <w:rPr>
          <w:rFonts w:ascii="宋体" w:hAnsi="宋体" w:cs="宋体" w:eastAsia="宋体" w:hint="default"/>
          <w:sz w:val="21"/>
          <w:szCs w:val="21"/>
        </w:rPr>
        <w:t>其他金融负债。</w:t>
      </w:r>
    </w:p>
    <w:p>
      <w:pPr>
        <w:spacing w:before="125"/>
        <w:ind w:left="2" w:right="665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）初始确认和后续计量</w:t>
      </w:r>
    </w:p>
    <w:p>
      <w:pPr>
        <w:spacing w:after="0"/>
        <w:jc w:val="center"/>
        <w:rPr>
          <w:rFonts w:ascii="宋体" w:hAnsi="宋体" w:cs="宋体" w:eastAsia="宋体" w:hint="default"/>
          <w:sz w:val="21"/>
          <w:szCs w:val="21"/>
        </w:rPr>
        <w:sectPr>
          <w:pgSz w:w="11910" w:h="16840"/>
          <w:pgMar w:header="720" w:footer="708" w:top="1320" w:bottom="900" w:left="980" w:right="980"/>
        </w:sectPr>
      </w:pPr>
    </w:p>
    <w:p>
      <w:pPr>
        <w:spacing w:line="240" w:lineRule="auto" w:before="9"/>
        <w:rPr>
          <w:rFonts w:ascii="宋体" w:hAnsi="宋体" w:cs="宋体" w:eastAsia="宋体" w:hint="default"/>
          <w:sz w:val="11"/>
          <w:szCs w:val="11"/>
        </w:rPr>
      </w:pPr>
    </w:p>
    <w:p>
      <w:pPr>
        <w:spacing w:line="350" w:lineRule="auto" w:before="35"/>
        <w:ind w:left="214" w:right="188" w:firstLine="392"/>
        <w:jc w:val="both"/>
        <w:rPr>
          <w:rFonts w:ascii="宋体" w:hAnsi="宋体" w:cs="宋体" w:eastAsia="宋体" w:hint="default"/>
          <w:sz w:val="21"/>
          <w:szCs w:val="21"/>
        </w:rPr>
      </w:pPr>
      <w:r>
        <w:rPr>
          <w:rFonts w:ascii="新宋体" w:hAnsi="新宋体" w:cs="新宋体" w:eastAsia="新宋体" w:hint="default"/>
          <w:sz w:val="21"/>
          <w:szCs w:val="21"/>
        </w:rPr>
        <w:t>①</w:t>
      </w:r>
      <w:r>
        <w:rPr>
          <w:rFonts w:ascii="新宋体" w:hAnsi="新宋体" w:cs="新宋体" w:eastAsia="新宋体" w:hint="default"/>
          <w:spacing w:val="19"/>
          <w:sz w:val="21"/>
          <w:szCs w:val="21"/>
        </w:rPr>
        <w:t> </w:t>
      </w:r>
      <w:r>
        <w:rPr>
          <w:rFonts w:ascii="宋体" w:hAnsi="宋体" w:cs="宋体" w:eastAsia="宋体" w:hint="default"/>
          <w:spacing w:val="-3"/>
          <w:sz w:val="21"/>
          <w:szCs w:val="21"/>
        </w:rPr>
        <w:t>以公允价值计量且其变动计入当期损益的金融资产或金融负债：按照取得时的公允价值作为初始确</w:t>
      </w:r>
      <w:r>
        <w:rPr>
          <w:rFonts w:ascii="宋体" w:hAnsi="宋体" w:cs="宋体" w:eastAsia="宋体" w:hint="default"/>
          <w:sz w:val="21"/>
          <w:szCs w:val="21"/>
        </w:rPr>
        <w:t> 认金额，相关的交易费用在发生时计入当期损益。支付的价款中包含已宣告发放的现金股利或债券利息， </w:t>
      </w:r>
      <w:r>
        <w:rPr>
          <w:rFonts w:ascii="宋体" w:hAnsi="宋体" w:cs="宋体" w:eastAsia="宋体" w:hint="default"/>
          <w:spacing w:val="-1"/>
          <w:sz w:val="21"/>
          <w:szCs w:val="21"/>
        </w:rPr>
        <w:t>单独确认为应收项目。持有期间取得的利息或现金股利，确认为投资收益。资产负债表日，将其公允价值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变动计入当期损益。</w:t>
      </w:r>
    </w:p>
    <w:p>
      <w:pPr>
        <w:spacing w:line="350" w:lineRule="auto" w:before="28"/>
        <w:ind w:left="214" w:right="209" w:firstLine="392"/>
        <w:jc w:val="both"/>
        <w:rPr>
          <w:rFonts w:ascii="宋体" w:hAnsi="宋体" w:cs="宋体" w:eastAsia="宋体" w:hint="default"/>
          <w:sz w:val="21"/>
          <w:szCs w:val="21"/>
        </w:rPr>
      </w:pPr>
      <w:r>
        <w:rPr>
          <w:rFonts w:ascii="新宋体" w:hAnsi="新宋体" w:cs="新宋体" w:eastAsia="新宋体" w:hint="default"/>
          <w:sz w:val="21"/>
          <w:szCs w:val="21"/>
        </w:rPr>
        <w:t>②</w:t>
      </w:r>
      <w:r>
        <w:rPr>
          <w:rFonts w:ascii="新宋体" w:hAnsi="新宋体" w:cs="新宋体" w:eastAsia="新宋体" w:hint="default"/>
          <w:spacing w:val="24"/>
          <w:sz w:val="21"/>
          <w:szCs w:val="21"/>
        </w:rPr>
        <w:t> </w:t>
      </w:r>
      <w:r>
        <w:rPr>
          <w:rFonts w:ascii="宋体" w:hAnsi="宋体" w:cs="宋体" w:eastAsia="宋体" w:hint="default"/>
          <w:spacing w:val="-3"/>
          <w:sz w:val="21"/>
          <w:szCs w:val="21"/>
        </w:rPr>
        <w:t>持有至到期投资：按取得时的公允价值和相关交易费用之和作为初始确认金额。支付的价款中包含</w:t>
      </w:r>
      <w:r>
        <w:rPr>
          <w:rFonts w:ascii="宋体" w:hAnsi="宋体" w:cs="宋体" w:eastAsia="宋体" w:hint="default"/>
          <w:sz w:val="21"/>
          <w:szCs w:val="21"/>
        </w:rPr>
        <w:t> </w:t>
      </w:r>
      <w:r>
        <w:rPr>
          <w:rFonts w:ascii="宋体" w:hAnsi="宋体" w:cs="宋体" w:eastAsia="宋体" w:hint="default"/>
          <w:spacing w:val="-1"/>
          <w:sz w:val="21"/>
          <w:szCs w:val="21"/>
        </w:rPr>
        <w:t>已宣告发放的现金股利或债券利息，单独确认为应收项目。持有期间按照实际利率法确认利息收入，计入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投资收益。</w:t>
      </w:r>
    </w:p>
    <w:p>
      <w:pPr>
        <w:spacing w:before="28"/>
        <w:ind w:left="606" w:right="196" w:firstLine="0"/>
        <w:jc w:val="left"/>
        <w:rPr>
          <w:rFonts w:ascii="宋体" w:hAnsi="宋体" w:cs="宋体" w:eastAsia="宋体" w:hint="default"/>
          <w:sz w:val="21"/>
          <w:szCs w:val="21"/>
        </w:rPr>
      </w:pPr>
      <w:r>
        <w:rPr>
          <w:rFonts w:ascii="新宋体" w:hAnsi="新宋体" w:cs="新宋体" w:eastAsia="新宋体" w:hint="default"/>
          <w:sz w:val="21"/>
          <w:szCs w:val="21"/>
        </w:rPr>
        <w:t>③</w:t>
      </w:r>
      <w:r>
        <w:rPr>
          <w:rFonts w:ascii="新宋体" w:hAnsi="新宋体" w:cs="新宋体" w:eastAsia="新宋体" w:hint="default"/>
          <w:spacing w:val="-2"/>
          <w:sz w:val="21"/>
          <w:szCs w:val="21"/>
        </w:rPr>
        <w:t> </w:t>
      </w:r>
      <w:r>
        <w:rPr>
          <w:rFonts w:ascii="宋体" w:hAnsi="宋体" w:cs="宋体" w:eastAsia="宋体" w:hint="default"/>
          <w:sz w:val="21"/>
          <w:szCs w:val="21"/>
        </w:rPr>
        <w:t>应收款项：按从购货方应收的合同或协议价款作为初始入账金额。</w:t>
      </w:r>
    </w:p>
    <w:p>
      <w:pPr>
        <w:spacing w:line="348" w:lineRule="auto" w:before="126"/>
        <w:ind w:left="214" w:right="101" w:firstLine="392"/>
        <w:jc w:val="left"/>
        <w:rPr>
          <w:rFonts w:ascii="宋体" w:hAnsi="宋体" w:cs="宋体" w:eastAsia="宋体" w:hint="default"/>
          <w:sz w:val="21"/>
          <w:szCs w:val="21"/>
        </w:rPr>
      </w:pPr>
      <w:r>
        <w:rPr>
          <w:rFonts w:ascii="新宋体" w:hAnsi="新宋体" w:cs="新宋体" w:eastAsia="新宋体" w:hint="default"/>
          <w:sz w:val="21"/>
          <w:szCs w:val="21"/>
        </w:rPr>
        <w:t>④</w:t>
      </w:r>
      <w:r>
        <w:rPr>
          <w:rFonts w:ascii="新宋体" w:hAnsi="新宋体" w:cs="新宋体" w:eastAsia="新宋体" w:hint="default"/>
          <w:spacing w:val="12"/>
          <w:sz w:val="21"/>
          <w:szCs w:val="21"/>
        </w:rPr>
        <w:t> </w:t>
      </w:r>
      <w:r>
        <w:rPr>
          <w:rFonts w:ascii="宋体" w:hAnsi="宋体" w:cs="宋体" w:eastAsia="宋体" w:hint="default"/>
          <w:spacing w:val="-3"/>
          <w:sz w:val="21"/>
          <w:szCs w:val="21"/>
        </w:rPr>
        <w:t>可供出售金融资产：按取得该金融资产的公允价值和相关交易费用之和作为初始确认金额。支付的</w:t>
      </w:r>
      <w:r>
        <w:rPr>
          <w:rFonts w:ascii="宋体" w:hAnsi="宋体" w:cs="宋体" w:eastAsia="宋体" w:hint="default"/>
          <w:sz w:val="21"/>
          <w:szCs w:val="21"/>
        </w:rPr>
        <w:t> </w:t>
      </w:r>
      <w:r>
        <w:rPr>
          <w:rFonts w:ascii="宋体" w:hAnsi="宋体" w:cs="宋体" w:eastAsia="宋体" w:hint="default"/>
          <w:spacing w:val="-3"/>
          <w:sz w:val="21"/>
          <w:szCs w:val="21"/>
        </w:rPr>
        <w:t>价款中包含了已宣告发放的现金股利或债券利息，单独确认为应收项目。持有期间取得的利息或现金股利，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计入投资收益。期末，可供出售金融资产以公允价值计量，且公允价值变动计入资本公积（其他资本公积）。</w:t>
      </w:r>
    </w:p>
    <w:p>
      <w:pPr>
        <w:spacing w:before="31"/>
        <w:ind w:left="634" w:right="0" w:firstLine="0"/>
        <w:jc w:val="left"/>
        <w:rPr>
          <w:rFonts w:ascii="宋体" w:hAnsi="宋体" w:cs="宋体" w:eastAsia="宋体" w:hint="default"/>
          <w:sz w:val="21"/>
          <w:szCs w:val="21"/>
        </w:rPr>
      </w:pPr>
      <w:r>
        <w:rPr>
          <w:rFonts w:ascii="新宋体" w:hAnsi="新宋体" w:cs="新宋体" w:eastAsia="新宋体" w:hint="default"/>
          <w:sz w:val="21"/>
          <w:szCs w:val="21"/>
        </w:rPr>
        <w:t>⑤</w:t>
      </w:r>
      <w:r>
        <w:rPr>
          <w:rFonts w:ascii="新宋体" w:hAnsi="新宋体" w:cs="新宋体" w:eastAsia="新宋体" w:hint="default"/>
          <w:spacing w:val="-24"/>
          <w:sz w:val="21"/>
          <w:szCs w:val="21"/>
        </w:rPr>
        <w:t> </w:t>
      </w:r>
      <w:r>
        <w:rPr>
          <w:rFonts w:ascii="宋体" w:hAnsi="宋体" w:cs="宋体" w:eastAsia="宋体" w:hint="default"/>
          <w:sz w:val="21"/>
          <w:szCs w:val="21"/>
        </w:rPr>
        <w:t>其他金融负债：按其公允价值和相关交易费用之和作为初始入账金额，按摊余成本进行后续计量。</w:t>
      </w:r>
    </w:p>
    <w:p>
      <w:pPr>
        <w:spacing w:before="125"/>
        <w:ind w:left="494" w:right="1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）主要金融资产和金融负债的公允价值确定方法</w:t>
      </w:r>
    </w:p>
    <w:p>
      <w:pPr>
        <w:spacing w:before="109"/>
        <w:ind w:left="606" w:right="196" w:firstLine="0"/>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新宋体" w:hAnsi="新宋体" w:cs="新宋体" w:eastAsia="新宋体" w:hint="default"/>
          <w:spacing w:val="-2"/>
          <w:sz w:val="21"/>
          <w:szCs w:val="21"/>
        </w:rPr>
        <w:t> </w:t>
      </w:r>
      <w:r>
        <w:rPr>
          <w:rFonts w:ascii="宋体" w:hAnsi="宋体" w:cs="宋体" w:eastAsia="宋体" w:hint="default"/>
          <w:sz w:val="21"/>
          <w:szCs w:val="21"/>
        </w:rPr>
        <w:t>存在活跃市的金融资产或金融负债，活跃市场中的报价应当用于确定其公允价值。</w:t>
      </w:r>
    </w:p>
    <w:p>
      <w:pPr>
        <w:spacing w:before="126"/>
        <w:ind w:left="606" w:right="196" w:firstLine="0"/>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新宋体" w:hAnsi="新宋体" w:cs="新宋体" w:eastAsia="新宋体" w:hint="default"/>
          <w:spacing w:val="-2"/>
          <w:sz w:val="21"/>
          <w:szCs w:val="21"/>
        </w:rPr>
        <w:t> </w:t>
      </w:r>
      <w:r>
        <w:rPr>
          <w:rFonts w:ascii="宋体" w:hAnsi="宋体" w:cs="宋体" w:eastAsia="宋体" w:hint="default"/>
          <w:sz w:val="21"/>
          <w:szCs w:val="21"/>
        </w:rPr>
        <w:t>金融工具不存在活跃市场的，企业应当采用估值技术确定其公允价值。</w:t>
      </w:r>
    </w:p>
    <w:p>
      <w:pPr>
        <w:spacing w:before="125"/>
        <w:ind w:left="606" w:right="0" w:firstLine="0"/>
        <w:jc w:val="left"/>
        <w:rPr>
          <w:rFonts w:ascii="宋体" w:hAnsi="宋体" w:cs="宋体" w:eastAsia="宋体" w:hint="default"/>
          <w:sz w:val="21"/>
          <w:szCs w:val="21"/>
        </w:rPr>
      </w:pPr>
      <w:r>
        <w:rPr>
          <w:rFonts w:ascii="新宋体" w:hAnsi="新宋体" w:cs="新宋体" w:eastAsia="新宋体" w:hint="default"/>
          <w:sz w:val="21"/>
          <w:szCs w:val="21"/>
        </w:rPr>
        <w:t>③</w:t>
      </w:r>
      <w:r>
        <w:rPr>
          <w:rFonts w:ascii="新宋体" w:hAnsi="新宋体" w:cs="新宋体" w:eastAsia="新宋体" w:hint="default"/>
          <w:spacing w:val="-2"/>
          <w:sz w:val="21"/>
          <w:szCs w:val="21"/>
        </w:rPr>
        <w:t> </w:t>
      </w:r>
      <w:r>
        <w:rPr>
          <w:rFonts w:ascii="宋体" w:hAnsi="宋体" w:cs="宋体" w:eastAsia="宋体" w:hint="default"/>
          <w:sz w:val="21"/>
          <w:szCs w:val="21"/>
        </w:rPr>
        <w:t>初始取得或源生的金融资产或承担的金融负债，应当以市场交易价格作为确定其公允价值的基础。</w:t>
      </w:r>
    </w:p>
    <w:p>
      <w:pPr>
        <w:spacing w:line="350" w:lineRule="auto" w:before="125"/>
        <w:ind w:left="214" w:right="209" w:firstLine="392"/>
        <w:jc w:val="both"/>
        <w:rPr>
          <w:rFonts w:ascii="宋体" w:hAnsi="宋体" w:cs="宋体" w:eastAsia="宋体" w:hint="default"/>
          <w:sz w:val="21"/>
          <w:szCs w:val="21"/>
        </w:rPr>
      </w:pPr>
      <w:r>
        <w:rPr>
          <w:rFonts w:ascii="新宋体" w:hAnsi="新宋体" w:cs="新宋体" w:eastAsia="新宋体" w:hint="default"/>
          <w:sz w:val="21"/>
          <w:szCs w:val="21"/>
        </w:rPr>
        <w:t>④</w:t>
      </w:r>
      <w:r>
        <w:rPr>
          <w:rFonts w:ascii="新宋体" w:hAnsi="新宋体" w:cs="新宋体" w:eastAsia="新宋体" w:hint="default"/>
          <w:spacing w:val="24"/>
          <w:sz w:val="21"/>
          <w:szCs w:val="21"/>
        </w:rPr>
        <w:t> </w:t>
      </w:r>
      <w:r>
        <w:rPr>
          <w:rFonts w:ascii="宋体" w:hAnsi="宋体" w:cs="宋体" w:eastAsia="宋体" w:hint="default"/>
          <w:spacing w:val="-3"/>
          <w:sz w:val="21"/>
          <w:szCs w:val="21"/>
        </w:rPr>
        <w:t>企业采用未来现金流量折现法确定金融工具公允价值的，应当使用合同条款和特征在实质上相同的</w:t>
      </w:r>
      <w:r>
        <w:rPr>
          <w:rFonts w:ascii="宋体" w:hAnsi="宋体" w:cs="宋体" w:eastAsia="宋体" w:hint="default"/>
          <w:sz w:val="21"/>
          <w:szCs w:val="21"/>
        </w:rPr>
        <w:t> </w:t>
      </w:r>
      <w:r>
        <w:rPr>
          <w:rFonts w:ascii="宋体" w:hAnsi="宋体" w:cs="宋体" w:eastAsia="宋体" w:hint="default"/>
          <w:spacing w:val="-1"/>
          <w:sz w:val="21"/>
          <w:szCs w:val="21"/>
        </w:rPr>
        <w:t>其他金融工具的市场收益率作为折现率。没有标明利率的短期应收款项和应付款项的现值与实际交易价格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相差很小的，可以按照实际交易价格计量。</w:t>
      </w:r>
    </w:p>
    <w:p>
      <w:pPr>
        <w:spacing w:line="331" w:lineRule="auto" w:before="28"/>
        <w:ind w:left="606" w:right="198" w:hanging="11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）金融资产减值的处理 期末，对以公允价值计量且其变动计入当期损益的金融资产以外的金融资产，有客观证据表明其发生</w:t>
      </w:r>
    </w:p>
    <w:p>
      <w:pPr>
        <w:spacing w:before="45"/>
        <w:ind w:left="195" w:right="2479" w:firstLine="0"/>
        <w:jc w:val="center"/>
        <w:rPr>
          <w:rFonts w:ascii="宋体" w:hAnsi="宋体" w:cs="宋体" w:eastAsia="宋体" w:hint="default"/>
          <w:sz w:val="21"/>
          <w:szCs w:val="21"/>
        </w:rPr>
      </w:pPr>
      <w:r>
        <w:rPr>
          <w:rFonts w:ascii="宋体" w:hAnsi="宋体" w:cs="宋体" w:eastAsia="宋体" w:hint="default"/>
          <w:sz w:val="21"/>
          <w:szCs w:val="21"/>
        </w:rPr>
        <w:t>了减值的，根据其预计未来现金流量现值低于账面价值之间差额计提减值准备。</w:t>
      </w:r>
    </w:p>
    <w:p>
      <w:pPr>
        <w:spacing w:before="125"/>
        <w:ind w:left="606" w:right="196" w:firstLine="0"/>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应收款项</w:t>
      </w:r>
    </w:p>
    <w:p>
      <w:pPr>
        <w:spacing w:before="126"/>
        <w:ind w:left="634" w:right="1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单项金额重大的应收款项坏账准备的确认标准、计提方法：</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48"/>
        <w:gridCol w:w="6086"/>
      </w:tblGrid>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771"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360" w:hRule="exact"/>
        </w:trPr>
        <w:tc>
          <w:tcPr>
            <w:tcW w:w="3348" w:type="dxa"/>
            <w:tcBorders>
              <w:top w:val="single" w:sz="4" w:space="0" w:color="000000"/>
              <w:left w:val="single" w:sz="4" w:space="0" w:color="000000"/>
              <w:bottom w:val="nil" w:sz="6" w:space="0" w:color="auto"/>
              <w:right w:val="single" w:sz="4" w:space="0" w:color="000000"/>
            </w:tcBorders>
          </w:tcPr>
          <w:p>
            <w:pPr/>
          </w:p>
        </w:tc>
        <w:tc>
          <w:tcPr>
            <w:tcW w:w="6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pacing w:val="-3"/>
                <w:sz w:val="18"/>
                <w:szCs w:val="18"/>
              </w:rPr>
              <w:t>经单独进行减值测试有客观证据表明发生减值的，根据其未来现金流量现值</w:t>
            </w:r>
          </w:p>
        </w:tc>
      </w:tr>
      <w:tr>
        <w:trPr>
          <w:trHeight w:val="200" w:hRule="exact"/>
        </w:trPr>
        <w:tc>
          <w:tcPr>
            <w:tcW w:w="3348" w:type="dxa"/>
            <w:tcBorders>
              <w:top w:val="nil" w:sz="6" w:space="0" w:color="auto"/>
              <w:left w:val="single" w:sz="4" w:space="0" w:color="000000"/>
              <w:bottom w:val="nil" w:sz="6" w:space="0" w:color="auto"/>
              <w:right w:val="single"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单项金额重大并单项</w:t>
            </w:r>
          </w:p>
        </w:tc>
        <w:tc>
          <w:tcPr>
            <w:tcW w:w="6086" w:type="dxa"/>
            <w:tcBorders>
              <w:top w:val="nil" w:sz="6" w:space="0" w:color="auto"/>
              <w:left w:val="single" w:sz="4" w:space="0" w:color="000000"/>
              <w:bottom w:val="nil" w:sz="6" w:space="0" w:color="auto"/>
              <w:right w:val="single" w:sz="4" w:space="0" w:color="000000"/>
            </w:tcBorders>
          </w:tcPr>
          <w:p>
            <w:pPr/>
          </w:p>
        </w:tc>
      </w:tr>
      <w:tr>
        <w:trPr>
          <w:trHeight w:val="200" w:hRule="exact"/>
        </w:trPr>
        <w:tc>
          <w:tcPr>
            <w:tcW w:w="3348" w:type="dxa"/>
            <w:tcBorders>
              <w:top w:val="nil" w:sz="6" w:space="0" w:color="auto"/>
              <w:left w:val="single" w:sz="4" w:space="0" w:color="000000"/>
              <w:bottom w:val="nil" w:sz="6" w:space="0" w:color="auto"/>
              <w:right w:val="single" w:sz="4" w:space="0" w:color="000000"/>
            </w:tcBorders>
          </w:tcPr>
          <w:p>
            <w:pPr/>
          </w:p>
        </w:tc>
        <w:tc>
          <w:tcPr>
            <w:tcW w:w="6086"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低于其账面价值的差额计提坏账准备；经单独进行减值测试未发生减值的，</w:t>
            </w:r>
          </w:p>
        </w:tc>
      </w:tr>
      <w:tr>
        <w:trPr>
          <w:trHeight w:val="200" w:hRule="exact"/>
        </w:trPr>
        <w:tc>
          <w:tcPr>
            <w:tcW w:w="3348" w:type="dxa"/>
            <w:tcBorders>
              <w:top w:val="nil" w:sz="6" w:space="0" w:color="auto"/>
              <w:left w:val="single" w:sz="4" w:space="0" w:color="000000"/>
              <w:bottom w:val="nil" w:sz="6" w:space="0" w:color="auto"/>
              <w:right w:val="single"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计提坏账准备的计提方法</w:t>
            </w:r>
          </w:p>
        </w:tc>
        <w:tc>
          <w:tcPr>
            <w:tcW w:w="6086" w:type="dxa"/>
            <w:tcBorders>
              <w:top w:val="nil" w:sz="6" w:space="0" w:color="auto"/>
              <w:left w:val="single" w:sz="4" w:space="0" w:color="000000"/>
              <w:bottom w:val="nil" w:sz="6" w:space="0" w:color="auto"/>
              <w:right w:val="single" w:sz="4" w:space="0" w:color="000000"/>
            </w:tcBorders>
          </w:tcPr>
          <w:p>
            <w:pPr/>
          </w:p>
        </w:tc>
      </w:tr>
      <w:tr>
        <w:trPr>
          <w:trHeight w:val="250" w:hRule="exact"/>
        </w:trPr>
        <w:tc>
          <w:tcPr>
            <w:tcW w:w="3348" w:type="dxa"/>
            <w:tcBorders>
              <w:top w:val="nil" w:sz="6" w:space="0" w:color="auto"/>
              <w:left w:val="single" w:sz="4" w:space="0" w:color="000000"/>
              <w:bottom w:val="single" w:sz="4" w:space="0" w:color="000000"/>
              <w:right w:val="single" w:sz="4" w:space="0" w:color="000000"/>
            </w:tcBorders>
          </w:tcPr>
          <w:p>
            <w:pPr/>
          </w:p>
        </w:tc>
        <w:tc>
          <w:tcPr>
            <w:tcW w:w="6086" w:type="dxa"/>
            <w:tcBorders>
              <w:top w:val="nil" w:sz="6" w:space="0" w:color="auto"/>
              <w:left w:val="single" w:sz="4" w:space="0" w:color="000000"/>
              <w:bottom w:val="single" w:sz="4" w:space="0" w:color="000000"/>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参照信用风险组合以账龄分析法计提坏账准备。</w:t>
            </w:r>
          </w:p>
        </w:tc>
      </w:tr>
    </w:tbl>
    <w:p>
      <w:pPr>
        <w:spacing w:before="75"/>
        <w:ind w:left="628" w:right="1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按组合计提坏账准备的应收款项</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48"/>
        <w:gridCol w:w="6086"/>
      </w:tblGrid>
      <w:tr>
        <w:trPr>
          <w:trHeight w:val="409"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6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60" w:right="0"/>
              <w:jc w:val="center"/>
              <w:rPr>
                <w:rFonts w:ascii="宋体" w:hAnsi="宋体" w:cs="宋体" w:eastAsia="宋体" w:hint="default"/>
                <w:sz w:val="18"/>
                <w:szCs w:val="18"/>
              </w:rPr>
            </w:pPr>
            <w:r>
              <w:rPr>
                <w:rFonts w:ascii="宋体" w:hAnsi="宋体" w:cs="宋体" w:eastAsia="宋体" w:hint="default"/>
                <w:sz w:val="18"/>
                <w:szCs w:val="18"/>
              </w:rPr>
              <w:t>以账龄为信用风险组合确认依据</w:t>
            </w:r>
          </w:p>
        </w:tc>
      </w:tr>
      <w:tr>
        <w:trPr>
          <w:trHeight w:val="4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6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60"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75"/>
        <w:ind w:left="634" w:right="196" w:firstLine="0"/>
        <w:jc w:val="left"/>
        <w:rPr>
          <w:rFonts w:ascii="宋体" w:hAnsi="宋体" w:cs="宋体" w:eastAsia="宋体" w:hint="default"/>
          <w:sz w:val="21"/>
          <w:szCs w:val="21"/>
        </w:rPr>
      </w:pPr>
      <w:r>
        <w:rPr>
          <w:rFonts w:ascii="宋体" w:hAnsi="宋体" w:cs="宋体" w:eastAsia="宋体" w:hint="default"/>
          <w:sz w:val="21"/>
          <w:szCs w:val="21"/>
        </w:rPr>
        <w:t>以账龄为信用风险组合的应收款项坏账准备计提方法：</w:t>
      </w:r>
    </w:p>
    <w:p>
      <w:pPr>
        <w:tabs>
          <w:tab w:pos="5363" w:val="left" w:leader="none"/>
          <w:tab w:pos="8198" w:val="left" w:leader="none"/>
        </w:tabs>
        <w:spacing w:before="161"/>
        <w:ind w:left="439" w:right="19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  龄</w:t>
      </w:r>
      <w:r>
        <w:rPr>
          <w:rFonts w:ascii="宋体" w:hAnsi="宋体" w:cs="宋体" w:eastAsia="宋体" w:hint="default"/>
          <w:sz w:val="18"/>
          <w:szCs w:val="18"/>
        </w:rPr>
        <w:tab/>
      </w:r>
      <w:r>
        <w:rPr>
          <w:rFonts w:ascii="宋体" w:hAnsi="宋体" w:cs="宋体" w:eastAsia="宋体" w:hint="default"/>
          <w:sz w:val="18"/>
          <w:szCs w:val="18"/>
          <w:u w:val="single" w:color="000000"/>
        </w:rPr>
        <w:t>应收账款计提比例</w:t>
      </w:r>
      <w:r>
        <w:rPr>
          <w:rFonts w:ascii="宋体" w:hAnsi="宋体" w:cs="宋体" w:eastAsia="宋体" w:hint="default"/>
          <w:sz w:val="18"/>
          <w:szCs w:val="18"/>
        </w:rPr>
        <w:tab/>
      </w:r>
      <w:r>
        <w:rPr>
          <w:rFonts w:ascii="宋体" w:hAnsi="宋体" w:cs="宋体" w:eastAsia="宋体" w:hint="default"/>
          <w:sz w:val="18"/>
          <w:szCs w:val="18"/>
          <w:u w:val="single" w:color="000000"/>
        </w:rPr>
        <w:t>其他应收款计提比例</w:t>
      </w:r>
      <w:r>
        <w:rPr>
          <w:rFonts w:ascii="宋体" w:hAnsi="宋体" w:cs="宋体" w:eastAsia="宋体" w:hint="default"/>
          <w:sz w:val="18"/>
          <w:szCs w:val="18"/>
        </w:rPr>
      </w:r>
    </w:p>
    <w:p>
      <w:pPr>
        <w:spacing w:line="240" w:lineRule="auto" w:before="2"/>
        <w:rPr>
          <w:rFonts w:ascii="宋体" w:hAnsi="宋体" w:cs="宋体" w:eastAsia="宋体" w:hint="default"/>
          <w:sz w:val="9"/>
          <w:szCs w:val="9"/>
        </w:rPr>
      </w:pPr>
    </w:p>
    <w:p>
      <w:pPr>
        <w:tabs>
          <w:tab w:pos="6563" w:val="left" w:leader="none"/>
          <w:tab w:pos="9578" w:val="left" w:leader="none"/>
        </w:tabs>
        <w:spacing w:before="44"/>
        <w:ind w:left="180" w:right="19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一年以内（含一年）</w:t>
        <w:tab/>
      </w:r>
      <w:r>
        <w:rPr>
          <w:rFonts w:ascii="Times New Roman" w:hAnsi="Times New Roman" w:cs="Times New Roman" w:eastAsia="Times New Roman" w:hint="default"/>
          <w:sz w:val="18"/>
          <w:szCs w:val="18"/>
        </w:rPr>
        <w:t>5%</w:t>
        <w:tab/>
        <w:t>5%</w:t>
      </w:r>
    </w:p>
    <w:p>
      <w:pPr>
        <w:spacing w:after="0"/>
        <w:jc w:val="left"/>
        <w:rPr>
          <w:rFonts w:ascii="Times New Roman" w:hAnsi="Times New Roman" w:cs="Times New Roman" w:eastAsia="Times New Roman" w:hint="default"/>
          <w:sz w:val="18"/>
          <w:szCs w:val="18"/>
        </w:rPr>
        <w:sectPr>
          <w:pgSz w:w="11910" w:h="16840"/>
          <w:pgMar w:header="720" w:footer="708" w:top="1320" w:bottom="900" w:left="920" w:right="920"/>
        </w:sectPr>
      </w:pPr>
    </w:p>
    <w:p>
      <w:pPr>
        <w:spacing w:line="240" w:lineRule="auto" w:before="6"/>
        <w:rPr>
          <w:rFonts w:ascii="Times New Roman" w:hAnsi="Times New Roman" w:cs="Times New Roman" w:eastAsia="Times New Roman"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3946"/>
        <w:gridCol w:w="4009"/>
        <w:gridCol w:w="1753"/>
      </w:tblGrid>
      <w:tr>
        <w:trPr>
          <w:trHeight w:val="395"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一至二年（含二年）</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95"/>
              <w:jc w:val="right"/>
              <w:rPr>
                <w:rFonts w:ascii="Times New Roman" w:hAnsi="Times New Roman" w:cs="Times New Roman" w:eastAsia="Times New Roman" w:hint="default"/>
                <w:sz w:val="18"/>
                <w:szCs w:val="18"/>
              </w:rPr>
            </w:pPr>
            <w:r>
              <w:rPr>
                <w:rFonts w:ascii="Times New Roman"/>
                <w:sz w:val="18"/>
              </w:rPr>
              <w:t>10%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10%</w:t>
            </w:r>
          </w:p>
        </w:tc>
      </w:tr>
      <w:tr>
        <w:trPr>
          <w:trHeight w:val="400"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二至三年（含三年）</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95"/>
              <w:jc w:val="right"/>
              <w:rPr>
                <w:rFonts w:ascii="Times New Roman" w:hAnsi="Times New Roman" w:cs="Times New Roman" w:eastAsia="Times New Roman" w:hint="default"/>
                <w:sz w:val="18"/>
                <w:szCs w:val="18"/>
              </w:rPr>
            </w:pPr>
            <w:r>
              <w:rPr>
                <w:rFonts w:ascii="Times New Roman"/>
                <w:sz w:val="18"/>
              </w:rPr>
              <w:t>20%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20%</w:t>
            </w:r>
          </w:p>
        </w:tc>
      </w:tr>
      <w:tr>
        <w:trPr>
          <w:trHeight w:val="395"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9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348" w:lineRule="auto" w:before="19"/>
        <w:ind w:left="633" w:right="102" w:hanging="9"/>
        <w:jc w:val="left"/>
        <w:rPr>
          <w:rFonts w:ascii="宋体" w:hAnsi="宋体" w:cs="宋体" w:eastAsia="宋体" w:hint="default"/>
          <w:sz w:val="21"/>
          <w:szCs w:val="21"/>
        </w:rPr>
      </w:pPr>
      <w:r>
        <w:rPr>
          <w:rFonts w:ascii="宋体" w:hAnsi="宋体" w:cs="宋体" w:eastAsia="宋体" w:hint="default"/>
          <w:sz w:val="21"/>
          <w:szCs w:val="21"/>
        </w:rPr>
        <w:t>合并范围内各公司的内部往来款不计提坏帐准备。 </w:t>
      </w:r>
      <w:r>
        <w:rPr>
          <w:rFonts w:ascii="宋体" w:hAnsi="宋体" w:cs="宋体" w:eastAsia="宋体" w:hint="default"/>
          <w:spacing w:val="3"/>
          <w:sz w:val="21"/>
          <w:szCs w:val="21"/>
        </w:rPr>
        <w:t>在进行组合测试时，如果有迹象表明某项应收款项的可收回性与该账龄段其他应收款项存在明显差</w:t>
      </w:r>
    </w:p>
    <w:p>
      <w:pPr>
        <w:spacing w:line="333" w:lineRule="auto" w:before="20"/>
        <w:ind w:left="214" w:right="102" w:firstLine="0"/>
        <w:jc w:val="left"/>
        <w:rPr>
          <w:rFonts w:ascii="宋体" w:hAnsi="宋体" w:cs="宋体" w:eastAsia="宋体" w:hint="default"/>
          <w:sz w:val="22"/>
          <w:szCs w:val="22"/>
        </w:rPr>
      </w:pPr>
      <w:r>
        <w:rPr>
          <w:rFonts w:ascii="宋体" w:hAnsi="宋体" w:cs="宋体" w:eastAsia="宋体" w:hint="default"/>
          <w:spacing w:val="-2"/>
          <w:sz w:val="21"/>
          <w:szCs w:val="21"/>
        </w:rPr>
        <w:t>别，导致该项应收款如果按照既定比例计提坏账准备，无法真实反映其可收回金额的，采</w:t>
      </w:r>
      <w:r>
        <w:rPr>
          <w:rFonts w:ascii="宋体" w:hAnsi="宋体" w:cs="宋体" w:eastAsia="宋体" w:hint="default"/>
          <w:spacing w:val="-2"/>
          <w:sz w:val="22"/>
          <w:szCs w:val="22"/>
        </w:rPr>
        <w:t>用个别</w:t>
      </w:r>
      <w:r>
        <w:rPr>
          <w:rFonts w:ascii="宋体" w:hAnsi="宋体" w:cs="宋体" w:eastAsia="宋体" w:hint="default"/>
          <w:spacing w:val="-2"/>
          <w:sz w:val="21"/>
          <w:szCs w:val="21"/>
        </w:rPr>
        <w:t>认定法计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提坏账准备</w:t>
      </w:r>
      <w:r>
        <w:rPr>
          <w:rFonts w:ascii="宋体" w:hAnsi="宋体" w:cs="宋体" w:eastAsia="宋体" w:hint="default"/>
          <w:sz w:val="22"/>
          <w:szCs w:val="22"/>
        </w:rPr>
        <w:t>。</w:t>
      </w:r>
    </w:p>
    <w:p>
      <w:pPr>
        <w:spacing w:before="37"/>
        <w:ind w:left="529"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单项金额虽不重大但单项计提坏账准备的应收款项</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88"/>
        <w:gridCol w:w="7380"/>
      </w:tblGrid>
      <w:tr>
        <w:trPr>
          <w:trHeight w:val="409"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065" w:right="0"/>
              <w:jc w:val="left"/>
              <w:rPr>
                <w:rFonts w:ascii="宋体" w:hAnsi="宋体" w:cs="宋体" w:eastAsia="宋体" w:hint="default"/>
                <w:sz w:val="18"/>
                <w:szCs w:val="18"/>
              </w:rPr>
            </w:pPr>
            <w:r>
              <w:rPr>
                <w:rFonts w:ascii="宋体" w:hAnsi="宋体" w:cs="宋体" w:eastAsia="宋体" w:hint="default"/>
                <w:sz w:val="18"/>
                <w:szCs w:val="18"/>
              </w:rPr>
              <w:t>以单项金额不重大且账龄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年以上为确认依据</w:t>
            </w:r>
          </w:p>
        </w:tc>
      </w:tr>
      <w:tr>
        <w:trPr>
          <w:trHeight w:val="81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单独进行减值测试，根据其未来现金流量现值低于其账面价值的差额计提坏账准备，如果无</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法准确预计其未来现金流量现值的，参照信用风险组合以账龄分析法计提坏账准备。</w:t>
            </w:r>
          </w:p>
        </w:tc>
      </w:tr>
    </w:tbl>
    <w:p>
      <w:pPr>
        <w:spacing w:before="75"/>
        <w:ind w:left="728" w:right="102" w:firstLine="0"/>
        <w:jc w:val="left"/>
        <w:rPr>
          <w:rFonts w:ascii="宋体" w:hAnsi="宋体" w:cs="宋体" w:eastAsia="宋体" w:hint="default"/>
          <w:sz w:val="21"/>
          <w:szCs w:val="21"/>
        </w:rPr>
      </w:pPr>
      <w:r>
        <w:rPr>
          <w:rFonts w:ascii="宋体" w:hAnsi="宋体" w:cs="宋体" w:eastAsia="宋体" w:hint="default"/>
          <w:sz w:val="21"/>
          <w:szCs w:val="21"/>
        </w:rPr>
        <w:t>以上确实不能收回的款项</w:t>
      </w:r>
      <w:r>
        <w:rPr>
          <w:rFonts w:ascii="Times New Roman" w:hAnsi="Times New Roman" w:cs="Times New Roman" w:eastAsia="Times New Roman" w:hint="default"/>
          <w:sz w:val="21"/>
          <w:szCs w:val="21"/>
        </w:rPr>
        <w:t>,</w:t>
      </w:r>
      <w:r>
        <w:rPr>
          <w:rFonts w:ascii="宋体" w:hAnsi="宋体" w:cs="宋体" w:eastAsia="宋体" w:hint="default"/>
          <w:sz w:val="21"/>
          <w:szCs w:val="21"/>
        </w:rPr>
        <w:t>报经董事会批准后作为坏账转销。</w:t>
      </w:r>
    </w:p>
    <w:p>
      <w:pPr>
        <w:spacing w:line="348" w:lineRule="auto" w:before="109"/>
        <w:ind w:left="693" w:right="102" w:hanging="88"/>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宋体" w:hAnsi="宋体" w:cs="宋体" w:eastAsia="宋体" w:hint="default"/>
          <w:sz w:val="21"/>
          <w:szCs w:val="21"/>
        </w:rPr>
        <w:t>持有至到期投资 </w:t>
      </w:r>
      <w:r>
        <w:rPr>
          <w:rFonts w:ascii="宋体" w:hAnsi="宋体" w:cs="宋体" w:eastAsia="宋体" w:hint="default"/>
          <w:spacing w:val="-3"/>
          <w:sz w:val="21"/>
          <w:szCs w:val="21"/>
        </w:rPr>
        <w:t>对持有至到期投资，单项或按类似信用风险特征划分为若干组合进行减值测试，有客观证据表明其发</w:t>
      </w:r>
    </w:p>
    <w:p>
      <w:pPr>
        <w:spacing w:line="348" w:lineRule="auto" w:before="31"/>
        <w:ind w:left="693" w:right="102" w:hanging="480"/>
        <w:jc w:val="left"/>
        <w:rPr>
          <w:rFonts w:ascii="宋体" w:hAnsi="宋体" w:cs="宋体" w:eastAsia="宋体" w:hint="default"/>
          <w:sz w:val="21"/>
          <w:szCs w:val="21"/>
        </w:rPr>
      </w:pPr>
      <w:r>
        <w:rPr>
          <w:rFonts w:ascii="宋体" w:hAnsi="宋体" w:cs="宋体" w:eastAsia="宋体" w:hint="default"/>
          <w:sz w:val="21"/>
          <w:szCs w:val="21"/>
        </w:rPr>
        <w:t>生了减值的，根据其未来现金流量现值低于其账面价值的差额，确认减值损失，计提减值准备。 </w:t>
      </w:r>
      <w:r>
        <w:rPr>
          <w:rFonts w:ascii="宋体" w:hAnsi="宋体" w:cs="宋体" w:eastAsia="宋体" w:hint="default"/>
          <w:spacing w:val="-3"/>
          <w:sz w:val="21"/>
          <w:szCs w:val="21"/>
        </w:rPr>
        <w:t>持有至到期投资计提减值准备后，有客观证据表明该金融资产价值已恢复，且客观上与确认该损失后</w:t>
      </w:r>
    </w:p>
    <w:p>
      <w:pPr>
        <w:spacing w:line="350" w:lineRule="auto" w:before="30"/>
        <w:ind w:left="213" w:right="157" w:firstLine="0"/>
        <w:jc w:val="left"/>
        <w:rPr>
          <w:rFonts w:ascii="宋体" w:hAnsi="宋体" w:cs="宋体" w:eastAsia="宋体" w:hint="default"/>
          <w:sz w:val="21"/>
          <w:szCs w:val="21"/>
        </w:rPr>
      </w:pPr>
      <w:r>
        <w:rPr>
          <w:rFonts w:ascii="宋体" w:hAnsi="宋体" w:cs="宋体" w:eastAsia="宋体" w:hint="default"/>
          <w:spacing w:val="-1"/>
          <w:sz w:val="21"/>
          <w:szCs w:val="21"/>
        </w:rPr>
        <w:t>发生的事项有关，原确认的减值准备应当在不超过假定不计提减值准备情况下该金融资产在转回日的摊余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成本部分应当予以转回，计入当期损益。</w:t>
      </w:r>
    </w:p>
    <w:p>
      <w:pPr>
        <w:spacing w:line="348" w:lineRule="auto" w:before="28"/>
        <w:ind w:left="693" w:right="102" w:hanging="88"/>
        <w:jc w:val="left"/>
        <w:rPr>
          <w:rFonts w:ascii="宋体" w:hAnsi="宋体" w:cs="宋体" w:eastAsia="宋体" w:hint="default"/>
          <w:sz w:val="21"/>
          <w:szCs w:val="21"/>
        </w:rPr>
      </w:pPr>
      <w:r>
        <w:rPr>
          <w:rFonts w:ascii="新宋体" w:hAnsi="新宋体" w:cs="新宋体" w:eastAsia="新宋体" w:hint="default"/>
          <w:sz w:val="21"/>
          <w:szCs w:val="21"/>
        </w:rPr>
        <w:t>③</w:t>
      </w:r>
      <w:r>
        <w:rPr>
          <w:rFonts w:ascii="宋体" w:hAnsi="宋体" w:cs="宋体" w:eastAsia="宋体" w:hint="default"/>
          <w:sz w:val="21"/>
          <w:szCs w:val="21"/>
        </w:rPr>
        <w:t>可供出售金融资产 </w:t>
      </w:r>
      <w:r>
        <w:rPr>
          <w:rFonts w:ascii="宋体" w:hAnsi="宋体" w:cs="宋体" w:eastAsia="宋体" w:hint="default"/>
          <w:spacing w:val="-3"/>
          <w:sz w:val="21"/>
          <w:szCs w:val="21"/>
        </w:rPr>
        <w:t>如果可供出售金融资产的公允价值发生较大幅度下降，或在综合考虑各种相关因素后，预期这种下降</w:t>
      </w:r>
    </w:p>
    <w:p>
      <w:pPr>
        <w:spacing w:line="348" w:lineRule="auto" w:before="31"/>
        <w:ind w:left="693" w:right="102" w:hanging="480"/>
        <w:jc w:val="left"/>
        <w:rPr>
          <w:rFonts w:ascii="宋体" w:hAnsi="宋体" w:cs="宋体" w:eastAsia="宋体" w:hint="default"/>
          <w:sz w:val="21"/>
          <w:szCs w:val="21"/>
        </w:rPr>
      </w:pPr>
      <w:r>
        <w:rPr>
          <w:rFonts w:ascii="宋体" w:hAnsi="宋体" w:cs="宋体" w:eastAsia="宋体" w:hint="default"/>
          <w:sz w:val="21"/>
          <w:szCs w:val="21"/>
        </w:rPr>
        <w:t>趋势属于非暂时性的，则按其预计未来现金流量现值低于其账面价值的差额，计提减值准备。 </w:t>
      </w:r>
      <w:r>
        <w:rPr>
          <w:rFonts w:ascii="宋体" w:hAnsi="宋体" w:cs="宋体" w:eastAsia="宋体" w:hint="default"/>
          <w:spacing w:val="-3"/>
          <w:sz w:val="21"/>
          <w:szCs w:val="21"/>
        </w:rPr>
        <w:t>可供出售金融资产发生减值时，应当将原直接计入所有者权益的公允价值下降形成的累计损失一并转</w:t>
      </w:r>
    </w:p>
    <w:p>
      <w:pPr>
        <w:spacing w:line="350" w:lineRule="auto" w:before="30"/>
        <w:ind w:left="693" w:right="102" w:hanging="480"/>
        <w:jc w:val="left"/>
        <w:rPr>
          <w:rFonts w:ascii="宋体" w:hAnsi="宋体" w:cs="宋体" w:eastAsia="宋体" w:hint="default"/>
          <w:sz w:val="21"/>
          <w:szCs w:val="21"/>
        </w:rPr>
      </w:pPr>
      <w:r>
        <w:rPr>
          <w:rFonts w:ascii="宋体" w:hAnsi="宋体" w:cs="宋体" w:eastAsia="宋体" w:hint="default"/>
          <w:sz w:val="21"/>
          <w:szCs w:val="21"/>
        </w:rPr>
        <w:t>出，确认减值损失，计提减值准备。 </w:t>
      </w:r>
      <w:r>
        <w:rPr>
          <w:rFonts w:ascii="宋体" w:hAnsi="宋体" w:cs="宋体" w:eastAsia="宋体" w:hint="default"/>
          <w:spacing w:val="-3"/>
          <w:sz w:val="21"/>
          <w:szCs w:val="21"/>
        </w:rPr>
        <w:t>对于已确认减值损失的可供出售债务工具，在随后的会计期间公允价值已上升且客观上与确认原减值</w:t>
      </w:r>
    </w:p>
    <w:p>
      <w:pPr>
        <w:spacing w:line="348" w:lineRule="auto" w:before="28"/>
        <w:ind w:left="213" w:right="157" w:firstLine="0"/>
        <w:jc w:val="left"/>
        <w:rPr>
          <w:rFonts w:ascii="宋体" w:hAnsi="宋体" w:cs="宋体" w:eastAsia="宋体" w:hint="default"/>
          <w:sz w:val="21"/>
          <w:szCs w:val="21"/>
        </w:rPr>
      </w:pPr>
      <w:r>
        <w:rPr>
          <w:rFonts w:ascii="宋体" w:hAnsi="宋体" w:cs="宋体" w:eastAsia="宋体" w:hint="default"/>
          <w:spacing w:val="-1"/>
          <w:sz w:val="21"/>
          <w:szCs w:val="21"/>
        </w:rPr>
        <w:t>损失确认后发生的事项有关的，原确认的减值损失应当予以转回计入当期损益；可供出售权益工具投资发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生的减值损失，不得通过损益转回。</w:t>
      </w:r>
    </w:p>
    <w:p>
      <w:pPr>
        <w:spacing w:before="31"/>
        <w:ind w:left="63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340" w:lineRule="auto" w:before="109"/>
        <w:ind w:left="213" w:right="18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）存货包括在生产经营过程中为销售或耗用而储备的原材料、低值易耗品及提供劳务过程中所耗</w:t>
      </w:r>
      <w:r>
        <w:rPr>
          <w:rFonts w:ascii="宋体" w:hAnsi="宋体" w:cs="宋体" w:eastAsia="宋体" w:hint="default"/>
          <w:spacing w:val="1"/>
          <w:sz w:val="21"/>
          <w:szCs w:val="21"/>
        </w:rPr>
        <w:t> </w:t>
      </w:r>
      <w:r>
        <w:rPr>
          <w:rFonts w:ascii="宋体" w:hAnsi="宋体" w:cs="宋体" w:eastAsia="宋体" w:hint="default"/>
          <w:spacing w:val="-2"/>
          <w:sz w:val="21"/>
          <w:szCs w:val="21"/>
        </w:rPr>
        <w:t>用的人工成本等。公司存货主要为制作软件所耗用的光盘、软件保护卡等低值易耗品、定制软件的实施成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本、系统集成的硬件采购成本。</w:t>
      </w:r>
    </w:p>
    <w:p>
      <w:pPr>
        <w:spacing w:line="328" w:lineRule="auto" w:before="36"/>
        <w:ind w:left="213" w:right="18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）存货在取得时按实际成本计价，系统集成的硬件采购成本发出采用个别认定法，其他存货发出</w:t>
      </w:r>
      <w:r>
        <w:rPr>
          <w:rFonts w:ascii="宋体" w:hAnsi="宋体" w:cs="宋体" w:eastAsia="宋体" w:hint="default"/>
          <w:spacing w:val="1"/>
          <w:sz w:val="21"/>
          <w:szCs w:val="21"/>
        </w:rPr>
        <w:t> </w:t>
      </w:r>
      <w:r>
        <w:rPr>
          <w:rFonts w:ascii="宋体" w:hAnsi="宋体" w:cs="宋体" w:eastAsia="宋体" w:hint="default"/>
          <w:sz w:val="21"/>
          <w:szCs w:val="21"/>
        </w:rPr>
        <w:t>采用加权平均法核算。低值易耗品在领用时采用一次摊销法核算。</w:t>
      </w:r>
    </w:p>
    <w:p>
      <w:pPr>
        <w:spacing w:line="328" w:lineRule="auto" w:before="48"/>
        <w:ind w:left="213" w:right="18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）对由于存货遭受损毁、陈旧过时和销售价格低于成本等原因造成的存货成本不可收回部分提取</w:t>
      </w:r>
      <w:r>
        <w:rPr>
          <w:rFonts w:ascii="宋体" w:hAnsi="宋体" w:cs="宋体" w:eastAsia="宋体" w:hint="default"/>
          <w:spacing w:val="1"/>
          <w:sz w:val="21"/>
          <w:szCs w:val="21"/>
        </w:rPr>
        <w:t> </w:t>
      </w:r>
      <w:r>
        <w:rPr>
          <w:rFonts w:ascii="宋体" w:hAnsi="宋体" w:cs="宋体" w:eastAsia="宋体" w:hint="default"/>
          <w:spacing w:val="-2"/>
          <w:sz w:val="21"/>
          <w:szCs w:val="21"/>
        </w:rPr>
        <w:t>存货跌价准备。存货跌价准备按单个存货项目的成本高于其可变现净值的差额提取。可变现净值按正常经</w:t>
      </w:r>
    </w:p>
    <w:p>
      <w:pPr>
        <w:spacing w:after="0" w:line="328" w:lineRule="auto"/>
        <w:jc w:val="both"/>
        <w:rPr>
          <w:rFonts w:ascii="宋体" w:hAnsi="宋体" w:cs="宋体" w:eastAsia="宋体" w:hint="default"/>
          <w:sz w:val="21"/>
          <w:szCs w:val="21"/>
        </w:rPr>
        <w:sectPr>
          <w:pgSz w:w="11910" w:h="16840"/>
          <w:pgMar w:header="720" w:footer="708" w:top="1320" w:bottom="900" w:left="920" w:right="980"/>
        </w:sectPr>
      </w:pPr>
    </w:p>
    <w:p>
      <w:pPr>
        <w:spacing w:line="240" w:lineRule="auto" w:before="9"/>
        <w:rPr>
          <w:rFonts w:ascii="宋体" w:hAnsi="宋体" w:cs="宋体" w:eastAsia="宋体" w:hint="default"/>
          <w:sz w:val="11"/>
          <w:szCs w:val="11"/>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营过程中，估计售价减去估计完工成本及销售所必须的估计费用后的价值确定。</w:t>
      </w:r>
    </w:p>
    <w:p>
      <w:pPr>
        <w:spacing w:before="125"/>
        <w:ind w:left="573"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）存货数量的盘存方法：永续盘存制。</w:t>
      </w:r>
    </w:p>
    <w:p>
      <w:pPr>
        <w:spacing w:before="110"/>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09"/>
        <w:ind w:left="742" w:right="23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初始计量</w:t>
      </w:r>
    </w:p>
    <w:p>
      <w:pPr>
        <w:spacing w:line="350" w:lineRule="auto" w:before="109"/>
        <w:ind w:left="574" w:right="0" w:firstLine="62"/>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企业合并形成的长期股权投资 </w:t>
      </w:r>
      <w:r>
        <w:rPr>
          <w:rFonts w:ascii="宋体" w:hAnsi="宋体" w:cs="宋体" w:eastAsia="宋体" w:hint="default"/>
          <w:spacing w:val="-2"/>
          <w:sz w:val="21"/>
          <w:szCs w:val="21"/>
        </w:rPr>
        <w:t>同一控制下的企业合并取得的长期股权投资，公司以支付现金、转让非现金资产或承担债务方式作为</w:t>
      </w:r>
    </w:p>
    <w:p>
      <w:pPr>
        <w:spacing w:line="350" w:lineRule="auto" w:before="28"/>
        <w:ind w:left="154" w:right="128" w:firstLine="0"/>
        <w:jc w:val="both"/>
        <w:rPr>
          <w:rFonts w:ascii="宋体" w:hAnsi="宋体" w:cs="宋体" w:eastAsia="宋体" w:hint="default"/>
          <w:sz w:val="21"/>
          <w:szCs w:val="21"/>
        </w:rPr>
      </w:pPr>
      <w:r>
        <w:rPr>
          <w:rFonts w:ascii="宋体" w:hAnsi="宋体" w:cs="宋体" w:eastAsia="宋体" w:hint="default"/>
          <w:sz w:val="21"/>
          <w:szCs w:val="21"/>
        </w:rPr>
        <w:t>合并对价的，在合并日按照取得被合并方所有者权益账面价值的份额作为长期股权投资的初始投资成本。 </w:t>
      </w:r>
      <w:r>
        <w:rPr>
          <w:rFonts w:ascii="宋体" w:hAnsi="宋体" w:cs="宋体" w:eastAsia="宋体" w:hint="default"/>
          <w:spacing w:val="-2"/>
          <w:sz w:val="21"/>
          <w:szCs w:val="21"/>
        </w:rPr>
        <w:t>长期股权投资初始投资成本与支付的现金、转让的非现金资产以及所承担债务账面价值之间的差额，调整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资本公积；资本公积不足冲减的，调整留存收益。公司以发行权益性证券作为合并对价的，在合并日按照</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取得被合并方所有者权益账面价值的份额作为长期股权投资的初始投资成本。按照发行股份的面值总额作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为股本，长期股权投资初始投资成本与所发行股份面值总额之间的差额，调整资本公积；资本公积不足冲</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减的，调整留存收益。为企业合并发生的各项直接相关费用，包括为进行企业合并而支付的审计费用、评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估费用、法律服务费用等，于发生时计入当期损益。</w:t>
      </w:r>
    </w:p>
    <w:p>
      <w:pPr>
        <w:spacing w:line="350" w:lineRule="auto" w:before="28"/>
        <w:ind w:left="154" w:right="182" w:firstLine="420"/>
        <w:jc w:val="both"/>
        <w:rPr>
          <w:rFonts w:ascii="宋体" w:hAnsi="宋体" w:cs="宋体" w:eastAsia="宋体" w:hint="default"/>
          <w:sz w:val="21"/>
          <w:szCs w:val="21"/>
        </w:rPr>
      </w:pPr>
      <w:r>
        <w:rPr>
          <w:rFonts w:ascii="宋体" w:hAnsi="宋体" w:cs="宋体" w:eastAsia="宋体" w:hint="default"/>
          <w:spacing w:val="-2"/>
          <w:sz w:val="21"/>
          <w:szCs w:val="21"/>
        </w:rPr>
        <w:t>非同一控制下的企业合并取得的长期股权投资，合并成本为在购买日为取得对被购买方的控制权而付</w:t>
      </w:r>
      <w:r>
        <w:rPr>
          <w:rFonts w:ascii="宋体" w:hAnsi="宋体" w:cs="宋体" w:eastAsia="宋体" w:hint="default"/>
          <w:sz w:val="21"/>
          <w:szCs w:val="21"/>
        </w:rPr>
        <w:t> </w:t>
      </w:r>
      <w:r>
        <w:rPr>
          <w:rFonts w:ascii="宋体" w:hAnsi="宋体" w:cs="宋体" w:eastAsia="宋体" w:hint="default"/>
          <w:spacing w:val="-2"/>
          <w:sz w:val="21"/>
          <w:szCs w:val="21"/>
        </w:rPr>
        <w:t>出的资产、发生或承担的负债以及发行的权益性证券的公允价值。采用吸收合并时，企业合并成本与取得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被购买方可辨认净资产公允价值的差额，确认为商誉或计入当期损益。采用控股合并时，企业合并成本大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于合并中取得的被购买方可辨认净资产公允价值份额的差额，确认为合并资产负债表中的商誉。企业合并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成本小于合并中取得的被购买方可辨认净资产公允价值份额的差额，计入当期损益。为进行企业合并发生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的各项直接相关费用计入当期损益。</w:t>
      </w:r>
    </w:p>
    <w:p>
      <w:pPr>
        <w:spacing w:line="350" w:lineRule="auto" w:before="28"/>
        <w:ind w:left="574" w:right="0" w:firstLine="62"/>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宋体" w:hAnsi="宋体" w:cs="宋体" w:eastAsia="宋体" w:hint="default"/>
          <w:sz w:val="21"/>
          <w:szCs w:val="21"/>
        </w:rPr>
        <w:t>其他方式取得的长期股权投资 </w:t>
      </w:r>
      <w:r>
        <w:rPr>
          <w:rFonts w:ascii="宋体" w:hAnsi="宋体" w:cs="宋体" w:eastAsia="宋体" w:hint="default"/>
          <w:spacing w:val="-2"/>
          <w:sz w:val="21"/>
          <w:szCs w:val="21"/>
        </w:rPr>
        <w:t>以支付现金取得的长期股权投资，按照实际支付的购买价款作为初始投资成本。初始投资成本包括与</w:t>
      </w:r>
    </w:p>
    <w:p>
      <w:pPr>
        <w:spacing w:line="350" w:lineRule="auto" w:before="28"/>
        <w:ind w:left="574" w:right="0" w:hanging="420"/>
        <w:jc w:val="left"/>
        <w:rPr>
          <w:rFonts w:ascii="宋体" w:hAnsi="宋体" w:cs="宋体" w:eastAsia="宋体" w:hint="default"/>
          <w:sz w:val="21"/>
          <w:szCs w:val="21"/>
        </w:rPr>
      </w:pPr>
      <w:r>
        <w:rPr>
          <w:rFonts w:ascii="宋体" w:hAnsi="宋体" w:cs="宋体" w:eastAsia="宋体" w:hint="default"/>
          <w:sz w:val="21"/>
          <w:szCs w:val="21"/>
        </w:rPr>
        <w:t>取得长期股权投资直接相关的费用、税金及其他必要支出。 以发行权益性证券取得的长期股权投资，按照发行权益性证券的公允价值作为初始投资成本。 </w:t>
      </w:r>
      <w:r>
        <w:rPr>
          <w:rFonts w:ascii="宋体" w:hAnsi="宋体" w:cs="宋体" w:eastAsia="宋体" w:hint="default"/>
          <w:spacing w:val="-2"/>
          <w:sz w:val="21"/>
          <w:szCs w:val="21"/>
        </w:rPr>
        <w:t>投资者投入的长期股权投资，按照投资合同或协议约定的价值作为初始投资成本，但合同或协议约定</w:t>
      </w:r>
    </w:p>
    <w:p>
      <w:pPr>
        <w:spacing w:line="348" w:lineRule="auto" w:before="28"/>
        <w:ind w:left="574" w:right="0" w:hanging="420"/>
        <w:jc w:val="left"/>
        <w:rPr>
          <w:rFonts w:ascii="宋体" w:hAnsi="宋体" w:cs="宋体" w:eastAsia="宋体" w:hint="default"/>
          <w:sz w:val="21"/>
          <w:szCs w:val="21"/>
        </w:rPr>
      </w:pPr>
      <w:r>
        <w:rPr>
          <w:rFonts w:ascii="宋体" w:hAnsi="宋体" w:cs="宋体" w:eastAsia="宋体" w:hint="default"/>
          <w:sz w:val="21"/>
          <w:szCs w:val="21"/>
        </w:rPr>
        <w:t>价值不公允的除外。 </w:t>
      </w:r>
      <w:r>
        <w:rPr>
          <w:rFonts w:ascii="宋体" w:hAnsi="宋体" w:cs="宋体" w:eastAsia="宋体" w:hint="default"/>
          <w:spacing w:val="-2"/>
          <w:sz w:val="21"/>
          <w:szCs w:val="21"/>
        </w:rPr>
        <w:t>以非货币资产交换方式取得的长期股权投资，如果该项交换具有商业实质且换入资产或换出资产的公</w:t>
      </w:r>
    </w:p>
    <w:p>
      <w:pPr>
        <w:spacing w:line="348" w:lineRule="auto" w:before="31"/>
        <w:ind w:left="154" w:right="183" w:firstLine="0"/>
        <w:jc w:val="both"/>
        <w:rPr>
          <w:rFonts w:ascii="宋体" w:hAnsi="宋体" w:cs="宋体" w:eastAsia="宋体" w:hint="default"/>
          <w:sz w:val="21"/>
          <w:szCs w:val="21"/>
        </w:rPr>
      </w:pPr>
      <w:r>
        <w:rPr>
          <w:rFonts w:ascii="宋体" w:hAnsi="宋体" w:cs="宋体" w:eastAsia="宋体" w:hint="default"/>
          <w:spacing w:val="-2"/>
          <w:sz w:val="21"/>
          <w:szCs w:val="21"/>
        </w:rPr>
        <w:t>允价值能可靠计量，则以换出资产的公允价值和相关税费作为初始投资成本，换出资产的公允价值与账面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价值之间的差额计入当期损益；若非货币资产交换不同时具备上述两个条件，则按换出资产的账面价值和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相关税费作为初始投资成本。</w:t>
      </w:r>
    </w:p>
    <w:p>
      <w:pPr>
        <w:spacing w:line="348" w:lineRule="auto" w:before="31"/>
        <w:ind w:left="154" w:right="183" w:firstLine="420"/>
        <w:jc w:val="both"/>
        <w:rPr>
          <w:rFonts w:ascii="宋体" w:hAnsi="宋体" w:cs="宋体" w:eastAsia="宋体" w:hint="default"/>
          <w:sz w:val="21"/>
          <w:szCs w:val="21"/>
        </w:rPr>
      </w:pPr>
      <w:r>
        <w:rPr>
          <w:rFonts w:ascii="宋体" w:hAnsi="宋体" w:cs="宋体" w:eastAsia="宋体" w:hint="default"/>
          <w:spacing w:val="-2"/>
          <w:sz w:val="21"/>
          <w:szCs w:val="21"/>
        </w:rPr>
        <w:t>以债务重组方式取得的长期股权投资，按取得的股权的公允价值作为初始投资成本，初始投资成本与</w:t>
      </w:r>
      <w:r>
        <w:rPr>
          <w:rFonts w:ascii="宋体" w:hAnsi="宋体" w:cs="宋体" w:eastAsia="宋体" w:hint="default"/>
          <w:sz w:val="21"/>
          <w:szCs w:val="21"/>
        </w:rPr>
        <w:t> 债权账面价值之间的差额计入当期损益。</w:t>
      </w:r>
    </w:p>
    <w:p>
      <w:pPr>
        <w:spacing w:line="331" w:lineRule="auto" w:before="30"/>
        <w:ind w:left="574" w:right="1527" w:firstLine="6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r>
        <w:rPr>
          <w:rFonts w:ascii="宋体" w:hAnsi="宋体" w:cs="宋体" w:eastAsia="宋体" w:hint="default"/>
          <w:w w:val="99"/>
          <w:sz w:val="21"/>
          <w:szCs w:val="21"/>
        </w:rPr>
        <w:t> </w:t>
      </w:r>
      <w:r>
        <w:rPr>
          <w:rFonts w:ascii="宋体" w:hAnsi="宋体" w:cs="宋体" w:eastAsia="宋体" w:hint="default"/>
          <w:sz w:val="21"/>
          <w:szCs w:val="21"/>
        </w:rPr>
        <w:t>对子公司的长期股权投资采用成本法核算</w:t>
      </w:r>
      <w:r>
        <w:rPr>
          <w:rFonts w:ascii="Times New Roman" w:hAnsi="Times New Roman" w:cs="Times New Roman" w:eastAsia="Times New Roman" w:hint="default"/>
          <w:sz w:val="21"/>
          <w:szCs w:val="21"/>
        </w:rPr>
        <w:t>,</w:t>
      </w:r>
      <w:r>
        <w:rPr>
          <w:rFonts w:ascii="宋体" w:hAnsi="宋体" w:cs="宋体" w:eastAsia="宋体" w:hint="default"/>
          <w:sz w:val="21"/>
          <w:szCs w:val="21"/>
        </w:rPr>
        <w:t>编制合并财务报表时按照权益法进行调整。</w:t>
      </w:r>
    </w:p>
    <w:p>
      <w:pPr>
        <w:spacing w:before="20"/>
        <w:ind w:left="574" w:right="0" w:firstLine="0"/>
        <w:jc w:val="left"/>
        <w:rPr>
          <w:rFonts w:ascii="宋体" w:hAnsi="宋体" w:cs="宋体" w:eastAsia="宋体" w:hint="default"/>
          <w:sz w:val="21"/>
          <w:szCs w:val="21"/>
        </w:rPr>
      </w:pPr>
      <w:r>
        <w:rPr>
          <w:rFonts w:ascii="宋体" w:hAnsi="宋体" w:cs="宋体" w:eastAsia="宋体" w:hint="default"/>
          <w:sz w:val="21"/>
          <w:szCs w:val="21"/>
        </w:rPr>
        <w:t>对被投资单位不具有共同控制或重大影响且在活跃市场中没有报价、公允价值不能可靠计量的长期股</w:t>
      </w:r>
    </w:p>
    <w:p>
      <w:pPr>
        <w:spacing w:after="0"/>
        <w:jc w:val="left"/>
        <w:rPr>
          <w:rFonts w:ascii="宋体" w:hAnsi="宋体" w:cs="宋体" w:eastAsia="宋体" w:hint="default"/>
          <w:sz w:val="21"/>
          <w:szCs w:val="21"/>
        </w:rPr>
        <w:sectPr>
          <w:pgSz w:w="11910" w:h="16840"/>
          <w:pgMar w:header="720" w:footer="708" w:top="1320" w:bottom="900" w:left="980" w:right="980"/>
        </w:sectPr>
      </w:pPr>
    </w:p>
    <w:p>
      <w:pPr>
        <w:spacing w:line="240" w:lineRule="auto" w:before="9"/>
        <w:rPr>
          <w:rFonts w:ascii="宋体" w:hAnsi="宋体" w:cs="宋体" w:eastAsia="宋体" w:hint="default"/>
          <w:sz w:val="11"/>
          <w:szCs w:val="11"/>
        </w:rPr>
      </w:pPr>
    </w:p>
    <w:p>
      <w:pPr>
        <w:spacing w:line="348" w:lineRule="auto" w:before="35"/>
        <w:ind w:left="573" w:right="2481" w:hanging="420"/>
        <w:jc w:val="left"/>
        <w:rPr>
          <w:rFonts w:ascii="宋体" w:hAnsi="宋体" w:cs="宋体" w:eastAsia="宋体" w:hint="default"/>
          <w:sz w:val="21"/>
          <w:szCs w:val="21"/>
        </w:rPr>
      </w:pPr>
      <w:r>
        <w:rPr>
          <w:rFonts w:ascii="宋体" w:hAnsi="宋体" w:cs="宋体" w:eastAsia="宋体" w:hint="default"/>
          <w:sz w:val="21"/>
          <w:szCs w:val="21"/>
        </w:rPr>
        <w:t>权投资，采用成本法核算。 对被投资单位具有共同控制或重大影响的长期股权投资，采用权益法核算。</w:t>
      </w:r>
    </w:p>
    <w:p>
      <w:pPr>
        <w:spacing w:line="348" w:lineRule="auto" w:before="31"/>
        <w:ind w:left="153" w:right="211" w:firstLine="420"/>
        <w:jc w:val="both"/>
        <w:rPr>
          <w:rFonts w:ascii="宋体" w:hAnsi="宋体" w:cs="宋体" w:eastAsia="宋体" w:hint="default"/>
          <w:sz w:val="21"/>
          <w:szCs w:val="21"/>
        </w:rPr>
      </w:pPr>
      <w:r>
        <w:rPr>
          <w:rFonts w:ascii="新宋体" w:hAnsi="新宋体" w:cs="新宋体" w:eastAsia="新宋体" w:hint="default"/>
          <w:spacing w:val="-1"/>
          <w:sz w:val="21"/>
          <w:szCs w:val="21"/>
        </w:rPr>
        <w:t>①</w:t>
      </w:r>
      <w:r>
        <w:rPr>
          <w:rFonts w:ascii="宋体" w:hAnsi="宋体" w:cs="宋体" w:eastAsia="宋体" w:hint="default"/>
          <w:spacing w:val="-1"/>
          <w:sz w:val="21"/>
          <w:szCs w:val="21"/>
        </w:rPr>
        <w:t>采用成本法核算时，追加或收回投资调整长期股权投资的成本。取得被投资单位宣告发放的现金股</w:t>
      </w:r>
      <w:r>
        <w:rPr>
          <w:rFonts w:ascii="宋体" w:hAnsi="宋体" w:cs="宋体" w:eastAsia="宋体" w:hint="default"/>
          <w:sz w:val="21"/>
          <w:szCs w:val="21"/>
        </w:rPr>
        <w:t> </w:t>
      </w:r>
      <w:r>
        <w:rPr>
          <w:rFonts w:ascii="宋体" w:hAnsi="宋体" w:cs="宋体" w:eastAsia="宋体" w:hint="default"/>
          <w:spacing w:val="-1"/>
          <w:sz w:val="21"/>
          <w:szCs w:val="21"/>
        </w:rPr>
        <w:t>利或利润，除取得投资时实际支付的价款或对价中包含的已宣告但尚未发放的现金股利或利润外，按照享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有被投资单位宣告发放的现金股利或利润确认当期投资收益。</w:t>
      </w:r>
    </w:p>
    <w:p>
      <w:pPr>
        <w:spacing w:line="348" w:lineRule="auto" w:before="31"/>
        <w:ind w:left="153" w:right="211" w:firstLine="420"/>
        <w:jc w:val="both"/>
        <w:rPr>
          <w:rFonts w:ascii="宋体" w:hAnsi="宋体" w:cs="宋体" w:eastAsia="宋体" w:hint="default"/>
          <w:sz w:val="21"/>
          <w:szCs w:val="21"/>
        </w:rPr>
      </w:pPr>
      <w:r>
        <w:rPr>
          <w:rFonts w:ascii="新宋体" w:hAnsi="新宋体" w:cs="新宋体" w:eastAsia="新宋体" w:hint="default"/>
          <w:spacing w:val="-1"/>
          <w:sz w:val="21"/>
          <w:szCs w:val="21"/>
        </w:rPr>
        <w:t>②</w:t>
      </w:r>
      <w:r>
        <w:rPr>
          <w:rFonts w:ascii="宋体" w:hAnsi="宋体" w:cs="宋体" w:eastAsia="宋体" w:hint="default"/>
          <w:spacing w:val="-1"/>
          <w:sz w:val="21"/>
          <w:szCs w:val="21"/>
        </w:rPr>
        <w:t>采用权益法核算时，按照应享有或应分担的被投资单位实现的净损益的份额，确认投资损益并调整</w:t>
      </w:r>
      <w:r>
        <w:rPr>
          <w:rFonts w:ascii="宋体" w:hAnsi="宋体" w:cs="宋体" w:eastAsia="宋体" w:hint="default"/>
          <w:sz w:val="21"/>
          <w:szCs w:val="21"/>
        </w:rPr>
        <w:t> 长期股权投资的账面价值。</w:t>
      </w:r>
    </w:p>
    <w:p>
      <w:pPr>
        <w:spacing w:line="350" w:lineRule="auto" w:before="30"/>
        <w:ind w:left="153" w:right="208" w:firstLine="420"/>
        <w:jc w:val="both"/>
        <w:rPr>
          <w:rFonts w:ascii="宋体" w:hAnsi="宋体" w:cs="宋体" w:eastAsia="宋体" w:hint="default"/>
          <w:sz w:val="21"/>
          <w:szCs w:val="21"/>
        </w:rPr>
      </w:pPr>
      <w:r>
        <w:rPr>
          <w:rFonts w:ascii="宋体" w:hAnsi="宋体" w:cs="宋体" w:eastAsia="宋体" w:hint="default"/>
          <w:spacing w:val="-1"/>
          <w:sz w:val="21"/>
          <w:szCs w:val="21"/>
        </w:rPr>
        <w:t>当期投资损益为按应享有或应分担的被投资单位当年实现的净利润或发生的净亏损的份额。在确认应</w:t>
      </w:r>
      <w:r>
        <w:rPr>
          <w:rFonts w:ascii="宋体" w:hAnsi="宋体" w:cs="宋体" w:eastAsia="宋体" w:hint="default"/>
          <w:sz w:val="21"/>
          <w:szCs w:val="21"/>
        </w:rPr>
        <w:t> </w:t>
      </w:r>
      <w:r>
        <w:rPr>
          <w:rFonts w:ascii="宋体" w:hAnsi="宋体" w:cs="宋体" w:eastAsia="宋体" w:hint="default"/>
          <w:spacing w:val="-1"/>
          <w:sz w:val="21"/>
          <w:szCs w:val="21"/>
        </w:rPr>
        <w:t>享有或应分担被投资单位的净利润或净亏损时，在被投资单位账面净利润的基础上，对被投资单位采用的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与本公司不一致的会计政策、以本公司取得投资时被投资单位固定资产及无形资产的公允价值为基础计提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的折旧额或摊销额，以及以本公司取得投资时有关资产的公允价值为基础计算确定的资产减值准备金额等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对被投资单位净利润的影响进行调整，并且将本公司与联营企业及合营企业之间发生的内部交易损益予以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抵销，在此基础上确认投资损益。本公司与被投资单位发生的内部交易损失，按照《企业会计准则第</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p>
    <w:p>
      <w:pPr>
        <w:spacing w:line="331" w:lineRule="auto" w:before="2"/>
        <w:ind w:left="573" w:right="102"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资产减值》等规定属于资产减值损失的则全额确认。 </w:t>
      </w:r>
      <w:r>
        <w:rPr>
          <w:rFonts w:ascii="宋体" w:hAnsi="宋体" w:cs="宋体" w:eastAsia="宋体" w:hint="default"/>
          <w:spacing w:val="-1"/>
          <w:sz w:val="21"/>
          <w:szCs w:val="21"/>
        </w:rPr>
        <w:t>在确认应分担的被投资单位发生的净亏损时，以长期股权投资及其他实质上构成对被投资单位净投资</w:t>
      </w:r>
    </w:p>
    <w:p>
      <w:pPr>
        <w:spacing w:line="350" w:lineRule="auto" w:before="45"/>
        <w:ind w:left="153" w:right="102" w:firstLine="0"/>
        <w:jc w:val="left"/>
        <w:rPr>
          <w:rFonts w:ascii="宋体" w:hAnsi="宋体" w:cs="宋体" w:eastAsia="宋体" w:hint="default"/>
          <w:sz w:val="21"/>
          <w:szCs w:val="21"/>
        </w:rPr>
      </w:pPr>
      <w:r>
        <w:rPr>
          <w:rFonts w:ascii="宋体" w:hAnsi="宋体" w:cs="宋体" w:eastAsia="宋体" w:hint="default"/>
          <w:spacing w:val="-1"/>
          <w:sz w:val="21"/>
          <w:szCs w:val="21"/>
        </w:rPr>
        <w:t>的长期权益减记至零为限（投资企业负有承担额外损失义务的除外）；如果被投资单位以后各期实现盈利</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的，在收益分享额超过未确认的亏损分担额以后，按超过未确认的亏损分担额的金额，依次恢复长期权益、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长期股权投资的账面价值。</w:t>
      </w:r>
    </w:p>
    <w:p>
      <w:pPr>
        <w:spacing w:line="348" w:lineRule="auto" w:before="28"/>
        <w:ind w:left="153" w:right="210" w:firstLine="420"/>
        <w:jc w:val="both"/>
        <w:rPr>
          <w:rFonts w:ascii="宋体" w:hAnsi="宋体" w:cs="宋体" w:eastAsia="宋体" w:hint="default"/>
          <w:sz w:val="21"/>
          <w:szCs w:val="21"/>
        </w:rPr>
      </w:pPr>
      <w:r>
        <w:rPr>
          <w:rFonts w:ascii="宋体" w:hAnsi="宋体" w:cs="宋体" w:eastAsia="宋体" w:hint="default"/>
          <w:spacing w:val="-1"/>
          <w:sz w:val="21"/>
          <w:szCs w:val="21"/>
        </w:rPr>
        <w:t>对于首次执行日之前已经持有的对联营企业和合营企业的长期股权投资，如存在与该投资相关的股权</w:t>
      </w:r>
      <w:r>
        <w:rPr>
          <w:rFonts w:ascii="宋体" w:hAnsi="宋体" w:cs="宋体" w:eastAsia="宋体" w:hint="default"/>
          <w:sz w:val="21"/>
          <w:szCs w:val="21"/>
        </w:rPr>
        <w:t> 投资借方差额，按原剩余期限直线法摊销，摊销金额计入当期损益。</w:t>
      </w:r>
    </w:p>
    <w:p>
      <w:pPr>
        <w:spacing w:before="31"/>
        <w:ind w:left="636"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w:t>
      </w:r>
    </w:p>
    <w:p>
      <w:pPr>
        <w:spacing w:line="338" w:lineRule="auto" w:before="109"/>
        <w:ind w:left="153" w:right="207" w:firstLine="525"/>
        <w:jc w:val="both"/>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存在以下一种或几种情况时，确定对被投资单位具有共同控制：</w:t>
      </w:r>
      <w:r>
        <w:rPr>
          <w:rFonts w:ascii="Times New Roman" w:hAnsi="Times New Roman" w:cs="Times New Roman" w:eastAsia="Times New Roman" w:hint="default"/>
          <w:sz w:val="21"/>
          <w:szCs w:val="21"/>
        </w:rPr>
        <w:t>A.</w:t>
      </w:r>
      <w:r>
        <w:rPr>
          <w:rFonts w:ascii="宋体" w:hAnsi="宋体" w:cs="宋体" w:eastAsia="宋体" w:hint="default"/>
          <w:sz w:val="21"/>
          <w:szCs w:val="21"/>
        </w:rPr>
        <w:t>任何一个合营方均不能单独控 制合营企业的生产经营活动。</w:t>
      </w:r>
      <w:r>
        <w:rPr>
          <w:rFonts w:ascii="Times New Roman" w:hAnsi="Times New Roman" w:cs="Times New Roman" w:eastAsia="Times New Roman" w:hint="default"/>
          <w:sz w:val="21"/>
          <w:szCs w:val="21"/>
        </w:rPr>
        <w:t>B.</w:t>
      </w:r>
      <w:r>
        <w:rPr>
          <w:rFonts w:ascii="宋体" w:hAnsi="宋体" w:cs="宋体" w:eastAsia="宋体" w:hint="default"/>
          <w:sz w:val="21"/>
          <w:szCs w:val="21"/>
        </w:rPr>
        <w:t>涉及合营企业基本经营活动的决策需要各合营方一致同意。</w:t>
      </w:r>
      <w:r>
        <w:rPr>
          <w:rFonts w:ascii="Times New Roman" w:hAnsi="Times New Roman" w:cs="Times New Roman" w:eastAsia="Times New Roman" w:hint="default"/>
          <w:sz w:val="21"/>
          <w:szCs w:val="21"/>
        </w:rPr>
        <w:t>C.</w:t>
      </w:r>
      <w:r>
        <w:rPr>
          <w:rFonts w:ascii="宋体" w:hAnsi="宋体" w:cs="宋体" w:eastAsia="宋体" w:hint="default"/>
          <w:sz w:val="21"/>
          <w:szCs w:val="21"/>
        </w:rPr>
        <w:t>各合营方可</w:t>
      </w:r>
      <w:r>
        <w:rPr>
          <w:rFonts w:ascii="宋体" w:hAnsi="宋体" w:cs="宋体" w:eastAsia="宋体" w:hint="default"/>
          <w:spacing w:val="-98"/>
          <w:sz w:val="21"/>
          <w:szCs w:val="21"/>
        </w:rPr>
        <w:t> </w:t>
      </w:r>
      <w:r>
        <w:rPr>
          <w:rFonts w:ascii="宋体" w:hAnsi="宋体" w:cs="宋体" w:eastAsia="宋体" w:hint="default"/>
          <w:spacing w:val="2"/>
          <w:sz w:val="21"/>
          <w:szCs w:val="21"/>
        </w:rPr>
        <w:t>能通过合同或协议的形式任命其中的一个合营方对合营企业的日常活动进行管理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但其必须在各合营方已</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经一致同意的财务和经营政策范围内行使管理权。当被投资单位处于法定重组或破产中，或者在向投资方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转移资金的能力受到严格的长期限制情况下经营时，通常投资方对被投资单位可能无法实施共同控制。但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如果能够证明存在共同控制，合营各方仍应当按照长期股权投资准则的规定采用权益法核算。</w:t>
      </w:r>
    </w:p>
    <w:p>
      <w:pPr>
        <w:spacing w:line="331" w:lineRule="auto" w:before="38"/>
        <w:ind w:left="153" w:right="208" w:firstLine="420"/>
        <w:jc w:val="both"/>
        <w:rPr>
          <w:rFonts w:ascii="宋体" w:hAnsi="宋体" w:cs="宋体" w:eastAsia="宋体" w:hint="default"/>
          <w:sz w:val="21"/>
          <w:szCs w:val="21"/>
        </w:rPr>
      </w:pPr>
      <w:r>
        <w:rPr>
          <w:rFonts w:ascii="新宋体" w:hAnsi="新宋体" w:cs="新宋体" w:eastAsia="新宋体" w:hint="default"/>
          <w:spacing w:val="-1"/>
          <w:sz w:val="21"/>
          <w:szCs w:val="21"/>
        </w:rPr>
        <w:t>②</w:t>
      </w:r>
      <w:r>
        <w:rPr>
          <w:rFonts w:ascii="宋体" w:hAnsi="宋体" w:cs="宋体" w:eastAsia="宋体" w:hint="default"/>
          <w:spacing w:val="-1"/>
          <w:sz w:val="21"/>
          <w:szCs w:val="21"/>
        </w:rPr>
        <w:t>存在以下一种或几种情况时，确定对被投资单位具有重大影响：</w:t>
      </w: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在被投资单位的董事会或类似权</w:t>
      </w:r>
      <w:r>
        <w:rPr>
          <w:rFonts w:ascii="宋体" w:hAnsi="宋体" w:cs="宋体" w:eastAsia="宋体" w:hint="default"/>
          <w:sz w:val="21"/>
          <w:szCs w:val="21"/>
        </w:rPr>
        <w:t> </w:t>
      </w:r>
      <w:r>
        <w:rPr>
          <w:rFonts w:ascii="宋体" w:hAnsi="宋体" w:cs="宋体" w:eastAsia="宋体" w:hint="default"/>
          <w:spacing w:val="-1"/>
          <w:sz w:val="21"/>
          <w:szCs w:val="21"/>
        </w:rPr>
        <w:t>力机构中派有代表。</w:t>
      </w:r>
      <w:r>
        <w:rPr>
          <w:rFonts w:ascii="Times New Roman" w:hAnsi="Times New Roman" w:cs="Times New Roman" w:eastAsia="Times New Roman" w:hint="default"/>
          <w:spacing w:val="-1"/>
          <w:sz w:val="21"/>
          <w:szCs w:val="21"/>
        </w:rPr>
        <w:t>B.</w:t>
      </w:r>
      <w:r>
        <w:rPr>
          <w:rFonts w:ascii="宋体" w:hAnsi="宋体" w:cs="宋体" w:eastAsia="宋体" w:hint="default"/>
          <w:spacing w:val="-1"/>
          <w:sz w:val="21"/>
          <w:szCs w:val="21"/>
        </w:rPr>
        <w:t>参与被投资单位的政策制定过程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包括股利分配政策等的制定。</w:t>
      </w:r>
      <w:r>
        <w:rPr>
          <w:rFonts w:ascii="Times New Roman" w:hAnsi="Times New Roman" w:cs="Times New Roman" w:eastAsia="Times New Roman" w:hint="default"/>
          <w:spacing w:val="-1"/>
          <w:sz w:val="21"/>
          <w:szCs w:val="21"/>
        </w:rPr>
        <w:t>C.</w:t>
      </w:r>
      <w:r>
        <w:rPr>
          <w:rFonts w:ascii="宋体" w:hAnsi="宋体" w:cs="宋体" w:eastAsia="宋体" w:hint="default"/>
          <w:spacing w:val="-1"/>
          <w:sz w:val="21"/>
          <w:szCs w:val="21"/>
        </w:rPr>
        <w:t>与被投资单位之间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发生重要交易。</w:t>
      </w:r>
      <w:r>
        <w:rPr>
          <w:rFonts w:ascii="Times New Roman" w:hAnsi="Times New Roman" w:cs="Times New Roman" w:eastAsia="Times New Roman" w:hint="default"/>
          <w:sz w:val="21"/>
          <w:szCs w:val="21"/>
        </w:rPr>
        <w:t>D.</w:t>
      </w:r>
      <w:r>
        <w:rPr>
          <w:rFonts w:ascii="宋体" w:hAnsi="宋体" w:cs="宋体" w:eastAsia="宋体" w:hint="default"/>
          <w:sz w:val="21"/>
          <w:szCs w:val="21"/>
        </w:rPr>
        <w:t>向被投资单位派出管理人员。</w:t>
      </w:r>
      <w:r>
        <w:rPr>
          <w:rFonts w:ascii="Times New Roman" w:hAnsi="Times New Roman" w:cs="Times New Roman" w:eastAsia="Times New Roman" w:hint="default"/>
          <w:sz w:val="21"/>
          <w:szCs w:val="21"/>
        </w:rPr>
        <w:t>E.</w:t>
      </w:r>
      <w:r>
        <w:rPr>
          <w:rFonts w:ascii="宋体" w:hAnsi="宋体" w:cs="宋体" w:eastAsia="宋体" w:hint="default"/>
          <w:sz w:val="21"/>
          <w:szCs w:val="21"/>
        </w:rPr>
        <w:t>向被投资单位提供关键技术资料。</w:t>
      </w:r>
    </w:p>
    <w:p>
      <w:pPr>
        <w:spacing w:line="324" w:lineRule="auto" w:before="20"/>
        <w:ind w:left="573" w:right="102" w:firstLine="6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）长期股权投资减值 </w:t>
      </w:r>
      <w:r>
        <w:rPr>
          <w:rFonts w:ascii="宋体" w:hAnsi="宋体" w:cs="宋体" w:eastAsia="宋体" w:hint="default"/>
          <w:spacing w:val="-2"/>
          <w:sz w:val="21"/>
          <w:szCs w:val="21"/>
        </w:rPr>
        <w:t>成本法核算的、在活跃市场中没有报价、公允价值不能可靠计量的长期股权投资，其减值损失根据其</w:t>
      </w:r>
    </w:p>
    <w:p>
      <w:pPr>
        <w:spacing w:line="340" w:lineRule="auto" w:before="41"/>
        <w:ind w:left="573" w:right="102" w:hanging="420"/>
        <w:jc w:val="left"/>
        <w:rPr>
          <w:rFonts w:ascii="宋体" w:hAnsi="宋体" w:cs="宋体" w:eastAsia="宋体" w:hint="default"/>
          <w:sz w:val="21"/>
          <w:szCs w:val="21"/>
        </w:rPr>
      </w:pPr>
      <w:r>
        <w:rPr>
          <w:rFonts w:ascii="宋体" w:hAnsi="宋体" w:cs="宋体" w:eastAsia="宋体" w:hint="default"/>
          <w:sz w:val="21"/>
          <w:szCs w:val="21"/>
        </w:rPr>
        <w:t>账面价值与按类似金融资产当时市场收益率对未来现金流量折现确定的现值之间的差额进行确定。 </w:t>
      </w:r>
      <w:r>
        <w:rPr>
          <w:rFonts w:ascii="宋体" w:hAnsi="宋体" w:cs="宋体" w:eastAsia="宋体" w:hint="default"/>
          <w:spacing w:val="-2"/>
          <w:sz w:val="21"/>
          <w:szCs w:val="21"/>
        </w:rPr>
        <w:t>其他长期股权投资，如果可收回金额的计量结果表明，该长期股权投资的可收回金额低于其账面价值</w:t>
      </w:r>
    </w:p>
    <w:p>
      <w:pPr>
        <w:spacing w:before="27"/>
        <w:ind w:left="153" w:right="5930" w:firstLine="0"/>
        <w:jc w:val="left"/>
        <w:rPr>
          <w:rFonts w:ascii="宋体" w:hAnsi="宋体" w:cs="宋体" w:eastAsia="宋体" w:hint="default"/>
          <w:sz w:val="21"/>
          <w:szCs w:val="21"/>
        </w:rPr>
      </w:pPr>
      <w:r>
        <w:rPr>
          <w:rFonts w:ascii="宋体" w:hAnsi="宋体" w:cs="宋体" w:eastAsia="宋体" w:hint="default"/>
          <w:sz w:val="21"/>
          <w:szCs w:val="21"/>
        </w:rPr>
        <w:t>的，将差额确认为资产减值损失。</w:t>
      </w:r>
    </w:p>
    <w:p>
      <w:pPr>
        <w:spacing w:after="0"/>
        <w:jc w:val="left"/>
        <w:rPr>
          <w:rFonts w:ascii="宋体" w:hAnsi="宋体" w:cs="宋体" w:eastAsia="宋体" w:hint="default"/>
          <w:sz w:val="21"/>
          <w:szCs w:val="21"/>
        </w:rPr>
        <w:sectPr>
          <w:pgSz w:w="11910" w:h="16840"/>
          <w:pgMar w:header="720" w:footer="708" w:top="1320" w:bottom="900" w:left="980" w:right="920"/>
        </w:sectPr>
      </w:pPr>
    </w:p>
    <w:p>
      <w:pPr>
        <w:spacing w:line="240" w:lineRule="auto" w:before="0"/>
        <w:rPr>
          <w:rFonts w:ascii="宋体" w:hAnsi="宋体" w:cs="宋体" w:eastAsia="宋体" w:hint="default"/>
          <w:sz w:val="11"/>
          <w:szCs w:val="11"/>
        </w:rPr>
      </w:pPr>
    </w:p>
    <w:p>
      <w:pPr>
        <w:spacing w:before="35"/>
        <w:ind w:left="574" w:right="2331"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w:t>
      </w:r>
    </w:p>
    <w:p>
      <w:pPr>
        <w:spacing w:before="123"/>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321" w:lineRule="auto" w:before="100"/>
        <w:ind w:left="573"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 </w:t>
      </w:r>
      <w:r>
        <w:rPr>
          <w:rFonts w:ascii="宋体" w:hAnsi="宋体" w:cs="宋体" w:eastAsia="宋体" w:hint="default"/>
          <w:spacing w:val="-2"/>
          <w:sz w:val="21"/>
          <w:szCs w:val="21"/>
        </w:rPr>
        <w:t>固定资产是指为生产商品、提供劳务、出租或经营管理而持有的，使用寿命超过一个会计年度的有形</w:t>
      </w:r>
    </w:p>
    <w:p>
      <w:pPr>
        <w:spacing w:before="43"/>
        <w:ind w:left="153" w:right="2331" w:firstLine="0"/>
        <w:jc w:val="left"/>
        <w:rPr>
          <w:rFonts w:ascii="宋体" w:hAnsi="宋体" w:cs="宋体" w:eastAsia="宋体" w:hint="default"/>
          <w:sz w:val="21"/>
          <w:szCs w:val="21"/>
        </w:rPr>
      </w:pPr>
      <w:r>
        <w:rPr>
          <w:rFonts w:ascii="宋体" w:hAnsi="宋体" w:cs="宋体" w:eastAsia="宋体" w:hint="default"/>
          <w:sz w:val="21"/>
          <w:szCs w:val="21"/>
        </w:rPr>
        <w:t>资产。固定资产在同时满足下列条件时予以确认：</w:t>
      </w:r>
    </w:p>
    <w:p>
      <w:pPr>
        <w:spacing w:before="115"/>
        <w:ind w:left="573" w:right="2331" w:firstLine="0"/>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与该项固定资产有关的经济利益很可能流入企业；</w:t>
      </w:r>
    </w:p>
    <w:p>
      <w:pPr>
        <w:spacing w:before="115"/>
        <w:ind w:left="573" w:right="2331" w:firstLine="0"/>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宋体" w:hAnsi="宋体" w:cs="宋体" w:eastAsia="宋体" w:hint="default"/>
          <w:sz w:val="21"/>
          <w:szCs w:val="21"/>
        </w:rPr>
        <w:t>该固定资产的成本能够可靠地计量。</w:t>
      </w:r>
    </w:p>
    <w:p>
      <w:pPr>
        <w:spacing w:line="321" w:lineRule="auto" w:before="115"/>
        <w:ind w:left="574" w:right="137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）固定资产分类 固定资产分类为：房屋及建筑物、生产经营用电脑设备、运输设备、办公设备及其他；</w:t>
      </w:r>
    </w:p>
    <w:p>
      <w:pPr>
        <w:spacing w:line="321" w:lineRule="auto" w:before="43"/>
        <w:ind w:left="574" w:right="536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）固定资产计量 固定资产通常按照实际成本作为初始计量。</w:t>
      </w:r>
    </w:p>
    <w:p>
      <w:pPr>
        <w:spacing w:line="340" w:lineRule="auto" w:before="43"/>
        <w:ind w:left="154" w:right="0" w:firstLine="420"/>
        <w:jc w:val="left"/>
        <w:rPr>
          <w:rFonts w:ascii="宋体" w:hAnsi="宋体" w:cs="宋体" w:eastAsia="宋体" w:hint="default"/>
          <w:sz w:val="21"/>
          <w:szCs w:val="21"/>
        </w:rPr>
      </w:pPr>
      <w:r>
        <w:rPr>
          <w:rFonts w:ascii="宋体" w:hAnsi="宋体" w:cs="宋体" w:eastAsia="宋体" w:hint="default"/>
          <w:spacing w:val="-2"/>
          <w:sz w:val="21"/>
          <w:szCs w:val="21"/>
        </w:rPr>
        <w:t>购买固定资产的价款超过正常信用条件延期支付，实质上具有融资性质的，固定资产的成本以购买价</w:t>
      </w:r>
      <w:r>
        <w:rPr>
          <w:rFonts w:ascii="宋体" w:hAnsi="宋体" w:cs="宋体" w:eastAsia="宋体" w:hint="default"/>
          <w:sz w:val="21"/>
          <w:szCs w:val="21"/>
        </w:rPr>
        <w:t> 款的现值为基础确定。</w:t>
      </w:r>
    </w:p>
    <w:p>
      <w:pPr>
        <w:spacing w:line="340" w:lineRule="auto" w:before="27"/>
        <w:ind w:left="154" w:right="182" w:firstLine="420"/>
        <w:jc w:val="both"/>
        <w:rPr>
          <w:rFonts w:ascii="宋体" w:hAnsi="宋体" w:cs="宋体" w:eastAsia="宋体" w:hint="default"/>
          <w:sz w:val="21"/>
          <w:szCs w:val="21"/>
        </w:rPr>
      </w:pPr>
      <w:r>
        <w:rPr>
          <w:rFonts w:ascii="宋体" w:hAnsi="宋体" w:cs="宋体" w:eastAsia="宋体" w:hint="default"/>
          <w:spacing w:val="-2"/>
          <w:sz w:val="21"/>
          <w:szCs w:val="21"/>
        </w:rPr>
        <w:t>债务重组取得债务人用以抵债的固定资产，以该固定资产的公允价值为基础确定其入账价值。并将重</w:t>
      </w:r>
      <w:r>
        <w:rPr>
          <w:rFonts w:ascii="宋体" w:hAnsi="宋体" w:cs="宋体" w:eastAsia="宋体" w:hint="default"/>
          <w:sz w:val="21"/>
          <w:szCs w:val="21"/>
        </w:rPr>
        <w:t> </w:t>
      </w:r>
      <w:r>
        <w:rPr>
          <w:rFonts w:ascii="宋体" w:hAnsi="宋体" w:cs="宋体" w:eastAsia="宋体" w:hint="default"/>
          <w:spacing w:val="-2"/>
          <w:sz w:val="21"/>
          <w:szCs w:val="21"/>
        </w:rPr>
        <w:t>组债务的账面价值与该用以抵债的固定资产公允价值之间的差额，计入当期损益。在非货币性资产交换具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备商业实质和换入资产或换出资产的公允价值能够可靠计量的前提下，非货币性资产交换换入的固定资产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通常以换出资产的公允价值为基础确定其入账价值，除非有确凿证据表明换入资产公允价值更加可靠；不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满足上述前提的非货币性资产交换，以换出资产的账面价值和应支付的相关税费作为换入固定资产的成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本。不确认损益。</w:t>
      </w:r>
    </w:p>
    <w:p>
      <w:pPr>
        <w:spacing w:line="340" w:lineRule="auto" w:before="27"/>
        <w:ind w:left="574" w:right="0" w:firstLine="0"/>
        <w:jc w:val="left"/>
        <w:rPr>
          <w:rFonts w:ascii="宋体" w:hAnsi="宋体" w:cs="宋体" w:eastAsia="宋体" w:hint="default"/>
          <w:sz w:val="21"/>
          <w:szCs w:val="21"/>
        </w:rPr>
      </w:pPr>
      <w:r>
        <w:rPr>
          <w:rFonts w:ascii="宋体" w:hAnsi="宋体" w:cs="宋体" w:eastAsia="宋体" w:hint="default"/>
          <w:sz w:val="21"/>
          <w:szCs w:val="21"/>
        </w:rPr>
        <w:t>固定资产的弃置费用按照现值计算确定入账金额。 </w:t>
      </w:r>
      <w:r>
        <w:rPr>
          <w:rFonts w:ascii="宋体" w:hAnsi="宋体" w:cs="宋体" w:eastAsia="宋体" w:hint="default"/>
          <w:spacing w:val="-2"/>
          <w:sz w:val="21"/>
          <w:szCs w:val="21"/>
        </w:rPr>
        <w:t>以同一控制下的企业吸收合并方式取得的固定资产按被合并方的账面价值确定其入账价值；以非同一</w:t>
      </w:r>
    </w:p>
    <w:p>
      <w:pPr>
        <w:spacing w:line="340" w:lineRule="auto" w:before="27"/>
        <w:ind w:left="574" w:right="0" w:hanging="420"/>
        <w:jc w:val="left"/>
        <w:rPr>
          <w:rFonts w:ascii="宋体" w:hAnsi="宋体" w:cs="宋体" w:eastAsia="宋体" w:hint="default"/>
          <w:sz w:val="21"/>
          <w:szCs w:val="21"/>
        </w:rPr>
      </w:pPr>
      <w:r>
        <w:rPr>
          <w:rFonts w:ascii="宋体" w:hAnsi="宋体" w:cs="宋体" w:eastAsia="宋体" w:hint="default"/>
          <w:sz w:val="21"/>
          <w:szCs w:val="21"/>
        </w:rPr>
        <w:t>控制下的企业吸收合并方式取得的固定资产按公允价值确定其入账价值。 </w:t>
      </w:r>
      <w:r>
        <w:rPr>
          <w:rFonts w:ascii="宋体" w:hAnsi="宋体" w:cs="宋体" w:eastAsia="宋体" w:hint="default"/>
          <w:spacing w:val="-2"/>
          <w:sz w:val="21"/>
          <w:szCs w:val="21"/>
        </w:rPr>
        <w:t>与固定资产有关的后续支出，在使该固定资产可能流入企业的经济利益超过了原先的估计时，计入固</w:t>
      </w:r>
    </w:p>
    <w:p>
      <w:pPr>
        <w:spacing w:before="27"/>
        <w:ind w:left="154" w:right="2331" w:firstLine="0"/>
        <w:jc w:val="left"/>
        <w:rPr>
          <w:rFonts w:ascii="宋体" w:hAnsi="宋体" w:cs="宋体" w:eastAsia="宋体" w:hint="default"/>
          <w:sz w:val="21"/>
          <w:szCs w:val="21"/>
        </w:rPr>
      </w:pPr>
      <w:r>
        <w:rPr>
          <w:rFonts w:ascii="宋体" w:hAnsi="宋体" w:cs="宋体" w:eastAsia="宋体" w:hint="default"/>
          <w:sz w:val="21"/>
          <w:szCs w:val="21"/>
        </w:rPr>
        <w:t>定资产账面价值，其增计后的金额不超过该固定资产的可收回金额。</w:t>
      </w:r>
    </w:p>
    <w:p>
      <w:pPr>
        <w:spacing w:line="321" w:lineRule="auto" w:before="115"/>
        <w:ind w:left="154"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）固定资产折旧方法：本公司固定资产从其达到预定可使用状态的次月起，采用年限平均法提取</w:t>
      </w:r>
      <w:r>
        <w:rPr>
          <w:rFonts w:ascii="宋体" w:hAnsi="宋体" w:cs="宋体" w:eastAsia="宋体" w:hint="default"/>
          <w:spacing w:val="1"/>
          <w:sz w:val="21"/>
          <w:szCs w:val="21"/>
        </w:rPr>
        <w:t> </w:t>
      </w:r>
      <w:r>
        <w:rPr>
          <w:rFonts w:ascii="宋体" w:hAnsi="宋体" w:cs="宋体" w:eastAsia="宋体" w:hint="default"/>
          <w:sz w:val="21"/>
          <w:szCs w:val="21"/>
        </w:rPr>
        <w:t>折旧。各类固定资产的折旧年限、净残值率、年折旧率如下：</w:t>
      </w:r>
    </w:p>
    <w:p>
      <w:pPr>
        <w:spacing w:line="240" w:lineRule="auto" w:before="8"/>
        <w:rPr>
          <w:rFonts w:ascii="宋体" w:hAnsi="宋体" w:cs="宋体" w:eastAsia="宋体" w:hint="default"/>
          <w:sz w:val="2"/>
          <w:szCs w:val="2"/>
        </w:rPr>
      </w:pPr>
    </w:p>
    <w:tbl>
      <w:tblPr>
        <w:tblW w:w="0" w:type="auto"/>
        <w:jc w:val="left"/>
        <w:tblInd w:w="298" w:type="dxa"/>
        <w:tblLayout w:type="fixed"/>
        <w:tblCellMar>
          <w:top w:w="0" w:type="dxa"/>
          <w:left w:w="0" w:type="dxa"/>
          <w:bottom w:w="0" w:type="dxa"/>
          <w:right w:w="0" w:type="dxa"/>
        </w:tblCellMar>
        <w:tblLook w:val="01E0"/>
      </w:tblPr>
      <w:tblGrid>
        <w:gridCol w:w="2060"/>
        <w:gridCol w:w="1935"/>
        <w:gridCol w:w="1440"/>
        <w:gridCol w:w="1385"/>
      </w:tblGrid>
      <w:tr>
        <w:trPr>
          <w:trHeight w:val="390" w:hRule="exact"/>
        </w:trPr>
        <w:tc>
          <w:tcPr>
            <w:tcW w:w="2060" w:type="dxa"/>
            <w:tcBorders>
              <w:top w:val="nil" w:sz="6" w:space="0" w:color="auto"/>
              <w:left w:val="nil" w:sz="6" w:space="0" w:color="auto"/>
              <w:bottom w:val="nil" w:sz="6" w:space="0" w:color="auto"/>
              <w:right w:val="nil" w:sz="6" w:space="0" w:color="auto"/>
            </w:tcBorders>
          </w:tcPr>
          <w:p>
            <w:pPr>
              <w:pStyle w:val="TableParagraph"/>
              <w:tabs>
                <w:tab w:pos="484" w:val="left" w:leader="none"/>
                <w:tab w:pos="1654" w:val="left" w:leader="none"/>
              </w:tabs>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资产类别</w:t>
              <w:tab/>
            </w:r>
            <w:r>
              <w:rPr>
                <w:rFonts w:ascii="宋体" w:hAnsi="宋体" w:cs="宋体" w:eastAsia="宋体" w:hint="default"/>
                <w:sz w:val="18"/>
                <w:szCs w:val="18"/>
              </w:rPr>
            </w:r>
          </w:p>
        </w:tc>
        <w:tc>
          <w:tcPr>
            <w:tcW w:w="1935" w:type="dxa"/>
            <w:tcBorders>
              <w:top w:val="nil" w:sz="6" w:space="0" w:color="auto"/>
              <w:left w:val="nil" w:sz="6" w:space="0" w:color="auto"/>
              <w:bottom w:val="nil" w:sz="6" w:space="0" w:color="auto"/>
              <w:right w:val="nil" w:sz="6" w:space="0" w:color="auto"/>
            </w:tcBorders>
          </w:tcPr>
          <w:p>
            <w:pPr>
              <w:pStyle w:val="TableParagraph"/>
              <w:tabs>
                <w:tab w:pos="1439" w:val="left" w:leader="none"/>
              </w:tabs>
              <w:spacing w:line="240" w:lineRule="auto" w:before="44"/>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预计折旧年限</w:t>
              <w:tab/>
            </w:r>
            <w:r>
              <w:rPr>
                <w:rFonts w:ascii="宋体" w:hAnsi="宋体" w:cs="宋体" w:eastAsia="宋体" w:hint="default"/>
                <w:sz w:val="18"/>
                <w:szCs w:val="18"/>
              </w:rPr>
            </w:r>
          </w:p>
        </w:tc>
        <w:tc>
          <w:tcPr>
            <w:tcW w:w="1440" w:type="dxa"/>
            <w:tcBorders>
              <w:top w:val="nil" w:sz="6" w:space="0" w:color="auto"/>
              <w:left w:val="nil" w:sz="6" w:space="0" w:color="auto"/>
              <w:bottom w:val="nil" w:sz="6" w:space="0" w:color="auto"/>
              <w:right w:val="nil" w:sz="6" w:space="0" w:color="auto"/>
            </w:tcBorders>
          </w:tcPr>
          <w:p>
            <w:pPr>
              <w:pStyle w:val="TableParagraph"/>
              <w:tabs>
                <w:tab w:pos="1169" w:val="left" w:leader="none"/>
              </w:tabs>
              <w:spacing w:line="240" w:lineRule="auto" w:before="44"/>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净残值率</w:t>
              <w:tab/>
            </w:r>
            <w:r>
              <w:rPr>
                <w:rFonts w:ascii="宋体" w:hAnsi="宋体" w:cs="宋体" w:eastAsia="宋体" w:hint="default"/>
                <w:sz w:val="18"/>
                <w:szCs w:val="18"/>
              </w:rPr>
            </w:r>
          </w:p>
        </w:tc>
        <w:tc>
          <w:tcPr>
            <w:tcW w:w="1385" w:type="dxa"/>
            <w:tcBorders>
              <w:top w:val="nil" w:sz="6" w:space="0" w:color="auto"/>
              <w:left w:val="nil" w:sz="6" w:space="0" w:color="auto"/>
              <w:bottom w:val="nil" w:sz="6" w:space="0" w:color="auto"/>
              <w:right w:val="nil" w:sz="6" w:space="0" w:color="auto"/>
            </w:tcBorders>
          </w:tcPr>
          <w:p>
            <w:pPr>
              <w:pStyle w:val="TableParagraph"/>
              <w:tabs>
                <w:tab w:pos="1349" w:val="left" w:leader="none"/>
              </w:tabs>
              <w:spacing w:line="240" w:lineRule="auto" w:before="44"/>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年折旧率</w:t>
              <w:tab/>
            </w:r>
            <w:r>
              <w:rPr>
                <w:rFonts w:ascii="宋体" w:hAnsi="宋体" w:cs="宋体" w:eastAsia="宋体" w:hint="default"/>
                <w:sz w:val="18"/>
                <w:szCs w:val="18"/>
              </w:rPr>
            </w:r>
          </w:p>
        </w:tc>
      </w:tr>
      <w:tr>
        <w:trPr>
          <w:trHeight w:val="390" w:hRule="exact"/>
        </w:trPr>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8" w:right="0"/>
              <w:jc w:val="center"/>
              <w:rPr>
                <w:rFonts w:ascii="Times New Roman" w:hAnsi="Times New Roman" w:cs="Times New Roman" w:eastAsia="Times New Roman" w:hint="default"/>
                <w:sz w:val="18"/>
                <w:szCs w:val="18"/>
              </w:rPr>
            </w:pPr>
            <w:r>
              <w:rPr>
                <w:rFonts w:ascii="Times New Roman"/>
                <w:sz w:val="18"/>
              </w:rPr>
              <w:t>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74" w:right="0"/>
              <w:jc w:val="left"/>
              <w:rPr>
                <w:rFonts w:ascii="Times New Roman" w:hAnsi="Times New Roman" w:cs="Times New Roman" w:eastAsia="Times New Roman" w:hint="default"/>
                <w:sz w:val="18"/>
                <w:szCs w:val="18"/>
              </w:rPr>
            </w:pPr>
            <w:r>
              <w:rPr>
                <w:rFonts w:ascii="Times New Roman"/>
                <w:sz w:val="18"/>
              </w:rPr>
              <w:t>3.23%</w:t>
            </w:r>
          </w:p>
        </w:tc>
      </w:tr>
      <w:tr>
        <w:trPr>
          <w:trHeight w:val="390" w:hRule="exact"/>
        </w:trPr>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4"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8" w:right="0"/>
              <w:jc w:val="center"/>
              <w:rPr>
                <w:rFonts w:ascii="Times New Roman" w:hAnsi="Times New Roman" w:cs="Times New Roman" w:eastAsia="Times New Roman" w:hint="default"/>
                <w:sz w:val="18"/>
                <w:szCs w:val="18"/>
              </w:rPr>
            </w:pPr>
            <w:r>
              <w:rPr>
                <w:rFonts w:ascii="Times New Roman"/>
                <w:sz w:val="18"/>
              </w:rPr>
              <w:t>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44" w:right="0"/>
              <w:jc w:val="left"/>
              <w:rPr>
                <w:rFonts w:ascii="Times New Roman" w:hAnsi="Times New Roman" w:cs="Times New Roman" w:eastAsia="Times New Roman" w:hint="default"/>
                <w:sz w:val="18"/>
                <w:szCs w:val="18"/>
              </w:rPr>
            </w:pPr>
            <w:r>
              <w:rPr>
                <w:rFonts w:ascii="Times New Roman"/>
                <w:sz w:val="18"/>
              </w:rPr>
              <w:t>32.33%</w:t>
            </w:r>
          </w:p>
        </w:tc>
      </w:tr>
      <w:tr>
        <w:trPr>
          <w:trHeight w:val="390" w:hRule="exact"/>
        </w:trPr>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8" w:right="0"/>
              <w:jc w:val="center"/>
              <w:rPr>
                <w:rFonts w:ascii="Times New Roman" w:hAnsi="Times New Roman" w:cs="Times New Roman" w:eastAsia="Times New Roman" w:hint="default"/>
                <w:sz w:val="18"/>
                <w:szCs w:val="18"/>
              </w:rPr>
            </w:pPr>
            <w:r>
              <w:rPr>
                <w:rFonts w:ascii="Times New Roman"/>
                <w:sz w:val="18"/>
              </w:rPr>
              <w:t>5%</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4" w:right="0"/>
              <w:jc w:val="left"/>
              <w:rPr>
                <w:rFonts w:ascii="Times New Roman" w:hAnsi="Times New Roman" w:cs="Times New Roman" w:eastAsia="Times New Roman" w:hint="default"/>
                <w:sz w:val="18"/>
                <w:szCs w:val="18"/>
              </w:rPr>
            </w:pPr>
            <w:r>
              <w:rPr>
                <w:rFonts w:ascii="Times New Roman"/>
                <w:sz w:val="18"/>
              </w:rPr>
              <w:t>11.88%</w:t>
            </w:r>
          </w:p>
        </w:tc>
      </w:tr>
      <w:tr>
        <w:trPr>
          <w:trHeight w:val="390" w:hRule="exact"/>
        </w:trPr>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8" w:right="0"/>
              <w:jc w:val="center"/>
              <w:rPr>
                <w:rFonts w:ascii="Times New Roman" w:hAnsi="Times New Roman" w:cs="Times New Roman" w:eastAsia="Times New Roman" w:hint="default"/>
                <w:sz w:val="18"/>
                <w:szCs w:val="18"/>
              </w:rPr>
            </w:pPr>
            <w:r>
              <w:rPr>
                <w:rFonts w:ascii="Times New Roman"/>
                <w:sz w:val="18"/>
              </w:rPr>
              <w:t>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14" w:right="0"/>
              <w:jc w:val="left"/>
              <w:rPr>
                <w:rFonts w:ascii="Times New Roman" w:hAnsi="Times New Roman" w:cs="Times New Roman" w:eastAsia="Times New Roman" w:hint="default"/>
                <w:sz w:val="18"/>
                <w:szCs w:val="18"/>
              </w:rPr>
            </w:pPr>
            <w:r>
              <w:rPr>
                <w:rFonts w:ascii="Times New Roman"/>
                <w:sz w:val="18"/>
              </w:rPr>
              <w:t>19.4%</w:t>
            </w:r>
          </w:p>
        </w:tc>
      </w:tr>
    </w:tbl>
    <w:p>
      <w:pPr>
        <w:spacing w:line="331" w:lineRule="auto" w:before="18"/>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）固定资产减值 </w:t>
      </w:r>
      <w:r>
        <w:rPr>
          <w:rFonts w:ascii="宋体" w:hAnsi="宋体" w:cs="宋体" w:eastAsia="宋体" w:hint="default"/>
          <w:spacing w:val="-2"/>
          <w:sz w:val="21"/>
          <w:szCs w:val="21"/>
        </w:rPr>
        <w:t>公司在每期末判断固定资产是否存在可能发生减值的迹象。存在减值迹象的，估计其可回收金额。可</w:t>
      </w:r>
    </w:p>
    <w:p>
      <w:pPr>
        <w:spacing w:line="348" w:lineRule="auto" w:before="45"/>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回收金额根据资产的公允价值减去处置费用后的净额与资产预计未来现金流量的现值两者之间较高者确</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定。可收回金额的计量结果表明，固定资产的可收回金额低于其账面价值的，将差额确认为固定资产减值</w:t>
      </w:r>
    </w:p>
    <w:p>
      <w:pPr>
        <w:spacing w:after="0" w:line="348" w:lineRule="auto"/>
        <w:jc w:val="left"/>
        <w:rPr>
          <w:rFonts w:ascii="宋体" w:hAnsi="宋体" w:cs="宋体" w:eastAsia="宋体" w:hint="default"/>
          <w:sz w:val="21"/>
          <w:szCs w:val="21"/>
        </w:rPr>
        <w:sectPr>
          <w:pgSz w:w="11910" w:h="16840"/>
          <w:pgMar w:header="720" w:footer="708" w:top="1320" w:bottom="900" w:left="980" w:right="980"/>
        </w:sectPr>
      </w:pPr>
    </w:p>
    <w:p>
      <w:pPr>
        <w:spacing w:line="240" w:lineRule="auto" w:before="9"/>
        <w:rPr>
          <w:rFonts w:ascii="宋体" w:hAnsi="宋体" w:cs="宋体" w:eastAsia="宋体" w:hint="default"/>
          <w:sz w:val="11"/>
          <w:szCs w:val="11"/>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损失。</w:t>
      </w:r>
    </w:p>
    <w:p>
      <w:pPr>
        <w:spacing w:line="350" w:lineRule="auto" w:before="125"/>
        <w:ind w:left="154" w:right="183" w:firstLine="420"/>
        <w:jc w:val="both"/>
        <w:rPr>
          <w:rFonts w:ascii="宋体" w:hAnsi="宋体" w:cs="宋体" w:eastAsia="宋体" w:hint="default"/>
          <w:sz w:val="21"/>
          <w:szCs w:val="21"/>
        </w:rPr>
      </w:pPr>
      <w:r>
        <w:rPr>
          <w:rFonts w:ascii="宋体" w:hAnsi="宋体" w:cs="宋体" w:eastAsia="宋体" w:hint="default"/>
          <w:spacing w:val="-2"/>
          <w:sz w:val="21"/>
          <w:szCs w:val="21"/>
        </w:rPr>
        <w:t>固定资产减值损失确认后，减值资产的折旧应当在未来期间作相应调整，以使该资产在剩余使用寿命</w:t>
      </w:r>
      <w:r>
        <w:rPr>
          <w:rFonts w:ascii="宋体" w:hAnsi="宋体" w:cs="宋体" w:eastAsia="宋体" w:hint="default"/>
          <w:sz w:val="21"/>
          <w:szCs w:val="21"/>
        </w:rPr>
        <w:t> </w:t>
      </w:r>
      <w:r>
        <w:rPr>
          <w:rFonts w:ascii="宋体" w:hAnsi="宋体" w:cs="宋体" w:eastAsia="宋体" w:hint="default"/>
          <w:spacing w:val="-4"/>
          <w:sz w:val="21"/>
          <w:szCs w:val="21"/>
        </w:rPr>
        <w:t>内，系统地分摊调整后的资产账面价值（扣除预计净残值）。</w:t>
      </w:r>
    </w:p>
    <w:p>
      <w:pPr>
        <w:spacing w:before="28"/>
        <w:ind w:left="573" w:right="2331" w:firstLine="0"/>
        <w:jc w:val="left"/>
        <w:rPr>
          <w:rFonts w:ascii="宋体" w:hAnsi="宋体" w:cs="宋体" w:eastAsia="宋体" w:hint="default"/>
          <w:sz w:val="21"/>
          <w:szCs w:val="21"/>
        </w:rPr>
      </w:pPr>
      <w:r>
        <w:rPr>
          <w:rFonts w:ascii="宋体" w:hAnsi="宋体" w:cs="宋体" w:eastAsia="宋体" w:hint="default"/>
          <w:sz w:val="21"/>
          <w:szCs w:val="21"/>
        </w:rPr>
        <w:t>固定资产减值损失一经确认，在以后会计期间不再转回。</w:t>
      </w:r>
    </w:p>
    <w:p>
      <w:pPr>
        <w:spacing w:before="125"/>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328" w:lineRule="auto" w:before="110"/>
        <w:ind w:left="153" w:right="18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）在建工程按实际成本计价。此成本包括建筑安装工程费、设备购置费等。在建工程在达到预定</w:t>
      </w:r>
      <w:r>
        <w:rPr>
          <w:rFonts w:ascii="宋体" w:hAnsi="宋体" w:cs="宋体" w:eastAsia="宋体" w:hint="default"/>
          <w:spacing w:val="1"/>
          <w:sz w:val="21"/>
          <w:szCs w:val="21"/>
        </w:rPr>
        <w:t> </w:t>
      </w:r>
      <w:r>
        <w:rPr>
          <w:rFonts w:ascii="宋体" w:hAnsi="宋体" w:cs="宋体" w:eastAsia="宋体" w:hint="default"/>
          <w:sz w:val="21"/>
          <w:szCs w:val="21"/>
        </w:rPr>
        <w:t>可使用状态前所发生的专门借款的借款费用计入工程成本，其后发生的专门借款费用列入财务费用。</w:t>
      </w:r>
    </w:p>
    <w:p>
      <w:pPr>
        <w:spacing w:line="340" w:lineRule="auto" w:before="47"/>
        <w:ind w:left="153" w:right="18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）在建工程结转固定资产的时点：在建工程于达到预定可使用状态之日结转固定资产。虽交付使</w:t>
      </w:r>
      <w:r>
        <w:rPr>
          <w:rFonts w:ascii="宋体" w:hAnsi="宋体" w:cs="宋体" w:eastAsia="宋体" w:hint="default"/>
          <w:spacing w:val="1"/>
          <w:sz w:val="21"/>
          <w:szCs w:val="21"/>
        </w:rPr>
        <w:t> </w:t>
      </w:r>
      <w:r>
        <w:rPr>
          <w:rFonts w:ascii="宋体" w:hAnsi="宋体" w:cs="宋体" w:eastAsia="宋体" w:hint="default"/>
          <w:spacing w:val="-2"/>
          <w:sz w:val="21"/>
          <w:szCs w:val="21"/>
        </w:rPr>
        <w:t>用但尚未办理竣工决算的工程，根据工程预算、造价或者工程实际成本等资料，按估计的价值转入固定资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产并计提折旧。</w:t>
      </w:r>
    </w:p>
    <w:p>
      <w:pPr>
        <w:spacing w:line="331" w:lineRule="auto" w:before="36"/>
        <w:ind w:left="573"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）在建工程减值准备 </w:t>
      </w:r>
      <w:r>
        <w:rPr>
          <w:rFonts w:ascii="宋体" w:hAnsi="宋体" w:cs="宋体" w:eastAsia="宋体" w:hint="default"/>
          <w:spacing w:val="-2"/>
          <w:sz w:val="21"/>
          <w:szCs w:val="21"/>
        </w:rPr>
        <w:t>公司在每期末判断在建工程是否存在可能发生减值的迹象。存在减值迹象的，估计其可回收金额。可</w:t>
      </w:r>
    </w:p>
    <w:p>
      <w:pPr>
        <w:spacing w:line="350" w:lineRule="auto" w:before="45"/>
        <w:ind w:left="153" w:right="182" w:firstLine="0"/>
        <w:jc w:val="both"/>
        <w:rPr>
          <w:rFonts w:ascii="宋体" w:hAnsi="宋体" w:cs="宋体" w:eastAsia="宋体" w:hint="default"/>
          <w:sz w:val="21"/>
          <w:szCs w:val="21"/>
        </w:rPr>
      </w:pPr>
      <w:r>
        <w:rPr>
          <w:rFonts w:ascii="宋体" w:hAnsi="宋体" w:cs="宋体" w:eastAsia="宋体" w:hint="default"/>
          <w:spacing w:val="2"/>
          <w:sz w:val="21"/>
          <w:szCs w:val="21"/>
        </w:rPr>
        <w:t>回收金额根据资产的公允价值减去处置费用后的净额与资产预计未来现金流量的现值两者之间较高者确</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定。可收回金额的计量结果表明，在建工程可收回金额低于其账面价值的，将差额确认为在建工程减值损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失。</w:t>
      </w:r>
    </w:p>
    <w:p>
      <w:pPr>
        <w:spacing w:before="28"/>
        <w:ind w:left="573" w:right="2331" w:firstLine="0"/>
        <w:jc w:val="left"/>
        <w:rPr>
          <w:rFonts w:ascii="宋体" w:hAnsi="宋体" w:cs="宋体" w:eastAsia="宋体" w:hint="default"/>
          <w:sz w:val="21"/>
          <w:szCs w:val="21"/>
        </w:rPr>
      </w:pPr>
      <w:r>
        <w:rPr>
          <w:rFonts w:ascii="宋体" w:hAnsi="宋体" w:cs="宋体" w:eastAsia="宋体" w:hint="default"/>
          <w:sz w:val="21"/>
          <w:szCs w:val="21"/>
        </w:rPr>
        <w:t>在建工程减值损失一经确认，在以后会计期间不再转回。</w:t>
      </w:r>
    </w:p>
    <w:p>
      <w:pPr>
        <w:spacing w:line="331" w:lineRule="auto" w:before="125"/>
        <w:ind w:left="573" w:right="0" w:firstLine="10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、借款费用</w:t>
      </w:r>
      <w:r>
        <w:rPr>
          <w:rFonts w:ascii="宋体" w:hAnsi="宋体" w:cs="宋体" w:eastAsia="宋体" w:hint="default"/>
          <w:b/>
          <w:bCs/>
          <w:w w:val="99"/>
          <w:sz w:val="21"/>
          <w:szCs w:val="21"/>
        </w:rPr>
        <w:t> </w:t>
      </w:r>
      <w:r>
        <w:rPr>
          <w:rFonts w:ascii="宋体" w:hAnsi="宋体" w:cs="宋体" w:eastAsia="宋体" w:hint="default"/>
          <w:spacing w:val="-2"/>
          <w:sz w:val="21"/>
          <w:szCs w:val="21"/>
        </w:rPr>
        <w:t>企业发生的借款费用，可直接归属于符合资本化条件的资产的购建或者生产的，应当予以资本化，计</w:t>
      </w:r>
    </w:p>
    <w:p>
      <w:pPr>
        <w:spacing w:line="350" w:lineRule="auto" w:before="45"/>
        <w:ind w:left="153" w:right="182" w:firstLine="0"/>
        <w:jc w:val="both"/>
        <w:rPr>
          <w:rFonts w:ascii="宋体" w:hAnsi="宋体" w:cs="宋体" w:eastAsia="宋体" w:hint="default"/>
          <w:sz w:val="21"/>
          <w:szCs w:val="21"/>
        </w:rPr>
      </w:pPr>
      <w:r>
        <w:rPr>
          <w:rFonts w:ascii="宋体" w:hAnsi="宋体" w:cs="宋体" w:eastAsia="宋体" w:hint="default"/>
          <w:spacing w:val="-2"/>
          <w:sz w:val="21"/>
          <w:szCs w:val="21"/>
        </w:rPr>
        <w:t>入相关资产成本；其他借款费用，应当在发生时根据其发生额确认为费用，计入当期损益。符合资本化条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件的资产，是指需要经过相当长时间的购建或者生产活动才能达到预定可使用或者可销售状态的固定资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产、投资性房地产和存货等资产。借款费用同时满足下列条件的，才能开始资本化：</w:t>
      </w:r>
    </w:p>
    <w:p>
      <w:pPr>
        <w:spacing w:line="328" w:lineRule="auto" w:before="28"/>
        <w:ind w:left="153" w:right="18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）资产支出已经发生，资产支出包括为购建或者生产符合资本化条件的资产而以支付现金、转移</w:t>
      </w:r>
      <w:r>
        <w:rPr>
          <w:rFonts w:ascii="宋体" w:hAnsi="宋体" w:cs="宋体" w:eastAsia="宋体" w:hint="default"/>
          <w:spacing w:val="1"/>
          <w:sz w:val="21"/>
          <w:szCs w:val="21"/>
        </w:rPr>
        <w:t> </w:t>
      </w:r>
      <w:r>
        <w:rPr>
          <w:rFonts w:ascii="宋体" w:hAnsi="宋体" w:cs="宋体" w:eastAsia="宋体" w:hint="default"/>
          <w:sz w:val="21"/>
          <w:szCs w:val="21"/>
        </w:rPr>
        <w:t>非现金资产或者承担带息债务形式发生的支出；</w:t>
      </w:r>
    </w:p>
    <w:p>
      <w:pPr>
        <w:spacing w:before="48"/>
        <w:ind w:left="573"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328" w:lineRule="auto" w:before="109"/>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）为使资产达到预定可使用或者可销售状态所必要的购建或者生产活动已经开始 </w:t>
      </w:r>
      <w:r>
        <w:rPr>
          <w:rFonts w:ascii="宋体" w:hAnsi="宋体" w:cs="宋体" w:eastAsia="宋体" w:hint="default"/>
          <w:spacing w:val="-2"/>
          <w:sz w:val="21"/>
          <w:szCs w:val="21"/>
        </w:rPr>
        <w:t>在资本化期间内，每一会计期间的利息（包括折价或溢价的摊销）资本化金额，应当按照下列规定确</w:t>
      </w:r>
    </w:p>
    <w:p>
      <w:pPr>
        <w:spacing w:before="48"/>
        <w:ind w:left="154" w:right="0" w:firstLine="0"/>
        <w:jc w:val="both"/>
        <w:rPr>
          <w:rFonts w:ascii="宋体" w:hAnsi="宋体" w:cs="宋体" w:eastAsia="宋体" w:hint="default"/>
          <w:sz w:val="21"/>
          <w:szCs w:val="21"/>
        </w:rPr>
      </w:pPr>
      <w:r>
        <w:rPr>
          <w:rFonts w:ascii="宋体" w:hAnsi="宋体" w:cs="宋体" w:eastAsia="宋体" w:hint="default"/>
          <w:sz w:val="21"/>
          <w:szCs w:val="21"/>
        </w:rPr>
        <w:t>定：</w:t>
      </w:r>
    </w:p>
    <w:p>
      <w:pPr>
        <w:spacing w:line="340" w:lineRule="auto" w:before="125"/>
        <w:ind w:left="154" w:right="18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）为购建或者生产符合资本化条件的资产而借入专门借款的，公司以专门借款当期实际发生的利</w:t>
      </w:r>
      <w:r>
        <w:rPr>
          <w:rFonts w:ascii="宋体" w:hAnsi="宋体" w:cs="宋体" w:eastAsia="宋体" w:hint="default"/>
          <w:spacing w:val="1"/>
          <w:sz w:val="21"/>
          <w:szCs w:val="21"/>
        </w:rPr>
        <w:t> </w:t>
      </w:r>
      <w:r>
        <w:rPr>
          <w:rFonts w:ascii="宋体" w:hAnsi="宋体" w:cs="宋体" w:eastAsia="宋体" w:hint="default"/>
          <w:spacing w:val="-2"/>
          <w:sz w:val="21"/>
          <w:szCs w:val="21"/>
        </w:rPr>
        <w:t>息费用，减去将尚未动用的借款资金存入银行取得的利息收入或进行暂时性投资取得的投资收益后的金额</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确定。</w:t>
      </w:r>
    </w:p>
    <w:p>
      <w:pPr>
        <w:spacing w:line="343" w:lineRule="auto" w:before="36"/>
        <w:ind w:left="154" w:right="18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）为购建或者生产符合资本化条件的资产而占用了一般借款的，公司根据累计资产支出超过专门</w:t>
      </w:r>
      <w:r>
        <w:rPr>
          <w:rFonts w:ascii="宋体" w:hAnsi="宋体" w:cs="宋体" w:eastAsia="宋体" w:hint="default"/>
          <w:spacing w:val="1"/>
          <w:sz w:val="21"/>
          <w:szCs w:val="21"/>
        </w:rPr>
        <w:t> </w:t>
      </w:r>
      <w:r>
        <w:rPr>
          <w:rFonts w:ascii="宋体" w:hAnsi="宋体" w:cs="宋体" w:eastAsia="宋体" w:hint="default"/>
          <w:spacing w:val="-2"/>
          <w:sz w:val="21"/>
          <w:szCs w:val="21"/>
        </w:rPr>
        <w:t>借款部分的资产支出加权平均数乘以所占用一般借款的资本化率，计算确定一般借款应予资本化的利息金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额。资本化率应当根据一般借款加权平均利率计算确定。资本化期间，是指从借款费用开始资本化时点到</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停止资本化时点</w:t>
      </w:r>
      <w:r>
        <w:rPr>
          <w:rFonts w:ascii="宋体" w:hAnsi="宋体" w:cs="宋体" w:eastAsia="宋体" w:hint="default"/>
          <w:spacing w:val="-2"/>
          <w:sz w:val="21"/>
          <w:szCs w:val="21"/>
        </w:rPr>
        <w:t> </w:t>
      </w:r>
      <w:r>
        <w:rPr>
          <w:rFonts w:ascii="宋体" w:hAnsi="宋体" w:cs="宋体" w:eastAsia="宋体" w:hint="default"/>
          <w:sz w:val="21"/>
          <w:szCs w:val="21"/>
        </w:rPr>
        <w:t>的期间，借款费用暂停资本化的期间不包括在内。</w:t>
      </w:r>
    </w:p>
    <w:p>
      <w:pPr>
        <w:spacing w:after="0" w:line="343" w:lineRule="auto"/>
        <w:jc w:val="both"/>
        <w:rPr>
          <w:rFonts w:ascii="宋体" w:hAnsi="宋体" w:cs="宋体" w:eastAsia="宋体" w:hint="default"/>
          <w:sz w:val="21"/>
          <w:szCs w:val="21"/>
        </w:rPr>
        <w:sectPr>
          <w:pgSz w:w="11910" w:h="16840"/>
          <w:pgMar w:header="720" w:footer="708" w:top="1320" w:bottom="900" w:left="980" w:right="980"/>
        </w:sectPr>
      </w:pPr>
    </w:p>
    <w:p>
      <w:pPr>
        <w:spacing w:line="240" w:lineRule="auto" w:before="9"/>
        <w:rPr>
          <w:rFonts w:ascii="宋体" w:hAnsi="宋体" w:cs="宋体" w:eastAsia="宋体" w:hint="default"/>
          <w:sz w:val="11"/>
          <w:szCs w:val="11"/>
        </w:rPr>
      </w:pPr>
    </w:p>
    <w:p>
      <w:pPr>
        <w:spacing w:line="348" w:lineRule="auto" w:before="35"/>
        <w:ind w:left="154" w:right="183" w:firstLine="420"/>
        <w:jc w:val="both"/>
        <w:rPr>
          <w:rFonts w:ascii="宋体" w:hAnsi="宋体" w:cs="宋体" w:eastAsia="宋体" w:hint="default"/>
          <w:sz w:val="21"/>
          <w:szCs w:val="21"/>
        </w:rPr>
      </w:pPr>
      <w:r>
        <w:rPr>
          <w:rFonts w:ascii="宋体" w:hAnsi="宋体" w:cs="宋体" w:eastAsia="宋体" w:hint="default"/>
          <w:spacing w:val="-2"/>
          <w:sz w:val="21"/>
          <w:szCs w:val="21"/>
        </w:rPr>
        <w:t>借款存在折价或者溢价的，应当按照实际利率法确定每一会计期间应摊销的折价或者溢价金额，调整</w:t>
      </w:r>
      <w:r>
        <w:rPr>
          <w:rFonts w:ascii="宋体" w:hAnsi="宋体" w:cs="宋体" w:eastAsia="宋体" w:hint="default"/>
          <w:sz w:val="21"/>
          <w:szCs w:val="21"/>
        </w:rPr>
        <w:t> 每期利息金额。</w:t>
      </w:r>
    </w:p>
    <w:p>
      <w:pPr>
        <w:spacing w:line="348" w:lineRule="auto" w:before="31"/>
        <w:ind w:left="153" w:right="182" w:firstLine="420"/>
        <w:jc w:val="both"/>
        <w:rPr>
          <w:rFonts w:ascii="宋体" w:hAnsi="宋体" w:cs="宋体" w:eastAsia="宋体" w:hint="default"/>
          <w:sz w:val="21"/>
          <w:szCs w:val="21"/>
        </w:rPr>
      </w:pPr>
      <w:r>
        <w:rPr>
          <w:rFonts w:ascii="宋体" w:hAnsi="宋体" w:cs="宋体" w:eastAsia="宋体" w:hint="default"/>
          <w:spacing w:val="-2"/>
          <w:sz w:val="21"/>
          <w:szCs w:val="21"/>
        </w:rPr>
        <w:t>在资本化期间内，外币专门借款本金及利息的汇兑差额，公司予以资本化，计入符合资本化条件的资</w:t>
      </w:r>
      <w:r>
        <w:rPr>
          <w:rFonts w:ascii="宋体" w:hAnsi="宋体" w:cs="宋体" w:eastAsia="宋体" w:hint="default"/>
          <w:sz w:val="21"/>
          <w:szCs w:val="21"/>
        </w:rPr>
        <w:t> 产的成本。</w:t>
      </w:r>
    </w:p>
    <w:p>
      <w:pPr>
        <w:spacing w:line="350" w:lineRule="auto" w:before="30"/>
        <w:ind w:left="153" w:right="183" w:firstLine="420"/>
        <w:jc w:val="both"/>
        <w:rPr>
          <w:rFonts w:ascii="宋体" w:hAnsi="宋体" w:cs="宋体" w:eastAsia="宋体" w:hint="default"/>
          <w:sz w:val="21"/>
          <w:szCs w:val="21"/>
        </w:rPr>
      </w:pPr>
      <w:r>
        <w:rPr>
          <w:rFonts w:ascii="宋体" w:hAnsi="宋体" w:cs="宋体" w:eastAsia="宋体" w:hint="default"/>
          <w:spacing w:val="-2"/>
          <w:sz w:val="21"/>
          <w:szCs w:val="21"/>
        </w:rPr>
        <w:t>购建或者生产符合资本化条件的资产达到预定可使用或者可销售状态时，借款费用停止资本化。在符</w:t>
      </w:r>
      <w:r>
        <w:rPr>
          <w:rFonts w:ascii="宋体" w:hAnsi="宋体" w:cs="宋体" w:eastAsia="宋体" w:hint="default"/>
          <w:sz w:val="21"/>
          <w:szCs w:val="21"/>
        </w:rPr>
        <w:t> </w:t>
      </w:r>
      <w:r>
        <w:rPr>
          <w:rFonts w:ascii="宋体" w:hAnsi="宋体" w:cs="宋体" w:eastAsia="宋体" w:hint="default"/>
          <w:spacing w:val="-2"/>
          <w:sz w:val="21"/>
          <w:szCs w:val="21"/>
        </w:rPr>
        <w:t>合资本化条件的资产达到预定可使用或者可销售状态之后所发生的借款费用，在发生时根据其发生额确认</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为费用，计入当期损益。</w:t>
      </w:r>
    </w:p>
    <w:p>
      <w:pPr>
        <w:spacing w:line="331" w:lineRule="auto" w:before="28"/>
        <w:ind w:left="573" w:right="0" w:firstLine="10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宋体" w:hAnsi="宋体" w:cs="宋体" w:eastAsia="宋体" w:hint="default"/>
          <w:spacing w:val="-2"/>
          <w:sz w:val="21"/>
          <w:szCs w:val="21"/>
        </w:rPr>
        <w:t>无形资产按实际成本计价。外购无形资产的成本，包括购买价款、相关税费以及直接归属于使该项资</w:t>
      </w:r>
    </w:p>
    <w:p>
      <w:pPr>
        <w:spacing w:line="350" w:lineRule="auto" w:before="45"/>
        <w:ind w:left="153" w:right="182" w:firstLine="0"/>
        <w:jc w:val="both"/>
        <w:rPr>
          <w:rFonts w:ascii="宋体" w:hAnsi="宋体" w:cs="宋体" w:eastAsia="宋体" w:hint="default"/>
          <w:sz w:val="21"/>
          <w:szCs w:val="21"/>
        </w:rPr>
      </w:pPr>
      <w:r>
        <w:rPr>
          <w:rFonts w:ascii="宋体" w:hAnsi="宋体" w:cs="宋体" w:eastAsia="宋体" w:hint="default"/>
          <w:spacing w:val="-2"/>
          <w:sz w:val="21"/>
          <w:szCs w:val="21"/>
        </w:rPr>
        <w:t>产达到预定用途所发生的其他支出。购买无形资产的价款超过正常信用条件延期支付，实质上具有融资性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质的，无形资产的成本以购买价款的现值为基础确定。实际支付的价款与购买价款的现值之间的差额，除</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按照《企业会计准则第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借款费用》应予资本化的以外，在信用期间内计入当期损益。</w:t>
      </w:r>
    </w:p>
    <w:p>
      <w:pPr>
        <w:spacing w:line="350" w:lineRule="auto" w:before="2"/>
        <w:ind w:left="153" w:right="182" w:firstLine="420"/>
        <w:jc w:val="both"/>
        <w:rPr>
          <w:rFonts w:ascii="宋体" w:hAnsi="宋体" w:cs="宋体" w:eastAsia="宋体" w:hint="default"/>
          <w:sz w:val="21"/>
          <w:szCs w:val="21"/>
        </w:rPr>
      </w:pPr>
      <w:r>
        <w:rPr>
          <w:rFonts w:ascii="宋体" w:hAnsi="宋体" w:cs="宋体" w:eastAsia="宋体" w:hint="default"/>
          <w:spacing w:val="2"/>
          <w:sz w:val="21"/>
          <w:szCs w:val="21"/>
        </w:rPr>
        <w:t>无形资产的使用寿命为有限的，估计该使用寿命的年限或者构成使用寿命的产量等类似计量单位数</w:t>
      </w:r>
      <w:r>
        <w:rPr>
          <w:rFonts w:ascii="宋体" w:hAnsi="宋体" w:cs="宋体" w:eastAsia="宋体" w:hint="default"/>
          <w:sz w:val="21"/>
          <w:szCs w:val="21"/>
        </w:rPr>
        <w:t> </w:t>
      </w:r>
      <w:r>
        <w:rPr>
          <w:rFonts w:ascii="宋体" w:hAnsi="宋体" w:cs="宋体" w:eastAsia="宋体" w:hint="default"/>
          <w:spacing w:val="-2"/>
          <w:sz w:val="21"/>
          <w:szCs w:val="21"/>
        </w:rPr>
        <w:t>量，在使用寿命内系统合理摊销；无法预见无形资产为企业带来经济利益期限的，视为使用寿命不确定的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无形资产，使用寿命不确定的无形资产不摊销。</w:t>
      </w:r>
    </w:p>
    <w:p>
      <w:pPr>
        <w:spacing w:line="350" w:lineRule="auto" w:before="28"/>
        <w:ind w:left="153" w:right="182" w:firstLine="420"/>
        <w:jc w:val="both"/>
        <w:rPr>
          <w:rFonts w:ascii="宋体" w:hAnsi="宋体" w:cs="宋体" w:eastAsia="宋体" w:hint="default"/>
          <w:sz w:val="21"/>
          <w:szCs w:val="21"/>
        </w:rPr>
      </w:pPr>
      <w:r>
        <w:rPr>
          <w:rFonts w:ascii="宋体" w:hAnsi="宋体" w:cs="宋体" w:eastAsia="宋体" w:hint="default"/>
          <w:spacing w:val="-2"/>
          <w:sz w:val="21"/>
          <w:szCs w:val="21"/>
        </w:rPr>
        <w:t>公司在资产负债表日判断无形资产是否存在可能发生减值的迹象。存在减值迹象的，估计其可收回金</w:t>
      </w:r>
      <w:r>
        <w:rPr>
          <w:rFonts w:ascii="宋体" w:hAnsi="宋体" w:cs="宋体" w:eastAsia="宋体" w:hint="default"/>
          <w:sz w:val="21"/>
          <w:szCs w:val="21"/>
        </w:rPr>
        <w:t> </w:t>
      </w:r>
      <w:r>
        <w:rPr>
          <w:rFonts w:ascii="宋体" w:hAnsi="宋体" w:cs="宋体" w:eastAsia="宋体" w:hint="default"/>
          <w:spacing w:val="-2"/>
          <w:sz w:val="21"/>
          <w:szCs w:val="21"/>
        </w:rPr>
        <w:t>额。可收回金额根据资产的公允价值减去处置费用后的净额与资产预计未来现金流量的现值两者之间较高</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者确定。可收回金额的计量结果表明，资产的可收回金额低于其账面价值的，将资产的账面价值减记至可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收回金额，减记的金额确认为资产减值损失，计入当期损益，同时计提相应的资产减值准备。</w:t>
      </w:r>
    </w:p>
    <w:p>
      <w:pPr>
        <w:spacing w:line="343" w:lineRule="auto" w:before="28"/>
        <w:ind w:left="565" w:right="2435" w:firstLine="8"/>
        <w:jc w:val="left"/>
        <w:rPr>
          <w:rFonts w:ascii="宋体" w:hAnsi="宋体" w:cs="宋体" w:eastAsia="宋体" w:hint="default"/>
          <w:sz w:val="21"/>
          <w:szCs w:val="21"/>
        </w:rPr>
      </w:pPr>
      <w:r>
        <w:rPr>
          <w:rFonts w:ascii="宋体" w:hAnsi="宋体" w:cs="宋体" w:eastAsia="宋体" w:hint="default"/>
          <w:sz w:val="21"/>
          <w:szCs w:val="21"/>
        </w:rPr>
        <w:t>无形资产减值损失一经确认，在以后会计期间不得转回。 </w:t>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、长期待摊费用</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长期待摊费用按实际发生额核算，在费用项目的受益期限内分期平均摊销。 </w:t>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、资产减值</w:t>
      </w:r>
      <w:r>
        <w:rPr>
          <w:rFonts w:ascii="宋体" w:hAnsi="宋体" w:cs="宋体" w:eastAsia="宋体" w:hint="default"/>
          <w:sz w:val="21"/>
          <w:szCs w:val="21"/>
        </w:rPr>
      </w:r>
    </w:p>
    <w:p>
      <w:pPr>
        <w:spacing w:line="328" w:lineRule="auto" w:before="10"/>
        <w:ind w:left="565" w:right="0" w:hanging="9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）资产减值的认定 </w:t>
      </w:r>
      <w:r>
        <w:rPr>
          <w:rFonts w:ascii="宋体" w:hAnsi="宋体" w:cs="宋体" w:eastAsia="宋体" w:hint="default"/>
          <w:spacing w:val="-1"/>
          <w:sz w:val="21"/>
          <w:szCs w:val="21"/>
        </w:rPr>
        <w:t>资产减值，是指资产的可收回金额低于其账面价值。公司应在资产负债表日判断资产是否存在可能发</w:t>
      </w:r>
    </w:p>
    <w:p>
      <w:pPr>
        <w:spacing w:line="350" w:lineRule="auto" w:before="47"/>
        <w:ind w:left="154" w:right="128" w:firstLine="0"/>
        <w:jc w:val="both"/>
        <w:rPr>
          <w:rFonts w:ascii="宋体" w:hAnsi="宋体" w:cs="宋体" w:eastAsia="宋体" w:hint="default"/>
          <w:sz w:val="21"/>
          <w:szCs w:val="21"/>
        </w:rPr>
      </w:pPr>
      <w:r>
        <w:rPr>
          <w:rFonts w:ascii="宋体" w:hAnsi="宋体" w:cs="宋体" w:eastAsia="宋体" w:hint="default"/>
          <w:spacing w:val="-1"/>
          <w:sz w:val="21"/>
          <w:szCs w:val="21"/>
        </w:rPr>
        <w:t>生减值的迹象。当资产存在减值迹象时，估计其可收回金额，资产的可收回金额低于其账面价值的，将资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产的账面价值减记至可收回金额，减记的金额确认为资产减值损失，计入当期损益，同时计提相应的资产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减值准备。资产减值损失一经确认，在以后会计期间不得转回。资产减值损失确认后，减值资产的折旧或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者摊销费用在未来期间作相应调整，以使该资产在剩余使用寿命内，系统地分摊调整后的资产账面价值。 当存在下列迹象时，表明资产可能发生了减值：</w:t>
      </w:r>
    </w:p>
    <w:p>
      <w:pPr>
        <w:spacing w:before="28"/>
        <w:ind w:left="679" w:right="0" w:firstLine="0"/>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资产的市价当期大幅度下跌，其跌幅明显高于因时间的推移或者正常使用而预计的下跌。</w:t>
      </w:r>
    </w:p>
    <w:p>
      <w:pPr>
        <w:spacing w:line="350" w:lineRule="auto" w:before="125"/>
        <w:ind w:left="154" w:right="0" w:firstLine="525"/>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宋体" w:hAnsi="宋体" w:cs="宋体" w:eastAsia="宋体" w:hint="default"/>
          <w:sz w:val="21"/>
          <w:szCs w:val="21"/>
        </w:rPr>
        <w:t>公司经营所处的经济、技术或者法律等环境以及资产所处的市场在当期或者将在近期发生重大变 化，从而对公司产生不利影响。</w:t>
      </w:r>
    </w:p>
    <w:p>
      <w:pPr>
        <w:spacing w:before="28"/>
        <w:ind w:left="679" w:right="0" w:firstLine="0"/>
        <w:jc w:val="left"/>
        <w:rPr>
          <w:rFonts w:ascii="宋体" w:hAnsi="宋体" w:cs="宋体" w:eastAsia="宋体" w:hint="default"/>
          <w:sz w:val="21"/>
          <w:szCs w:val="21"/>
        </w:rPr>
      </w:pPr>
      <w:r>
        <w:rPr>
          <w:rFonts w:ascii="新宋体" w:hAnsi="新宋体" w:cs="新宋体" w:eastAsia="新宋体" w:hint="default"/>
          <w:sz w:val="21"/>
          <w:szCs w:val="21"/>
        </w:rPr>
        <w:t>③</w:t>
      </w:r>
      <w:r>
        <w:rPr>
          <w:rFonts w:ascii="宋体" w:hAnsi="宋体" w:cs="宋体" w:eastAsia="宋体" w:hint="default"/>
          <w:sz w:val="21"/>
          <w:szCs w:val="21"/>
        </w:rPr>
        <w:t>市场利率或者其他市场投资报酬率在当期已经提高，从而影响公司计算资产预计未来现金流量现</w:t>
      </w:r>
    </w:p>
    <w:p>
      <w:pPr>
        <w:spacing w:after="0"/>
        <w:jc w:val="left"/>
        <w:rPr>
          <w:rFonts w:ascii="宋体" w:hAnsi="宋体" w:cs="宋体" w:eastAsia="宋体" w:hint="default"/>
          <w:sz w:val="21"/>
          <w:szCs w:val="21"/>
        </w:rPr>
        <w:sectPr>
          <w:pgSz w:w="11910" w:h="16840"/>
          <w:pgMar w:header="720" w:footer="708" w:top="1320" w:bottom="900" w:left="980" w:right="980"/>
        </w:sectPr>
      </w:pPr>
    </w:p>
    <w:p>
      <w:pPr>
        <w:spacing w:line="240" w:lineRule="auto" w:before="9"/>
        <w:rPr>
          <w:rFonts w:ascii="宋体" w:hAnsi="宋体" w:cs="宋体" w:eastAsia="宋体" w:hint="default"/>
          <w:sz w:val="11"/>
          <w:szCs w:val="11"/>
        </w:rPr>
      </w:pPr>
    </w:p>
    <w:p>
      <w:pPr>
        <w:spacing w:before="35"/>
        <w:ind w:left="135" w:right="5419" w:firstLine="0"/>
        <w:jc w:val="center"/>
        <w:rPr>
          <w:rFonts w:ascii="宋体" w:hAnsi="宋体" w:cs="宋体" w:eastAsia="宋体" w:hint="default"/>
          <w:sz w:val="21"/>
          <w:szCs w:val="21"/>
        </w:rPr>
      </w:pPr>
      <w:r>
        <w:rPr>
          <w:rFonts w:ascii="宋体" w:hAnsi="宋体" w:cs="宋体" w:eastAsia="宋体" w:hint="default"/>
          <w:sz w:val="21"/>
          <w:szCs w:val="21"/>
        </w:rPr>
        <w:t>值的折现率，导致资产可收回金额大幅度降低。</w:t>
      </w:r>
    </w:p>
    <w:p>
      <w:pPr>
        <w:spacing w:before="125"/>
        <w:ind w:left="679" w:right="102" w:firstLine="0"/>
        <w:jc w:val="left"/>
        <w:rPr>
          <w:rFonts w:ascii="宋体" w:hAnsi="宋体" w:cs="宋体" w:eastAsia="宋体" w:hint="default"/>
          <w:sz w:val="21"/>
          <w:szCs w:val="21"/>
        </w:rPr>
      </w:pPr>
      <w:r>
        <w:rPr>
          <w:rFonts w:ascii="新宋体" w:hAnsi="新宋体" w:cs="新宋体" w:eastAsia="新宋体" w:hint="default"/>
          <w:sz w:val="21"/>
          <w:szCs w:val="21"/>
        </w:rPr>
        <w:t>④</w:t>
      </w:r>
      <w:r>
        <w:rPr>
          <w:rFonts w:ascii="宋体" w:hAnsi="宋体" w:cs="宋体" w:eastAsia="宋体" w:hint="default"/>
          <w:sz w:val="21"/>
          <w:szCs w:val="21"/>
        </w:rPr>
        <w:t>有证据表明资产已经陈旧过时或者其实体已经损坏。</w:t>
      </w:r>
    </w:p>
    <w:p>
      <w:pPr>
        <w:spacing w:before="126"/>
        <w:ind w:left="671" w:right="102" w:firstLine="0"/>
        <w:jc w:val="left"/>
        <w:rPr>
          <w:rFonts w:ascii="宋体" w:hAnsi="宋体" w:cs="宋体" w:eastAsia="宋体" w:hint="default"/>
          <w:sz w:val="21"/>
          <w:szCs w:val="21"/>
        </w:rPr>
      </w:pPr>
      <w:r>
        <w:rPr>
          <w:rFonts w:ascii="新宋体" w:hAnsi="新宋体" w:cs="新宋体" w:eastAsia="新宋体" w:hint="default"/>
          <w:sz w:val="21"/>
          <w:szCs w:val="21"/>
        </w:rPr>
        <w:t>⑤</w:t>
      </w:r>
      <w:r>
        <w:rPr>
          <w:rFonts w:ascii="宋体" w:hAnsi="宋体" w:cs="宋体" w:eastAsia="宋体" w:hint="default"/>
          <w:sz w:val="21"/>
          <w:szCs w:val="21"/>
        </w:rPr>
        <w:t>资产已经或者将被闲置、终止使用或者计划提前处置。</w:t>
      </w:r>
    </w:p>
    <w:p>
      <w:pPr>
        <w:spacing w:line="348" w:lineRule="auto" w:before="125"/>
        <w:ind w:left="153" w:right="102" w:firstLine="517"/>
        <w:jc w:val="left"/>
        <w:rPr>
          <w:rFonts w:ascii="宋体" w:hAnsi="宋体" w:cs="宋体" w:eastAsia="宋体" w:hint="default"/>
          <w:sz w:val="21"/>
          <w:szCs w:val="21"/>
        </w:rPr>
      </w:pPr>
      <w:r>
        <w:rPr>
          <w:rFonts w:ascii="新宋体" w:hAnsi="新宋体" w:cs="新宋体" w:eastAsia="新宋体" w:hint="default"/>
          <w:sz w:val="21"/>
          <w:szCs w:val="21"/>
        </w:rPr>
        <w:t>⑥</w:t>
      </w:r>
      <w:r>
        <w:rPr>
          <w:rFonts w:ascii="宋体" w:hAnsi="宋体" w:cs="宋体" w:eastAsia="宋体" w:hint="default"/>
          <w:sz w:val="21"/>
          <w:szCs w:val="21"/>
        </w:rPr>
        <w:t>公司内部报告的证据表明资产的经济绩效已经低于或者将低于预期，如资产所创造的净现金流量</w:t>
      </w:r>
      <w:r>
        <w:rPr>
          <w:rFonts w:ascii="宋体" w:hAnsi="宋体" w:cs="宋体" w:eastAsia="宋体" w:hint="default"/>
          <w:spacing w:val="2"/>
          <w:sz w:val="21"/>
          <w:szCs w:val="21"/>
        </w:rPr>
        <w:t> </w:t>
      </w:r>
      <w:r>
        <w:rPr>
          <w:rFonts w:ascii="宋体" w:hAnsi="宋体" w:cs="宋体" w:eastAsia="宋体" w:hint="default"/>
          <w:sz w:val="21"/>
          <w:szCs w:val="21"/>
        </w:rPr>
        <w:t>或者实现的营业利润（或者亏损）远远低于（或者高于）预计金额等。</w:t>
      </w:r>
    </w:p>
    <w:p>
      <w:pPr>
        <w:spacing w:before="31"/>
        <w:ind w:left="671" w:right="102" w:firstLine="0"/>
        <w:jc w:val="left"/>
        <w:rPr>
          <w:rFonts w:ascii="宋体" w:hAnsi="宋体" w:cs="宋体" w:eastAsia="宋体" w:hint="default"/>
          <w:sz w:val="21"/>
          <w:szCs w:val="21"/>
        </w:rPr>
      </w:pPr>
      <w:r>
        <w:rPr>
          <w:rFonts w:ascii="新宋体" w:hAnsi="新宋体" w:cs="新宋体" w:eastAsia="新宋体" w:hint="default"/>
          <w:sz w:val="21"/>
          <w:szCs w:val="21"/>
        </w:rPr>
        <w:t>⑦</w:t>
      </w:r>
      <w:r>
        <w:rPr>
          <w:rFonts w:ascii="宋体" w:hAnsi="宋体" w:cs="宋体" w:eastAsia="宋体" w:hint="default"/>
          <w:sz w:val="21"/>
          <w:szCs w:val="21"/>
        </w:rPr>
        <w:t>其他表明资产可能已经发生减值的迹象。</w:t>
      </w:r>
    </w:p>
    <w:p>
      <w:pPr>
        <w:spacing w:before="125"/>
        <w:ind w:left="573" w:right="59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）资产减值损失的确定</w:t>
      </w:r>
    </w:p>
    <w:p>
      <w:pPr>
        <w:spacing w:line="350" w:lineRule="auto" w:before="109"/>
        <w:ind w:left="153" w:right="207" w:firstLine="517"/>
        <w:jc w:val="both"/>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期末公司对长期股权投资、固定资产、在建工程、无形资产、商誉等进行检查，判断上述资产是</w:t>
      </w:r>
      <w:r>
        <w:rPr>
          <w:rFonts w:ascii="宋体" w:hAnsi="宋体" w:cs="宋体" w:eastAsia="宋体" w:hint="default"/>
          <w:spacing w:val="2"/>
          <w:sz w:val="21"/>
          <w:szCs w:val="21"/>
        </w:rPr>
        <w:t> </w:t>
      </w:r>
      <w:r>
        <w:rPr>
          <w:rFonts w:ascii="宋体" w:hAnsi="宋体" w:cs="宋体" w:eastAsia="宋体" w:hint="default"/>
          <w:spacing w:val="-1"/>
          <w:sz w:val="21"/>
          <w:szCs w:val="21"/>
        </w:rPr>
        <w:t>否存在可能发生减值的迹象。因企业合并所形成的商誉和使用寿命不确定的无形资产，无论是否存在减值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迹象，每年都进行减值测试。</w:t>
      </w:r>
    </w:p>
    <w:p>
      <w:pPr>
        <w:spacing w:line="350" w:lineRule="auto" w:before="28"/>
        <w:ind w:left="153" w:right="102" w:firstLine="517"/>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宋体" w:hAnsi="宋体" w:cs="宋体" w:eastAsia="宋体" w:hint="default"/>
          <w:sz w:val="21"/>
          <w:szCs w:val="21"/>
        </w:rPr>
        <w:t>存在减值迹象的，估计其可收回金额。可收回金额根据资产的公允价值减去处置费用后的净额与</w:t>
      </w:r>
      <w:r>
        <w:rPr>
          <w:rFonts w:ascii="宋体" w:hAnsi="宋体" w:cs="宋体" w:eastAsia="宋体" w:hint="default"/>
          <w:spacing w:val="2"/>
          <w:sz w:val="21"/>
          <w:szCs w:val="21"/>
        </w:rPr>
        <w:t> </w:t>
      </w:r>
      <w:r>
        <w:rPr>
          <w:rFonts w:ascii="宋体" w:hAnsi="宋体" w:cs="宋体" w:eastAsia="宋体" w:hint="default"/>
          <w:sz w:val="21"/>
          <w:szCs w:val="21"/>
        </w:rPr>
        <w:t>资产预计未来现金流量的现值两者之间较高者确定。资产可收回金额低于其账面价值的，将资产的账面价</w:t>
      </w:r>
      <w:r>
        <w:rPr>
          <w:rFonts w:ascii="宋体" w:hAnsi="宋体" w:cs="宋体" w:eastAsia="宋体" w:hint="default"/>
          <w:sz w:val="21"/>
          <w:szCs w:val="21"/>
        </w:rPr>
        <w:t> 值减记至可收回金额，减记的金额确认为损失，记入当期损益。商誉结合与其相关的资产组（或者资产组 组合，下同）进行减值测试，在合并财务报表中反映的商誉，不包括子公司归属于少数股东权益的商誉， </w:t>
      </w:r>
      <w:r>
        <w:rPr>
          <w:rFonts w:ascii="宋体" w:hAnsi="宋体" w:cs="宋体" w:eastAsia="宋体" w:hint="default"/>
          <w:spacing w:val="-3"/>
          <w:sz w:val="21"/>
          <w:szCs w:val="21"/>
        </w:rPr>
        <w:t>但对相关的资产组进行减值测试时，应当将归属于少数股东权益的商誉包括在内，调整资产组的账面价值，</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然后根据调整后的资产组账面价值与其可收回金额进行比较，以确定资产组（包括商誉）是否发生了减值。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上述资产组发生减值的，将该损失按比例扣除少数股东权益份额后，来确认归属于母公司的商誉减值损失。</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长期股权投资、采用成本模式计量的投资性房地产、固定资产、无形资产及商誉的资产减值损失一经确认，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在以后会计期间不得转回。</w:t>
      </w:r>
    </w:p>
    <w:p>
      <w:pPr>
        <w:spacing w:before="28"/>
        <w:ind w:left="573" w:right="59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）资产组的核算方法</w:t>
      </w:r>
    </w:p>
    <w:p>
      <w:pPr>
        <w:spacing w:line="350" w:lineRule="auto" w:before="110"/>
        <w:ind w:left="153" w:right="207" w:firstLine="517"/>
        <w:jc w:val="both"/>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公司一般以单项资产为基础估计可收回金额。难以对单项资产的可收回金额进行估计的，以该资</w:t>
      </w:r>
      <w:r>
        <w:rPr>
          <w:rFonts w:ascii="宋体" w:hAnsi="宋体" w:cs="宋体" w:eastAsia="宋体" w:hint="default"/>
          <w:spacing w:val="2"/>
          <w:sz w:val="21"/>
          <w:szCs w:val="21"/>
        </w:rPr>
        <w:t> </w:t>
      </w:r>
      <w:r>
        <w:rPr>
          <w:rFonts w:ascii="宋体" w:hAnsi="宋体" w:cs="宋体" w:eastAsia="宋体" w:hint="default"/>
          <w:spacing w:val="-1"/>
          <w:sz w:val="21"/>
          <w:szCs w:val="21"/>
        </w:rPr>
        <w:t>产所属的资产组为基础确定资产组的可收回金额。资产组的认定，以资产组产生的主要现金流入是否独立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于其他资产或者资产组的现金流入为依据，同时考虑公司管理生产经营活动的方式和对资产的持续使用或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者处置的决策方式等。资产组一经确定，各个会计期间保持一致。</w:t>
      </w:r>
    </w:p>
    <w:p>
      <w:pPr>
        <w:spacing w:line="348" w:lineRule="auto" w:before="28"/>
        <w:ind w:left="153" w:right="102" w:firstLine="411"/>
        <w:jc w:val="left"/>
        <w:rPr>
          <w:rFonts w:ascii="宋体" w:hAnsi="宋体" w:cs="宋体" w:eastAsia="宋体" w:hint="default"/>
          <w:sz w:val="21"/>
          <w:szCs w:val="21"/>
        </w:rPr>
      </w:pPr>
      <w:r>
        <w:rPr>
          <w:rFonts w:ascii="新宋体" w:hAnsi="新宋体" w:cs="新宋体" w:eastAsia="新宋体" w:hint="default"/>
          <w:spacing w:val="3"/>
          <w:sz w:val="21"/>
          <w:szCs w:val="21"/>
        </w:rPr>
        <w:t>②</w:t>
      </w:r>
      <w:r>
        <w:rPr>
          <w:rFonts w:ascii="宋体" w:hAnsi="宋体" w:cs="宋体" w:eastAsia="宋体" w:hint="default"/>
          <w:spacing w:val="3"/>
          <w:sz w:val="21"/>
          <w:szCs w:val="21"/>
        </w:rPr>
        <w:t>资产组的可收回金额按照该资产组的公允价值减去处置费用后的净额与其未来现金流量的现值两</w:t>
      </w:r>
      <w:r>
        <w:rPr>
          <w:rFonts w:ascii="宋体" w:hAnsi="宋体" w:cs="宋体" w:eastAsia="宋体" w:hint="default"/>
          <w:spacing w:val="4"/>
          <w:sz w:val="21"/>
          <w:szCs w:val="21"/>
        </w:rPr>
        <w:t> </w:t>
      </w:r>
      <w:r>
        <w:rPr>
          <w:rFonts w:ascii="宋体" w:hAnsi="宋体" w:cs="宋体" w:eastAsia="宋体" w:hint="default"/>
          <w:sz w:val="21"/>
          <w:szCs w:val="21"/>
        </w:rPr>
        <w:t>者之间较高者确定。</w:t>
      </w:r>
    </w:p>
    <w:p>
      <w:pPr>
        <w:spacing w:line="348" w:lineRule="auto" w:before="31"/>
        <w:ind w:left="153" w:right="207" w:firstLine="517"/>
        <w:jc w:val="both"/>
        <w:rPr>
          <w:rFonts w:ascii="宋体" w:hAnsi="宋体" w:cs="宋体" w:eastAsia="宋体" w:hint="default"/>
          <w:sz w:val="21"/>
          <w:szCs w:val="21"/>
        </w:rPr>
      </w:pPr>
      <w:r>
        <w:rPr>
          <w:rFonts w:ascii="新宋体" w:hAnsi="新宋体" w:cs="新宋体" w:eastAsia="新宋体" w:hint="default"/>
          <w:sz w:val="21"/>
          <w:szCs w:val="21"/>
        </w:rPr>
        <w:t>③</w:t>
      </w:r>
      <w:r>
        <w:rPr>
          <w:rFonts w:ascii="宋体" w:hAnsi="宋体" w:cs="宋体" w:eastAsia="宋体" w:hint="default"/>
          <w:sz w:val="21"/>
          <w:szCs w:val="21"/>
        </w:rPr>
        <w:t>资产组或者资产组组合的可收回金额低于其账面价值的，应当确认相应的减值损失。减值损失金</w:t>
      </w:r>
      <w:r>
        <w:rPr>
          <w:rFonts w:ascii="宋体" w:hAnsi="宋体" w:cs="宋体" w:eastAsia="宋体" w:hint="default"/>
          <w:spacing w:val="2"/>
          <w:sz w:val="21"/>
          <w:szCs w:val="21"/>
        </w:rPr>
        <w:t> </w:t>
      </w:r>
      <w:r>
        <w:rPr>
          <w:rFonts w:ascii="宋体" w:hAnsi="宋体" w:cs="宋体" w:eastAsia="宋体" w:hint="default"/>
          <w:spacing w:val="-1"/>
          <w:sz w:val="21"/>
          <w:szCs w:val="21"/>
        </w:rPr>
        <w:t>额应当先抵减分摊至资产组或者资产组组合中商誉的账面价值，再根据资产组或者资产组组合中除商誉之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外的其他各项资产的账面价值所占比重，按比例抵减其他各项资产的账面价值。</w:t>
      </w:r>
    </w:p>
    <w:p>
      <w:pPr>
        <w:spacing w:line="328" w:lineRule="auto" w:before="31"/>
        <w:ind w:left="573" w:right="332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、预计负债的确认原则</w:t>
      </w:r>
      <w:r>
        <w:rPr>
          <w:rFonts w:ascii="宋体" w:hAnsi="宋体" w:cs="宋体" w:eastAsia="宋体" w:hint="default"/>
          <w:b/>
          <w:bCs/>
          <w:w w:val="99"/>
          <w:sz w:val="21"/>
          <w:szCs w:val="21"/>
        </w:rPr>
        <w:t> </w:t>
      </w:r>
      <w:r>
        <w:rPr>
          <w:rFonts w:ascii="宋体" w:hAnsi="宋体" w:cs="宋体" w:eastAsia="宋体" w:hint="default"/>
          <w:sz w:val="21"/>
          <w:szCs w:val="21"/>
        </w:rPr>
        <w:t>若与或有事项相关的义务同时符合以下条件，则将其确认为负债：</w:t>
      </w:r>
    </w:p>
    <w:p>
      <w:pPr>
        <w:spacing w:before="47"/>
        <w:ind w:left="573"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）该义务是企业承担的现时义务；</w:t>
      </w:r>
    </w:p>
    <w:p>
      <w:pPr>
        <w:spacing w:before="110"/>
        <w:ind w:left="574"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）该义务的履行很可能导致经济利益流出企业；</w:t>
      </w:r>
    </w:p>
    <w:p>
      <w:pPr>
        <w:spacing w:before="109"/>
        <w:ind w:left="574" w:right="59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）该义务的金额能够可靠计量。</w:t>
      </w:r>
    </w:p>
    <w:p>
      <w:pPr>
        <w:spacing w:after="0"/>
        <w:jc w:val="left"/>
        <w:rPr>
          <w:rFonts w:ascii="宋体" w:hAnsi="宋体" w:cs="宋体" w:eastAsia="宋体" w:hint="default"/>
          <w:sz w:val="21"/>
          <w:szCs w:val="21"/>
        </w:rPr>
        <w:sectPr>
          <w:pgSz w:w="11910" w:h="16840"/>
          <w:pgMar w:header="720" w:footer="708" w:top="1320" w:bottom="900" w:left="980" w:right="920"/>
        </w:sectPr>
      </w:pPr>
    </w:p>
    <w:p>
      <w:pPr>
        <w:spacing w:line="240" w:lineRule="auto" w:before="9"/>
        <w:rPr>
          <w:rFonts w:ascii="宋体" w:hAnsi="宋体" w:cs="宋体" w:eastAsia="宋体" w:hint="default"/>
          <w:sz w:val="11"/>
          <w:szCs w:val="11"/>
        </w:rPr>
      </w:pPr>
    </w:p>
    <w:p>
      <w:pPr>
        <w:spacing w:line="348" w:lineRule="auto" w:before="35"/>
        <w:ind w:left="154" w:right="102" w:firstLine="420"/>
        <w:jc w:val="left"/>
        <w:rPr>
          <w:rFonts w:ascii="宋体" w:hAnsi="宋体" w:cs="宋体" w:eastAsia="宋体" w:hint="default"/>
          <w:sz w:val="21"/>
          <w:szCs w:val="21"/>
        </w:rPr>
      </w:pPr>
      <w:r>
        <w:rPr>
          <w:rFonts w:ascii="宋体" w:hAnsi="宋体" w:cs="宋体" w:eastAsia="宋体" w:hint="default"/>
          <w:spacing w:val="-2"/>
          <w:sz w:val="21"/>
          <w:szCs w:val="21"/>
        </w:rPr>
        <w:t>金额是清偿该负债所需支出的最佳估计数。如果所需支出存在一个金额范围，则最佳估计数按该范围</w:t>
      </w:r>
      <w:r>
        <w:rPr>
          <w:rFonts w:ascii="宋体" w:hAnsi="宋体" w:cs="宋体" w:eastAsia="宋体" w:hint="default"/>
          <w:sz w:val="21"/>
          <w:szCs w:val="21"/>
        </w:rPr>
        <w:t> 的上、下限金额的平均数确定；如果所需支出不存在一个金额范围，则最佳估计数按如下方法确定：</w:t>
      </w:r>
    </w:p>
    <w:p>
      <w:pPr>
        <w:spacing w:before="31"/>
        <w:ind w:left="574"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）或有事项涉及单个项目时，最佳估计数按最可能金额确定；</w:t>
      </w:r>
    </w:p>
    <w:p>
      <w:pPr>
        <w:spacing w:line="328" w:lineRule="auto" w:before="109"/>
        <w:ind w:left="574" w:right="102"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）或有事项涉及多个项目时，最佳估计数按各种最可能金额及其发生概率确定。 </w:t>
      </w:r>
      <w:r>
        <w:rPr>
          <w:rFonts w:ascii="宋体" w:hAnsi="宋体" w:cs="宋体" w:eastAsia="宋体" w:hint="default"/>
          <w:spacing w:val="-2"/>
          <w:sz w:val="21"/>
          <w:szCs w:val="21"/>
        </w:rPr>
        <w:t>确认的负债所需支出全部或部分预期由第三方补偿的，则补偿金额在基本确定能收到时，作为资产单</w:t>
      </w:r>
    </w:p>
    <w:p>
      <w:pPr>
        <w:spacing w:before="48"/>
        <w:ind w:left="154" w:right="102" w:firstLine="0"/>
        <w:jc w:val="left"/>
        <w:rPr>
          <w:rFonts w:ascii="宋体" w:hAnsi="宋体" w:cs="宋体" w:eastAsia="宋体" w:hint="default"/>
          <w:sz w:val="21"/>
          <w:szCs w:val="21"/>
        </w:rPr>
      </w:pPr>
      <w:r>
        <w:rPr>
          <w:rFonts w:ascii="宋体" w:hAnsi="宋体" w:cs="宋体" w:eastAsia="宋体" w:hint="default"/>
          <w:sz w:val="21"/>
          <w:szCs w:val="21"/>
        </w:rPr>
        <w:t>独确认。确认的补偿金额不超过所确认负债的账面价值。</w:t>
      </w:r>
    </w:p>
    <w:p>
      <w:pPr>
        <w:spacing w:before="125"/>
        <w:ind w:left="57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331" w:lineRule="auto" w:before="109"/>
        <w:ind w:left="574" w:right="269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）股份支付的种类 本公司的股份支付分为以现金结算的股份支付和以权益结算的股份支付。</w:t>
      </w:r>
    </w:p>
    <w:p>
      <w:pPr>
        <w:spacing w:line="348" w:lineRule="auto" w:before="45"/>
        <w:ind w:left="574" w:right="102" w:firstLine="0"/>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以现金结算的股份支付 </w:t>
      </w:r>
      <w:r>
        <w:rPr>
          <w:rFonts w:ascii="宋体" w:hAnsi="宋体" w:cs="宋体" w:eastAsia="宋体" w:hint="default"/>
          <w:spacing w:val="-1"/>
          <w:sz w:val="21"/>
          <w:szCs w:val="21"/>
        </w:rPr>
        <w:t>以现金结算的股份支付，按照本公司承担的以股份或其他权益工具为基础计算确定的负债的公允价值</w:t>
      </w:r>
    </w:p>
    <w:p>
      <w:pPr>
        <w:spacing w:before="31"/>
        <w:ind w:left="154" w:right="5930" w:firstLine="0"/>
        <w:jc w:val="left"/>
        <w:rPr>
          <w:rFonts w:ascii="宋体" w:hAnsi="宋体" w:cs="宋体" w:eastAsia="宋体" w:hint="default"/>
          <w:sz w:val="21"/>
          <w:szCs w:val="21"/>
        </w:rPr>
      </w:pPr>
      <w:r>
        <w:rPr>
          <w:rFonts w:ascii="宋体" w:hAnsi="宋体" w:cs="宋体" w:eastAsia="宋体" w:hint="default"/>
          <w:sz w:val="21"/>
          <w:szCs w:val="21"/>
        </w:rPr>
        <w:t>计量。</w:t>
      </w:r>
    </w:p>
    <w:p>
      <w:pPr>
        <w:spacing w:line="348" w:lineRule="auto" w:before="125"/>
        <w:ind w:left="154" w:right="102" w:firstLine="420"/>
        <w:jc w:val="left"/>
        <w:rPr>
          <w:rFonts w:ascii="宋体" w:hAnsi="宋体" w:cs="宋体" w:eastAsia="宋体" w:hint="default"/>
          <w:sz w:val="21"/>
          <w:szCs w:val="21"/>
        </w:rPr>
      </w:pPr>
      <w:r>
        <w:rPr>
          <w:rFonts w:ascii="宋体" w:hAnsi="宋体" w:cs="宋体" w:eastAsia="宋体" w:hint="default"/>
          <w:spacing w:val="-1"/>
          <w:sz w:val="21"/>
          <w:szCs w:val="21"/>
        </w:rPr>
        <w:t>授予后立即可行权的以现金结算的股份支付，在授予日以本公司承担负债的公允价值计入相关成本或</w:t>
      </w:r>
      <w:r>
        <w:rPr>
          <w:rFonts w:ascii="宋体" w:hAnsi="宋体" w:cs="宋体" w:eastAsia="宋体" w:hint="default"/>
          <w:sz w:val="21"/>
          <w:szCs w:val="21"/>
        </w:rPr>
        <w:t> 费用，相应增加负债。</w:t>
      </w:r>
    </w:p>
    <w:p>
      <w:pPr>
        <w:spacing w:line="348" w:lineRule="auto" w:before="31"/>
        <w:ind w:left="154" w:right="102" w:firstLine="420"/>
        <w:jc w:val="left"/>
        <w:rPr>
          <w:rFonts w:ascii="宋体" w:hAnsi="宋体" w:cs="宋体" w:eastAsia="宋体" w:hint="default"/>
          <w:sz w:val="21"/>
          <w:szCs w:val="21"/>
        </w:rPr>
      </w:pPr>
      <w:r>
        <w:rPr>
          <w:rFonts w:ascii="宋体" w:hAnsi="宋体" w:cs="宋体" w:eastAsia="宋体" w:hint="default"/>
          <w:spacing w:val="-1"/>
          <w:sz w:val="21"/>
          <w:szCs w:val="21"/>
        </w:rPr>
        <w:t>存在等待期的以现金结算的股份支付，在等待期内的每个资产负债表日以对可行权情况的最佳估计为</w:t>
      </w:r>
      <w:r>
        <w:rPr>
          <w:rFonts w:ascii="宋体" w:hAnsi="宋体" w:cs="宋体" w:eastAsia="宋体" w:hint="default"/>
          <w:sz w:val="21"/>
          <w:szCs w:val="21"/>
        </w:rPr>
        <w:t> 基础，按本公司承担负债的公允价值金额，将当期取得的服务计入成本或费用和相应的负债。</w:t>
      </w:r>
    </w:p>
    <w:p>
      <w:pPr>
        <w:spacing w:line="350" w:lineRule="auto" w:before="30"/>
        <w:ind w:left="574" w:right="3530" w:firstLine="0"/>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宋体" w:hAnsi="宋体" w:cs="宋体" w:eastAsia="宋体" w:hint="default"/>
          <w:sz w:val="21"/>
          <w:szCs w:val="21"/>
        </w:rPr>
        <w:t>以权益工具结算的股份支付 以权益结算的股份支付，以授予职工权益工具的公允价值计量。</w:t>
      </w:r>
    </w:p>
    <w:p>
      <w:pPr>
        <w:spacing w:line="348" w:lineRule="auto" w:before="28"/>
        <w:ind w:left="154" w:right="170" w:firstLine="420"/>
        <w:jc w:val="left"/>
        <w:rPr>
          <w:rFonts w:ascii="宋体" w:hAnsi="宋体" w:cs="宋体" w:eastAsia="宋体" w:hint="default"/>
          <w:sz w:val="21"/>
          <w:szCs w:val="21"/>
        </w:rPr>
      </w:pPr>
      <w:r>
        <w:rPr>
          <w:rFonts w:ascii="宋体" w:hAnsi="宋体" w:cs="宋体" w:eastAsia="宋体" w:hint="default"/>
          <w:sz w:val="21"/>
          <w:szCs w:val="21"/>
        </w:rPr>
        <w:t>授予后立即可行权的以权益结算的股份支付，在授予日以权益工具的公允价值计入相关成本或费用， 相应增加资本公积。</w:t>
      </w:r>
    </w:p>
    <w:p>
      <w:pPr>
        <w:spacing w:line="348" w:lineRule="auto" w:before="31"/>
        <w:ind w:left="154" w:right="102" w:firstLine="420"/>
        <w:jc w:val="left"/>
        <w:rPr>
          <w:rFonts w:ascii="宋体" w:hAnsi="宋体" w:cs="宋体" w:eastAsia="宋体" w:hint="default"/>
          <w:sz w:val="21"/>
          <w:szCs w:val="21"/>
        </w:rPr>
      </w:pPr>
      <w:r>
        <w:rPr>
          <w:rFonts w:ascii="宋体" w:hAnsi="宋体" w:cs="宋体" w:eastAsia="宋体" w:hint="default"/>
          <w:spacing w:val="-1"/>
          <w:sz w:val="21"/>
          <w:szCs w:val="21"/>
        </w:rPr>
        <w:t>存在等待期的以权益结算的股份支付，在等待期内的每个资产负债表日，以对可行权权益工具数量的</w:t>
      </w:r>
      <w:r>
        <w:rPr>
          <w:rFonts w:ascii="宋体" w:hAnsi="宋体" w:cs="宋体" w:eastAsia="宋体" w:hint="default"/>
          <w:sz w:val="21"/>
          <w:szCs w:val="21"/>
        </w:rPr>
        <w:t> 最佳估计为基础，按权益工具授予日的公允价值，将当期取得的服务计入成本或费用和资本公积。</w:t>
      </w:r>
    </w:p>
    <w:p>
      <w:pPr>
        <w:spacing w:before="30"/>
        <w:ind w:left="574" w:right="59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）权益工具公允价值的确定方法</w:t>
      </w:r>
    </w:p>
    <w:p>
      <w:pPr>
        <w:spacing w:line="348" w:lineRule="auto" w:before="110"/>
        <w:ind w:left="154" w:right="190" w:firstLine="567"/>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62"/>
          <w:sz w:val="21"/>
          <w:szCs w:val="21"/>
        </w:rPr>
        <w:t> </w:t>
      </w:r>
      <w:r>
        <w:rPr>
          <w:rFonts w:ascii="宋体" w:hAnsi="宋体" w:cs="宋体" w:eastAsia="宋体" w:hint="default"/>
          <w:sz w:val="21"/>
          <w:szCs w:val="21"/>
        </w:rPr>
        <w:t>对于授予职工的股份，其公允价值按公司股份的市场价格计量，同时考虑授予股份所依据的条款</w:t>
      </w:r>
      <w:r>
        <w:rPr>
          <w:rFonts w:ascii="宋体" w:hAnsi="宋体" w:cs="宋体" w:eastAsia="宋体" w:hint="default"/>
          <w:sz w:val="21"/>
          <w:szCs w:val="21"/>
        </w:rPr>
        <w:t> 和条件（不包括市场条件之外的可行权条件）进行调整。</w:t>
      </w:r>
    </w:p>
    <w:p>
      <w:pPr>
        <w:spacing w:line="319" w:lineRule="auto" w:before="30"/>
        <w:ind w:left="154" w:right="210" w:firstLine="525"/>
        <w:jc w:val="both"/>
        <w:rPr>
          <w:rFonts w:ascii="宋体" w:hAnsi="宋体" w:cs="宋体" w:eastAsia="宋体" w:hint="default"/>
          <w:sz w:val="24"/>
          <w:szCs w:val="24"/>
        </w:rPr>
      </w:pPr>
      <w:r>
        <w:rPr>
          <w:rFonts w:ascii="新宋体" w:hAnsi="新宋体" w:cs="新宋体" w:eastAsia="新宋体" w:hint="default"/>
          <w:sz w:val="21"/>
          <w:szCs w:val="21"/>
        </w:rPr>
        <w:t>②</w:t>
      </w:r>
      <w:r>
        <w:rPr>
          <w:rFonts w:ascii="宋体" w:hAnsi="宋体" w:cs="宋体" w:eastAsia="宋体" w:hint="default"/>
          <w:sz w:val="21"/>
          <w:szCs w:val="21"/>
        </w:rPr>
        <w:t>对于授予职工的股票期权，在许多情况下难以获得其市场价格。如果不存在条款和条件相似的交 易期权，公司选择适用的期权定价模型估计所授予的期权的公允价值</w:t>
      </w:r>
      <w:r>
        <w:rPr>
          <w:rFonts w:ascii="宋体" w:hAnsi="宋体" w:cs="宋体" w:eastAsia="宋体" w:hint="default"/>
          <w:sz w:val="24"/>
          <w:szCs w:val="24"/>
        </w:rPr>
        <w:t>。</w:t>
      </w:r>
    </w:p>
    <w:p>
      <w:pPr>
        <w:spacing w:line="328" w:lineRule="auto" w:before="41"/>
        <w:ind w:left="679" w:right="102"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）确认可行权权益工具最佳估计的依据： </w:t>
      </w:r>
      <w:r>
        <w:rPr>
          <w:rFonts w:ascii="宋体" w:hAnsi="宋体" w:cs="宋体" w:eastAsia="宋体" w:hint="default"/>
          <w:spacing w:val="-1"/>
          <w:sz w:val="21"/>
          <w:szCs w:val="21"/>
        </w:rPr>
        <w:t>在等待期内每个资产负债表日，公司根据最新取得的可行权职工人数变动等后续信息作出最佳估计，</w:t>
      </w:r>
    </w:p>
    <w:p>
      <w:pPr>
        <w:spacing w:before="48"/>
        <w:ind w:left="153" w:right="102" w:firstLine="0"/>
        <w:jc w:val="left"/>
        <w:rPr>
          <w:rFonts w:ascii="宋体" w:hAnsi="宋体" w:cs="宋体" w:eastAsia="宋体" w:hint="default"/>
          <w:sz w:val="21"/>
          <w:szCs w:val="21"/>
        </w:rPr>
      </w:pPr>
      <w:r>
        <w:rPr>
          <w:rFonts w:ascii="宋体" w:hAnsi="宋体" w:cs="宋体" w:eastAsia="宋体" w:hint="default"/>
          <w:sz w:val="21"/>
          <w:szCs w:val="21"/>
        </w:rPr>
        <w:t>修正预计可行权的权益工具数量，以作出可行权权益工具的最佳估计。</w:t>
      </w:r>
    </w:p>
    <w:p>
      <w:pPr>
        <w:spacing w:before="125"/>
        <w:ind w:left="573" w:right="59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）实施股份支付计划的会计处理</w:t>
      </w:r>
    </w:p>
    <w:p>
      <w:pPr>
        <w:spacing w:line="350" w:lineRule="auto" w:before="109"/>
        <w:ind w:left="153" w:right="210" w:firstLine="426"/>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77"/>
          <w:sz w:val="21"/>
          <w:szCs w:val="21"/>
        </w:rPr>
        <w:t> </w:t>
      </w:r>
      <w:r>
        <w:rPr>
          <w:rFonts w:ascii="宋体" w:hAnsi="宋体" w:cs="宋体" w:eastAsia="宋体" w:hint="default"/>
          <w:sz w:val="21"/>
          <w:szCs w:val="21"/>
        </w:rPr>
        <w:t>授予后立即可行权的以现金结算的股份支付，在授予日以本公司承担负债的公允价值计入相关成</w:t>
      </w:r>
      <w:r>
        <w:rPr>
          <w:rFonts w:ascii="宋体" w:hAnsi="宋体" w:cs="宋体" w:eastAsia="宋体" w:hint="default"/>
          <w:sz w:val="21"/>
          <w:szCs w:val="21"/>
        </w:rPr>
        <w:t> </w:t>
      </w:r>
      <w:r>
        <w:rPr>
          <w:rFonts w:ascii="宋体" w:hAnsi="宋体" w:cs="宋体" w:eastAsia="宋体" w:hint="default"/>
          <w:spacing w:val="-1"/>
          <w:sz w:val="21"/>
          <w:szCs w:val="21"/>
        </w:rPr>
        <w:t>本或费用，相应增加负债。并在结算前的每个资产负债表日和结算日对负债的公允价值重新计量，将其变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动计入损益。</w:t>
      </w:r>
    </w:p>
    <w:p>
      <w:pPr>
        <w:spacing w:after="0" w:line="350" w:lineRule="auto"/>
        <w:jc w:val="both"/>
        <w:rPr>
          <w:rFonts w:ascii="宋体" w:hAnsi="宋体" w:cs="宋体" w:eastAsia="宋体" w:hint="default"/>
          <w:sz w:val="21"/>
          <w:szCs w:val="21"/>
        </w:rPr>
        <w:sectPr>
          <w:pgSz w:w="11910" w:h="16840"/>
          <w:pgMar w:header="720" w:footer="708" w:top="1320" w:bottom="900" w:left="980" w:right="920"/>
        </w:sectPr>
      </w:pPr>
    </w:p>
    <w:p>
      <w:pPr>
        <w:spacing w:line="240" w:lineRule="auto" w:before="9"/>
        <w:rPr>
          <w:rFonts w:ascii="宋体" w:hAnsi="宋体" w:cs="宋体" w:eastAsia="宋体" w:hint="default"/>
          <w:sz w:val="11"/>
          <w:szCs w:val="11"/>
        </w:rPr>
      </w:pPr>
    </w:p>
    <w:p>
      <w:pPr>
        <w:spacing w:line="350" w:lineRule="auto" w:before="35"/>
        <w:ind w:left="154" w:right="211" w:firstLine="480"/>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4"/>
          <w:sz w:val="21"/>
          <w:szCs w:val="21"/>
        </w:rPr>
        <w:t> </w:t>
      </w:r>
      <w:r>
        <w:rPr>
          <w:rFonts w:ascii="宋体" w:hAnsi="宋体" w:cs="宋体" w:eastAsia="宋体" w:hint="default"/>
          <w:sz w:val="21"/>
          <w:szCs w:val="21"/>
        </w:rPr>
        <w:t>完成等待期内的服务或达到规定业绩条件以后才可行权的以现金结算的股份支付，在等待期内的</w:t>
      </w:r>
      <w:r>
        <w:rPr>
          <w:rFonts w:ascii="宋体" w:hAnsi="宋体" w:cs="宋体" w:eastAsia="宋体" w:hint="default"/>
          <w:sz w:val="21"/>
          <w:szCs w:val="21"/>
        </w:rPr>
        <w:t> </w:t>
      </w:r>
      <w:r>
        <w:rPr>
          <w:rFonts w:ascii="宋体" w:hAnsi="宋体" w:cs="宋体" w:eastAsia="宋体" w:hint="default"/>
          <w:spacing w:val="-1"/>
          <w:sz w:val="21"/>
          <w:szCs w:val="21"/>
        </w:rPr>
        <w:t>每个资产负债表日以对可行权情况的最佳估计为基础，按本公司承担负债的公允价值金额，将当期取得的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服务计入成本或费用和相应的负债。</w:t>
      </w:r>
    </w:p>
    <w:p>
      <w:pPr>
        <w:spacing w:line="348" w:lineRule="auto" w:before="28"/>
        <w:ind w:left="154" w:right="210" w:firstLine="426"/>
        <w:jc w:val="both"/>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77"/>
          <w:sz w:val="21"/>
          <w:szCs w:val="21"/>
        </w:rPr>
        <w:t> </w:t>
      </w:r>
      <w:r>
        <w:rPr>
          <w:rFonts w:ascii="宋体" w:hAnsi="宋体" w:cs="宋体" w:eastAsia="宋体" w:hint="default"/>
          <w:sz w:val="21"/>
          <w:szCs w:val="21"/>
        </w:rPr>
        <w:t>授予后立即可行权的换取职工服务的以权益结算的股份支付，在授予日以权益工具的公允价值计</w:t>
      </w:r>
      <w:r>
        <w:rPr>
          <w:rFonts w:ascii="宋体" w:hAnsi="宋体" w:cs="宋体" w:eastAsia="宋体" w:hint="default"/>
          <w:sz w:val="21"/>
          <w:szCs w:val="21"/>
        </w:rPr>
        <w:t> 入相关成本或费用，相应增加资本公积。</w:t>
      </w:r>
    </w:p>
    <w:p>
      <w:pPr>
        <w:spacing w:line="348" w:lineRule="auto" w:before="31"/>
        <w:ind w:left="154" w:right="188" w:firstLine="426"/>
        <w:jc w:val="both"/>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99"/>
          <w:sz w:val="21"/>
          <w:szCs w:val="21"/>
        </w:rPr>
        <w:t> </w:t>
      </w:r>
      <w:r>
        <w:rPr>
          <w:rFonts w:ascii="宋体" w:hAnsi="宋体" w:cs="宋体" w:eastAsia="宋体" w:hint="default"/>
          <w:sz w:val="21"/>
          <w:szCs w:val="21"/>
        </w:rPr>
        <w:t>完成等待期内的服务或达到规定业绩条件以后才可行权换取职工服务的以权益结算的股份支付，</w:t>
      </w:r>
      <w:r>
        <w:rPr>
          <w:rFonts w:ascii="宋体" w:hAnsi="宋体" w:cs="宋体" w:eastAsia="宋体" w:hint="default"/>
          <w:sz w:val="21"/>
          <w:szCs w:val="21"/>
        </w:rPr>
        <w:t> </w:t>
      </w:r>
      <w:r>
        <w:rPr>
          <w:rFonts w:ascii="宋体" w:hAnsi="宋体" w:cs="宋体" w:eastAsia="宋体" w:hint="default"/>
          <w:spacing w:val="-1"/>
          <w:sz w:val="21"/>
          <w:szCs w:val="21"/>
        </w:rPr>
        <w:t>在等待期内的每个资产负债表日，以对可行权权益工具数量的最佳估计为基础，按权益工具授予日的公允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价值，将当期取得的服务计入成本或费用和资本公积。</w:t>
      </w:r>
    </w:p>
    <w:p>
      <w:pPr>
        <w:spacing w:line="328" w:lineRule="auto" w:before="31"/>
        <w:ind w:left="574" w:right="102"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）修改、终止股份支付计划的会计处理 </w:t>
      </w:r>
      <w:r>
        <w:rPr>
          <w:rFonts w:ascii="宋体" w:hAnsi="宋体" w:cs="宋体" w:eastAsia="宋体" w:hint="default"/>
          <w:spacing w:val="-1"/>
          <w:sz w:val="21"/>
          <w:szCs w:val="21"/>
        </w:rPr>
        <w:t>如果修改增加了所授予的权益工具的公允价值，公司按照权益工具公允价值的增加相应地确认取得服</w:t>
      </w:r>
    </w:p>
    <w:p>
      <w:pPr>
        <w:spacing w:line="350" w:lineRule="auto" w:before="47"/>
        <w:ind w:left="154" w:right="209" w:firstLine="0"/>
        <w:jc w:val="both"/>
        <w:rPr>
          <w:rFonts w:ascii="宋体" w:hAnsi="宋体" w:cs="宋体" w:eastAsia="宋体" w:hint="default"/>
          <w:sz w:val="21"/>
          <w:szCs w:val="21"/>
        </w:rPr>
      </w:pPr>
      <w:r>
        <w:rPr>
          <w:rFonts w:ascii="宋体" w:hAnsi="宋体" w:cs="宋体" w:eastAsia="宋体" w:hint="default"/>
          <w:spacing w:val="-1"/>
          <w:sz w:val="21"/>
          <w:szCs w:val="21"/>
        </w:rPr>
        <w:t>务的增加；如果修改增加了所授予的权益工具的数量，公司将增加的权益工具的公允价值相应地确认为取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得服务的增加；如果公司按照有利于职工的方式修改可行权条件，公司在处理可行权条件时，考虑修改后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的可行权条件。</w:t>
      </w:r>
    </w:p>
    <w:p>
      <w:pPr>
        <w:spacing w:line="350" w:lineRule="auto" w:before="28"/>
        <w:ind w:left="154" w:right="209" w:firstLine="420"/>
        <w:jc w:val="both"/>
        <w:rPr>
          <w:rFonts w:ascii="宋体" w:hAnsi="宋体" w:cs="宋体" w:eastAsia="宋体" w:hint="default"/>
          <w:sz w:val="21"/>
          <w:szCs w:val="21"/>
        </w:rPr>
      </w:pPr>
      <w:r>
        <w:rPr>
          <w:rFonts w:ascii="宋体" w:hAnsi="宋体" w:cs="宋体" w:eastAsia="宋体" w:hint="default"/>
          <w:spacing w:val="-1"/>
          <w:sz w:val="21"/>
          <w:szCs w:val="21"/>
        </w:rPr>
        <w:t>如果修改减少了授予的权益工具的公允价值，公司继续以权益工具在授予日的公允价值为基础，确认</w:t>
      </w:r>
      <w:r>
        <w:rPr>
          <w:rFonts w:ascii="宋体" w:hAnsi="宋体" w:cs="宋体" w:eastAsia="宋体" w:hint="default"/>
          <w:sz w:val="21"/>
          <w:szCs w:val="21"/>
        </w:rPr>
        <w:t> </w:t>
      </w:r>
      <w:r>
        <w:rPr>
          <w:rFonts w:ascii="宋体" w:hAnsi="宋体" w:cs="宋体" w:eastAsia="宋体" w:hint="default"/>
          <w:spacing w:val="-1"/>
          <w:sz w:val="21"/>
          <w:szCs w:val="21"/>
        </w:rPr>
        <w:t>取得服务的金额，而不考虑权益工具公允价值的减少；如果修改减少了授予的权益工具的数量，公司将减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少部分作为已授予的权益工具的取消来进行处理；如果以不利于职工的方式修改了可行权条件，在处理可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行权条件时，不考虑修改后的可行权条件。</w:t>
      </w:r>
    </w:p>
    <w:p>
      <w:pPr>
        <w:spacing w:line="348" w:lineRule="auto" w:before="29"/>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如果公司在等待期内取消了所授予的权益工具或结算了所授予的权益工具（因未满足可行权条件而被</w:t>
      </w:r>
      <w:r>
        <w:rPr>
          <w:rFonts w:ascii="宋体" w:hAnsi="宋体" w:cs="宋体" w:eastAsia="宋体" w:hint="default"/>
          <w:sz w:val="21"/>
          <w:szCs w:val="21"/>
        </w:rPr>
        <w:t> </w:t>
      </w:r>
      <w:r>
        <w:rPr>
          <w:rFonts w:ascii="宋体" w:hAnsi="宋体" w:cs="宋体" w:eastAsia="宋体" w:hint="default"/>
          <w:spacing w:val="-3"/>
          <w:sz w:val="21"/>
          <w:szCs w:val="21"/>
        </w:rPr>
        <w:t>取消的除外），则将取消或结算作为加速可行权处理，立即确认原本在剩余等待期内确认的金额。</w:t>
      </w:r>
    </w:p>
    <w:p>
      <w:pPr>
        <w:spacing w:line="331" w:lineRule="auto" w:before="30"/>
        <w:ind w:left="577" w:right="102"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、回购本公司股份</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本公司按法定程序报经批准采用收购本公司股票方式减资的，按注销股票面值总额减少股本，购回股</w:t>
      </w:r>
    </w:p>
    <w:p>
      <w:pPr>
        <w:spacing w:line="328" w:lineRule="auto" w:before="45"/>
        <w:ind w:left="154" w:right="118" w:firstLine="0"/>
        <w:jc w:val="both"/>
        <w:rPr>
          <w:rFonts w:ascii="宋体" w:hAnsi="宋体" w:cs="宋体" w:eastAsia="宋体" w:hint="default"/>
          <w:sz w:val="21"/>
          <w:szCs w:val="21"/>
        </w:rPr>
      </w:pPr>
      <w:r>
        <w:rPr>
          <w:rFonts w:ascii="宋体" w:hAnsi="宋体" w:cs="宋体" w:eastAsia="宋体" w:hint="default"/>
          <w:sz w:val="21"/>
          <w:szCs w:val="21"/>
        </w:rPr>
        <w:t>票支付的价款</w:t>
      </w:r>
      <w:r>
        <w:rPr>
          <w:rFonts w:ascii="Times New Roman" w:hAnsi="Times New Roman" w:cs="Times New Roman" w:eastAsia="Times New Roman" w:hint="default"/>
          <w:sz w:val="21"/>
          <w:szCs w:val="21"/>
        </w:rPr>
        <w:t>(</w:t>
      </w:r>
      <w:r>
        <w:rPr>
          <w:rFonts w:ascii="宋体" w:hAnsi="宋体" w:cs="宋体" w:eastAsia="宋体" w:hint="default"/>
          <w:sz w:val="21"/>
          <w:szCs w:val="21"/>
        </w:rPr>
        <w:t>含交易费用</w:t>
      </w:r>
      <w:r>
        <w:rPr>
          <w:rFonts w:ascii="Times New Roman" w:hAnsi="Times New Roman" w:cs="Times New Roman" w:eastAsia="Times New Roman" w:hint="default"/>
          <w:sz w:val="21"/>
          <w:szCs w:val="21"/>
        </w:rPr>
        <w:t>)</w:t>
      </w:r>
      <w:r>
        <w:rPr>
          <w:rFonts w:ascii="宋体" w:hAnsi="宋体" w:cs="宋体" w:eastAsia="宋体" w:hint="default"/>
          <w:sz w:val="21"/>
          <w:szCs w:val="21"/>
        </w:rPr>
        <w:t>与股票面值的差额调整所有者权益，超过面值总额的部分，应依次冲减资本公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积</w:t>
      </w:r>
      <w:r>
        <w:rPr>
          <w:rFonts w:ascii="Times New Roman" w:hAnsi="Times New Roman" w:cs="Times New Roman" w:eastAsia="Times New Roman" w:hint="default"/>
          <w:sz w:val="21"/>
          <w:szCs w:val="21"/>
        </w:rPr>
        <w:t>(</w:t>
      </w:r>
      <w:r>
        <w:rPr>
          <w:rFonts w:ascii="宋体" w:hAnsi="宋体" w:cs="宋体" w:eastAsia="宋体" w:hint="default"/>
          <w:sz w:val="21"/>
          <w:szCs w:val="21"/>
        </w:rPr>
        <w:t>股本溢价</w:t>
      </w:r>
      <w:r>
        <w:rPr>
          <w:rFonts w:ascii="Times New Roman" w:hAnsi="Times New Roman" w:cs="Times New Roman" w:eastAsia="Times New Roman" w:hint="default"/>
          <w:sz w:val="21"/>
          <w:szCs w:val="21"/>
        </w:rPr>
        <w:t>)</w:t>
      </w:r>
      <w:r>
        <w:rPr>
          <w:rFonts w:ascii="宋体" w:hAnsi="宋体" w:cs="宋体" w:eastAsia="宋体" w:hint="default"/>
          <w:sz w:val="21"/>
          <w:szCs w:val="21"/>
        </w:rPr>
        <w:t>、盈余公积和未分配利润；低于面值总额的，低于面值总额的部分增加资本公积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股本溢价</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48" w:lineRule="auto" w:before="24"/>
        <w:ind w:left="577" w:right="102" w:firstLine="0"/>
        <w:jc w:val="left"/>
        <w:rPr>
          <w:rFonts w:ascii="宋体" w:hAnsi="宋体" w:cs="宋体" w:eastAsia="宋体" w:hint="default"/>
          <w:sz w:val="21"/>
          <w:szCs w:val="21"/>
        </w:rPr>
      </w:pPr>
      <w:r>
        <w:rPr>
          <w:rFonts w:ascii="宋体" w:hAnsi="宋体" w:cs="宋体" w:eastAsia="宋体" w:hint="default"/>
          <w:sz w:val="21"/>
          <w:szCs w:val="21"/>
        </w:rPr>
        <w:t>本公司回购的股份在注销或者转让之前，作为库存股管理，回购股份的全部支出转作库存股成本。 </w:t>
      </w:r>
      <w:r>
        <w:rPr>
          <w:rFonts w:ascii="宋体" w:hAnsi="宋体" w:cs="宋体" w:eastAsia="宋体" w:hint="default"/>
          <w:spacing w:val="-2"/>
          <w:sz w:val="21"/>
          <w:szCs w:val="21"/>
        </w:rPr>
        <w:t>库存股转让时，转让收入高于库存股成本的部分，增加资本公积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股本溢价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；低于库存股成本的部分，</w:t>
      </w:r>
    </w:p>
    <w:p>
      <w:pPr>
        <w:spacing w:before="4"/>
        <w:ind w:left="153" w:right="0" w:firstLine="0"/>
        <w:jc w:val="both"/>
        <w:rPr>
          <w:rFonts w:ascii="宋体" w:hAnsi="宋体" w:cs="宋体" w:eastAsia="宋体" w:hint="default"/>
          <w:sz w:val="21"/>
          <w:szCs w:val="21"/>
        </w:rPr>
      </w:pPr>
      <w:r>
        <w:rPr>
          <w:rFonts w:ascii="宋体" w:hAnsi="宋体" w:cs="宋体" w:eastAsia="宋体" w:hint="default"/>
          <w:sz w:val="21"/>
          <w:szCs w:val="21"/>
        </w:rPr>
        <w:t>依次冲减资本公积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股本溢价</w:t>
      </w:r>
      <w:r>
        <w:rPr>
          <w:rFonts w:ascii="Times New Roman" w:hAnsi="Times New Roman" w:cs="Times New Roman" w:eastAsia="Times New Roman" w:hint="default"/>
          <w:sz w:val="21"/>
          <w:szCs w:val="21"/>
        </w:rPr>
        <w:t>)</w:t>
      </w:r>
      <w:r>
        <w:rPr>
          <w:rFonts w:ascii="宋体" w:hAnsi="宋体" w:cs="宋体" w:eastAsia="宋体" w:hint="default"/>
          <w:sz w:val="21"/>
          <w:szCs w:val="21"/>
        </w:rPr>
        <w:t>、盈余公积、未分配利润。</w:t>
      </w:r>
    </w:p>
    <w:p>
      <w:pPr>
        <w:spacing w:before="110"/>
        <w:ind w:left="57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、销售收入确认原则</w:t>
      </w:r>
      <w:r>
        <w:rPr>
          <w:rFonts w:ascii="宋体" w:hAnsi="宋体" w:cs="宋体" w:eastAsia="宋体" w:hint="default"/>
          <w:sz w:val="21"/>
          <w:szCs w:val="21"/>
        </w:rPr>
      </w:r>
    </w:p>
    <w:p>
      <w:pPr>
        <w:spacing w:line="340" w:lineRule="auto" w:before="109"/>
        <w:ind w:left="574" w:right="102"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）自行开发研制的软件产品销售收入的确认原则及方法： 自行开发研制的软件产品是指拥有自主知识产权，无差异化、可批量复制的软件产品。 </w:t>
      </w:r>
      <w:r>
        <w:rPr>
          <w:rFonts w:ascii="宋体" w:hAnsi="宋体" w:cs="宋体" w:eastAsia="宋体" w:hint="default"/>
          <w:spacing w:val="-2"/>
          <w:sz w:val="21"/>
          <w:szCs w:val="21"/>
        </w:rPr>
        <w:t>其收入确认原则及方法为：软件产品所有权上的重要风险和报酬转移给买方，公司不再对该软件产品</w:t>
      </w:r>
    </w:p>
    <w:p>
      <w:pPr>
        <w:spacing w:line="348" w:lineRule="auto" w:before="36"/>
        <w:ind w:left="154" w:right="243" w:firstLine="0"/>
        <w:jc w:val="both"/>
        <w:rPr>
          <w:rFonts w:ascii="宋体" w:hAnsi="宋体" w:cs="宋体" w:eastAsia="宋体" w:hint="default"/>
          <w:sz w:val="21"/>
          <w:szCs w:val="21"/>
        </w:rPr>
      </w:pPr>
      <w:r>
        <w:rPr>
          <w:rFonts w:ascii="宋体" w:hAnsi="宋体" w:cs="宋体" w:eastAsia="宋体" w:hint="default"/>
          <w:spacing w:val="-2"/>
          <w:sz w:val="21"/>
          <w:szCs w:val="21"/>
        </w:rPr>
        <w:t>实施继续管理权和实际控制权，相关的收入已经收到或取得了收款的证据，并且与销售该软件产品有关的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成本能够可靠地计量时，确认销售收入。</w:t>
      </w:r>
    </w:p>
    <w:p>
      <w:pPr>
        <w:spacing w:line="328" w:lineRule="auto" w:before="31"/>
        <w:ind w:left="574" w:right="102"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）定制软件收入的确认原则及方法： </w:t>
      </w:r>
      <w:r>
        <w:rPr>
          <w:rFonts w:ascii="宋体" w:hAnsi="宋体" w:cs="宋体" w:eastAsia="宋体" w:hint="default"/>
          <w:spacing w:val="-2"/>
          <w:sz w:val="21"/>
          <w:szCs w:val="21"/>
        </w:rPr>
        <w:t>定制软件是指根据与客户签订的技术开发、技术转让合同，对用户的业务进行充分实地调查，并根据</w:t>
      </w:r>
    </w:p>
    <w:p>
      <w:pPr>
        <w:spacing w:after="0" w:line="328" w:lineRule="auto"/>
        <w:jc w:val="left"/>
        <w:rPr>
          <w:rFonts w:ascii="宋体" w:hAnsi="宋体" w:cs="宋体" w:eastAsia="宋体" w:hint="default"/>
          <w:sz w:val="21"/>
          <w:szCs w:val="21"/>
        </w:rPr>
        <w:sectPr>
          <w:pgSz w:w="11910" w:h="16840"/>
          <w:pgMar w:header="720" w:footer="708" w:top="1320" w:bottom="900" w:left="980" w:right="920"/>
        </w:sectPr>
      </w:pPr>
    </w:p>
    <w:p>
      <w:pPr>
        <w:spacing w:line="240" w:lineRule="auto" w:before="9"/>
        <w:rPr>
          <w:rFonts w:ascii="宋体" w:hAnsi="宋体" w:cs="宋体" w:eastAsia="宋体" w:hint="default"/>
          <w:sz w:val="11"/>
          <w:szCs w:val="11"/>
        </w:rPr>
      </w:pPr>
    </w:p>
    <w:p>
      <w:pPr>
        <w:spacing w:line="348" w:lineRule="auto" w:before="35"/>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用户的实际需求进行专门的软件设计与开发，由此开发出来的软件不具有通用性。其收入确认原则及方法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为：</w:t>
      </w:r>
    </w:p>
    <w:p>
      <w:pPr>
        <w:spacing w:line="348" w:lineRule="auto" w:before="31"/>
        <w:ind w:left="154" w:right="0" w:firstLine="420"/>
        <w:jc w:val="left"/>
        <w:rPr>
          <w:rFonts w:ascii="宋体" w:hAnsi="宋体" w:cs="宋体" w:eastAsia="宋体" w:hint="default"/>
          <w:sz w:val="21"/>
          <w:szCs w:val="21"/>
        </w:rPr>
      </w:pPr>
      <w:r>
        <w:rPr>
          <w:rFonts w:ascii="新宋体" w:hAnsi="新宋体" w:cs="新宋体" w:eastAsia="新宋体" w:hint="default"/>
          <w:spacing w:val="-2"/>
          <w:sz w:val="21"/>
          <w:szCs w:val="21"/>
        </w:rPr>
        <w:t>①</w:t>
      </w:r>
      <w:r>
        <w:rPr>
          <w:rFonts w:ascii="宋体" w:hAnsi="宋体" w:cs="宋体" w:eastAsia="宋体" w:hint="default"/>
          <w:spacing w:val="-2"/>
          <w:sz w:val="21"/>
          <w:szCs w:val="21"/>
        </w:rPr>
        <w:t>软件项目在同一会计年度内开始并完成的，在软件成果的使用权已经提供，收到价款或取得收取款</w:t>
      </w:r>
      <w:r>
        <w:rPr>
          <w:rFonts w:ascii="宋体" w:hAnsi="宋体" w:cs="宋体" w:eastAsia="宋体" w:hint="default"/>
          <w:sz w:val="21"/>
          <w:szCs w:val="21"/>
        </w:rPr>
        <w:t> 项的证据时，确认收入。</w:t>
      </w:r>
    </w:p>
    <w:p>
      <w:pPr>
        <w:spacing w:line="350" w:lineRule="auto" w:before="30"/>
        <w:ind w:left="153" w:right="0" w:firstLine="420"/>
        <w:jc w:val="left"/>
        <w:rPr>
          <w:rFonts w:ascii="宋体" w:hAnsi="宋体" w:cs="宋体" w:eastAsia="宋体" w:hint="default"/>
          <w:sz w:val="21"/>
          <w:szCs w:val="21"/>
        </w:rPr>
      </w:pPr>
      <w:r>
        <w:rPr>
          <w:rFonts w:ascii="新宋体" w:hAnsi="新宋体" w:cs="新宋体" w:eastAsia="新宋体" w:hint="default"/>
          <w:spacing w:val="-4"/>
          <w:sz w:val="21"/>
          <w:szCs w:val="21"/>
        </w:rPr>
        <w:t>②</w:t>
      </w:r>
      <w:r>
        <w:rPr>
          <w:rFonts w:ascii="宋体" w:hAnsi="宋体" w:cs="宋体" w:eastAsia="宋体" w:hint="default"/>
          <w:spacing w:val="-4"/>
          <w:sz w:val="21"/>
          <w:szCs w:val="21"/>
        </w:rPr>
        <w:t>软件项目的开始和完成分属不同的会计年度的，在合同的总收入、项目的完成程度能够可靠地确定，</w:t>
      </w:r>
      <w:r>
        <w:rPr>
          <w:rFonts w:ascii="宋体" w:hAnsi="宋体" w:cs="宋体" w:eastAsia="宋体" w:hint="default"/>
          <w:sz w:val="21"/>
          <w:szCs w:val="21"/>
        </w:rPr>
        <w:t> 与项目有关的价款能够流入 ，已经发生的成本和完成该项软件将要发生的成本能够可靠地计量时，在资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产负债表日按完工百分比法（工程完工进度）确认软件收入。</w:t>
      </w:r>
    </w:p>
    <w:p>
      <w:pPr>
        <w:spacing w:line="350" w:lineRule="auto" w:before="28"/>
        <w:ind w:left="153" w:right="201" w:firstLine="420"/>
        <w:jc w:val="both"/>
        <w:rPr>
          <w:rFonts w:ascii="宋体" w:hAnsi="宋体" w:cs="宋体" w:eastAsia="宋体" w:hint="default"/>
          <w:sz w:val="21"/>
          <w:szCs w:val="21"/>
        </w:rPr>
      </w:pPr>
      <w:r>
        <w:rPr>
          <w:rFonts w:ascii="新宋体" w:hAnsi="新宋体" w:cs="新宋体" w:eastAsia="新宋体" w:hint="default"/>
          <w:sz w:val="21"/>
          <w:szCs w:val="21"/>
        </w:rPr>
        <w:t>③</w:t>
      </w:r>
      <w:r>
        <w:rPr>
          <w:rFonts w:ascii="宋体" w:hAnsi="宋体" w:cs="宋体" w:eastAsia="宋体" w:hint="default"/>
          <w:sz w:val="21"/>
          <w:szCs w:val="21"/>
        </w:rPr>
        <w:t>对在资产负债表日劳务交易结果不能可靠估计的定制软件项目，</w:t>
      </w:r>
      <w:r>
        <w:rPr>
          <w:rFonts w:ascii="宋体" w:hAnsi="宋体" w:cs="宋体" w:eastAsia="宋体" w:hint="default"/>
          <w:spacing w:val="38"/>
          <w:sz w:val="21"/>
          <w:szCs w:val="21"/>
        </w:rPr>
        <w:t> </w:t>
      </w:r>
      <w:r>
        <w:rPr>
          <w:rFonts w:ascii="宋体" w:hAnsi="宋体" w:cs="宋体" w:eastAsia="宋体" w:hint="default"/>
          <w:sz w:val="21"/>
          <w:szCs w:val="21"/>
        </w:rPr>
        <w:t>如果已经发生的成本预计能够得</w:t>
      </w:r>
      <w:r>
        <w:rPr>
          <w:rFonts w:ascii="宋体" w:hAnsi="宋体" w:cs="宋体" w:eastAsia="宋体" w:hint="default"/>
          <w:spacing w:val="1"/>
          <w:sz w:val="21"/>
          <w:szCs w:val="21"/>
        </w:rPr>
        <w:t> </w:t>
      </w:r>
      <w:r>
        <w:rPr>
          <w:rFonts w:ascii="宋体" w:hAnsi="宋体" w:cs="宋体" w:eastAsia="宋体" w:hint="default"/>
          <w:sz w:val="21"/>
          <w:szCs w:val="21"/>
        </w:rPr>
        <w:t>到补偿，应按能够得到补偿的收入金额确认收入，并按相同的金额结转成本；</w:t>
      </w:r>
      <w:r>
        <w:rPr>
          <w:rFonts w:ascii="宋体" w:hAnsi="宋体" w:cs="宋体" w:eastAsia="宋体" w:hint="default"/>
          <w:spacing w:val="37"/>
          <w:sz w:val="21"/>
          <w:szCs w:val="21"/>
        </w:rPr>
        <w:t> </w:t>
      </w:r>
      <w:r>
        <w:rPr>
          <w:rFonts w:ascii="宋体" w:hAnsi="宋体" w:cs="宋体" w:eastAsia="宋体" w:hint="default"/>
          <w:sz w:val="21"/>
          <w:szCs w:val="21"/>
        </w:rPr>
        <w:t>如果已经发生的成本预计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不能全部得到补偿，应按能够得到补偿的收入金额确认收入，并按已发生的成本结转成本，确认的收入金</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额小于已经发生的成本的差额，确认为损失；</w:t>
      </w:r>
      <w:r>
        <w:rPr>
          <w:rFonts w:ascii="宋体" w:hAnsi="宋体" w:cs="宋体" w:eastAsia="宋体" w:hint="default"/>
          <w:spacing w:val="35"/>
          <w:sz w:val="21"/>
          <w:szCs w:val="21"/>
        </w:rPr>
        <w:t> </w:t>
      </w:r>
      <w:r>
        <w:rPr>
          <w:rFonts w:ascii="宋体" w:hAnsi="宋体" w:cs="宋体" w:eastAsia="宋体" w:hint="default"/>
          <w:sz w:val="21"/>
          <w:szCs w:val="21"/>
        </w:rPr>
        <w:t>如果已发生的成本全部不能得到补偿，则不应确认收入，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但应将已发生的成本确认为费用。</w:t>
      </w:r>
    </w:p>
    <w:p>
      <w:pPr>
        <w:spacing w:line="328" w:lineRule="auto" w:before="28"/>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）软件服务收入的确认原则及方法： </w:t>
      </w:r>
      <w:r>
        <w:rPr>
          <w:rFonts w:ascii="宋体" w:hAnsi="宋体" w:cs="宋体" w:eastAsia="宋体" w:hint="default"/>
          <w:spacing w:val="-2"/>
          <w:sz w:val="21"/>
          <w:szCs w:val="21"/>
        </w:rPr>
        <w:t>软件服务是指公司为客户提供软件应用、实施等技术服务实现的收入。包括但不限于：免费服务期后</w:t>
      </w:r>
    </w:p>
    <w:p>
      <w:pPr>
        <w:spacing w:line="348" w:lineRule="auto" w:before="48"/>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的系统维护、数据修复、技术业务咨询服务、技术支持、应用培训等技术服务；二次开发服务业务；其他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为客户（包括使用非公司产品）进行的技术支持、技术应用及技术咨询等服务。</w:t>
      </w:r>
    </w:p>
    <w:p>
      <w:pPr>
        <w:spacing w:line="350" w:lineRule="auto" w:before="30"/>
        <w:ind w:left="154" w:right="0" w:firstLine="420"/>
        <w:jc w:val="left"/>
        <w:rPr>
          <w:rFonts w:ascii="宋体" w:hAnsi="宋体" w:cs="宋体" w:eastAsia="宋体" w:hint="default"/>
          <w:sz w:val="21"/>
          <w:szCs w:val="21"/>
        </w:rPr>
      </w:pPr>
      <w:r>
        <w:rPr>
          <w:rFonts w:ascii="宋体" w:hAnsi="宋体" w:cs="宋体" w:eastAsia="宋体" w:hint="default"/>
          <w:spacing w:val="-2"/>
          <w:sz w:val="21"/>
          <w:szCs w:val="21"/>
        </w:rPr>
        <w:t>软件服务收入的确认原则及方法为：在劳务已经提供，收到价款或取得收取款项的证据时，确认劳务</w:t>
      </w:r>
      <w:r>
        <w:rPr>
          <w:rFonts w:ascii="宋体" w:hAnsi="宋体" w:cs="宋体" w:eastAsia="宋体" w:hint="default"/>
          <w:sz w:val="21"/>
          <w:szCs w:val="21"/>
        </w:rPr>
        <w:t> 收入。</w:t>
      </w:r>
    </w:p>
    <w:p>
      <w:pPr>
        <w:spacing w:line="340" w:lineRule="auto" w:before="28"/>
        <w:ind w:left="574"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）系统集成收入的确认原则及方法： 系统集成收入是公司为客户实施软件项目时，应客户要求代其外购软硬件系统所获得的收入。 系统集成收入的确认原则及方法：系统集成项目软硬件系统所有权上的重要风险和报酬转移给买方，</w:t>
      </w:r>
    </w:p>
    <w:p>
      <w:pPr>
        <w:spacing w:line="348" w:lineRule="auto" w:before="36"/>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公司不再对其实施继续管理权和实际控制权，相关的收入已经收到或取得了收款的证据，与销售该软硬件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系统有关的成本能够可靠地计量时，确认销售收入。</w:t>
      </w:r>
    </w:p>
    <w:p>
      <w:pPr>
        <w:spacing w:line="328" w:lineRule="auto" w:before="31"/>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）让渡资产使用权收入的确认原则及方法： </w:t>
      </w:r>
      <w:r>
        <w:rPr>
          <w:rFonts w:ascii="宋体" w:hAnsi="宋体" w:cs="宋体" w:eastAsia="宋体" w:hint="default"/>
          <w:spacing w:val="-2"/>
          <w:sz w:val="21"/>
          <w:szCs w:val="21"/>
        </w:rPr>
        <w:t>让渡无形资产（如商标权、专利权、专营权、软件、版权等），以及其他非现金资产的使用权而形成</w:t>
      </w:r>
      <w:r>
        <w:rPr>
          <w:rFonts w:ascii="宋体" w:hAnsi="宋体" w:cs="宋体" w:eastAsia="宋体" w:hint="default"/>
          <w:sz w:val="21"/>
          <w:szCs w:val="21"/>
        </w:rPr>
      </w:r>
    </w:p>
    <w:p>
      <w:pPr>
        <w:spacing w:line="350" w:lineRule="auto" w:before="47"/>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的使用费收入，按有关合同或协议规定的收费时间和方法计算确定。上述收入的确定并应同时满足：</w:t>
      </w:r>
      <w:r>
        <w:rPr>
          <w:rFonts w:ascii="新宋体" w:hAnsi="新宋体" w:cs="新宋体" w:eastAsia="新宋体" w:hint="default"/>
          <w:spacing w:val="-2"/>
          <w:sz w:val="21"/>
          <w:szCs w:val="21"/>
        </w:rPr>
        <w:t>①</w:t>
      </w:r>
      <w:r>
        <w:rPr>
          <w:rFonts w:ascii="宋体" w:hAnsi="宋体" w:cs="宋体" w:eastAsia="宋体" w:hint="default"/>
          <w:spacing w:val="-2"/>
          <w:sz w:val="21"/>
          <w:szCs w:val="21"/>
        </w:rPr>
        <w:t>与</w:t>
      </w:r>
      <w:r>
        <w:rPr>
          <w:rFonts w:ascii="宋体" w:hAnsi="宋体" w:cs="宋体" w:eastAsia="宋体" w:hint="default"/>
          <w:spacing w:val="-67"/>
          <w:sz w:val="21"/>
          <w:szCs w:val="21"/>
        </w:rPr>
        <w:t> </w:t>
      </w:r>
      <w:r>
        <w:rPr>
          <w:rFonts w:ascii="宋体" w:hAnsi="宋体" w:cs="宋体" w:eastAsia="宋体" w:hint="default"/>
          <w:sz w:val="21"/>
          <w:szCs w:val="21"/>
        </w:rPr>
        <w:t>交易相关的经济利益能够流入公司；</w:t>
      </w:r>
      <w:r>
        <w:rPr>
          <w:rFonts w:ascii="新宋体" w:hAnsi="新宋体" w:cs="新宋体" w:eastAsia="新宋体" w:hint="default"/>
          <w:sz w:val="21"/>
          <w:szCs w:val="21"/>
        </w:rPr>
        <w:t>②</w:t>
      </w:r>
      <w:r>
        <w:rPr>
          <w:rFonts w:ascii="宋体" w:hAnsi="宋体" w:cs="宋体" w:eastAsia="宋体" w:hint="default"/>
          <w:sz w:val="21"/>
          <w:szCs w:val="21"/>
        </w:rPr>
        <w:t>收入金额能够可靠地计量。</w:t>
      </w:r>
    </w:p>
    <w:p>
      <w:pPr>
        <w:spacing w:before="28"/>
        <w:ind w:left="576" w:right="59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、政府补助的确认和计量</w:t>
      </w:r>
      <w:r>
        <w:rPr>
          <w:rFonts w:ascii="宋体" w:hAnsi="宋体" w:cs="宋体" w:eastAsia="宋体" w:hint="default"/>
          <w:sz w:val="21"/>
          <w:szCs w:val="21"/>
        </w:rPr>
      </w:r>
    </w:p>
    <w:p>
      <w:pPr>
        <w:spacing w:before="109"/>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）政府补助同时满足下列条件时，予以确认：</w:t>
      </w:r>
    </w:p>
    <w:p>
      <w:pPr>
        <w:spacing w:before="110"/>
        <w:ind w:left="574" w:right="0" w:firstLine="0"/>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新宋体" w:hAnsi="新宋体" w:cs="新宋体" w:eastAsia="新宋体" w:hint="default"/>
          <w:spacing w:val="-2"/>
          <w:sz w:val="21"/>
          <w:szCs w:val="21"/>
        </w:rPr>
        <w:t> </w:t>
      </w:r>
      <w:r>
        <w:rPr>
          <w:rFonts w:ascii="宋体" w:hAnsi="宋体" w:cs="宋体" w:eastAsia="宋体" w:hint="default"/>
          <w:sz w:val="21"/>
          <w:szCs w:val="21"/>
        </w:rPr>
        <w:t>企业能够满足政府补助所附条件；</w:t>
      </w:r>
    </w:p>
    <w:p>
      <w:pPr>
        <w:spacing w:before="125"/>
        <w:ind w:left="574" w:right="5950" w:firstLine="0"/>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新宋体" w:hAnsi="新宋体" w:cs="新宋体" w:eastAsia="新宋体" w:hint="default"/>
          <w:spacing w:val="-2"/>
          <w:sz w:val="21"/>
          <w:szCs w:val="21"/>
        </w:rPr>
        <w:t> </w:t>
      </w:r>
      <w:r>
        <w:rPr>
          <w:rFonts w:ascii="宋体" w:hAnsi="宋体" w:cs="宋体" w:eastAsia="宋体" w:hint="default"/>
          <w:sz w:val="21"/>
          <w:szCs w:val="21"/>
        </w:rPr>
        <w:t>企业能够收到政府补助。</w:t>
      </w:r>
    </w:p>
    <w:p>
      <w:pPr>
        <w:spacing w:before="125"/>
        <w:ind w:left="574" w:right="59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）政府补助的计量：</w:t>
      </w:r>
    </w:p>
    <w:p>
      <w:pPr>
        <w:spacing w:line="348" w:lineRule="auto" w:before="110"/>
        <w:ind w:left="154" w:right="0" w:firstLine="420"/>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新宋体" w:hAnsi="新宋体" w:cs="新宋体" w:eastAsia="新宋体" w:hint="default"/>
          <w:spacing w:val="58"/>
          <w:sz w:val="21"/>
          <w:szCs w:val="21"/>
        </w:rPr>
        <w:t> </w:t>
      </w:r>
      <w:r>
        <w:rPr>
          <w:rFonts w:ascii="宋体" w:hAnsi="宋体" w:cs="宋体" w:eastAsia="宋体" w:hint="default"/>
          <w:sz w:val="21"/>
          <w:szCs w:val="21"/>
        </w:rPr>
        <w:t>政府补助为货币性资产的，按照收到或应收的金额计量。政府补助为非货币性资产的，按照公允 价值计量；公允价值不能可靠取得的，按照名义金额计量。</w:t>
      </w:r>
    </w:p>
    <w:p>
      <w:pPr>
        <w:spacing w:after="0" w:line="348" w:lineRule="auto"/>
        <w:jc w:val="left"/>
        <w:rPr>
          <w:rFonts w:ascii="宋体" w:hAnsi="宋体" w:cs="宋体" w:eastAsia="宋体" w:hint="default"/>
          <w:sz w:val="21"/>
          <w:szCs w:val="21"/>
        </w:rPr>
        <w:sectPr>
          <w:pgSz w:w="11910" w:h="16840"/>
          <w:pgMar w:header="720" w:footer="708" w:top="1320" w:bottom="900" w:left="980" w:right="960"/>
        </w:sectPr>
      </w:pPr>
    </w:p>
    <w:p>
      <w:pPr>
        <w:spacing w:line="240" w:lineRule="auto" w:before="9"/>
        <w:rPr>
          <w:rFonts w:ascii="宋体" w:hAnsi="宋体" w:cs="宋体" w:eastAsia="宋体" w:hint="default"/>
          <w:sz w:val="11"/>
          <w:szCs w:val="11"/>
        </w:rPr>
      </w:pPr>
    </w:p>
    <w:p>
      <w:pPr>
        <w:spacing w:line="350" w:lineRule="auto" w:before="35"/>
        <w:ind w:left="154" w:right="168" w:firstLine="420"/>
        <w:jc w:val="both"/>
        <w:rPr>
          <w:rFonts w:ascii="宋体" w:hAnsi="宋体" w:cs="宋体" w:eastAsia="宋体" w:hint="default"/>
          <w:sz w:val="21"/>
          <w:szCs w:val="21"/>
        </w:rPr>
      </w:pPr>
      <w:r>
        <w:rPr>
          <w:rFonts w:ascii="新宋体" w:hAnsi="新宋体" w:cs="新宋体" w:eastAsia="新宋体" w:hint="default"/>
          <w:sz w:val="21"/>
          <w:szCs w:val="21"/>
        </w:rPr>
        <w:t>②</w:t>
      </w:r>
      <w:r>
        <w:rPr>
          <w:rFonts w:ascii="新宋体" w:hAnsi="新宋体" w:cs="新宋体" w:eastAsia="新宋体" w:hint="default"/>
          <w:spacing w:val="57"/>
          <w:sz w:val="21"/>
          <w:szCs w:val="21"/>
        </w:rPr>
        <w:t> </w:t>
      </w:r>
      <w:r>
        <w:rPr>
          <w:rFonts w:ascii="宋体" w:hAnsi="宋体" w:cs="宋体" w:eastAsia="宋体" w:hint="default"/>
          <w:sz w:val="21"/>
          <w:szCs w:val="21"/>
        </w:rPr>
        <w:t>与资产相关的政府补助，公司取得时确认为递延收益，自相关资产达到预定可使用状态时，在该 </w:t>
      </w:r>
      <w:r>
        <w:rPr>
          <w:rFonts w:ascii="宋体" w:hAnsi="宋体" w:cs="宋体" w:eastAsia="宋体" w:hint="default"/>
          <w:spacing w:val="-1"/>
          <w:sz w:val="21"/>
          <w:szCs w:val="21"/>
        </w:rPr>
        <w:t>资产使用寿命内平均分配，分次计入以后各期的损益。相关资产在使用寿命结束前被出售、转让、报废或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发生毁损的，将尚未分配的递延收益余额一次性转入资产处置当期的损益。</w:t>
      </w:r>
    </w:p>
    <w:p>
      <w:pPr>
        <w:spacing w:line="348" w:lineRule="auto" w:before="28"/>
        <w:ind w:left="154" w:right="148" w:firstLine="420"/>
        <w:jc w:val="both"/>
        <w:rPr>
          <w:rFonts w:ascii="宋体" w:hAnsi="宋体" w:cs="宋体" w:eastAsia="宋体" w:hint="default"/>
          <w:sz w:val="21"/>
          <w:szCs w:val="21"/>
        </w:rPr>
      </w:pPr>
      <w:r>
        <w:rPr>
          <w:rFonts w:ascii="宋体" w:hAnsi="宋体" w:cs="宋体" w:eastAsia="宋体" w:hint="default"/>
          <w:spacing w:val="-1"/>
          <w:sz w:val="21"/>
          <w:szCs w:val="21"/>
        </w:rPr>
        <w:t>与收益相关的政府补助，用于补偿公司以后期间的相关费用或损失的，取得时确认为递延收益，在确</w:t>
      </w:r>
      <w:r>
        <w:rPr>
          <w:rFonts w:ascii="宋体" w:hAnsi="宋体" w:cs="宋体" w:eastAsia="宋体" w:hint="default"/>
          <w:sz w:val="21"/>
          <w:szCs w:val="21"/>
        </w:rPr>
        <w:t> 认相关费用的期间计入当期损益；用于补偿公司已发生的相关费用或损失的，取得时直接计入当期损益。</w:t>
      </w:r>
    </w:p>
    <w:p>
      <w:pPr>
        <w:spacing w:line="338" w:lineRule="auto" w:before="31"/>
        <w:ind w:left="574" w:right="1927" w:hanging="1"/>
        <w:jc w:val="left"/>
        <w:rPr>
          <w:rFonts w:ascii="宋体" w:hAnsi="宋体" w:cs="宋体" w:eastAsia="宋体" w:hint="default"/>
          <w:sz w:val="21"/>
          <w:szCs w:val="21"/>
        </w:rPr>
      </w:pPr>
      <w:r>
        <w:rPr>
          <w:rFonts w:ascii="新宋体" w:hAnsi="新宋体" w:cs="新宋体" w:eastAsia="新宋体" w:hint="default"/>
          <w:sz w:val="21"/>
          <w:szCs w:val="21"/>
        </w:rPr>
        <w:t>③</w:t>
      </w:r>
      <w:r>
        <w:rPr>
          <w:rFonts w:ascii="新宋体" w:hAnsi="新宋体" w:cs="新宋体" w:eastAsia="新宋体" w:hint="default"/>
          <w:spacing w:val="-1"/>
          <w:sz w:val="21"/>
          <w:szCs w:val="21"/>
        </w:rPr>
        <w:t> </w:t>
      </w:r>
      <w:r>
        <w:rPr>
          <w:rFonts w:ascii="宋体" w:hAnsi="宋体" w:cs="宋体" w:eastAsia="宋体" w:hint="default"/>
          <w:sz w:val="21"/>
          <w:szCs w:val="21"/>
        </w:rPr>
        <w:t>已确认的政府补助需要返还的，分别下列情况处理： </w:t>
      </w:r>
      <w:r>
        <w:rPr>
          <w:rFonts w:ascii="Times New Roman" w:hAnsi="Times New Roman" w:cs="Times New Roman" w:eastAsia="Times New Roman" w:hint="default"/>
          <w:sz w:val="21"/>
          <w:szCs w:val="21"/>
        </w:rPr>
        <w:t>a</w:t>
      </w:r>
      <w:r>
        <w:rPr>
          <w:rFonts w:ascii="宋体" w:hAnsi="宋体" w:cs="宋体" w:eastAsia="宋体" w:hint="default"/>
          <w:sz w:val="21"/>
          <w:szCs w:val="21"/>
        </w:rPr>
        <w:t>、存在相关递延收益的，冲减相关递延收益账面余额，超出部分计入当期损益。 </w:t>
      </w:r>
      <w:r>
        <w:rPr>
          <w:rFonts w:ascii="Times New Roman" w:hAnsi="Times New Roman" w:cs="Times New Roman" w:eastAsia="Times New Roman" w:hint="default"/>
          <w:sz w:val="21"/>
          <w:szCs w:val="21"/>
        </w:rPr>
        <w:t>b</w:t>
      </w:r>
      <w:r>
        <w:rPr>
          <w:rFonts w:ascii="宋体" w:hAnsi="宋体" w:cs="宋体" w:eastAsia="宋体" w:hint="default"/>
          <w:sz w:val="21"/>
          <w:szCs w:val="21"/>
        </w:rPr>
        <w:t>、不存在相关递延收益的，直接计入当期损益。</w:t>
      </w:r>
    </w:p>
    <w:p>
      <w:pPr>
        <w:spacing w:line="328" w:lineRule="auto" w:before="14"/>
        <w:ind w:left="574" w:right="55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、所得税的会计处理方法</w:t>
      </w:r>
      <w:r>
        <w:rPr>
          <w:rFonts w:ascii="宋体" w:hAnsi="宋体" w:cs="宋体" w:eastAsia="宋体" w:hint="default"/>
          <w:b/>
          <w:bCs/>
          <w:w w:val="99"/>
          <w:sz w:val="21"/>
          <w:szCs w:val="21"/>
        </w:rPr>
        <w:t> </w:t>
      </w:r>
      <w:r>
        <w:rPr>
          <w:rFonts w:ascii="宋体" w:hAnsi="宋体" w:cs="宋体" w:eastAsia="宋体" w:hint="default"/>
          <w:sz w:val="21"/>
          <w:szCs w:val="21"/>
        </w:rPr>
        <w:t>公司所得税采用资产负债表债务法核算。</w:t>
      </w:r>
    </w:p>
    <w:p>
      <w:pPr>
        <w:spacing w:before="47"/>
        <w:ind w:left="574" w:right="59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w:t>
      </w:r>
    </w:p>
    <w:p>
      <w:pPr>
        <w:spacing w:line="348" w:lineRule="auto" w:before="110"/>
        <w:ind w:left="154" w:right="203" w:firstLine="420"/>
        <w:jc w:val="both"/>
        <w:rPr>
          <w:rFonts w:ascii="宋体" w:hAnsi="宋体" w:cs="宋体" w:eastAsia="宋体" w:hint="default"/>
          <w:sz w:val="21"/>
          <w:szCs w:val="21"/>
        </w:rPr>
      </w:pPr>
      <w:r>
        <w:rPr>
          <w:rFonts w:ascii="新宋体" w:hAnsi="新宋体" w:cs="新宋体" w:eastAsia="新宋体" w:hint="default"/>
          <w:spacing w:val="-2"/>
          <w:sz w:val="21"/>
          <w:szCs w:val="21"/>
        </w:rPr>
        <w:t>①</w:t>
      </w:r>
      <w:r>
        <w:rPr>
          <w:rFonts w:ascii="宋体" w:hAnsi="宋体" w:cs="宋体" w:eastAsia="宋体" w:hint="default"/>
          <w:spacing w:val="-2"/>
          <w:sz w:val="21"/>
          <w:szCs w:val="21"/>
        </w:rPr>
        <w:t>本公司以很可能取得用来抵扣可抵扣暂时性差异的应纳税所得额为限，确认由可抵扣暂时性差异产</w:t>
      </w:r>
      <w:r>
        <w:rPr>
          <w:rFonts w:ascii="宋体" w:hAnsi="宋体" w:cs="宋体" w:eastAsia="宋体" w:hint="default"/>
          <w:sz w:val="21"/>
          <w:szCs w:val="21"/>
        </w:rPr>
        <w:t> </w:t>
      </w:r>
      <w:r>
        <w:rPr>
          <w:rFonts w:ascii="宋体" w:hAnsi="宋体" w:cs="宋体" w:eastAsia="宋体" w:hint="default"/>
          <w:spacing w:val="-2"/>
          <w:sz w:val="21"/>
          <w:szCs w:val="21"/>
        </w:rPr>
        <w:t>生的递延所得税资产。但是同时具有下列特征的交易中因资产或负债的初始确认所产生的递延所得税资产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不予确认：</w:t>
      </w:r>
    </w:p>
    <w:p>
      <w:pPr>
        <w:spacing w:line="328" w:lineRule="auto" w:before="31"/>
        <w:ind w:left="574" w:right="27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 </w:t>
      </w:r>
      <w:r>
        <w:rPr>
          <w:rFonts w:ascii="Times New Roman" w:hAnsi="Times New Roman" w:cs="Times New Roman" w:eastAsia="Times New Roman" w:hint="default"/>
          <w:sz w:val="21"/>
          <w:szCs w:val="21"/>
        </w:rPr>
        <w:t>b.</w:t>
      </w:r>
      <w:r>
        <w:rPr>
          <w:rFonts w:ascii="宋体" w:hAnsi="宋体" w:cs="宋体" w:eastAsia="宋体" w:hint="default"/>
          <w:sz w:val="21"/>
          <w:szCs w:val="21"/>
        </w:rPr>
        <w:t>交易发生时既不影响会计利润也不影响应纳税所得额</w:t>
      </w:r>
      <w:r>
        <w:rPr>
          <w:rFonts w:ascii="Times New Roman" w:hAnsi="Times New Roman" w:cs="Times New Roman" w:eastAsia="Times New Roman" w:hint="default"/>
          <w:sz w:val="21"/>
          <w:szCs w:val="21"/>
        </w:rPr>
        <w:t>(</w:t>
      </w:r>
      <w:r>
        <w:rPr>
          <w:rFonts w:ascii="宋体" w:hAnsi="宋体" w:cs="宋体" w:eastAsia="宋体" w:hint="default"/>
          <w:sz w:val="21"/>
          <w:szCs w:val="21"/>
        </w:rPr>
        <w:t>或可抵扣亏损</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50" w:lineRule="auto" w:before="23"/>
        <w:ind w:left="154" w:right="202" w:firstLine="420"/>
        <w:jc w:val="both"/>
        <w:rPr>
          <w:rFonts w:ascii="宋体" w:hAnsi="宋体" w:cs="宋体" w:eastAsia="宋体" w:hint="default"/>
          <w:sz w:val="21"/>
          <w:szCs w:val="21"/>
        </w:rPr>
      </w:pPr>
      <w:r>
        <w:rPr>
          <w:rFonts w:ascii="新宋体" w:hAnsi="新宋体" w:cs="新宋体" w:eastAsia="新宋体" w:hint="default"/>
          <w:spacing w:val="-2"/>
          <w:sz w:val="21"/>
          <w:szCs w:val="21"/>
        </w:rPr>
        <w:t>②</w:t>
      </w:r>
      <w:r>
        <w:rPr>
          <w:rFonts w:ascii="宋体" w:hAnsi="宋体" w:cs="宋体" w:eastAsia="宋体" w:hint="default"/>
          <w:spacing w:val="-2"/>
          <w:sz w:val="21"/>
          <w:szCs w:val="21"/>
        </w:rPr>
        <w:t>本公司对与子公司、联营公司及合营企业投资相关的可抵扣暂时性差异，同时满足下列条件的，确</w:t>
      </w:r>
      <w:r>
        <w:rPr>
          <w:rFonts w:ascii="宋体" w:hAnsi="宋体" w:cs="宋体" w:eastAsia="宋体" w:hint="default"/>
          <w:sz w:val="21"/>
          <w:szCs w:val="21"/>
        </w:rPr>
        <w:t> 认相应的递延所得税资产：</w:t>
      </w:r>
    </w:p>
    <w:p>
      <w:pPr>
        <w:spacing w:line="328" w:lineRule="auto" w:before="28"/>
        <w:ind w:left="574" w:right="41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暂时性差异在可预见的未来很可能转回； </w:t>
      </w:r>
      <w:r>
        <w:rPr>
          <w:rFonts w:ascii="Times New Roman" w:hAnsi="Times New Roman" w:cs="Times New Roman" w:eastAsia="Times New Roman" w:hint="default"/>
          <w:sz w:val="21"/>
          <w:szCs w:val="21"/>
        </w:rPr>
        <w:t>b.</w:t>
      </w:r>
      <w:r>
        <w:rPr>
          <w:rFonts w:ascii="宋体" w:hAnsi="宋体" w:cs="宋体" w:eastAsia="宋体" w:hint="default"/>
          <w:sz w:val="21"/>
          <w:szCs w:val="21"/>
        </w:rPr>
        <w:t>未来很可能获得用来抵扣暂时性差异的应纳税所得额。</w:t>
      </w:r>
    </w:p>
    <w:p>
      <w:pPr>
        <w:spacing w:line="348" w:lineRule="auto" w:before="24"/>
        <w:ind w:left="154" w:right="203" w:firstLine="420"/>
        <w:jc w:val="both"/>
        <w:rPr>
          <w:rFonts w:ascii="宋体" w:hAnsi="宋体" w:cs="宋体" w:eastAsia="宋体" w:hint="default"/>
          <w:sz w:val="21"/>
          <w:szCs w:val="21"/>
        </w:rPr>
      </w:pPr>
      <w:r>
        <w:rPr>
          <w:rFonts w:ascii="新宋体" w:hAnsi="新宋体" w:cs="新宋体" w:eastAsia="新宋体" w:hint="default"/>
          <w:spacing w:val="-2"/>
          <w:sz w:val="21"/>
          <w:szCs w:val="21"/>
        </w:rPr>
        <w:t>③</w:t>
      </w:r>
      <w:r>
        <w:rPr>
          <w:rFonts w:ascii="宋体" w:hAnsi="宋体" w:cs="宋体" w:eastAsia="宋体" w:hint="default"/>
          <w:spacing w:val="-2"/>
          <w:sz w:val="21"/>
          <w:szCs w:val="21"/>
        </w:rPr>
        <w:t>本公司对于能够结转以后年度的可抵扣亏损和税款抵减，以很可能获得用来抵扣可抵扣亏损和税款</w:t>
      </w:r>
      <w:r>
        <w:rPr>
          <w:rFonts w:ascii="宋体" w:hAnsi="宋体" w:cs="宋体" w:eastAsia="宋体" w:hint="default"/>
          <w:sz w:val="21"/>
          <w:szCs w:val="21"/>
        </w:rPr>
        <w:t> 抵减的未来应纳税所得额为限，确认相应的递延所得税资产。</w:t>
      </w:r>
    </w:p>
    <w:p>
      <w:pPr>
        <w:spacing w:line="331" w:lineRule="auto" w:before="30"/>
        <w:ind w:left="574"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 除下列情况产生的递延所得税负债以外，本公司确认所有应纳税暂时性差异产生的递延所得税负债：</w:t>
      </w:r>
    </w:p>
    <w:p>
      <w:pPr>
        <w:spacing w:before="45"/>
        <w:ind w:left="574" w:right="5950" w:firstLine="0"/>
        <w:jc w:val="left"/>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商誉的初始确认；</w:t>
      </w:r>
    </w:p>
    <w:p>
      <w:pPr>
        <w:spacing w:line="340" w:lineRule="auto" w:before="125"/>
        <w:ind w:left="574" w:right="2773" w:firstLine="0"/>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宋体" w:hAnsi="宋体" w:cs="宋体" w:eastAsia="宋体" w:hint="default"/>
          <w:sz w:val="21"/>
          <w:szCs w:val="21"/>
        </w:rPr>
        <w:t>同时满足具有下列特征的交易中产生的资产或负债的初始确认： </w:t>
      </w: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 </w:t>
      </w:r>
      <w:r>
        <w:rPr>
          <w:rFonts w:ascii="Times New Roman" w:hAnsi="Times New Roman" w:cs="Times New Roman" w:eastAsia="Times New Roman" w:hint="default"/>
          <w:sz w:val="21"/>
          <w:szCs w:val="21"/>
        </w:rPr>
        <w:t>b.</w:t>
      </w:r>
      <w:r>
        <w:rPr>
          <w:rFonts w:ascii="宋体" w:hAnsi="宋体" w:cs="宋体" w:eastAsia="宋体" w:hint="default"/>
          <w:sz w:val="21"/>
          <w:szCs w:val="21"/>
        </w:rPr>
        <w:t>交易发生时既不影响会计利润也不影响应纳税所得额</w:t>
      </w:r>
      <w:r>
        <w:rPr>
          <w:rFonts w:ascii="Times New Roman" w:hAnsi="Times New Roman" w:cs="Times New Roman" w:eastAsia="Times New Roman" w:hint="default"/>
          <w:sz w:val="21"/>
          <w:szCs w:val="21"/>
        </w:rPr>
        <w:t>(</w:t>
      </w:r>
      <w:r>
        <w:rPr>
          <w:rFonts w:ascii="宋体" w:hAnsi="宋体" w:cs="宋体" w:eastAsia="宋体" w:hint="default"/>
          <w:sz w:val="21"/>
          <w:szCs w:val="21"/>
        </w:rPr>
        <w:t>或可抵扣亏损</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before="11"/>
        <w:ind w:left="574" w:right="0" w:firstLine="0"/>
        <w:jc w:val="left"/>
        <w:rPr>
          <w:rFonts w:ascii="宋体" w:hAnsi="宋体" w:cs="宋体" w:eastAsia="宋体" w:hint="default"/>
          <w:sz w:val="21"/>
          <w:szCs w:val="21"/>
        </w:rPr>
      </w:pPr>
      <w:r>
        <w:rPr>
          <w:rFonts w:ascii="新宋体" w:hAnsi="新宋体" w:cs="新宋体" w:eastAsia="新宋体" w:hint="default"/>
          <w:spacing w:val="-4"/>
          <w:sz w:val="21"/>
          <w:szCs w:val="21"/>
        </w:rPr>
        <w:t>③</w:t>
      </w:r>
      <w:r>
        <w:rPr>
          <w:rFonts w:ascii="宋体" w:hAnsi="宋体" w:cs="宋体" w:eastAsia="宋体" w:hint="default"/>
          <w:spacing w:val="-4"/>
          <w:sz w:val="21"/>
          <w:szCs w:val="21"/>
        </w:rPr>
        <w:t>本公司对与子公司、联营公司及合营企业投资产生相关的应纳税暂时性差异，同时满足下列条件的：</w:t>
      </w:r>
    </w:p>
    <w:p>
      <w:pPr>
        <w:spacing w:line="328" w:lineRule="auto" w:before="126"/>
        <w:ind w:left="574" w:right="48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投资企业能够控制暂时性差异的转回的时间； </w:t>
      </w:r>
      <w:r>
        <w:rPr>
          <w:rFonts w:ascii="Times New Roman" w:hAnsi="Times New Roman" w:cs="Times New Roman" w:eastAsia="Times New Roman" w:hint="default"/>
          <w:sz w:val="21"/>
          <w:szCs w:val="21"/>
        </w:rPr>
        <w:t>b.</w:t>
      </w:r>
      <w:r>
        <w:rPr>
          <w:rFonts w:ascii="宋体" w:hAnsi="宋体" w:cs="宋体" w:eastAsia="宋体" w:hint="default"/>
          <w:sz w:val="21"/>
          <w:szCs w:val="21"/>
        </w:rPr>
        <w:t>该暂时性差异在可预见的未来很可能不会转回。</w:t>
      </w:r>
    </w:p>
    <w:p>
      <w:pPr>
        <w:spacing w:line="331" w:lineRule="auto" w:before="23"/>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）所得税费用计量 </w:t>
      </w:r>
      <w:r>
        <w:rPr>
          <w:rFonts w:ascii="宋体" w:hAnsi="宋体" w:cs="宋体" w:eastAsia="宋体" w:hint="default"/>
          <w:spacing w:val="-2"/>
          <w:sz w:val="21"/>
          <w:szCs w:val="21"/>
        </w:rPr>
        <w:t>本公司将当期所得税和递延所得税作为所得税费用或收益计入当期损益，但不包括下列情况产生的所</w:t>
      </w:r>
    </w:p>
    <w:p>
      <w:pPr>
        <w:spacing w:before="45"/>
        <w:ind w:left="154" w:right="5950" w:firstLine="0"/>
        <w:jc w:val="left"/>
        <w:rPr>
          <w:rFonts w:ascii="宋体" w:hAnsi="宋体" w:cs="宋体" w:eastAsia="宋体" w:hint="default"/>
          <w:sz w:val="21"/>
          <w:szCs w:val="21"/>
        </w:rPr>
      </w:pPr>
      <w:r>
        <w:rPr>
          <w:rFonts w:ascii="宋体" w:hAnsi="宋体" w:cs="宋体" w:eastAsia="宋体" w:hint="default"/>
          <w:sz w:val="21"/>
          <w:szCs w:val="21"/>
        </w:rPr>
        <w:t>得税：</w:t>
      </w:r>
    </w:p>
    <w:p>
      <w:pPr>
        <w:spacing w:after="0"/>
        <w:jc w:val="left"/>
        <w:rPr>
          <w:rFonts w:ascii="宋体" w:hAnsi="宋体" w:cs="宋体" w:eastAsia="宋体" w:hint="default"/>
          <w:sz w:val="21"/>
          <w:szCs w:val="21"/>
        </w:rPr>
        <w:sectPr>
          <w:footerReference w:type="default" r:id="rId18"/>
          <w:pgSz w:w="11910" w:h="16840"/>
          <w:pgMar w:footer="708" w:header="720" w:top="1320" w:bottom="900" w:left="980" w:right="960"/>
        </w:sectPr>
      </w:pPr>
    </w:p>
    <w:p>
      <w:pPr>
        <w:spacing w:line="240" w:lineRule="auto" w:before="9"/>
        <w:rPr>
          <w:rFonts w:ascii="宋体" w:hAnsi="宋体" w:cs="宋体" w:eastAsia="宋体" w:hint="default"/>
          <w:sz w:val="11"/>
          <w:szCs w:val="11"/>
        </w:rPr>
      </w:pPr>
    </w:p>
    <w:p>
      <w:pPr>
        <w:spacing w:line="331" w:lineRule="auto" w:before="35"/>
        <w:ind w:left="574" w:right="54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 </w:t>
      </w:r>
      <w:r>
        <w:rPr>
          <w:rFonts w:ascii="Times New Roman" w:hAnsi="Times New Roman" w:cs="Times New Roman" w:eastAsia="Times New Roman" w:hint="default"/>
          <w:sz w:val="21"/>
          <w:szCs w:val="21"/>
        </w:rPr>
        <w:t>b.</w:t>
      </w:r>
      <w:r>
        <w:rPr>
          <w:rFonts w:ascii="宋体" w:hAnsi="宋体" w:cs="宋体" w:eastAsia="宋体" w:hint="default"/>
          <w:sz w:val="21"/>
          <w:szCs w:val="21"/>
        </w:rPr>
        <w:t>直接在所有者权益中确认的交易或事项。 </w:t>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、研究及开发费用核算方法</w:t>
      </w:r>
      <w:r>
        <w:rPr>
          <w:rFonts w:ascii="宋体" w:hAnsi="宋体" w:cs="宋体" w:eastAsia="宋体" w:hint="default"/>
          <w:sz w:val="21"/>
          <w:szCs w:val="21"/>
        </w:rPr>
      </w:r>
    </w:p>
    <w:p>
      <w:pPr>
        <w:spacing w:line="350" w:lineRule="auto" w:before="20"/>
        <w:ind w:left="153" w:right="243" w:firstLine="420"/>
        <w:jc w:val="both"/>
        <w:rPr>
          <w:rFonts w:ascii="宋体" w:hAnsi="宋体" w:cs="宋体" w:eastAsia="宋体" w:hint="default"/>
          <w:sz w:val="21"/>
          <w:szCs w:val="21"/>
        </w:rPr>
      </w:pPr>
      <w:r>
        <w:rPr>
          <w:rFonts w:ascii="宋体" w:hAnsi="宋体" w:cs="宋体" w:eastAsia="宋体" w:hint="default"/>
          <w:spacing w:val="-2"/>
          <w:sz w:val="21"/>
          <w:szCs w:val="21"/>
        </w:rPr>
        <w:t>本公司将内部研究开发项目支出区分为研究阶段支出与开发阶段支出两部份。内部研究开发项目研究</w:t>
      </w:r>
      <w:r>
        <w:rPr>
          <w:rFonts w:ascii="宋体" w:hAnsi="宋体" w:cs="宋体" w:eastAsia="宋体" w:hint="default"/>
          <w:sz w:val="21"/>
          <w:szCs w:val="21"/>
        </w:rPr>
        <w:t> </w:t>
      </w:r>
      <w:r>
        <w:rPr>
          <w:rFonts w:ascii="宋体" w:hAnsi="宋体" w:cs="宋体" w:eastAsia="宋体" w:hint="default"/>
          <w:spacing w:val="-2"/>
          <w:sz w:val="21"/>
          <w:szCs w:val="21"/>
        </w:rPr>
        <w:t>阶段的支出，于发生时计入当期损益；内部研究开发项目开发阶段的支出在同时满足下列条件时确认为无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形资产：</w:t>
      </w:r>
    </w:p>
    <w:p>
      <w:pPr>
        <w:spacing w:line="314" w:lineRule="auto" w:before="28"/>
        <w:ind w:left="573" w:right="2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本公司完成该无形资产以使其能够使用或出售在技术上具有可行性； </w:t>
      </w:r>
      <w:r>
        <w:rPr>
          <w:rFonts w:ascii="Times New Roman" w:hAnsi="Times New Roman" w:cs="Times New Roman" w:eastAsia="Times New Roman" w:hint="default"/>
          <w:sz w:val="21"/>
          <w:szCs w:val="21"/>
        </w:rPr>
        <w:t>b.</w:t>
      </w:r>
      <w:r>
        <w:rPr>
          <w:rFonts w:ascii="宋体" w:hAnsi="宋体" w:cs="宋体" w:eastAsia="宋体" w:hint="default"/>
          <w:sz w:val="21"/>
          <w:szCs w:val="21"/>
        </w:rPr>
        <w:t>本公司具有完成该无形资产并使用或出售的意图；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本公司有确凿证据证明运用该无形资产生产的产品存在市场或无形资产自身存在市场； </w:t>
      </w:r>
      <w:r>
        <w:rPr>
          <w:rFonts w:ascii="Times New Roman" w:hAnsi="Times New Roman" w:cs="Times New Roman" w:eastAsia="Times New Roman" w:hint="default"/>
          <w:sz w:val="21"/>
          <w:szCs w:val="21"/>
        </w:rPr>
        <w:t>d.</w:t>
      </w:r>
      <w:r>
        <w:rPr>
          <w:rFonts w:ascii="宋体" w:hAnsi="宋体" w:cs="宋体" w:eastAsia="宋体" w:hint="default"/>
          <w:sz w:val="21"/>
          <w:szCs w:val="21"/>
        </w:rPr>
        <w:t>本公司有足够的技术、财务资源和其他资源支持，以完成该无形资产的开发，有能力使用或出售该</w:t>
      </w:r>
    </w:p>
    <w:p>
      <w:pPr>
        <w:spacing w:before="16"/>
        <w:ind w:left="153" w:right="5930" w:firstLine="0"/>
        <w:jc w:val="left"/>
        <w:rPr>
          <w:rFonts w:ascii="宋体" w:hAnsi="宋体" w:cs="宋体" w:eastAsia="宋体" w:hint="default"/>
          <w:sz w:val="21"/>
          <w:szCs w:val="21"/>
        </w:rPr>
      </w:pPr>
      <w:r>
        <w:rPr>
          <w:rFonts w:ascii="宋体" w:hAnsi="宋体" w:cs="宋体" w:eastAsia="宋体" w:hint="default"/>
          <w:sz w:val="21"/>
          <w:szCs w:val="21"/>
        </w:rPr>
        <w:t>无形资产；</w:t>
      </w:r>
    </w:p>
    <w:p>
      <w:pPr>
        <w:spacing w:before="105"/>
        <w:ind w:left="573"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．归属于该无形产开发阶段的支出能够可靠地计量。</w:t>
      </w:r>
    </w:p>
    <w:p>
      <w:pPr>
        <w:spacing w:before="106"/>
        <w:ind w:left="57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、经营租赁</w:t>
      </w:r>
      <w:r>
        <w:rPr>
          <w:rFonts w:ascii="宋体" w:hAnsi="宋体" w:cs="宋体" w:eastAsia="宋体" w:hint="default"/>
          <w:sz w:val="21"/>
          <w:szCs w:val="21"/>
        </w:rPr>
      </w:r>
    </w:p>
    <w:p>
      <w:pPr>
        <w:spacing w:line="326" w:lineRule="auto" w:before="92"/>
        <w:ind w:left="153" w:right="208" w:firstLine="315"/>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）本公司作为经营租赁承租人时，将经营租赁的租金支出，在租赁期内各个期间按照直线法或根据</w:t>
      </w:r>
      <w:r>
        <w:rPr>
          <w:rFonts w:ascii="宋体" w:hAnsi="宋体" w:cs="宋体" w:eastAsia="宋体" w:hint="default"/>
          <w:sz w:val="21"/>
          <w:szCs w:val="21"/>
        </w:rPr>
        <w:t> </w:t>
      </w:r>
      <w:r>
        <w:rPr>
          <w:rFonts w:ascii="宋体" w:hAnsi="宋体" w:cs="宋体" w:eastAsia="宋体" w:hint="default"/>
          <w:spacing w:val="-1"/>
          <w:sz w:val="21"/>
          <w:szCs w:val="21"/>
        </w:rPr>
        <w:t>租赁资产的使用量计入当期损益。作为承租人发生的初始直接费用，计入管理费用，或有租金于发生时确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认为当期费用。出租人提供免租期的，本公司将租金总额在不扣除免租期的整个租赁期内，按直线法或其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他合理的方法进行分摊，免租期内确认租金费用及相应的负债。出租人承担了承租人某些费用的，本公司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按该费用从租金费用总额中扣除后的租金费用余额在租赁期内进行分摊。</w:t>
      </w:r>
    </w:p>
    <w:p>
      <w:pPr>
        <w:spacing w:line="328" w:lineRule="auto" w:before="28"/>
        <w:ind w:left="154" w:right="98" w:firstLine="315"/>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）本公司作为经营租赁出租人时，采用直线法将收到的租金在租赁期内确认为收益。初始直接费用，</w:t>
      </w:r>
      <w:r>
        <w:rPr>
          <w:rFonts w:ascii="宋体" w:hAnsi="宋体" w:cs="宋体" w:eastAsia="宋体" w:hint="default"/>
          <w:sz w:val="21"/>
          <w:szCs w:val="21"/>
        </w:rPr>
        <w:t> 计入当期损益。金额较大的予以资本化，在整个经营租赁期内按照与确认租金收入相同的基础分期计入当 期损益。如协议约定或有租金的在实际发生时计入当期收益。出租人提供免租期的，出租人将租金总额在 不扣除免租期的整个租赁期内，按直线法或其他合理的方法进行分配，免租期内出租人也确认租金收入。 承担了承租人某些费用的，本公司按该费用自租金收入总额中扣除后的租金收入余额在租赁期内进行分 配。</w:t>
      </w:r>
    </w:p>
    <w:p>
      <w:pPr>
        <w:spacing w:line="331" w:lineRule="auto" w:before="43"/>
        <w:ind w:left="574" w:right="437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、会计政策、会计估计变更和重大会计差错更正</w:t>
      </w:r>
      <w:r>
        <w:rPr>
          <w:rFonts w:ascii="宋体" w:hAnsi="宋体" w:cs="宋体" w:eastAsia="宋体" w:hint="default"/>
          <w:b/>
          <w:bCs/>
          <w:w w:val="99"/>
          <w:sz w:val="21"/>
          <w:szCs w:val="21"/>
        </w:rPr>
        <w:t> </w:t>
      </w:r>
      <w:r>
        <w:rPr>
          <w:rFonts w:ascii="宋体" w:hAnsi="宋体" w:cs="宋体" w:eastAsia="宋体" w:hint="default"/>
          <w:sz w:val="21"/>
          <w:szCs w:val="21"/>
        </w:rPr>
        <w:t>公司本期无会计政策、会计估计变更及会计差错更正。 </w:t>
      </w:r>
      <w:r>
        <w:rPr>
          <w:rFonts w:ascii="宋体" w:hAnsi="宋体" w:cs="宋体" w:eastAsia="宋体" w:hint="default"/>
          <w:b/>
          <w:bCs/>
          <w:sz w:val="21"/>
          <w:szCs w:val="21"/>
        </w:rPr>
        <w:t>三、税项</w:t>
      </w:r>
      <w:r>
        <w:rPr>
          <w:rFonts w:ascii="宋体" w:hAnsi="宋体" w:cs="宋体" w:eastAsia="宋体" w:hint="default"/>
          <w:sz w:val="21"/>
          <w:szCs w:val="21"/>
        </w:rPr>
      </w:r>
    </w:p>
    <w:p>
      <w:pPr>
        <w:spacing w:before="46"/>
        <w:ind w:left="57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、增值税</w:t>
      </w:r>
      <w:r>
        <w:rPr>
          <w:rFonts w:ascii="宋体" w:hAnsi="宋体" w:cs="宋体" w:eastAsia="宋体" w:hint="default"/>
          <w:sz w:val="21"/>
          <w:szCs w:val="21"/>
        </w:rPr>
      </w:r>
    </w:p>
    <w:p>
      <w:pPr>
        <w:spacing w:line="331" w:lineRule="auto" w:before="109"/>
        <w:ind w:left="227" w:right="386" w:firstLine="420"/>
        <w:jc w:val="both"/>
        <w:rPr>
          <w:rFonts w:ascii="宋体" w:hAnsi="宋体" w:cs="宋体" w:eastAsia="宋体" w:hint="default"/>
          <w:sz w:val="21"/>
          <w:szCs w:val="21"/>
        </w:rPr>
      </w:pPr>
      <w:r>
        <w:rPr>
          <w:rFonts w:ascii="新宋体" w:hAnsi="新宋体" w:cs="新宋体" w:eastAsia="新宋体" w:hint="default"/>
          <w:sz w:val="21"/>
          <w:szCs w:val="21"/>
        </w:rPr>
        <w:t>①</w:t>
      </w:r>
      <w:r>
        <w:rPr>
          <w:rFonts w:ascii="宋体" w:hAnsi="宋体" w:cs="宋体" w:eastAsia="宋体" w:hint="default"/>
          <w:sz w:val="21"/>
          <w:szCs w:val="21"/>
        </w:rPr>
        <w:t>根据财政部、国家税务总局下发财税</w:t>
      </w:r>
      <w:r>
        <w:rPr>
          <w:rFonts w:ascii="Times New Roman" w:hAnsi="Times New Roman" w:cs="Times New Roman" w:eastAsia="Times New Roman" w:hint="default"/>
          <w:sz w:val="21"/>
          <w:szCs w:val="21"/>
        </w:rPr>
        <w:t>[2011]100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号文《财政部、国家税务总局关于软件产品增值 </w:t>
      </w:r>
      <w:r>
        <w:rPr>
          <w:rFonts w:ascii="宋体" w:hAnsi="宋体" w:cs="宋体" w:eastAsia="宋体" w:hint="default"/>
          <w:spacing w:val="-7"/>
          <w:sz w:val="21"/>
          <w:szCs w:val="21"/>
        </w:rPr>
        <w:t>税政策的通知》，公司自行开发研制软件产品销售按</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的法定税率计缴增值税，实际税负超过</w:t>
      </w:r>
      <w:r>
        <w:rPr>
          <w:rFonts w:ascii="宋体" w:hAnsi="宋体" w:cs="宋体" w:eastAsia="宋体" w:hint="default"/>
          <w:spacing w:val="-46"/>
          <w:sz w:val="21"/>
          <w:szCs w:val="21"/>
        </w:rPr>
        <w:t> </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经主管国家税务局审核后实行即征即退政策。</w:t>
      </w:r>
    </w:p>
    <w:p>
      <w:pPr>
        <w:spacing w:before="45"/>
        <w:ind w:left="573" w:right="102" w:firstLine="0"/>
        <w:jc w:val="left"/>
        <w:rPr>
          <w:rFonts w:ascii="宋体" w:hAnsi="宋体" w:cs="宋体" w:eastAsia="宋体" w:hint="default"/>
          <w:sz w:val="21"/>
          <w:szCs w:val="21"/>
        </w:rPr>
      </w:pPr>
      <w:r>
        <w:rPr>
          <w:rFonts w:ascii="新宋体" w:hAnsi="新宋体" w:cs="新宋体" w:eastAsia="新宋体" w:hint="default"/>
          <w:sz w:val="21"/>
          <w:szCs w:val="21"/>
        </w:rPr>
        <w:t>②</w:t>
      </w:r>
      <w:r>
        <w:rPr>
          <w:rFonts w:ascii="宋体" w:hAnsi="宋体" w:cs="宋体" w:eastAsia="宋体" w:hint="default"/>
          <w:sz w:val="21"/>
          <w:szCs w:val="21"/>
        </w:rPr>
        <w:t>公司系统集成收入执行</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的增值税税率，在抵扣进项税后缴纳。</w:t>
      </w:r>
    </w:p>
    <w:p>
      <w:pPr>
        <w:spacing w:line="240" w:lineRule="auto" w:before="6"/>
        <w:rPr>
          <w:rFonts w:ascii="宋体" w:hAnsi="宋体" w:cs="宋体" w:eastAsia="宋体" w:hint="default"/>
          <w:sz w:val="17"/>
          <w:szCs w:val="17"/>
        </w:rPr>
      </w:pPr>
    </w:p>
    <w:p>
      <w:pPr>
        <w:spacing w:before="0"/>
        <w:ind w:left="57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、营业税</w:t>
      </w:r>
      <w:r>
        <w:rPr>
          <w:rFonts w:ascii="宋体" w:hAnsi="宋体" w:cs="宋体" w:eastAsia="宋体" w:hint="default"/>
          <w:sz w:val="21"/>
          <w:szCs w:val="21"/>
        </w:rPr>
      </w:r>
    </w:p>
    <w:p>
      <w:pPr>
        <w:spacing w:line="328" w:lineRule="auto" w:before="110"/>
        <w:ind w:left="153" w:right="102"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根据财政部、国家税务总局下发的财税字</w:t>
      </w:r>
      <w:r>
        <w:rPr>
          <w:rFonts w:ascii="Times New Roman" w:hAnsi="Times New Roman" w:cs="Times New Roman" w:eastAsia="Times New Roman" w:hint="default"/>
          <w:sz w:val="21"/>
          <w:szCs w:val="21"/>
        </w:rPr>
        <w:t>[1999]273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号文《关于贯彻落实〈中共中央、国务院关于加</w:t>
      </w:r>
      <w:r>
        <w:rPr>
          <w:rFonts w:ascii="宋体" w:hAnsi="宋体" w:cs="宋体" w:eastAsia="宋体" w:hint="default"/>
          <w:spacing w:val="1"/>
          <w:sz w:val="21"/>
          <w:szCs w:val="21"/>
        </w:rPr>
        <w:t> </w:t>
      </w:r>
      <w:r>
        <w:rPr>
          <w:rFonts w:ascii="宋体" w:hAnsi="宋体" w:cs="宋体" w:eastAsia="宋体" w:hint="default"/>
          <w:spacing w:val="-10"/>
          <w:sz w:val="21"/>
          <w:szCs w:val="21"/>
        </w:rPr>
        <w:t>强技术创新，发展高科技，实现产业化的决定〉有关税收问题的通知》、国家税务总局下发的国税函</w:t>
      </w:r>
      <w:r>
        <w:rPr>
          <w:rFonts w:ascii="Times New Roman" w:hAnsi="Times New Roman" w:cs="Times New Roman" w:eastAsia="Times New Roman" w:hint="default"/>
          <w:spacing w:val="-10"/>
          <w:sz w:val="21"/>
          <w:szCs w:val="21"/>
        </w:rPr>
        <w:t>[2004]825</w:t>
      </w:r>
    </w:p>
    <w:p>
      <w:pPr>
        <w:spacing w:after="0" w:line="328" w:lineRule="auto"/>
        <w:jc w:val="left"/>
        <w:rPr>
          <w:rFonts w:ascii="Times New Roman" w:hAnsi="Times New Roman" w:cs="Times New Roman" w:eastAsia="Times New Roman" w:hint="default"/>
          <w:sz w:val="21"/>
          <w:szCs w:val="21"/>
        </w:rPr>
        <w:sectPr>
          <w:footerReference w:type="default" r:id="rId19"/>
          <w:pgSz w:w="11910" w:h="16840"/>
          <w:pgMar w:footer="708" w:header="720" w:top="1320" w:bottom="900" w:left="980" w:right="920"/>
          <w:pgNumType w:start="101"/>
        </w:sectPr>
      </w:pPr>
    </w:p>
    <w:p>
      <w:pPr>
        <w:spacing w:line="240" w:lineRule="auto" w:before="3"/>
        <w:rPr>
          <w:rFonts w:ascii="Times New Roman" w:hAnsi="Times New Roman" w:cs="Times New Roman" w:eastAsia="Times New Roman" w:hint="default"/>
          <w:sz w:val="13"/>
          <w:szCs w:val="13"/>
        </w:rPr>
      </w:pPr>
    </w:p>
    <w:p>
      <w:pPr>
        <w:spacing w:line="331" w:lineRule="auto" w:before="35"/>
        <w:ind w:left="253" w:right="85" w:firstLine="0"/>
        <w:jc w:val="left"/>
        <w:rPr>
          <w:rFonts w:ascii="宋体" w:hAnsi="宋体" w:cs="宋体" w:eastAsia="宋体" w:hint="default"/>
          <w:sz w:val="21"/>
          <w:szCs w:val="21"/>
        </w:rPr>
      </w:pPr>
      <w:r>
        <w:rPr>
          <w:rFonts w:ascii="宋体" w:hAnsi="宋体" w:cs="宋体" w:eastAsia="宋体" w:hint="default"/>
          <w:sz w:val="21"/>
          <w:szCs w:val="21"/>
        </w:rPr>
        <w:t>号《国家税务总局关于取消</w:t>
      </w:r>
      <w:r>
        <w:rPr>
          <w:rFonts w:ascii="Times New Roman" w:hAnsi="Times New Roman" w:cs="Times New Roman" w:eastAsia="Times New Roman" w:hint="default"/>
          <w:sz w:val="21"/>
          <w:szCs w:val="21"/>
        </w:rPr>
        <w:t>“</w:t>
      </w:r>
      <w:r>
        <w:rPr>
          <w:rFonts w:ascii="宋体" w:hAnsi="宋体" w:cs="宋体" w:eastAsia="宋体" w:hint="default"/>
          <w:sz w:val="21"/>
          <w:szCs w:val="21"/>
        </w:rPr>
        <w:t>单位和个人从事技术转让、技术开发业务免征营业税审批</w:t>
      </w:r>
      <w:r>
        <w:rPr>
          <w:rFonts w:ascii="Times New Roman" w:hAnsi="Times New Roman" w:cs="Times New Roman" w:eastAsia="Times New Roman" w:hint="default"/>
          <w:sz w:val="21"/>
          <w:szCs w:val="21"/>
        </w:rPr>
        <w:t>”</w:t>
      </w:r>
      <w:r>
        <w:rPr>
          <w:rFonts w:ascii="宋体" w:hAnsi="宋体" w:cs="宋体" w:eastAsia="宋体" w:hint="default"/>
          <w:sz w:val="21"/>
          <w:szCs w:val="21"/>
        </w:rPr>
        <w:t>后有关税收管理问 题的通知》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公司收入中属于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四技</w:t>
      </w:r>
      <w:r>
        <w:rPr>
          <w:rFonts w:ascii="Times New Roman" w:hAnsi="Times New Roman" w:cs="Times New Roman" w:eastAsia="Times New Roman" w:hint="default"/>
          <w:sz w:val="21"/>
          <w:szCs w:val="21"/>
        </w:rPr>
        <w:t>”</w:t>
      </w:r>
      <w:r>
        <w:rPr>
          <w:rFonts w:ascii="宋体" w:hAnsi="宋体" w:cs="宋体" w:eastAsia="宋体" w:hint="default"/>
          <w:sz w:val="21"/>
          <w:szCs w:val="21"/>
        </w:rPr>
        <w:t>（技术转让、技术开发、技术咨询、技术服务）收入的定制软件收入， 经广东省科学技术厅审核认定、珠海市地方税务局备案后免征营业税。</w:t>
      </w:r>
    </w:p>
    <w:p>
      <w:pPr>
        <w:spacing w:line="328" w:lineRule="auto" w:before="45"/>
        <w:ind w:left="254" w:right="198" w:firstLine="420"/>
        <w:jc w:val="left"/>
        <w:rPr>
          <w:rFonts w:ascii="宋体" w:hAnsi="宋体" w:cs="宋体" w:eastAsia="宋体" w:hint="default"/>
          <w:sz w:val="21"/>
          <w:szCs w:val="21"/>
        </w:rPr>
      </w:pPr>
      <w:r>
        <w:rPr>
          <w:rFonts w:ascii="宋体" w:hAnsi="宋体" w:cs="宋体" w:eastAsia="宋体" w:hint="default"/>
          <w:sz w:val="21"/>
          <w:szCs w:val="21"/>
        </w:rPr>
        <w:t>根据《营业税暂行条例》及相关规定，本公司按照属营业税征缴范围的软件服务收入的</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计缴营业 税。</w:t>
      </w:r>
    </w:p>
    <w:p>
      <w:pPr>
        <w:spacing w:before="48"/>
        <w:ind w:left="676" w:right="1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、城市维护建设税</w:t>
      </w:r>
      <w:r>
        <w:rPr>
          <w:rFonts w:ascii="宋体" w:hAnsi="宋体" w:cs="宋体" w:eastAsia="宋体" w:hint="default"/>
          <w:sz w:val="21"/>
          <w:szCs w:val="21"/>
        </w:rPr>
      </w:r>
    </w:p>
    <w:p>
      <w:pPr>
        <w:spacing w:before="109"/>
        <w:ind w:left="674" w:right="141" w:firstLine="0"/>
        <w:jc w:val="left"/>
        <w:rPr>
          <w:rFonts w:ascii="宋体" w:hAnsi="宋体" w:cs="宋体" w:eastAsia="宋体" w:hint="default"/>
          <w:sz w:val="21"/>
          <w:szCs w:val="21"/>
        </w:rPr>
      </w:pPr>
      <w:r>
        <w:rPr>
          <w:rFonts w:ascii="宋体" w:hAnsi="宋体" w:cs="宋体" w:eastAsia="宋体" w:hint="default"/>
          <w:sz w:val="21"/>
          <w:szCs w:val="21"/>
        </w:rPr>
        <w:t>根据国家有关税务法规，本公司按应缴纳增值税净额和营业税额的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计缴城市维护建设税。</w:t>
      </w:r>
    </w:p>
    <w:p>
      <w:pPr>
        <w:spacing w:before="109"/>
        <w:ind w:left="676" w:right="1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、教育费附加</w:t>
      </w:r>
      <w:r>
        <w:rPr>
          <w:rFonts w:ascii="宋体" w:hAnsi="宋体" w:cs="宋体" w:eastAsia="宋体" w:hint="default"/>
          <w:sz w:val="21"/>
          <w:szCs w:val="21"/>
        </w:rPr>
      </w:r>
    </w:p>
    <w:p>
      <w:pPr>
        <w:spacing w:line="328" w:lineRule="auto" w:before="110"/>
        <w:ind w:left="674" w:right="141" w:hanging="1"/>
        <w:jc w:val="left"/>
        <w:rPr>
          <w:rFonts w:ascii="宋体" w:hAnsi="宋体" w:cs="宋体" w:eastAsia="宋体" w:hint="default"/>
          <w:sz w:val="21"/>
          <w:szCs w:val="21"/>
        </w:rPr>
      </w:pPr>
      <w:r>
        <w:rPr>
          <w:rFonts w:ascii="宋体" w:hAnsi="宋体" w:cs="宋体" w:eastAsia="宋体" w:hint="default"/>
          <w:sz w:val="21"/>
          <w:szCs w:val="21"/>
        </w:rPr>
        <w:t>根据国家有关税务法规，本公司按应缴纳增值税净额和营业税额的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计缴教育费附加。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、企业所得税</w:t>
      </w:r>
      <w:r>
        <w:rPr>
          <w:rFonts w:ascii="宋体" w:hAnsi="宋体" w:cs="宋体" w:eastAsia="宋体" w:hint="default"/>
          <w:b/>
          <w:bCs/>
          <w:w w:val="99"/>
          <w:sz w:val="21"/>
          <w:szCs w:val="21"/>
        </w:rPr>
        <w:t> </w:t>
      </w:r>
      <w:r>
        <w:rPr>
          <w:rFonts w:ascii="宋体" w:hAnsi="宋体" w:cs="宋体" w:eastAsia="宋体" w:hint="default"/>
          <w:spacing w:val="-1"/>
          <w:sz w:val="21"/>
          <w:szCs w:val="21"/>
        </w:rPr>
        <w:t>截止</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年度，本公司已连续八年被国家发展和改革委员会、工业和信息部、商务部、国家税务总局</w:t>
      </w:r>
    </w:p>
    <w:p>
      <w:pPr>
        <w:spacing w:line="331" w:lineRule="auto" w:before="24"/>
        <w:ind w:left="254" w:right="189" w:firstLine="0"/>
        <w:jc w:val="both"/>
        <w:rPr>
          <w:rFonts w:ascii="宋体" w:hAnsi="宋体" w:cs="宋体" w:eastAsia="宋体" w:hint="default"/>
          <w:sz w:val="21"/>
          <w:szCs w:val="21"/>
        </w:rPr>
      </w:pPr>
      <w:r>
        <w:rPr>
          <w:rFonts w:ascii="宋体" w:hAnsi="宋体" w:cs="宋体" w:eastAsia="宋体" w:hint="default"/>
          <w:sz w:val="21"/>
          <w:szCs w:val="21"/>
        </w:rPr>
        <w:t>联合审核认定为国家规划布局内重点软件企业，按</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的税率计缴企业所得税。虽然截至本财务报表报出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日，本公司尚未获得</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年度关于国家规划布局内重点软件企业的认定通知，但本公司认为于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 本公司能够满足认定管理办法中关于国家规划布局内重点软件企业的认定条件，因此于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年度按照</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6"/>
          <w:sz w:val="21"/>
          <w:szCs w:val="21"/>
        </w:rPr>
        <w:t> </w:t>
      </w:r>
      <w:r>
        <w:rPr>
          <w:rFonts w:ascii="Times New Roman" w:hAnsi="Times New Roman" w:cs="Times New Roman" w:eastAsia="Times New Roman" w:hint="default"/>
          <w:spacing w:val="-46"/>
          <w:sz w:val="21"/>
          <w:szCs w:val="21"/>
        </w:rPr>
      </w:r>
      <w:r>
        <w:rPr>
          <w:rFonts w:ascii="宋体" w:hAnsi="宋体" w:cs="宋体" w:eastAsia="宋体" w:hint="default"/>
          <w:sz w:val="21"/>
          <w:szCs w:val="21"/>
        </w:rPr>
        <w:t>的税率计缴企业所得税。</w:t>
      </w:r>
    </w:p>
    <w:p>
      <w:pPr>
        <w:spacing w:before="45"/>
        <w:ind w:left="674" w:right="141" w:firstLine="0"/>
        <w:jc w:val="left"/>
        <w:rPr>
          <w:rFonts w:ascii="宋体" w:hAnsi="宋体" w:cs="宋体" w:eastAsia="宋体" w:hint="default"/>
          <w:sz w:val="21"/>
          <w:szCs w:val="21"/>
        </w:rPr>
      </w:pPr>
      <w:r>
        <w:rPr>
          <w:rFonts w:ascii="宋体" w:hAnsi="宋体" w:cs="宋体" w:eastAsia="宋体" w:hint="default"/>
          <w:sz w:val="21"/>
          <w:szCs w:val="21"/>
        </w:rPr>
        <w:t>子公司珠海横琴新区集睿思信息技术有限公司所得税税率为</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before="0"/>
        <w:ind w:left="676" w:right="141" w:firstLine="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before="89"/>
        <w:ind w:left="736" w:right="141" w:firstLine="0"/>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tabs>
          <w:tab w:pos="1929" w:val="left" w:leader="none"/>
          <w:tab w:pos="3070" w:val="left" w:leader="none"/>
          <w:tab w:pos="4058" w:val="left" w:leader="none"/>
          <w:tab w:pos="5335" w:val="left" w:leader="none"/>
          <w:tab w:pos="6941" w:val="left" w:leader="none"/>
        </w:tabs>
        <w:spacing w:before="172"/>
        <w:ind w:left="0" w:right="139"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子公司全称</w:t>
      </w:r>
      <w:r>
        <w:rPr>
          <w:rFonts w:ascii="宋体" w:hAnsi="宋体" w:cs="宋体" w:eastAsia="宋体" w:hint="default"/>
          <w:sz w:val="15"/>
          <w:szCs w:val="15"/>
        </w:rPr>
        <w:tab/>
      </w:r>
      <w:r>
        <w:rPr>
          <w:rFonts w:ascii="宋体" w:hAnsi="宋体" w:cs="宋体" w:eastAsia="宋体" w:hint="default"/>
          <w:sz w:val="15"/>
          <w:szCs w:val="15"/>
          <w:u w:val="single" w:color="000000"/>
        </w:rPr>
        <w:t>子公司类型</w:t>
      </w:r>
      <w:r>
        <w:rPr>
          <w:rFonts w:ascii="宋体" w:hAnsi="宋体" w:cs="宋体" w:eastAsia="宋体" w:hint="default"/>
          <w:sz w:val="15"/>
          <w:szCs w:val="15"/>
        </w:rPr>
        <w:tab/>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宋体" w:hAnsi="宋体" w:cs="宋体" w:eastAsia="宋体" w:hint="default"/>
          <w:sz w:val="15"/>
          <w:szCs w:val="15"/>
          <w:u w:val="single" w:color="000000"/>
        </w:rPr>
        <w:t>业务性质</w:t>
      </w:r>
      <w:r>
        <w:rPr>
          <w:rFonts w:ascii="宋体" w:hAnsi="宋体" w:cs="宋体" w:eastAsia="宋体" w:hint="default"/>
          <w:sz w:val="15"/>
          <w:szCs w:val="15"/>
        </w:rPr>
        <w:tab/>
      </w:r>
      <w:r>
        <w:rPr>
          <w:rFonts w:ascii="宋体" w:hAnsi="宋体" w:cs="宋体" w:eastAsia="宋体" w:hint="default"/>
          <w:sz w:val="15"/>
          <w:szCs w:val="15"/>
          <w:u w:val="single" w:color="000000"/>
        </w:rPr>
        <w:t>注册资本</w:t>
      </w:r>
      <w:r>
        <w:rPr>
          <w:rFonts w:ascii="宋体" w:hAnsi="宋体" w:cs="宋体" w:eastAsia="宋体" w:hint="default"/>
          <w:sz w:val="15"/>
          <w:szCs w:val="15"/>
        </w:rPr>
        <w:tab/>
      </w:r>
      <w:r>
        <w:rPr>
          <w:rFonts w:ascii="宋体" w:hAnsi="宋体" w:cs="宋体" w:eastAsia="宋体" w:hint="default"/>
          <w:sz w:val="15"/>
          <w:szCs w:val="15"/>
          <w:u w:val="single" w:color="000000"/>
        </w:rPr>
        <w:t>经营范围</w:t>
      </w:r>
      <w:r>
        <w:rPr>
          <w:rFonts w:ascii="宋体" w:hAnsi="宋体" w:cs="宋体" w:eastAsia="宋体" w:hint="default"/>
          <w:sz w:val="15"/>
          <w:szCs w:val="15"/>
        </w:rPr>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720" w:footer="708" w:top="1320" w:bottom="900" w:left="880" w:right="920"/>
        </w:sectPr>
      </w:pPr>
    </w:p>
    <w:p>
      <w:pPr>
        <w:spacing w:line="240" w:lineRule="auto" w:before="5"/>
        <w:rPr>
          <w:rFonts w:ascii="宋体" w:hAnsi="宋体" w:cs="宋体" w:eastAsia="宋体" w:hint="default"/>
          <w:sz w:val="19"/>
          <w:szCs w:val="19"/>
        </w:rPr>
      </w:pPr>
    </w:p>
    <w:p>
      <w:pPr>
        <w:tabs>
          <w:tab w:pos="3307" w:val="left" w:leader="none"/>
          <w:tab w:pos="4336" w:val="left" w:leader="none"/>
          <w:tab w:pos="5086" w:val="left" w:leader="none"/>
          <w:tab w:pos="6544" w:val="left" w:leader="none"/>
        </w:tabs>
        <w:spacing w:before="0"/>
        <w:ind w:left="253" w:right="-19" w:firstLine="0"/>
        <w:jc w:val="left"/>
        <w:rPr>
          <w:rFonts w:ascii="宋体" w:hAnsi="宋体" w:cs="宋体" w:eastAsia="宋体" w:hint="default"/>
          <w:sz w:val="15"/>
          <w:szCs w:val="15"/>
        </w:rPr>
      </w:pPr>
      <w:r>
        <w:rPr>
          <w:rFonts w:ascii="宋体" w:hAnsi="宋体" w:cs="宋体" w:eastAsia="宋体" w:hint="default"/>
          <w:sz w:val="15"/>
          <w:szCs w:val="15"/>
        </w:rPr>
        <w:t>珠海横琴新区集睿思信息技术有限公司</w:t>
        <w:tab/>
      </w:r>
      <w:r>
        <w:rPr>
          <w:rFonts w:ascii="宋体" w:hAnsi="宋体" w:cs="宋体" w:eastAsia="宋体" w:hint="default"/>
          <w:spacing w:val="-8"/>
          <w:sz w:val="15"/>
          <w:szCs w:val="15"/>
        </w:rPr>
        <w:t>子公司</w:t>
        <w:tab/>
      </w:r>
      <w:r>
        <w:rPr>
          <w:rFonts w:ascii="宋体" w:hAnsi="宋体" w:cs="宋体" w:eastAsia="宋体" w:hint="default"/>
          <w:sz w:val="15"/>
          <w:szCs w:val="15"/>
        </w:rPr>
        <w:t>珠海市</w:t>
        <w:tab/>
      </w:r>
      <w:r>
        <w:rPr>
          <w:rFonts w:ascii="宋体" w:hAnsi="宋体" w:cs="宋体" w:eastAsia="宋体" w:hint="default"/>
          <w:spacing w:val="-11"/>
          <w:sz w:val="15"/>
          <w:szCs w:val="15"/>
        </w:rPr>
        <w:t>软件开发、销售</w:t>
        <w:tab/>
      </w:r>
      <w:r>
        <w:rPr>
          <w:rFonts w:ascii="Times New Roman" w:hAnsi="Times New Roman" w:cs="Times New Roman" w:eastAsia="Times New Roman" w:hint="default"/>
          <w:sz w:val="15"/>
          <w:szCs w:val="15"/>
        </w:rPr>
        <w:t>660 </w:t>
      </w:r>
      <w:r>
        <w:rPr>
          <w:rFonts w:ascii="宋体" w:hAnsi="宋体" w:cs="宋体" w:eastAsia="宋体" w:hint="default"/>
          <w:sz w:val="15"/>
          <w:szCs w:val="15"/>
        </w:rPr>
        <w:t>万元</w:t>
      </w:r>
    </w:p>
    <w:p>
      <w:pPr>
        <w:spacing w:line="240" w:lineRule="auto" w:before="3"/>
        <w:rPr>
          <w:rFonts w:ascii="宋体" w:hAnsi="宋体" w:cs="宋体" w:eastAsia="宋体" w:hint="default"/>
          <w:sz w:val="23"/>
          <w:szCs w:val="23"/>
        </w:rPr>
      </w:pPr>
    </w:p>
    <w:p>
      <w:pPr>
        <w:spacing w:before="0"/>
        <w:ind w:left="674" w:right="-19" w:firstLine="0"/>
        <w:jc w:val="left"/>
        <w:rPr>
          <w:rFonts w:ascii="宋体" w:hAnsi="宋体" w:cs="宋体" w:eastAsia="宋体" w:hint="default"/>
          <w:sz w:val="21"/>
          <w:szCs w:val="21"/>
        </w:rPr>
      </w:pPr>
      <w:r>
        <w:rPr>
          <w:rFonts w:ascii="宋体" w:hAnsi="宋体" w:cs="宋体" w:eastAsia="宋体" w:hint="default"/>
          <w:sz w:val="21"/>
          <w:szCs w:val="21"/>
        </w:rPr>
        <w:t>通过设立或投资等方式取得的子公司（续）</w:t>
      </w:r>
    </w:p>
    <w:p>
      <w:pPr>
        <w:spacing w:line="489" w:lineRule="auto" w:before="53"/>
        <w:ind w:left="554" w:right="603" w:hanging="300"/>
        <w:jc w:val="left"/>
        <w:rPr>
          <w:rFonts w:ascii="宋体" w:hAnsi="宋体" w:cs="宋体" w:eastAsia="宋体" w:hint="default"/>
          <w:sz w:val="15"/>
          <w:szCs w:val="15"/>
        </w:rPr>
      </w:pPr>
      <w:r>
        <w:rPr/>
        <w:br w:type="column"/>
      </w:r>
      <w:r>
        <w:rPr>
          <w:rFonts w:ascii="宋体" w:hAnsi="宋体" w:cs="宋体" w:eastAsia="宋体" w:hint="default"/>
          <w:sz w:val="15"/>
          <w:szCs w:val="15"/>
        </w:rPr>
        <w:t>软件开发、销售；其他软件服 务及其相关技术咨询</w:t>
      </w:r>
    </w:p>
    <w:p>
      <w:pPr>
        <w:spacing w:after="0" w:line="489" w:lineRule="auto"/>
        <w:jc w:val="left"/>
        <w:rPr>
          <w:rFonts w:ascii="宋体" w:hAnsi="宋体" w:cs="宋体" w:eastAsia="宋体" w:hint="default"/>
          <w:sz w:val="15"/>
          <w:szCs w:val="15"/>
        </w:rPr>
        <w:sectPr>
          <w:type w:val="continuous"/>
          <w:pgSz w:w="11910" w:h="16840"/>
          <w:pgMar w:top="1600" w:bottom="280" w:left="880" w:right="920"/>
          <w:cols w:num="2" w:equalWidth="0">
            <w:col w:w="7109" w:space="168"/>
            <w:col w:w="2833"/>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880" w:right="920"/>
        </w:sectPr>
      </w:pPr>
    </w:p>
    <w:p>
      <w:pPr>
        <w:spacing w:line="240" w:lineRule="auto" w:before="8"/>
        <w:rPr>
          <w:rFonts w:ascii="宋体" w:hAnsi="宋体" w:cs="宋体" w:eastAsia="宋体" w:hint="default"/>
          <w:sz w:val="18"/>
          <w:szCs w:val="18"/>
        </w:rPr>
      </w:pPr>
    </w:p>
    <w:p>
      <w:pPr>
        <w:tabs>
          <w:tab w:pos="3126" w:val="left" w:leader="none"/>
        </w:tabs>
        <w:spacing w:before="0"/>
        <w:ind w:left="1210"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子公司名称</w:t>
      </w:r>
      <w:r>
        <w:rPr>
          <w:rFonts w:ascii="宋体" w:hAnsi="宋体" w:cs="宋体" w:eastAsia="宋体" w:hint="default"/>
          <w:sz w:val="15"/>
          <w:szCs w:val="15"/>
        </w:rPr>
        <w:tab/>
      </w:r>
      <w:r>
        <w:rPr>
          <w:rFonts w:ascii="宋体" w:hAnsi="宋体" w:cs="宋体" w:eastAsia="宋体" w:hint="default"/>
          <w:sz w:val="15"/>
          <w:szCs w:val="15"/>
          <w:u w:val="single" w:color="000000"/>
        </w:rPr>
        <w:t>期末实际投资金额</w:t>
      </w:r>
      <w:r>
        <w:rPr>
          <w:rFonts w:ascii="宋体" w:hAnsi="宋体" w:cs="宋体" w:eastAsia="宋体" w:hint="default"/>
          <w:sz w:val="15"/>
          <w:szCs w:val="15"/>
        </w:rPr>
      </w:r>
    </w:p>
    <w:p>
      <w:pPr>
        <w:spacing w:line="465" w:lineRule="auto" w:before="53"/>
        <w:ind w:left="606" w:right="-19" w:hanging="375"/>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实质上构成对子公司净投资</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的其他项目余额</w:t>
      </w:r>
      <w:r>
        <w:rPr>
          <w:rFonts w:ascii="宋体" w:hAnsi="宋体" w:cs="宋体" w:eastAsia="宋体" w:hint="default"/>
          <w:sz w:val="15"/>
          <w:szCs w:val="15"/>
        </w:rPr>
      </w:r>
    </w:p>
    <w:p>
      <w:pPr>
        <w:spacing w:line="240" w:lineRule="auto" w:before="8"/>
        <w:rPr>
          <w:rFonts w:ascii="宋体" w:hAnsi="宋体" w:cs="宋体" w:eastAsia="宋体" w:hint="default"/>
          <w:sz w:val="18"/>
          <w:szCs w:val="18"/>
        </w:rPr>
      </w:pPr>
      <w:r>
        <w:rPr/>
        <w:br w:type="column"/>
      </w:r>
      <w:r>
        <w:rPr>
          <w:rFonts w:ascii="宋体"/>
          <w:sz w:val="18"/>
        </w:rPr>
      </w:r>
    </w:p>
    <w:p>
      <w:pPr>
        <w:tabs>
          <w:tab w:pos="1811" w:val="left" w:leader="none"/>
        </w:tabs>
        <w:spacing w:before="0"/>
        <w:ind w:left="39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持股比例</w:t>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tab/>
      </w:r>
      <w:r>
        <w:rPr>
          <w:rFonts w:ascii="宋体" w:hAnsi="宋体" w:cs="宋体" w:eastAsia="宋体" w:hint="default"/>
          <w:sz w:val="15"/>
          <w:szCs w:val="15"/>
        </w:rPr>
      </w:r>
      <w:r>
        <w:rPr>
          <w:rFonts w:ascii="宋体" w:hAnsi="宋体" w:cs="宋体" w:eastAsia="宋体" w:hint="default"/>
          <w:sz w:val="15"/>
          <w:szCs w:val="15"/>
          <w:u w:val="single" w:color="000000"/>
        </w:rPr>
        <w:t>表决权比例</w:t>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r>
    </w:p>
    <w:p>
      <w:pPr>
        <w:spacing w:after="0"/>
        <w:jc w:val="left"/>
        <w:rPr>
          <w:rFonts w:ascii="Times New Roman" w:hAnsi="Times New Roman" w:cs="Times New Roman" w:eastAsia="Times New Roman" w:hint="default"/>
          <w:sz w:val="15"/>
          <w:szCs w:val="15"/>
        </w:rPr>
        <w:sectPr>
          <w:type w:val="continuous"/>
          <w:pgSz w:w="11910" w:h="16840"/>
          <w:pgMar w:top="1600" w:bottom="280" w:left="880" w:right="920"/>
          <w:cols w:num="3" w:equalWidth="0">
            <w:col w:w="4327" w:space="40"/>
            <w:col w:w="2033" w:space="40"/>
            <w:col w:w="3670"/>
          </w:cols>
        </w:sectPr>
      </w:pPr>
    </w:p>
    <w:p>
      <w:pPr>
        <w:tabs>
          <w:tab w:pos="3912" w:val="left" w:leader="none"/>
          <w:tab w:pos="5347" w:val="left" w:leader="none"/>
          <w:tab w:pos="7004" w:val="left" w:leader="none"/>
          <w:tab w:pos="8494" w:val="left" w:leader="none"/>
        </w:tabs>
        <w:spacing w:before="42"/>
        <w:ind w:left="253" w:right="141"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珠海横琴新区集睿思信息技术有限公司</w:t>
        <w:tab/>
      </w:r>
      <w:r>
        <w:rPr>
          <w:rFonts w:ascii="Times New Roman" w:hAnsi="Times New Roman" w:cs="Times New Roman" w:eastAsia="Times New Roman" w:hint="default"/>
          <w:sz w:val="15"/>
          <w:szCs w:val="15"/>
        </w:rPr>
        <w:t>660 </w:t>
      </w:r>
      <w:r>
        <w:rPr>
          <w:rFonts w:ascii="宋体" w:hAnsi="宋体" w:cs="宋体" w:eastAsia="宋体" w:hint="default"/>
          <w:sz w:val="15"/>
          <w:szCs w:val="15"/>
        </w:rPr>
        <w:t>万元</w:t>
        <w:tab/>
      </w:r>
      <w:r>
        <w:rPr>
          <w:rFonts w:ascii="Times New Roman" w:hAnsi="Times New Roman" w:cs="Times New Roman" w:eastAsia="Times New Roman" w:hint="default"/>
          <w:spacing w:val="-1"/>
          <w:sz w:val="15"/>
          <w:szCs w:val="15"/>
        </w:rPr>
        <w:t>0.00</w:t>
        <w:tab/>
        <w:t>100%</w:t>
        <w:tab/>
        <w:t>100%</w:t>
      </w:r>
    </w:p>
    <w:p>
      <w:pPr>
        <w:spacing w:before="102"/>
        <w:ind w:left="674" w:right="141" w:firstLine="0"/>
        <w:jc w:val="left"/>
        <w:rPr>
          <w:rFonts w:ascii="宋体" w:hAnsi="宋体" w:cs="宋体" w:eastAsia="宋体" w:hint="default"/>
          <w:sz w:val="21"/>
          <w:szCs w:val="21"/>
        </w:rPr>
      </w:pPr>
      <w:r>
        <w:rPr>
          <w:rFonts w:ascii="宋体" w:hAnsi="宋体" w:cs="宋体" w:eastAsia="宋体" w:hint="default"/>
          <w:sz w:val="21"/>
          <w:szCs w:val="21"/>
        </w:rPr>
        <w:t>通过设立或投资等方式取得的子公司（续）</w:t>
      </w:r>
    </w:p>
    <w:p>
      <w:pPr>
        <w:spacing w:line="240" w:lineRule="auto" w:before="4"/>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700"/>
        <w:gridCol w:w="1204"/>
        <w:gridCol w:w="1530"/>
        <w:gridCol w:w="3477"/>
      </w:tblGrid>
      <w:tr>
        <w:trPr>
          <w:trHeight w:val="365"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子公司名称</w:t>
            </w:r>
            <w:r>
              <w:rPr>
                <w:rFonts w:ascii="宋体" w:hAnsi="宋体" w:cs="宋体" w:eastAsia="宋体" w:hint="default"/>
                <w:sz w:val="15"/>
                <w:szCs w:val="15"/>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1"/>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是否合并报表</w:t>
            </w:r>
            <w:r>
              <w:rPr>
                <w:rFonts w:ascii="宋体" w:hAnsi="宋体" w:cs="宋体" w:eastAsia="宋体" w:hint="default"/>
                <w:sz w:val="15"/>
                <w:szCs w:val="15"/>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1"/>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少数股东权益</w:t>
            </w:r>
            <w:r>
              <w:rPr>
                <w:rFonts w:ascii="宋体" w:hAnsi="宋体" w:cs="宋体" w:eastAsia="宋体" w:hint="default"/>
                <w:sz w:val="15"/>
                <w:szCs w:val="15"/>
              </w:rPr>
            </w:r>
          </w:p>
        </w:tc>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6"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少数股东权益中用于冲减少数股东损益的金额</w:t>
            </w:r>
            <w:r>
              <w:rPr>
                <w:rFonts w:ascii="宋体" w:hAnsi="宋体" w:cs="宋体" w:eastAsia="宋体" w:hint="default"/>
                <w:sz w:val="15"/>
                <w:szCs w:val="15"/>
              </w:rPr>
            </w:r>
          </w:p>
        </w:tc>
      </w:tr>
      <w:tr>
        <w:trPr>
          <w:trHeight w:val="373"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8"/>
              <w:jc w:val="center"/>
              <w:rPr>
                <w:rFonts w:ascii="宋体" w:hAnsi="宋体" w:cs="宋体" w:eastAsia="宋体" w:hint="default"/>
                <w:sz w:val="15"/>
                <w:szCs w:val="15"/>
              </w:rPr>
            </w:pPr>
            <w:r>
              <w:rPr>
                <w:rFonts w:ascii="宋体" w:hAnsi="宋体" w:cs="宋体" w:eastAsia="宋体" w:hint="default"/>
                <w:sz w:val="15"/>
                <w:szCs w:val="15"/>
              </w:rPr>
              <w:t>珠海横琴新区集睿思信息技术有限公司</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8"/>
              <w:jc w:val="center"/>
              <w:rPr>
                <w:rFonts w:ascii="宋体" w:hAnsi="宋体" w:cs="宋体" w:eastAsia="宋体" w:hint="default"/>
                <w:sz w:val="15"/>
                <w:szCs w:val="15"/>
              </w:rPr>
            </w:pPr>
            <w:r>
              <w:rPr>
                <w:rFonts w:ascii="宋体" w:hAnsi="宋体" w:cs="宋体" w:eastAsia="宋体" w:hint="default"/>
                <w:sz w:val="15"/>
                <w:szCs w:val="15"/>
              </w:rPr>
              <w:t>是</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51"/>
              <w:jc w:val="center"/>
              <w:rPr>
                <w:rFonts w:ascii="Times New Roman" w:hAnsi="Times New Roman" w:cs="Times New Roman" w:eastAsia="Times New Roman" w:hint="default"/>
                <w:sz w:val="15"/>
                <w:szCs w:val="15"/>
              </w:rPr>
            </w:pPr>
            <w:r>
              <w:rPr>
                <w:rFonts w:ascii="Times New Roman"/>
                <w:sz w:val="15"/>
              </w:rPr>
              <w:t>0.00</w:t>
            </w:r>
          </w:p>
        </w:tc>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06" w:right="0"/>
              <w:jc w:val="center"/>
              <w:rPr>
                <w:rFonts w:ascii="Times New Roman" w:hAnsi="Times New Roman" w:cs="Times New Roman" w:eastAsia="Times New Roman" w:hint="default"/>
                <w:sz w:val="15"/>
                <w:szCs w:val="15"/>
              </w:rPr>
            </w:pPr>
            <w:r>
              <w:rPr>
                <w:rFonts w:ascii="Times New Roman"/>
                <w:sz w:val="15"/>
              </w:rPr>
              <w:t>0.00</w:t>
            </w:r>
          </w:p>
        </w:tc>
      </w:tr>
    </w:tbl>
    <w:p>
      <w:pPr>
        <w:spacing w:line="240" w:lineRule="auto" w:before="11"/>
        <w:rPr>
          <w:rFonts w:ascii="宋体" w:hAnsi="宋体" w:cs="宋体" w:eastAsia="宋体" w:hint="default"/>
          <w:sz w:val="26"/>
          <w:szCs w:val="26"/>
        </w:rPr>
      </w:pPr>
    </w:p>
    <w:p>
      <w:pPr>
        <w:spacing w:before="35"/>
        <w:ind w:left="640" w:right="1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、非同一控制下合并取得的子公司</w:t>
      </w:r>
      <w:r>
        <w:rPr>
          <w:rFonts w:ascii="宋体" w:hAnsi="宋体" w:cs="宋体" w:eastAsia="宋体" w:hint="default"/>
          <w:sz w:val="21"/>
          <w:szCs w:val="21"/>
        </w:rPr>
      </w:r>
    </w:p>
    <w:p>
      <w:pPr>
        <w:tabs>
          <w:tab w:pos="2311" w:val="left" w:leader="none"/>
          <w:tab w:pos="4240" w:val="left" w:leader="none"/>
          <w:tab w:pos="5320" w:val="left" w:leader="none"/>
          <w:tab w:pos="7453" w:val="left" w:leader="none"/>
        </w:tabs>
        <w:spacing w:before="123"/>
        <w:ind w:left="766" w:right="141"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子公司全称</w:t>
      </w:r>
      <w:r>
        <w:rPr>
          <w:rFonts w:ascii="宋体" w:hAnsi="宋体" w:cs="宋体" w:eastAsia="宋体" w:hint="default"/>
          <w:sz w:val="18"/>
          <w:szCs w:val="18"/>
        </w:rPr>
        <w:tab/>
      </w:r>
      <w:r>
        <w:rPr>
          <w:rFonts w:ascii="宋体" w:hAnsi="宋体" w:cs="宋体" w:eastAsia="宋体" w:hint="default"/>
          <w:sz w:val="18"/>
          <w:szCs w:val="18"/>
          <w:u w:val="single" w:color="000000"/>
        </w:rPr>
        <w:t>子公司类型 </w:t>
      </w:r>
      <w:r>
        <w:rPr>
          <w:rFonts w:ascii="宋体" w:hAnsi="宋体" w:cs="宋体" w:eastAsia="宋体" w:hint="default"/>
          <w:spacing w:val="12"/>
          <w:sz w:val="18"/>
          <w:szCs w:val="18"/>
          <w:u w:val="single" w:color="000000"/>
        </w:rPr>
        <w:t> </w:t>
      </w:r>
      <w:r>
        <w:rPr>
          <w:rFonts w:ascii="宋体" w:hAnsi="宋体" w:cs="宋体" w:eastAsia="宋体" w:hint="default"/>
          <w:spacing w:val="12"/>
          <w:sz w:val="18"/>
          <w:szCs w:val="18"/>
        </w:rPr>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tab/>
      </w:r>
      <w:r>
        <w:rPr>
          <w:rFonts w:ascii="宋体" w:hAnsi="宋体" w:cs="宋体" w:eastAsia="宋体" w:hint="default"/>
          <w:sz w:val="18"/>
          <w:szCs w:val="18"/>
          <w:u w:val="single" w:color="000000"/>
        </w:rPr>
        <w:t>经营范围</w:t>
      </w:r>
      <w:r>
        <w:rPr>
          <w:rFonts w:ascii="宋体" w:hAnsi="宋体" w:cs="宋体" w:eastAsia="宋体" w:hint="default"/>
          <w:sz w:val="18"/>
          <w:szCs w:val="18"/>
        </w:rPr>
      </w:r>
    </w:p>
    <w:p>
      <w:pPr>
        <w:spacing w:line="240" w:lineRule="auto" w:before="9"/>
        <w:rPr>
          <w:rFonts w:ascii="宋体" w:hAnsi="宋体" w:cs="宋体" w:eastAsia="宋体" w:hint="default"/>
          <w:sz w:val="7"/>
          <w:szCs w:val="7"/>
        </w:rPr>
      </w:pPr>
    </w:p>
    <w:p>
      <w:pPr>
        <w:spacing w:before="44"/>
        <w:ind w:left="6224" w:right="141" w:firstLine="0"/>
        <w:jc w:val="left"/>
        <w:rPr>
          <w:rFonts w:ascii="宋体" w:hAnsi="宋体" w:cs="宋体" w:eastAsia="宋体" w:hint="default"/>
          <w:sz w:val="18"/>
          <w:szCs w:val="18"/>
        </w:rPr>
      </w:pPr>
      <w:r>
        <w:rPr>
          <w:rFonts w:ascii="宋体" w:hAnsi="宋体" w:cs="宋体" w:eastAsia="宋体" w:hint="default"/>
          <w:spacing w:val="-4"/>
          <w:sz w:val="18"/>
          <w:szCs w:val="18"/>
        </w:rPr>
        <w:t>计算机软件开发、销售，计算机软硬件系</w:t>
      </w:r>
    </w:p>
    <w:p>
      <w:pPr>
        <w:spacing w:after="0"/>
        <w:jc w:val="left"/>
        <w:rPr>
          <w:rFonts w:ascii="宋体" w:hAnsi="宋体" w:cs="宋体" w:eastAsia="宋体" w:hint="default"/>
          <w:sz w:val="18"/>
          <w:szCs w:val="18"/>
        </w:rPr>
        <w:sectPr>
          <w:type w:val="continuous"/>
          <w:pgSz w:w="11910" w:h="16840"/>
          <w:pgMar w:top="1600" w:bottom="280" w:left="880" w:right="920"/>
        </w:sectPr>
      </w:pPr>
    </w:p>
    <w:p>
      <w:pPr>
        <w:tabs>
          <w:tab w:pos="2311" w:val="left" w:leader="none"/>
          <w:tab w:pos="3493" w:val="left" w:leader="none"/>
          <w:tab w:pos="4240" w:val="left" w:leader="none"/>
          <w:tab w:pos="5365" w:val="left" w:leader="none"/>
        </w:tabs>
        <w:spacing w:before="143"/>
        <w:ind w:left="253" w:right="-19" w:firstLine="0"/>
        <w:jc w:val="left"/>
        <w:rPr>
          <w:rFonts w:ascii="宋体" w:hAnsi="宋体" w:cs="宋体" w:eastAsia="宋体" w:hint="default"/>
          <w:sz w:val="18"/>
          <w:szCs w:val="18"/>
        </w:rPr>
      </w:pPr>
      <w:r>
        <w:rPr>
          <w:rFonts w:ascii="宋体" w:hAnsi="宋体" w:cs="宋体" w:eastAsia="宋体" w:hint="default"/>
          <w:sz w:val="18"/>
          <w:szCs w:val="18"/>
        </w:rPr>
        <w:t>福州远光软件有限公司</w:t>
        <w:tab/>
        <w:t>控股子公司</w:t>
        <w:tab/>
        <w:t>福州</w:t>
        <w:tab/>
        <w:t>软件行业</w:t>
        <w:tab/>
      </w: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p>
      <w:pPr>
        <w:spacing w:line="386" w:lineRule="auto" w:before="145"/>
        <w:ind w:left="188" w:right="0" w:firstLine="0"/>
        <w:jc w:val="left"/>
        <w:rPr>
          <w:rFonts w:ascii="宋体" w:hAnsi="宋体" w:cs="宋体" w:eastAsia="宋体" w:hint="default"/>
          <w:sz w:val="18"/>
          <w:szCs w:val="18"/>
        </w:rPr>
      </w:pPr>
      <w:r>
        <w:rPr>
          <w:spacing w:val="-9"/>
        </w:rPr>
        <w:br w:type="column"/>
      </w:r>
      <w:r>
        <w:rPr>
          <w:rFonts w:ascii="宋体" w:hAnsi="宋体" w:cs="宋体" w:eastAsia="宋体" w:hint="default"/>
          <w:spacing w:val="-9"/>
          <w:sz w:val="18"/>
          <w:szCs w:val="18"/>
        </w:rPr>
        <w:t>统集成、计算机技术咨询服务。电子产品、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通信网络产品、消防监控设备的开发、代</w:t>
      </w:r>
    </w:p>
    <w:p>
      <w:pPr>
        <w:spacing w:after="0" w:line="386" w:lineRule="auto"/>
        <w:jc w:val="left"/>
        <w:rPr>
          <w:rFonts w:ascii="宋体" w:hAnsi="宋体" w:cs="宋体" w:eastAsia="宋体" w:hint="default"/>
          <w:sz w:val="18"/>
          <w:szCs w:val="18"/>
        </w:rPr>
        <w:sectPr>
          <w:type w:val="continuous"/>
          <w:pgSz w:w="11910" w:h="16840"/>
          <w:pgMar w:top="1600" w:bottom="280" w:left="880" w:right="920"/>
          <w:cols w:num="2" w:equalWidth="0">
            <w:col w:w="5997" w:space="40"/>
            <w:col w:w="4073"/>
          </w:cols>
        </w:sectPr>
      </w:pPr>
    </w:p>
    <w:p>
      <w:pPr>
        <w:spacing w:line="240" w:lineRule="auto" w:before="5"/>
        <w:rPr>
          <w:rFonts w:ascii="宋体" w:hAnsi="宋体" w:cs="宋体" w:eastAsia="宋体" w:hint="default"/>
          <w:sz w:val="12"/>
          <w:szCs w:val="12"/>
        </w:rPr>
      </w:pPr>
    </w:p>
    <w:p>
      <w:pPr>
        <w:spacing w:line="386" w:lineRule="auto" w:before="44"/>
        <w:ind w:left="6138" w:right="636" w:firstLine="0"/>
        <w:jc w:val="left"/>
        <w:rPr>
          <w:rFonts w:ascii="宋体" w:hAnsi="宋体" w:cs="宋体" w:eastAsia="宋体" w:hint="default"/>
          <w:sz w:val="18"/>
          <w:szCs w:val="18"/>
        </w:rPr>
      </w:pPr>
      <w:r>
        <w:rPr>
          <w:rFonts w:ascii="宋体" w:hAnsi="宋体" w:cs="宋体" w:eastAsia="宋体" w:hint="default"/>
          <w:sz w:val="18"/>
          <w:szCs w:val="18"/>
        </w:rPr>
        <w:t>购代销，楼宇综合布线</w:t>
      </w:r>
      <w:r>
        <w:rPr>
          <w:rFonts w:ascii="宋体" w:hAnsi="宋体" w:cs="宋体" w:eastAsia="宋体" w:hint="default"/>
          <w:spacing w:val="-90"/>
          <w:sz w:val="18"/>
          <w:szCs w:val="18"/>
        </w:rPr>
        <w:t>。</w:t>
      </w:r>
      <w:r>
        <w:rPr>
          <w:rFonts w:ascii="宋体" w:hAnsi="宋体" w:cs="宋体" w:eastAsia="宋体" w:hint="default"/>
          <w:sz w:val="18"/>
          <w:szCs w:val="18"/>
        </w:rPr>
        <w:t>（以上经营范围</w:t>
      </w:r>
      <w:r>
        <w:rPr>
          <w:rFonts w:ascii="宋体" w:hAnsi="宋体" w:cs="宋体" w:eastAsia="宋体" w:hint="default"/>
          <w:sz w:val="18"/>
          <w:szCs w:val="18"/>
        </w:rPr>
        <w:t> 凡涉及国家专项专营规定的从其规定</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35"/>
        <w:ind w:left="574" w:right="2331" w:firstLine="0"/>
        <w:jc w:val="left"/>
        <w:rPr>
          <w:rFonts w:ascii="宋体" w:hAnsi="宋体" w:cs="宋体" w:eastAsia="宋体" w:hint="default"/>
          <w:sz w:val="21"/>
          <w:szCs w:val="21"/>
        </w:rPr>
      </w:pPr>
      <w:r>
        <w:rPr>
          <w:rFonts w:ascii="宋体" w:hAnsi="宋体" w:cs="宋体" w:eastAsia="宋体" w:hint="default"/>
          <w:sz w:val="21"/>
          <w:szCs w:val="21"/>
        </w:rPr>
        <w:t>非同一控制下企业合并取得的子公司（续）</w:t>
      </w:r>
    </w:p>
    <w:p>
      <w:pPr>
        <w:spacing w:after="0"/>
        <w:jc w:val="left"/>
        <w:rPr>
          <w:rFonts w:ascii="宋体" w:hAnsi="宋体" w:cs="宋体" w:eastAsia="宋体" w:hint="default"/>
          <w:sz w:val="21"/>
          <w:szCs w:val="21"/>
        </w:rPr>
        <w:sectPr>
          <w:pgSz w:w="11910" w:h="16840"/>
          <w:pgMar w:header="720" w:footer="708" w:top="1320" w:bottom="900" w:left="980" w:right="980"/>
        </w:sectPr>
      </w:pPr>
    </w:p>
    <w:p>
      <w:pPr>
        <w:spacing w:line="240" w:lineRule="auto" w:before="3"/>
        <w:rPr>
          <w:rFonts w:ascii="宋体" w:hAnsi="宋体" w:cs="宋体" w:eastAsia="宋体" w:hint="default"/>
          <w:sz w:val="25"/>
          <w:szCs w:val="25"/>
        </w:rPr>
      </w:pPr>
    </w:p>
    <w:p>
      <w:pPr>
        <w:tabs>
          <w:tab w:pos="2451" w:val="left" w:leader="none"/>
        </w:tabs>
        <w:spacing w:before="0"/>
        <w:ind w:left="808" w:right="-19" w:firstLine="0"/>
        <w:jc w:val="left"/>
        <w:rPr>
          <w:rFonts w:ascii="宋体" w:hAnsi="宋体" w:cs="宋体" w:eastAsia="宋体" w:hint="default"/>
          <w:sz w:val="18"/>
          <w:szCs w:val="18"/>
        </w:rPr>
      </w:pPr>
      <w:r>
        <w:rPr/>
        <w:pict>
          <v:group style="position:absolute;margin-left:251.220001pt;margin-top:2.652041pt;width:90pt;height:.1pt;mso-position-horizontal-relative:page;mso-position-vertical-relative:paragraph;z-index:-591376" coordorigin="5024,53" coordsize="1800,2">
            <v:shape style="position:absolute;left:5024;top:53;width:1800;height:2" coordorigin="5024,53" coordsize="1800,0" path="m5024,53l6824,53e" filled="false" stroked="true" strokeweight=".4799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tab/>
      </w:r>
      <w:r>
        <w:rPr>
          <w:rFonts w:ascii="宋体" w:hAnsi="宋体" w:cs="宋体" w:eastAsia="宋体" w:hint="default"/>
          <w:sz w:val="18"/>
          <w:szCs w:val="18"/>
          <w:u w:val="single" w:color="000000"/>
        </w:rPr>
        <w:t>期末实际投资金额</w:t>
      </w:r>
      <w:r>
        <w:rPr>
          <w:rFonts w:ascii="宋体" w:hAnsi="宋体" w:cs="宋体" w:eastAsia="宋体" w:hint="default"/>
          <w:sz w:val="18"/>
          <w:szCs w:val="18"/>
        </w:rPr>
      </w:r>
    </w:p>
    <w:p>
      <w:pPr>
        <w:spacing w:line="386" w:lineRule="auto" w:before="140"/>
        <w:ind w:left="202"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实质上构成对子公司净 </w:t>
      </w:r>
      <w:r>
        <w:rPr>
          <w:rFonts w:ascii="宋体" w:hAnsi="宋体" w:cs="宋体" w:eastAsia="宋体" w:hint="default"/>
          <w:sz w:val="18"/>
          <w:szCs w:val="18"/>
          <w:u w:val="single" w:color="000000"/>
        </w:rPr>
        <w:t>投资的其他项目余额</w:t>
      </w:r>
      <w:r>
        <w:rPr>
          <w:rFonts w:ascii="宋体" w:hAnsi="宋体" w:cs="宋体" w:eastAsia="宋体" w:hint="default"/>
          <w:sz w:val="18"/>
          <w:szCs w:val="18"/>
        </w:rPr>
      </w:r>
    </w:p>
    <w:p>
      <w:pPr>
        <w:spacing w:line="240" w:lineRule="auto" w:before="3"/>
        <w:rPr>
          <w:rFonts w:ascii="宋体" w:hAnsi="宋体" w:cs="宋体" w:eastAsia="宋体" w:hint="default"/>
          <w:sz w:val="25"/>
          <w:szCs w:val="25"/>
        </w:rPr>
      </w:pPr>
      <w:r>
        <w:rPr/>
        <w:br w:type="column"/>
      </w:r>
      <w:r>
        <w:rPr>
          <w:rFonts w:ascii="宋体"/>
          <w:sz w:val="25"/>
        </w:rPr>
      </w:r>
    </w:p>
    <w:p>
      <w:pPr>
        <w:tabs>
          <w:tab w:pos="1936" w:val="left" w:leader="none"/>
        </w:tabs>
        <w:spacing w:before="0"/>
        <w:ind w:left="32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980" w:right="980"/>
          <w:cols w:num="3" w:equalWidth="0">
            <w:col w:w="3892" w:space="40"/>
            <w:col w:w="1913" w:space="40"/>
            <w:col w:w="4065"/>
          </w:cols>
        </w:sectPr>
      </w:pPr>
    </w:p>
    <w:p>
      <w:pPr>
        <w:tabs>
          <w:tab w:pos="2789" w:val="left" w:leader="none"/>
          <w:tab w:pos="4785" w:val="left" w:leader="none"/>
          <w:tab w:pos="6479" w:val="left" w:leader="none"/>
          <w:tab w:pos="8180" w:val="left" w:leader="none"/>
        </w:tabs>
        <w:spacing w:before="35"/>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福州远光软件有限公司</w:t>
        <w:tab/>
      </w:r>
      <w:r>
        <w:rPr>
          <w:rFonts w:ascii="Times New Roman" w:hAnsi="Times New Roman" w:cs="Times New Roman" w:eastAsia="Times New Roman" w:hint="default"/>
          <w:sz w:val="18"/>
          <w:szCs w:val="18"/>
        </w:rPr>
        <w:t>63.45</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0.00</w:t>
        <w:tab/>
        <w:t>71%</w:t>
        <w:tab/>
        <w:t>71%</w:t>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spacing w:before="0"/>
        <w:ind w:left="574" w:right="2331" w:firstLine="0"/>
        <w:jc w:val="left"/>
        <w:rPr>
          <w:rFonts w:ascii="宋体" w:hAnsi="宋体" w:cs="宋体" w:eastAsia="宋体" w:hint="default"/>
          <w:sz w:val="21"/>
          <w:szCs w:val="21"/>
        </w:rPr>
      </w:pPr>
      <w:r>
        <w:rPr>
          <w:rFonts w:ascii="宋体" w:hAnsi="宋体" w:cs="宋体" w:eastAsia="宋体" w:hint="default"/>
          <w:sz w:val="21"/>
          <w:szCs w:val="21"/>
        </w:rPr>
        <w:t>非同一控制下企业合并取得的子公司（续）</w:t>
      </w:r>
    </w:p>
    <w:p>
      <w:pPr>
        <w:spacing w:line="240" w:lineRule="auto" w:before="4"/>
        <w:rPr>
          <w:rFonts w:ascii="宋体" w:hAnsi="宋体" w:cs="宋体" w:eastAsia="宋体" w:hint="default"/>
          <w:sz w:val="9"/>
          <w:szCs w:val="9"/>
        </w:rPr>
      </w:pPr>
    </w:p>
    <w:p>
      <w:pPr>
        <w:spacing w:before="53"/>
        <w:ind w:left="505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少数股东权益中用于 </w:t>
      </w:r>
      <w:r>
        <w:rPr>
          <w:rFonts w:ascii="宋体" w:hAnsi="宋体" w:cs="宋体" w:eastAsia="宋体" w:hint="default"/>
          <w:spacing w:val="21"/>
          <w:sz w:val="15"/>
          <w:szCs w:val="15"/>
          <w:u w:val="single" w:color="000000"/>
        </w:rPr>
        <w:t> </w:t>
      </w:r>
      <w:r>
        <w:rPr>
          <w:rFonts w:ascii="宋体" w:hAnsi="宋体" w:cs="宋体" w:eastAsia="宋体" w:hint="default"/>
          <w:spacing w:val="21"/>
          <w:sz w:val="15"/>
          <w:szCs w:val="15"/>
        </w:rPr>
      </w:r>
      <w:r>
        <w:rPr>
          <w:rFonts w:ascii="宋体" w:hAnsi="宋体" w:cs="宋体" w:eastAsia="宋体" w:hint="default"/>
          <w:sz w:val="15"/>
          <w:szCs w:val="15"/>
          <w:u w:val="single" w:color="000000"/>
        </w:rPr>
        <w:t>从母公司所有者权益冲减子公司少数股东</w:t>
      </w:r>
      <w:r>
        <w:rPr>
          <w:rFonts w:ascii="宋体" w:hAnsi="宋体" w:cs="宋体" w:eastAsia="宋体" w:hint="default"/>
          <w:sz w:val="15"/>
          <w:szCs w:val="15"/>
        </w:rPr>
      </w:r>
    </w:p>
    <w:p>
      <w:pPr>
        <w:spacing w:line="240" w:lineRule="auto" w:before="11"/>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980" w:right="980"/>
        </w:sectPr>
      </w:pPr>
    </w:p>
    <w:p>
      <w:pPr>
        <w:tabs>
          <w:tab w:pos="2509" w:val="left" w:leader="none"/>
          <w:tab w:pos="3786" w:val="left" w:leader="none"/>
        </w:tabs>
        <w:spacing w:before="53"/>
        <w:ind w:left="883"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子公司名称</w:t>
      </w:r>
      <w:r>
        <w:rPr>
          <w:rFonts w:ascii="宋体" w:hAnsi="宋体" w:cs="宋体" w:eastAsia="宋体" w:hint="default"/>
          <w:sz w:val="15"/>
          <w:szCs w:val="15"/>
        </w:rPr>
        <w:tab/>
      </w:r>
      <w:r>
        <w:rPr>
          <w:rFonts w:ascii="宋体" w:hAnsi="宋体" w:cs="宋体" w:eastAsia="宋体" w:hint="default"/>
          <w:sz w:val="15"/>
          <w:szCs w:val="15"/>
          <w:u w:val="single" w:color="000000"/>
        </w:rPr>
        <w:t>是否合并报表</w:t>
      </w:r>
      <w:r>
        <w:rPr>
          <w:rFonts w:ascii="宋体" w:hAnsi="宋体" w:cs="宋体" w:eastAsia="宋体" w:hint="default"/>
          <w:sz w:val="15"/>
          <w:szCs w:val="15"/>
        </w:rPr>
        <w:tab/>
      </w:r>
      <w:r>
        <w:rPr>
          <w:rFonts w:ascii="宋体" w:hAnsi="宋体" w:cs="宋体" w:eastAsia="宋体" w:hint="default"/>
          <w:sz w:val="15"/>
          <w:szCs w:val="15"/>
          <w:u w:val="single" w:color="000000"/>
        </w:rPr>
        <w:t>少数股东权益</w:t>
      </w:r>
      <w:r>
        <w:rPr>
          <w:rFonts w:ascii="宋体" w:hAnsi="宋体" w:cs="宋体" w:eastAsia="宋体" w:hint="default"/>
          <w:sz w:val="15"/>
          <w:szCs w:val="15"/>
        </w:rPr>
      </w:r>
    </w:p>
    <w:p>
      <w:pPr>
        <w:spacing w:before="55"/>
        <w:ind w:left="323"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冲减少数股东损益的</w:t>
      </w:r>
      <w:r>
        <w:rPr>
          <w:rFonts w:ascii="宋体" w:hAnsi="宋体" w:cs="宋体" w:eastAsia="宋体" w:hint="default"/>
          <w:sz w:val="15"/>
          <w:szCs w:val="15"/>
        </w:rPr>
      </w:r>
    </w:p>
    <w:p>
      <w:pPr>
        <w:spacing w:before="55"/>
        <w:ind w:left="131"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分担的本期亏损超过少数股东在该子公司</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600" w:bottom="280" w:left="980" w:right="980"/>
          <w:cols w:num="3" w:equalWidth="0">
            <w:col w:w="4687" w:space="40"/>
            <w:col w:w="1674" w:space="40"/>
            <w:col w:w="3509"/>
          </w:cols>
        </w:sectPr>
      </w:pPr>
    </w:p>
    <w:p>
      <w:pPr>
        <w:spacing w:line="240" w:lineRule="auto" w:before="11"/>
        <w:rPr>
          <w:rFonts w:ascii="宋体" w:hAnsi="宋体" w:cs="宋体" w:eastAsia="宋体" w:hint="default"/>
          <w:sz w:val="9"/>
          <w:szCs w:val="9"/>
        </w:rPr>
      </w:pPr>
    </w:p>
    <w:p>
      <w:pPr>
        <w:tabs>
          <w:tab w:pos="6647" w:val="left" w:leader="none"/>
        </w:tabs>
        <w:spacing w:before="53"/>
        <w:ind w:left="5574"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tab/>
      </w:r>
      <w:r>
        <w:rPr>
          <w:rFonts w:ascii="宋体" w:hAnsi="宋体" w:cs="宋体" w:eastAsia="宋体" w:hint="default"/>
          <w:sz w:val="15"/>
          <w:szCs w:val="15"/>
          <w:u w:val="single" w:color="000000"/>
        </w:rPr>
        <w:t>期初所有者权益中所享有份额后的余额</w:t>
      </w:r>
      <w:r>
        <w:rPr>
          <w:rFonts w:ascii="宋体" w:hAnsi="宋体" w:cs="宋体" w:eastAsia="宋体" w:hint="default"/>
          <w:sz w:val="15"/>
          <w:szCs w:val="15"/>
        </w:rPr>
      </w:r>
    </w:p>
    <w:p>
      <w:pPr>
        <w:spacing w:line="240" w:lineRule="auto" w:before="13"/>
        <w:rPr>
          <w:rFonts w:ascii="宋体" w:hAnsi="宋体" w:cs="宋体" w:eastAsia="宋体" w:hint="default"/>
          <w:sz w:val="9"/>
          <w:szCs w:val="9"/>
        </w:rPr>
      </w:pPr>
    </w:p>
    <w:p>
      <w:pPr>
        <w:tabs>
          <w:tab w:pos="2885" w:val="left" w:leader="none"/>
          <w:tab w:pos="4104" w:val="left" w:leader="none"/>
          <w:tab w:pos="5592" w:val="left" w:leader="none"/>
          <w:tab w:pos="7789" w:val="left" w:leader="none"/>
        </w:tabs>
        <w:spacing w:before="53"/>
        <w:ind w:left="154"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福州远光软件有限公司</w:t>
        <w:tab/>
        <w:t>否</w:t>
        <w:tab/>
      </w:r>
      <w:r>
        <w:rPr>
          <w:rFonts w:ascii="Times New Roman" w:hAnsi="Times New Roman" w:cs="Times New Roman" w:eastAsia="Times New Roman" w:hint="default"/>
          <w:spacing w:val="-1"/>
          <w:sz w:val="15"/>
          <w:szCs w:val="15"/>
        </w:rPr>
        <w:t>0.00</w:t>
        <w:tab/>
        <w:t>0.00</w:t>
        <w:tab/>
        <w:t>0.00</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314" w:lineRule="auto" w:before="114"/>
        <w:ind w:left="154" w:right="0" w:firstLine="420"/>
        <w:jc w:val="left"/>
        <w:rPr>
          <w:rFonts w:ascii="宋体" w:hAnsi="宋体" w:cs="宋体" w:eastAsia="宋体" w:hint="default"/>
          <w:sz w:val="21"/>
          <w:szCs w:val="21"/>
        </w:rPr>
      </w:pPr>
      <w:r>
        <w:rPr>
          <w:rFonts w:ascii="宋体" w:hAnsi="宋体" w:cs="宋体" w:eastAsia="宋体" w:hint="default"/>
          <w:sz w:val="21"/>
          <w:szCs w:val="21"/>
        </w:rPr>
        <w:t>根据股东会决议，子公司福州远光软件有限公司于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日进行清算，2012年2月27日完成所有</w:t>
      </w:r>
      <w:r>
        <w:rPr>
          <w:rFonts w:ascii="宋体" w:hAnsi="宋体" w:cs="宋体" w:eastAsia="宋体" w:hint="default"/>
          <w:spacing w:val="2"/>
          <w:sz w:val="21"/>
          <w:szCs w:val="21"/>
        </w:rPr>
        <w:t> </w:t>
      </w:r>
      <w:r>
        <w:rPr>
          <w:rFonts w:ascii="宋体" w:hAnsi="宋体" w:cs="宋体" w:eastAsia="宋体" w:hint="default"/>
          <w:sz w:val="21"/>
          <w:szCs w:val="21"/>
        </w:rPr>
        <w:t>注销相关手续。</w:t>
      </w:r>
    </w:p>
    <w:p>
      <w:pPr>
        <w:spacing w:line="312" w:lineRule="auto" w:before="4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b/>
          <w:bCs/>
          <w:w w:val="99"/>
          <w:sz w:val="21"/>
          <w:szCs w:val="21"/>
        </w:rPr>
        <w:t> </w:t>
      </w:r>
      <w:r>
        <w:rPr>
          <w:rFonts w:ascii="宋体" w:hAnsi="宋体" w:cs="宋体" w:eastAsia="宋体" w:hint="default"/>
          <w:spacing w:val="-1"/>
          <w:sz w:val="21"/>
          <w:szCs w:val="21"/>
        </w:rPr>
        <w:t>根据股东会决议，子公司福州远光软件有限公司于</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日进行清算，截止</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日清算</w:t>
      </w:r>
    </w:p>
    <w:p>
      <w:pPr>
        <w:spacing w:before="20"/>
        <w:ind w:left="154" w:right="2331" w:firstLine="0"/>
        <w:jc w:val="left"/>
        <w:rPr>
          <w:rFonts w:ascii="宋体" w:hAnsi="宋体" w:cs="宋体" w:eastAsia="宋体" w:hint="default"/>
          <w:sz w:val="21"/>
          <w:szCs w:val="21"/>
        </w:rPr>
      </w:pPr>
      <w:r>
        <w:rPr>
          <w:rFonts w:ascii="宋体" w:hAnsi="宋体" w:cs="宋体" w:eastAsia="宋体" w:hint="default"/>
          <w:sz w:val="21"/>
          <w:szCs w:val="21"/>
        </w:rPr>
        <w:t>程正在进行中，自</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日起不再纳入合并范围。</w:t>
      </w:r>
    </w:p>
    <w:p>
      <w:pPr>
        <w:spacing w:before="89"/>
        <w:ind w:left="574" w:right="0"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日第四届董事会第十一次会议决议，成立全资子公司珠海横琴新区集睿思</w:t>
      </w:r>
    </w:p>
    <w:p>
      <w:pPr>
        <w:spacing w:line="314" w:lineRule="auto" w:before="88"/>
        <w:ind w:left="153" w:right="144" w:firstLine="0"/>
        <w:jc w:val="left"/>
        <w:rPr>
          <w:rFonts w:ascii="宋体" w:hAnsi="宋体" w:cs="宋体" w:eastAsia="宋体" w:hint="default"/>
          <w:sz w:val="21"/>
          <w:szCs w:val="21"/>
        </w:rPr>
      </w:pPr>
      <w:r>
        <w:rPr>
          <w:rFonts w:ascii="宋体" w:hAnsi="宋体" w:cs="宋体" w:eastAsia="宋体" w:hint="default"/>
          <w:sz w:val="21"/>
          <w:szCs w:val="21"/>
        </w:rPr>
        <w:t>信息技术有限公司，新公司于</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日取得珠海市工商行政管理局颁发的企业法人营业执照，因 此本公司本期新增合并珠海横琴新区集睿思信息技术有限公司。</w:t>
      </w:r>
    </w:p>
    <w:p>
      <w:pPr>
        <w:spacing w:line="340" w:lineRule="auto" w:before="57"/>
        <w:ind w:left="573" w:right="6201" w:firstLine="2"/>
        <w:jc w:val="left"/>
        <w:rPr>
          <w:rFonts w:ascii="宋体" w:hAnsi="宋体" w:cs="宋体" w:eastAsia="宋体" w:hint="default"/>
          <w:sz w:val="21"/>
          <w:szCs w:val="21"/>
        </w:rPr>
      </w:pPr>
      <w:r>
        <w:rPr>
          <w:rFonts w:ascii="宋体" w:hAnsi="宋体" w:cs="宋体" w:eastAsia="宋体" w:hint="default"/>
          <w:b/>
          <w:bCs/>
          <w:sz w:val="21"/>
          <w:szCs w:val="21"/>
        </w:rPr>
        <w:t>五、利润分配</w:t>
      </w:r>
      <w:r>
        <w:rPr>
          <w:rFonts w:ascii="宋体" w:hAnsi="宋体" w:cs="宋体" w:eastAsia="宋体" w:hint="default"/>
          <w:b/>
          <w:bCs/>
          <w:w w:val="99"/>
          <w:sz w:val="21"/>
          <w:szCs w:val="21"/>
        </w:rPr>
        <w:t> </w:t>
      </w:r>
      <w:r>
        <w:rPr>
          <w:rFonts w:ascii="宋体" w:hAnsi="宋体" w:cs="宋体" w:eastAsia="宋体" w:hint="default"/>
          <w:sz w:val="21"/>
          <w:szCs w:val="21"/>
        </w:rPr>
        <w:t>本公司税后利润按下列顺序分配：</w:t>
      </w:r>
    </w:p>
    <w:p>
      <w:pPr>
        <w:tabs>
          <w:tab w:pos="7116" w:val="left" w:leader="none"/>
          <w:tab w:pos="7746" w:val="left" w:leader="none"/>
          <w:tab w:pos="8556" w:val="left" w:leader="none"/>
        </w:tabs>
        <w:spacing w:before="62"/>
        <w:ind w:left="648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比</w:t>
        <w:tab/>
        <w:t>例</w:t>
        <w:tab/>
      </w:r>
      <w:r>
        <w:rPr>
          <w:rFonts w:ascii="宋体" w:hAnsi="宋体" w:cs="宋体" w:eastAsia="宋体" w:hint="default"/>
          <w:sz w:val="18"/>
          <w:szCs w:val="18"/>
        </w:rPr>
      </w:r>
    </w:p>
    <w:p>
      <w:pPr>
        <w:spacing w:line="240" w:lineRule="auto" w:before="5"/>
        <w:rPr>
          <w:rFonts w:ascii="宋体" w:hAnsi="宋体" w:cs="宋体" w:eastAsia="宋体" w:hint="default"/>
          <w:sz w:val="8"/>
          <w:szCs w:val="8"/>
        </w:rPr>
      </w:pPr>
    </w:p>
    <w:p>
      <w:pPr>
        <w:spacing w:before="44"/>
        <w:ind w:left="603" w:right="2331" w:firstLine="0"/>
        <w:jc w:val="left"/>
        <w:rPr>
          <w:rFonts w:ascii="宋体" w:hAnsi="宋体" w:cs="宋体" w:eastAsia="宋体" w:hint="default"/>
          <w:sz w:val="18"/>
          <w:szCs w:val="18"/>
        </w:rPr>
      </w:pPr>
      <w:r>
        <w:rPr>
          <w:rFonts w:ascii="新宋体" w:hAnsi="新宋体" w:cs="新宋体" w:eastAsia="新宋体" w:hint="default"/>
          <w:sz w:val="18"/>
          <w:szCs w:val="18"/>
        </w:rPr>
        <w:t>①  </w:t>
      </w:r>
      <w:r>
        <w:rPr>
          <w:rFonts w:ascii="宋体" w:hAnsi="宋体" w:cs="宋体" w:eastAsia="宋体" w:hint="default"/>
          <w:sz w:val="18"/>
          <w:szCs w:val="18"/>
        </w:rPr>
        <w:t>弥补上一年度亏损</w:t>
      </w:r>
    </w:p>
    <w:p>
      <w:pPr>
        <w:tabs>
          <w:tab w:pos="7353" w:val="left" w:leader="none"/>
        </w:tabs>
        <w:spacing w:before="154"/>
        <w:ind w:left="603" w:right="0" w:firstLine="0"/>
        <w:jc w:val="left"/>
        <w:rPr>
          <w:rFonts w:ascii="Times New Roman" w:hAnsi="Times New Roman" w:cs="Times New Roman" w:eastAsia="Times New Roman" w:hint="default"/>
          <w:sz w:val="18"/>
          <w:szCs w:val="18"/>
        </w:rPr>
      </w:pPr>
      <w:r>
        <w:rPr>
          <w:rFonts w:ascii="新宋体" w:hAnsi="新宋体" w:cs="新宋体" w:eastAsia="新宋体" w:hint="default"/>
          <w:sz w:val="18"/>
          <w:szCs w:val="18"/>
        </w:rPr>
        <w:t>②  </w:t>
      </w:r>
      <w:r>
        <w:rPr>
          <w:rFonts w:ascii="宋体" w:hAnsi="宋体" w:cs="宋体" w:eastAsia="宋体" w:hint="default"/>
          <w:sz w:val="18"/>
          <w:szCs w:val="18"/>
        </w:rPr>
        <w:t>提取法定盈余公积金</w:t>
        <w:tab/>
      </w:r>
      <w:r>
        <w:rPr>
          <w:rFonts w:ascii="Times New Roman" w:hAnsi="Times New Roman" w:cs="Times New Roman" w:eastAsia="Times New Roman" w:hint="default"/>
          <w:sz w:val="18"/>
          <w:szCs w:val="18"/>
        </w:rPr>
        <w:t>10%</w:t>
      </w:r>
    </w:p>
    <w:p>
      <w:pPr>
        <w:tabs>
          <w:tab w:pos="6723" w:val="left" w:leader="none"/>
        </w:tabs>
        <w:spacing w:before="141"/>
        <w:ind w:left="603" w:right="0" w:firstLine="0"/>
        <w:jc w:val="left"/>
        <w:rPr>
          <w:rFonts w:ascii="宋体" w:hAnsi="宋体" w:cs="宋体" w:eastAsia="宋体" w:hint="default"/>
          <w:sz w:val="18"/>
          <w:szCs w:val="18"/>
        </w:rPr>
      </w:pPr>
      <w:r>
        <w:rPr>
          <w:rFonts w:ascii="新宋体" w:hAnsi="新宋体" w:cs="新宋体" w:eastAsia="新宋体" w:hint="default"/>
          <w:sz w:val="18"/>
          <w:szCs w:val="18"/>
        </w:rPr>
        <w:t>③  </w:t>
      </w:r>
      <w:r>
        <w:rPr>
          <w:rFonts w:ascii="宋体" w:hAnsi="宋体" w:cs="宋体" w:eastAsia="宋体" w:hint="default"/>
          <w:sz w:val="18"/>
          <w:szCs w:val="18"/>
        </w:rPr>
        <w:t>提取任意盈余公积金</w:t>
        <w:tab/>
        <w:t>根据股东大会决议提取</w:t>
      </w:r>
    </w:p>
    <w:p>
      <w:pPr>
        <w:spacing w:before="154"/>
        <w:ind w:left="617" w:right="2331" w:firstLine="0"/>
        <w:jc w:val="left"/>
        <w:rPr>
          <w:rFonts w:ascii="宋体" w:hAnsi="宋体" w:cs="宋体" w:eastAsia="宋体" w:hint="default"/>
          <w:sz w:val="18"/>
          <w:szCs w:val="18"/>
        </w:rPr>
      </w:pPr>
      <w:r>
        <w:rPr>
          <w:rFonts w:ascii="新宋体" w:hAnsi="新宋体" w:cs="新宋体" w:eastAsia="新宋体" w:hint="default"/>
          <w:sz w:val="18"/>
          <w:szCs w:val="18"/>
        </w:rPr>
        <w:t>④  </w:t>
      </w:r>
      <w:r>
        <w:rPr>
          <w:rFonts w:ascii="宋体" w:hAnsi="宋体" w:cs="宋体" w:eastAsia="宋体" w:hint="default"/>
          <w:sz w:val="18"/>
          <w:szCs w:val="18"/>
        </w:rPr>
        <w:t>分配股东股利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tbl>
      <w:tblPr>
        <w:tblW w:w="0" w:type="auto"/>
        <w:jc w:val="left"/>
        <w:tblInd w:w="227" w:type="dxa"/>
        <w:tblLayout w:type="fixed"/>
        <w:tblCellMar>
          <w:top w:w="0" w:type="dxa"/>
          <w:left w:w="0" w:type="dxa"/>
          <w:bottom w:w="0" w:type="dxa"/>
          <w:right w:w="0" w:type="dxa"/>
        </w:tblCellMar>
        <w:tblLook w:val="01E0"/>
      </w:tblPr>
      <w:tblGrid>
        <w:gridCol w:w="3486"/>
        <w:gridCol w:w="3242"/>
        <w:gridCol w:w="2668"/>
      </w:tblGrid>
      <w:tr>
        <w:trPr>
          <w:trHeight w:val="81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9" w:right="0"/>
              <w:jc w:val="left"/>
              <w:rPr>
                <w:rFonts w:ascii="宋体" w:hAnsi="宋体" w:cs="宋体" w:eastAsia="宋体" w:hint="default"/>
                <w:sz w:val="21"/>
                <w:szCs w:val="21"/>
              </w:rPr>
            </w:pPr>
            <w:r>
              <w:rPr>
                <w:rFonts w:ascii="宋体" w:hAnsi="宋体" w:cs="宋体" w:eastAsia="宋体" w:hint="default"/>
                <w:b/>
                <w:bCs/>
                <w:sz w:val="21"/>
                <w:szCs w:val="21"/>
              </w:rPr>
              <w:t>六、合并财务报表项目注释</w:t>
            </w:r>
            <w:r>
              <w:rPr>
                <w:rFonts w:ascii="宋体" w:hAnsi="宋体" w:cs="宋体" w:eastAsia="宋体" w:hint="default"/>
                <w:sz w:val="21"/>
                <w:szCs w:val="21"/>
              </w:rPr>
            </w:r>
          </w:p>
          <w:p>
            <w:pPr>
              <w:pStyle w:val="TableParagraph"/>
              <w:spacing w:line="240" w:lineRule="auto" w:before="116"/>
              <w:ind w:left="3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tc>
        <w:tc>
          <w:tcPr>
            <w:tcW w:w="5909" w:type="dxa"/>
            <w:gridSpan w:val="2"/>
            <w:tcBorders>
              <w:top w:val="nil" w:sz="6" w:space="0" w:color="auto"/>
              <w:left w:val="nil" w:sz="6" w:space="0" w:color="auto"/>
              <w:bottom w:val="nil" w:sz="6" w:space="0" w:color="auto"/>
              <w:right w:val="nil" w:sz="6" w:space="0" w:color="auto"/>
            </w:tcBorders>
          </w:tcPr>
          <w:p>
            <w:pPr/>
          </w:p>
        </w:tc>
      </w:tr>
      <w:tr>
        <w:trPr>
          <w:trHeight w:val="382"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4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395"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05"/>
              <w:jc w:val="right"/>
              <w:rPr>
                <w:rFonts w:ascii="Times New Roman" w:hAnsi="Times New Roman" w:cs="Times New Roman" w:eastAsia="Times New Roman" w:hint="default"/>
                <w:sz w:val="18"/>
                <w:szCs w:val="18"/>
              </w:rPr>
            </w:pPr>
            <w:r>
              <w:rPr>
                <w:rFonts w:ascii="Times New Roman"/>
                <w:sz w:val="18"/>
              </w:rPr>
              <w:t>68,890.87</w:t>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t>83,074.97</w:t>
            </w:r>
          </w:p>
        </w:tc>
      </w:tr>
      <w:tr>
        <w:trPr>
          <w:trHeight w:val="39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06"/>
              <w:jc w:val="right"/>
              <w:rPr>
                <w:rFonts w:ascii="Times New Roman" w:hAnsi="Times New Roman" w:cs="Times New Roman" w:eastAsia="Times New Roman" w:hint="default"/>
                <w:sz w:val="18"/>
                <w:szCs w:val="18"/>
              </w:rPr>
            </w:pPr>
            <w:r>
              <w:rPr>
                <w:rFonts w:ascii="Times New Roman"/>
                <w:spacing w:val="-1"/>
                <w:sz w:val="18"/>
              </w:rPr>
              <w:t>574,825,027.25</w:t>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523,543,031.06</w:t>
            </w:r>
          </w:p>
        </w:tc>
      </w:tr>
      <w:tr>
        <w:trPr>
          <w:trHeight w:val="39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2,424,426.90</w:t>
            </w:r>
            <w:r>
              <w:rPr>
                <w:rFonts w:ascii="Times New Roman"/>
                <w:spacing w:val="-1"/>
                <w:sz w:val="18"/>
              </w:rPr>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41,174,207.19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13"/>
        <w:rPr>
          <w:rFonts w:ascii="宋体" w:hAnsi="宋体" w:cs="宋体" w:eastAsia="宋体" w:hint="default"/>
          <w:sz w:val="12"/>
          <w:szCs w:val="12"/>
        </w:rPr>
      </w:pPr>
    </w:p>
    <w:p>
      <w:pPr>
        <w:tabs>
          <w:tab w:pos="4321" w:val="left" w:leader="none"/>
          <w:tab w:pos="8461" w:val="left" w:leader="none"/>
        </w:tabs>
        <w:spacing w:before="44"/>
        <w:ind w:left="64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577,318,345.02</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564,800,313.22</w:t>
      </w:r>
      <w:r>
        <w:rPr>
          <w:rFonts w:ascii="Times New Roman" w:hAnsi="Times New Roman" w:cs="Times New Roman" w:eastAsia="Times New Roman" w:hint="default"/>
          <w:spacing w:val="-1"/>
          <w:sz w:val="18"/>
          <w:szCs w:val="18"/>
        </w:rPr>
      </w:r>
    </w:p>
    <w:p>
      <w:pPr>
        <w:spacing w:line="340" w:lineRule="auto" w:before="105"/>
        <w:ind w:left="574" w:right="950" w:hanging="16"/>
        <w:jc w:val="left"/>
        <w:rPr>
          <w:rFonts w:ascii="宋体" w:hAnsi="宋体" w:cs="宋体" w:eastAsia="宋体" w:hint="default"/>
          <w:sz w:val="21"/>
          <w:szCs w:val="21"/>
        </w:rPr>
      </w:pPr>
      <w:r>
        <w:rPr>
          <w:rFonts w:ascii="宋体" w:hAnsi="宋体" w:cs="宋体" w:eastAsia="宋体" w:hint="default"/>
          <w:spacing w:val="-9"/>
          <w:sz w:val="21"/>
          <w:szCs w:val="21"/>
        </w:rPr>
        <w:t>本公司无外币库存现金及银行存款；其他货币资金为存出投资款及外埠存款。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期末余额中无因抵押、质押或冻结等对使用有限制、存放在境外、有潜在回收风险的款项。</w:t>
      </w:r>
    </w:p>
    <w:p>
      <w:pPr>
        <w:spacing w:line="240" w:lineRule="auto" w:before="2"/>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795"/>
        <w:gridCol w:w="1080"/>
        <w:gridCol w:w="1411"/>
        <w:gridCol w:w="1739"/>
        <w:gridCol w:w="1080"/>
        <w:gridCol w:w="1445"/>
      </w:tblGrid>
      <w:tr>
        <w:trPr>
          <w:trHeight w:val="703"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1411"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445" w:type="dxa"/>
            <w:vMerge w:val="restart"/>
            <w:tcBorders>
              <w:top w:val="nil" w:sz="6" w:space="0" w:color="auto"/>
              <w:left w:val="nil" w:sz="6" w:space="0" w:color="auto"/>
              <w:right w:val="nil" w:sz="6" w:space="0" w:color="auto"/>
            </w:tcBorders>
          </w:tcPr>
          <w:p>
            <w:pPr/>
          </w:p>
        </w:tc>
      </w:tr>
      <w:tr>
        <w:trPr>
          <w:trHeight w:val="192" w:hRule="exact"/>
        </w:trPr>
        <w:tc>
          <w:tcPr>
            <w:tcW w:w="2795" w:type="dxa"/>
            <w:tcBorders>
              <w:top w:val="nil" w:sz="6" w:space="0" w:color="auto"/>
              <w:left w:val="nil" w:sz="6" w:space="0" w:color="auto"/>
              <w:bottom w:val="single" w:sz="4" w:space="0" w:color="000000"/>
              <w:right w:val="nil" w:sz="6" w:space="0" w:color="auto"/>
            </w:tcBorders>
          </w:tcPr>
          <w:p>
            <w:pPr>
              <w:pStyle w:val="TableParagraph"/>
              <w:spacing w:line="187" w:lineRule="exact"/>
              <w:ind w:left="3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080"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45" w:type="dxa"/>
            <w:vMerge/>
            <w:tcBorders>
              <w:left w:val="nil" w:sz="6" w:space="0" w:color="auto"/>
              <w:bottom w:val="nil" w:sz="6" w:space="0" w:color="auto"/>
              <w:right w:val="nil" w:sz="6" w:space="0" w:color="auto"/>
            </w:tcBorders>
          </w:tcPr>
          <w:p>
            <w:pPr/>
          </w:p>
        </w:tc>
      </w:tr>
      <w:tr>
        <w:trPr>
          <w:trHeight w:val="198" w:hRule="exact"/>
        </w:trPr>
        <w:tc>
          <w:tcPr>
            <w:tcW w:w="2795" w:type="dxa"/>
            <w:tcBorders>
              <w:top w:val="single" w:sz="4" w:space="0" w:color="000000"/>
              <w:left w:val="nil" w:sz="6" w:space="0" w:color="auto"/>
              <w:bottom w:val="single" w:sz="4" w:space="0" w:color="000000"/>
              <w:right w:val="nil" w:sz="6" w:space="0" w:color="auto"/>
            </w:tcBorders>
          </w:tcPr>
          <w:p>
            <w:pPr>
              <w:pStyle w:val="TableParagraph"/>
              <w:spacing w:line="186" w:lineRule="exact"/>
              <w:ind w:right="419"/>
              <w:jc w:val="right"/>
              <w:rPr>
                <w:rFonts w:ascii="宋体" w:hAnsi="宋体" w:cs="宋体" w:eastAsia="宋体" w:hint="default"/>
                <w:sz w:val="18"/>
                <w:szCs w:val="18"/>
              </w:rPr>
            </w:pPr>
            <w:r>
              <w:rPr>
                <w:rFonts w:ascii="宋体" w:hAnsi="宋体" w:cs="宋体" w:eastAsia="宋体" w:hint="default"/>
                <w:sz w:val="18"/>
                <w:szCs w:val="18"/>
              </w:rPr>
              <w:t>成 本</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191" w:lineRule="exact"/>
              <w:ind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411" w:type="dxa"/>
            <w:tcBorders>
              <w:top w:val="nil" w:sz="6" w:space="0" w:color="auto"/>
              <w:left w:val="nil" w:sz="6" w:space="0" w:color="auto"/>
              <w:bottom w:val="single" w:sz="4" w:space="0" w:color="000000"/>
              <w:right w:val="nil" w:sz="6" w:space="0" w:color="auto"/>
            </w:tcBorders>
          </w:tcPr>
          <w:p>
            <w:pPr>
              <w:pStyle w:val="TableParagraph"/>
              <w:spacing w:line="191" w:lineRule="exact"/>
              <w:ind w:right="1"/>
              <w:jc w:val="right"/>
              <w:rPr>
                <w:rFonts w:ascii="宋体" w:hAnsi="宋体" w:cs="宋体" w:eastAsia="宋体" w:hint="default"/>
                <w:sz w:val="18"/>
                <w:szCs w:val="18"/>
              </w:rPr>
            </w:pPr>
            <w:r>
              <w:rPr>
                <w:rFonts w:ascii="宋体" w:hAnsi="宋体" w:cs="宋体" w:eastAsia="宋体" w:hint="default"/>
                <w:sz w:val="18"/>
                <w:szCs w:val="18"/>
              </w:rPr>
              <w:t>公允价值</w:t>
            </w:r>
          </w:p>
        </w:tc>
        <w:tc>
          <w:tcPr>
            <w:tcW w:w="1739" w:type="dxa"/>
            <w:tcBorders>
              <w:top w:val="nil" w:sz="6" w:space="0" w:color="auto"/>
              <w:left w:val="nil" w:sz="6" w:space="0" w:color="auto"/>
              <w:bottom w:val="single" w:sz="4" w:space="0" w:color="000000"/>
              <w:right w:val="nil" w:sz="6" w:space="0" w:color="auto"/>
            </w:tcBorders>
          </w:tcPr>
          <w:p>
            <w:pPr>
              <w:pStyle w:val="TableParagraph"/>
              <w:spacing w:line="191" w:lineRule="exact"/>
              <w:ind w:right="419"/>
              <w:jc w:val="right"/>
              <w:rPr>
                <w:rFonts w:ascii="宋体" w:hAnsi="宋体" w:cs="宋体" w:eastAsia="宋体" w:hint="default"/>
                <w:sz w:val="18"/>
                <w:szCs w:val="18"/>
              </w:rPr>
            </w:pPr>
            <w:r>
              <w:rPr>
                <w:rFonts w:ascii="宋体" w:hAnsi="宋体" w:cs="宋体" w:eastAsia="宋体" w:hint="default"/>
                <w:sz w:val="18"/>
                <w:szCs w:val="18"/>
              </w:rPr>
              <w:t>成 本</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191" w:lineRule="exact"/>
              <w:ind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191" w:lineRule="exact"/>
              <w:ind w:right="33"/>
              <w:jc w:val="right"/>
              <w:rPr>
                <w:rFonts w:ascii="宋体" w:hAnsi="宋体" w:cs="宋体" w:eastAsia="宋体" w:hint="default"/>
                <w:sz w:val="18"/>
                <w:szCs w:val="18"/>
              </w:rPr>
            </w:pPr>
            <w:r>
              <w:rPr>
                <w:rFonts w:ascii="宋体" w:hAnsi="宋体" w:cs="宋体" w:eastAsia="宋体" w:hint="default"/>
                <w:sz w:val="18"/>
                <w:szCs w:val="18"/>
              </w:rPr>
              <w:t>公允价值</w:t>
            </w:r>
          </w:p>
        </w:tc>
      </w:tr>
      <w:tr>
        <w:trPr>
          <w:trHeight w:val="493" w:hRule="exact"/>
        </w:trPr>
        <w:tc>
          <w:tcPr>
            <w:tcW w:w="2795" w:type="dxa"/>
            <w:tcBorders>
              <w:top w:val="single" w:sz="4" w:space="0" w:color="000000"/>
              <w:left w:val="nil" w:sz="6" w:space="0" w:color="auto"/>
              <w:bottom w:val="nil" w:sz="6" w:space="0" w:color="auto"/>
              <w:right w:val="nil" w:sz="6" w:space="0" w:color="auto"/>
            </w:tcBorders>
          </w:tcPr>
          <w:p>
            <w:pPr>
              <w:pStyle w:val="TableParagraph"/>
              <w:tabs>
                <w:tab w:pos="2149" w:val="left" w:leader="none"/>
              </w:tabs>
              <w:spacing w:line="240" w:lineRule="auto" w:before="143"/>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b/>
              <w:t>0.00</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27"/>
              <w:jc w:val="right"/>
              <w:rPr>
                <w:rFonts w:ascii="Times New Roman" w:hAnsi="Times New Roman" w:cs="Times New Roman" w:eastAsia="Times New Roman" w:hint="default"/>
                <w:sz w:val="18"/>
                <w:szCs w:val="18"/>
              </w:rPr>
            </w:pPr>
            <w:r>
              <w:rPr>
                <w:rFonts w:ascii="Times New Roman"/>
                <w:sz w:val="18"/>
              </w:rPr>
              <w:t>146,440.00</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146,440.00</w:t>
            </w:r>
          </w:p>
        </w:tc>
      </w:tr>
      <w:tr>
        <w:trPr>
          <w:trHeight w:val="390" w:hRule="exact"/>
        </w:trPr>
        <w:tc>
          <w:tcPr>
            <w:tcW w:w="2795"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4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基金</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111,785,000.00</w:t>
            </w:r>
            <w:r>
              <w:rPr>
                <w:rFonts w:ascii="Times New Roman" w:hAnsi="Times New Roman" w:cs="Times New Roman" w:eastAsia="Times New Roman" w:hint="default"/>
                <w:sz w:val="18"/>
                <w:szCs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4"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-1,163,300.08</w:t>
            </w:r>
            <w:r>
              <w:rPr>
                <w:rFonts w:ascii="Times New Roman"/>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110,621,699.92</w:t>
            </w:r>
            <w:r>
              <w:rPr>
                <w:rFonts w:ascii="Times New Roman"/>
                <w:spacing w:val="-1"/>
                <w:sz w:val="18"/>
              </w:rPr>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39,929,000.00</w:t>
            </w:r>
            <w:r>
              <w:rPr>
                <w:rFonts w:ascii="Times New Roman"/>
                <w:spacing w:val="-1"/>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4"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-1,120,076.00</w:t>
            </w:r>
            <w:r>
              <w:rPr>
                <w:rFonts w:ascii="Times New Roman"/>
                <w:sz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38,808,924.00</w:t>
            </w:r>
            <w:r>
              <w:rPr>
                <w:rFonts w:ascii="Times New Roman"/>
                <w:spacing w:val="-1"/>
                <w:sz w:val="18"/>
              </w:rPr>
            </w:r>
          </w:p>
        </w:tc>
      </w:tr>
      <w:tr>
        <w:trPr>
          <w:trHeight w:val="390" w:hRule="exact"/>
        </w:trPr>
        <w:tc>
          <w:tcPr>
            <w:tcW w:w="2795"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4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111,785,000.00</w:t>
            </w:r>
            <w:r>
              <w:rPr>
                <w:rFonts w:ascii="Times New Roman" w:hAnsi="Times New Roman" w:cs="Times New Roman" w:eastAsia="Times New Roman" w:hint="default"/>
                <w:sz w:val="18"/>
                <w:szCs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4"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-1,163,300.08</w:t>
            </w:r>
            <w:r>
              <w:rPr>
                <w:rFonts w:ascii="Times New Roman"/>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110,621,699.92</w:t>
            </w:r>
            <w:r>
              <w:rPr>
                <w:rFonts w:ascii="Times New Roman"/>
                <w:spacing w:val="-1"/>
                <w:sz w:val="18"/>
              </w:rPr>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40,075,440.00</w:t>
            </w:r>
            <w:r>
              <w:rPr>
                <w:rFonts w:ascii="Times New Roman"/>
                <w:spacing w:val="-1"/>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4"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-1,120,076.00</w:t>
            </w:r>
            <w:r>
              <w:rPr>
                <w:rFonts w:ascii="Times New Roman"/>
                <w:sz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38,955,364.00</w:t>
            </w:r>
            <w:r>
              <w:rPr>
                <w:rFonts w:ascii="Times New Roman"/>
                <w:spacing w:val="-1"/>
                <w:sz w:val="18"/>
              </w:rPr>
            </w:r>
          </w:p>
        </w:tc>
      </w:tr>
    </w:tbl>
    <w:p>
      <w:pPr>
        <w:spacing w:line="340" w:lineRule="auto" w:before="9"/>
        <w:ind w:left="558" w:right="2331" w:firstLine="0"/>
        <w:jc w:val="left"/>
        <w:rPr>
          <w:rFonts w:ascii="宋体" w:hAnsi="宋体" w:cs="宋体" w:eastAsia="宋体" w:hint="default"/>
          <w:sz w:val="21"/>
          <w:szCs w:val="21"/>
        </w:rPr>
      </w:pPr>
      <w:r>
        <w:rPr>
          <w:rFonts w:ascii="宋体" w:hAnsi="宋体" w:cs="宋体" w:eastAsia="宋体" w:hint="default"/>
          <w:spacing w:val="-9"/>
          <w:sz w:val="21"/>
          <w:szCs w:val="21"/>
        </w:rPr>
        <w:t>本公司交易性金融资产投资不存在投资变现的重大限制。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期末余额较期初增加</w:t>
      </w:r>
      <w:r>
        <w:rPr>
          <w:rFonts w:ascii="Times New Roman" w:hAnsi="Times New Roman" w:cs="Times New Roman" w:eastAsia="Times New Roman" w:hint="default"/>
          <w:spacing w:val="-8"/>
          <w:sz w:val="21"/>
          <w:szCs w:val="21"/>
        </w:rPr>
        <w:t>183.97%</w:t>
      </w:r>
      <w:r>
        <w:rPr>
          <w:rFonts w:ascii="宋体" w:hAnsi="宋体" w:cs="宋体" w:eastAsia="宋体" w:hint="default"/>
          <w:spacing w:val="-8"/>
          <w:sz w:val="21"/>
          <w:szCs w:val="21"/>
        </w:rPr>
        <w:t>，主要原因是本期期末持有基金增加所致。</w:t>
      </w:r>
    </w:p>
    <w:p>
      <w:pPr>
        <w:spacing w:line="240" w:lineRule="auto" w:before="12"/>
        <w:rPr>
          <w:rFonts w:ascii="宋体" w:hAnsi="宋体" w:cs="宋体" w:eastAsia="宋体" w:hint="default"/>
          <w:sz w:val="29"/>
          <w:szCs w:val="29"/>
        </w:rPr>
      </w:pPr>
    </w:p>
    <w:p>
      <w:pPr>
        <w:spacing w:before="0"/>
        <w:ind w:left="56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107"/>
        <w:ind w:left="573"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w:t>
      </w:r>
    </w:p>
    <w:p>
      <w:pPr>
        <w:spacing w:line="240" w:lineRule="auto" w:before="1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706"/>
        <w:gridCol w:w="4219"/>
        <w:gridCol w:w="2578"/>
      </w:tblGrid>
      <w:tr>
        <w:trPr>
          <w:trHeight w:val="385"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5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42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9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395"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54"/>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421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95"/>
              <w:jc w:val="right"/>
              <w:rPr>
                <w:rFonts w:ascii="Times New Roman" w:hAnsi="Times New Roman" w:cs="Times New Roman" w:eastAsia="Times New Roman" w:hint="default"/>
                <w:sz w:val="18"/>
                <w:szCs w:val="18"/>
              </w:rPr>
            </w:pPr>
            <w:r>
              <w:rPr>
                <w:rFonts w:ascii="Times New Roman"/>
                <w:spacing w:val="-1"/>
                <w:sz w:val="18"/>
              </w:rPr>
              <w:t>16,411,547.38</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before="9"/>
        <w:ind w:left="469"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）期末无用于质押的应收票据。</w:t>
      </w:r>
    </w:p>
    <w:p>
      <w:pPr>
        <w:spacing w:before="99"/>
        <w:ind w:left="469"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日止，无已经背书给他方但尚未到期的票据。</w:t>
      </w:r>
    </w:p>
    <w:p>
      <w:pPr>
        <w:spacing w:before="99"/>
        <w:ind w:left="469"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）期末公司无因出票人无力履约而将票据转为应收账款的票据。</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spacing w:before="0"/>
        <w:ind w:left="56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07"/>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）应收账款构成</w:t>
      </w:r>
    </w:p>
    <w:p>
      <w:pPr>
        <w:spacing w:line="240" w:lineRule="auto" w:before="8"/>
        <w:rPr>
          <w:rFonts w:ascii="宋体" w:hAnsi="宋体" w:cs="宋体" w:eastAsia="宋体" w:hint="default"/>
          <w:sz w:val="9"/>
          <w:szCs w:val="9"/>
        </w:rPr>
      </w:pPr>
    </w:p>
    <w:p>
      <w:pPr>
        <w:tabs>
          <w:tab w:pos="7363" w:val="left" w:leader="none"/>
        </w:tabs>
        <w:spacing w:before="53"/>
        <w:ind w:left="3293"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r>
    </w:p>
    <w:p>
      <w:pPr>
        <w:tabs>
          <w:tab w:pos="1022" w:val="left" w:leader="none"/>
        </w:tabs>
        <w:spacing w:before="4"/>
        <w:ind w:left="573" w:right="2331"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p>
      <w:pPr>
        <w:spacing w:line="240" w:lineRule="auto" w:before="4"/>
        <w:rPr>
          <w:rFonts w:ascii="宋体" w:hAnsi="宋体" w:cs="宋体" w:eastAsia="宋体" w:hint="default"/>
          <w:sz w:val="24"/>
          <w:szCs w:val="24"/>
        </w:rPr>
      </w:pPr>
    </w:p>
    <w:p>
      <w:pPr>
        <w:spacing w:line="439" w:lineRule="auto" w:before="53"/>
        <w:ind w:left="184" w:right="8363" w:firstLine="0"/>
        <w:jc w:val="left"/>
        <w:rPr>
          <w:rFonts w:ascii="宋体" w:hAnsi="宋体" w:cs="宋体" w:eastAsia="宋体" w:hint="default"/>
          <w:sz w:val="15"/>
          <w:szCs w:val="15"/>
        </w:rPr>
      </w:pPr>
      <w:r>
        <w:rPr/>
        <w:pict>
          <v:shape style="position:absolute;margin-left:132.529999pt;margin-top:-14.5317pt;width:403.45pt;height:138.050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9"/>
                    <w:gridCol w:w="663"/>
                    <w:gridCol w:w="1062"/>
                    <w:gridCol w:w="1099"/>
                    <w:gridCol w:w="1246"/>
                    <w:gridCol w:w="759"/>
                    <w:gridCol w:w="1100"/>
                    <w:gridCol w:w="1001"/>
                  </w:tblGrid>
                  <w:tr>
                    <w:trPr>
                      <w:trHeight w:val="1029"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172" w:lineRule="exact"/>
                          <w:ind w:left="709" w:right="0" w:hanging="111"/>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09" w:right="0"/>
                          <w:jc w:val="left"/>
                          <w:rPr>
                            <w:rFonts w:ascii="Times New Roman" w:hAnsi="Times New Roman" w:cs="Times New Roman" w:eastAsia="Times New Roman" w:hint="default"/>
                            <w:sz w:val="15"/>
                            <w:szCs w:val="15"/>
                          </w:rPr>
                        </w:pPr>
                        <w:r>
                          <w:rPr>
                            <w:rFonts w:ascii="Times New Roman"/>
                            <w:sz w:val="15"/>
                          </w:rPr>
                          <w:t>0.00</w:t>
                        </w:r>
                      </w:p>
                    </w:tc>
                    <w:tc>
                      <w:tcPr>
                        <w:tcW w:w="663" w:type="dxa"/>
                        <w:tcBorders>
                          <w:top w:val="nil" w:sz="6" w:space="0" w:color="auto"/>
                          <w:left w:val="nil" w:sz="6" w:space="0" w:color="auto"/>
                          <w:bottom w:val="nil" w:sz="6" w:space="0" w:color="auto"/>
                          <w:right w:val="nil" w:sz="6" w:space="0" w:color="auto"/>
                        </w:tcBorders>
                      </w:tcPr>
                      <w:p>
                        <w:pPr>
                          <w:pStyle w:val="TableParagraph"/>
                          <w:spacing w:line="172" w:lineRule="exact"/>
                          <w:ind w:left="165" w:right="0" w:firstLine="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sz w:val="15"/>
                          </w:rPr>
                          <w:t>0.00%</w:t>
                        </w:r>
                      </w:p>
                    </w:tc>
                    <w:tc>
                      <w:tcPr>
                        <w:tcW w:w="1062" w:type="dxa"/>
                        <w:tcBorders>
                          <w:top w:val="nil" w:sz="6" w:space="0" w:color="auto"/>
                          <w:left w:val="nil" w:sz="6" w:space="0" w:color="auto"/>
                          <w:bottom w:val="nil" w:sz="6" w:space="0" w:color="auto"/>
                          <w:right w:val="nil" w:sz="6" w:space="0" w:color="auto"/>
                        </w:tcBorders>
                      </w:tcPr>
                      <w:p>
                        <w:pPr>
                          <w:pStyle w:val="TableParagraph"/>
                          <w:spacing w:line="172" w:lineRule="exact"/>
                          <w:ind w:right="8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7"/>
                          <w:jc w:val="right"/>
                          <w:rPr>
                            <w:rFonts w:ascii="Times New Roman" w:hAnsi="Times New Roman" w:cs="Times New Roman" w:eastAsia="Times New Roman" w:hint="default"/>
                            <w:sz w:val="15"/>
                            <w:szCs w:val="15"/>
                          </w:rPr>
                        </w:pPr>
                        <w:r>
                          <w:rPr>
                            <w:rFonts w:ascii="Times New Roman"/>
                            <w:spacing w:val="-1"/>
                            <w:sz w:val="15"/>
                          </w:rPr>
                          <w:t>0.00</w:t>
                        </w:r>
                      </w:p>
                    </w:tc>
                    <w:tc>
                      <w:tcPr>
                        <w:tcW w:w="1099" w:type="dxa"/>
                        <w:tcBorders>
                          <w:top w:val="nil" w:sz="6" w:space="0" w:color="auto"/>
                          <w:left w:val="nil" w:sz="6" w:space="0" w:color="auto"/>
                          <w:bottom w:val="nil" w:sz="6" w:space="0" w:color="auto"/>
                          <w:right w:val="nil" w:sz="6" w:space="0" w:color="auto"/>
                        </w:tcBorders>
                      </w:tcPr>
                      <w:p>
                        <w:pPr>
                          <w:pStyle w:val="TableParagraph"/>
                          <w:spacing w:line="172" w:lineRule="exact"/>
                          <w:ind w:right="6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5"/>
                            <w:szCs w:val="15"/>
                          </w:rPr>
                        </w:pPr>
                        <w:r>
                          <w:rPr>
                            <w:rFonts w:ascii="Times New Roman"/>
                            <w:spacing w:val="-1"/>
                            <w:sz w:val="15"/>
                          </w:rPr>
                          <w:t>0.00</w:t>
                        </w:r>
                      </w:p>
                    </w:tc>
                    <w:tc>
                      <w:tcPr>
                        <w:tcW w:w="1246" w:type="dxa"/>
                        <w:tcBorders>
                          <w:top w:val="nil" w:sz="6" w:space="0" w:color="auto"/>
                          <w:left w:val="nil" w:sz="6" w:space="0" w:color="auto"/>
                          <w:bottom w:val="nil" w:sz="6" w:space="0" w:color="auto"/>
                          <w:right w:val="nil" w:sz="6" w:space="0" w:color="auto"/>
                        </w:tcBorders>
                      </w:tcPr>
                      <w:p>
                        <w:pPr>
                          <w:pStyle w:val="TableParagraph"/>
                          <w:spacing w:line="172" w:lineRule="exact"/>
                          <w:ind w:left="745" w:right="0" w:hanging="111"/>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45" w:right="0"/>
                          <w:jc w:val="left"/>
                          <w:rPr>
                            <w:rFonts w:ascii="Times New Roman" w:hAnsi="Times New Roman" w:cs="Times New Roman" w:eastAsia="Times New Roman" w:hint="default"/>
                            <w:sz w:val="15"/>
                            <w:szCs w:val="15"/>
                          </w:rPr>
                        </w:pPr>
                        <w:r>
                          <w:rPr>
                            <w:rFonts w:ascii="Times New Roman"/>
                            <w:sz w:val="15"/>
                          </w:rPr>
                          <w:t>0.00</w:t>
                        </w:r>
                      </w:p>
                    </w:tc>
                    <w:tc>
                      <w:tcPr>
                        <w:tcW w:w="759" w:type="dxa"/>
                        <w:tcBorders>
                          <w:top w:val="nil" w:sz="6" w:space="0" w:color="auto"/>
                          <w:left w:val="nil" w:sz="6" w:space="0" w:color="auto"/>
                          <w:bottom w:val="nil" w:sz="6" w:space="0" w:color="auto"/>
                          <w:right w:val="nil" w:sz="6" w:space="0" w:color="auto"/>
                        </w:tcBorders>
                      </w:tcPr>
                      <w:p>
                        <w:pPr>
                          <w:pStyle w:val="TableParagraph"/>
                          <w:spacing w:line="172" w:lineRule="exact"/>
                          <w:ind w:left="236" w:right="0" w:firstLine="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6" w:right="0"/>
                          <w:jc w:val="left"/>
                          <w:rPr>
                            <w:rFonts w:ascii="Times New Roman" w:hAnsi="Times New Roman" w:cs="Times New Roman" w:eastAsia="Times New Roman" w:hint="default"/>
                            <w:sz w:val="15"/>
                            <w:szCs w:val="15"/>
                          </w:rPr>
                        </w:pPr>
                        <w:r>
                          <w:rPr>
                            <w:rFonts w:ascii="Times New Roman"/>
                            <w:sz w:val="15"/>
                          </w:rPr>
                          <w:t>0.00%</w:t>
                        </w:r>
                      </w:p>
                    </w:tc>
                    <w:tc>
                      <w:tcPr>
                        <w:tcW w:w="1100" w:type="dxa"/>
                        <w:tcBorders>
                          <w:top w:val="nil" w:sz="6" w:space="0" w:color="auto"/>
                          <w:left w:val="nil" w:sz="6" w:space="0" w:color="auto"/>
                          <w:bottom w:val="nil" w:sz="6" w:space="0" w:color="auto"/>
                          <w:right w:val="nil" w:sz="6" w:space="0" w:color="auto"/>
                        </w:tcBorders>
                      </w:tcPr>
                      <w:p>
                        <w:pPr>
                          <w:pStyle w:val="TableParagraph"/>
                          <w:spacing w:line="172" w:lineRule="exact"/>
                          <w:ind w:right="10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0.00</w:t>
                        </w:r>
                      </w:p>
                    </w:tc>
                    <w:tc>
                      <w:tcPr>
                        <w:tcW w:w="1001" w:type="dxa"/>
                        <w:tcBorders>
                          <w:top w:val="nil" w:sz="6" w:space="0" w:color="auto"/>
                          <w:left w:val="nil" w:sz="6" w:space="0" w:color="auto"/>
                          <w:bottom w:val="nil" w:sz="6" w:space="0" w:color="auto"/>
                          <w:right w:val="nil" w:sz="6" w:space="0" w:color="auto"/>
                        </w:tcBorders>
                      </w:tcPr>
                      <w:p>
                        <w:pPr>
                          <w:pStyle w:val="TableParagraph"/>
                          <w:spacing w:line="172" w:lineRule="exact"/>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683"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64"/>
                          <w:jc w:val="right"/>
                          <w:rPr>
                            <w:rFonts w:ascii="Times New Roman" w:hAnsi="Times New Roman" w:cs="Times New Roman" w:eastAsia="Times New Roman" w:hint="default"/>
                            <w:sz w:val="15"/>
                            <w:szCs w:val="15"/>
                          </w:rPr>
                        </w:pPr>
                        <w:r>
                          <w:rPr>
                            <w:rFonts w:ascii="Times New Roman"/>
                            <w:spacing w:val="-1"/>
                            <w:sz w:val="15"/>
                          </w:rPr>
                          <w:t>173,680,054.14</w:t>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96" w:right="0"/>
                          <w:jc w:val="center"/>
                          <w:rPr>
                            <w:rFonts w:ascii="Times New Roman" w:hAnsi="Times New Roman" w:cs="Times New Roman" w:eastAsia="Times New Roman" w:hint="default"/>
                            <w:sz w:val="15"/>
                            <w:szCs w:val="15"/>
                          </w:rPr>
                        </w:pPr>
                        <w:r>
                          <w:rPr>
                            <w:rFonts w:ascii="Times New Roman"/>
                            <w:sz w:val="15"/>
                          </w:rPr>
                          <w:t>100%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7"/>
                          <w:jc w:val="right"/>
                          <w:rPr>
                            <w:rFonts w:ascii="Times New Roman" w:hAnsi="Times New Roman" w:cs="Times New Roman" w:eastAsia="Times New Roman" w:hint="default"/>
                            <w:sz w:val="15"/>
                            <w:szCs w:val="15"/>
                          </w:rPr>
                        </w:pPr>
                        <w:r>
                          <w:rPr>
                            <w:rFonts w:ascii="Times New Roman"/>
                            <w:spacing w:val="-1"/>
                            <w:sz w:val="15"/>
                          </w:rPr>
                          <w:t>21,476,397.53</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9"/>
                          <w:jc w:val="right"/>
                          <w:rPr>
                            <w:rFonts w:ascii="Times New Roman" w:hAnsi="Times New Roman" w:cs="Times New Roman" w:eastAsia="Times New Roman" w:hint="default"/>
                            <w:sz w:val="15"/>
                            <w:szCs w:val="15"/>
                          </w:rPr>
                        </w:pPr>
                        <w:r>
                          <w:rPr>
                            <w:rFonts w:ascii="Times New Roman"/>
                            <w:spacing w:val="-1"/>
                            <w:sz w:val="15"/>
                          </w:rPr>
                          <w:t>152,203,656.61</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34"/>
                          <w:jc w:val="right"/>
                          <w:rPr>
                            <w:rFonts w:ascii="Times New Roman" w:hAnsi="Times New Roman" w:cs="Times New Roman" w:eastAsia="Times New Roman" w:hint="default"/>
                            <w:sz w:val="15"/>
                            <w:szCs w:val="15"/>
                          </w:rPr>
                        </w:pPr>
                        <w:r>
                          <w:rPr>
                            <w:rFonts w:ascii="Times New Roman"/>
                            <w:spacing w:val="-1"/>
                            <w:sz w:val="15"/>
                          </w:rPr>
                          <w:t>101,592,284.55</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1"/>
                          <w:jc w:val="right"/>
                          <w:rPr>
                            <w:rFonts w:ascii="Times New Roman" w:hAnsi="Times New Roman" w:cs="Times New Roman" w:eastAsia="Times New Roman" w:hint="default"/>
                            <w:sz w:val="15"/>
                            <w:szCs w:val="15"/>
                          </w:rPr>
                        </w:pPr>
                        <w:r>
                          <w:rPr>
                            <w:rFonts w:ascii="Times New Roman"/>
                            <w:spacing w:val="-1"/>
                            <w:sz w:val="15"/>
                          </w:rPr>
                          <w:t>100%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9"/>
                          <w:jc w:val="right"/>
                          <w:rPr>
                            <w:rFonts w:ascii="Times New Roman" w:hAnsi="Times New Roman" w:cs="Times New Roman" w:eastAsia="Times New Roman" w:hint="default"/>
                            <w:sz w:val="15"/>
                            <w:szCs w:val="15"/>
                          </w:rPr>
                        </w:pPr>
                        <w:r>
                          <w:rPr>
                            <w:rFonts w:ascii="Times New Roman"/>
                            <w:spacing w:val="-1"/>
                            <w:sz w:val="15"/>
                          </w:rPr>
                          <w:t>16,390,476.33</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5"/>
                            <w:szCs w:val="15"/>
                          </w:rPr>
                        </w:pPr>
                        <w:r>
                          <w:rPr>
                            <w:rFonts w:ascii="Times New Roman"/>
                            <w:spacing w:val="-1"/>
                            <w:sz w:val="15"/>
                          </w:rPr>
                          <w:t>85,201,808.22</w:t>
                        </w:r>
                      </w:p>
                    </w:tc>
                  </w:tr>
                  <w:tr>
                    <w:trPr>
                      <w:trHeight w:val="680"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6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8"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w:t>
                        </w:r>
                        <w:r>
                          <w:rPr>
                            <w:rFonts w:ascii="Times New Roman"/>
                            <w:sz w:val="15"/>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6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3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68"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173,680,054.14</w:t>
                        </w:r>
                        <w:r>
                          <w:rPr>
                            <w:rFonts w:ascii="Times New Roman"/>
                            <w:spacing w:val="-1"/>
                            <w:sz w:val="15"/>
                          </w:rPr>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6"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21,476,397.53</w:t>
                        </w:r>
                        <w:r>
                          <w:rPr>
                            <w:rFonts w:ascii="Times New Roman"/>
                            <w:spacing w:val="-1"/>
                            <w:sz w:val="15"/>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152,203,656.61</w:t>
                        </w:r>
                        <w:r>
                          <w:rPr>
                            <w:rFonts w:ascii="Times New Roman"/>
                            <w:spacing w:val="-1"/>
                            <w:sz w:val="15"/>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101,592,284.55</w:t>
                        </w:r>
                        <w:r>
                          <w:rPr>
                            <w:rFonts w:ascii="Times New Roman"/>
                            <w:spacing w:val="-1"/>
                            <w:sz w:val="15"/>
                          </w:rPr>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16,390,476.33</w:t>
                        </w:r>
                        <w:r>
                          <w:rPr>
                            <w:rFonts w:ascii="Times New Roman"/>
                            <w:spacing w:val="-1"/>
                            <w:sz w:val="15"/>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85,201,808.22</w:t>
                        </w:r>
                        <w:r>
                          <w:rPr>
                            <w:rFonts w:ascii="Times New Roman"/>
                            <w:spacing w:val="-1"/>
                            <w:sz w:val="15"/>
                          </w:rPr>
                        </w:r>
                      </w:p>
                    </w:tc>
                  </w:tr>
                </w:tbl>
                <w:p>
                  <w:pPr/>
                </w:p>
              </w:txbxContent>
            </v:textbox>
            <w10:wrap type="none"/>
          </v:shape>
        </w:pict>
      </w:r>
      <w:r>
        <w:rPr>
          <w:rFonts w:ascii="宋体" w:hAnsi="宋体" w:cs="宋体" w:eastAsia="宋体" w:hint="default"/>
          <w:spacing w:val="3"/>
          <w:sz w:val="15"/>
          <w:szCs w:val="15"/>
        </w:rPr>
        <w:t>单项金额重大并单项 </w:t>
      </w:r>
      <w:r>
        <w:rPr>
          <w:rFonts w:ascii="宋体" w:hAnsi="宋体" w:cs="宋体" w:eastAsia="宋体" w:hint="default"/>
          <w:sz w:val="15"/>
          <w:szCs w:val="15"/>
        </w:rPr>
        <w:t>计提坏账准备</w:t>
      </w:r>
    </w:p>
    <w:p>
      <w:pPr>
        <w:spacing w:before="71"/>
        <w:ind w:left="184" w:right="2331" w:firstLine="0"/>
        <w:jc w:val="left"/>
        <w:rPr>
          <w:rFonts w:ascii="宋体" w:hAnsi="宋体" w:cs="宋体" w:eastAsia="宋体" w:hint="default"/>
          <w:sz w:val="15"/>
          <w:szCs w:val="15"/>
        </w:rPr>
      </w:pPr>
      <w:r>
        <w:rPr>
          <w:rFonts w:ascii="宋体" w:hAnsi="宋体" w:cs="宋体" w:eastAsia="宋体" w:hint="default"/>
          <w:sz w:val="15"/>
          <w:szCs w:val="15"/>
        </w:rPr>
        <w:t>按组合计提坏账准备</w:t>
      </w:r>
    </w:p>
    <w:p>
      <w:pPr>
        <w:spacing w:line="240" w:lineRule="auto" w:before="8"/>
        <w:rPr>
          <w:rFonts w:ascii="宋体" w:hAnsi="宋体" w:cs="宋体" w:eastAsia="宋体" w:hint="default"/>
          <w:sz w:val="10"/>
          <w:szCs w:val="10"/>
        </w:rPr>
      </w:pPr>
    </w:p>
    <w:p>
      <w:pPr>
        <w:spacing w:line="391" w:lineRule="auto" w:before="0"/>
        <w:ind w:left="184" w:right="8374" w:firstLine="0"/>
        <w:jc w:val="both"/>
        <w:rPr>
          <w:rFonts w:ascii="宋体" w:hAnsi="宋体" w:cs="宋体" w:eastAsia="宋体" w:hint="default"/>
          <w:sz w:val="15"/>
          <w:szCs w:val="15"/>
        </w:rPr>
      </w:pPr>
      <w:r>
        <w:rPr>
          <w:rFonts w:ascii="宋体" w:hAnsi="宋体" w:cs="宋体" w:eastAsia="宋体" w:hint="default"/>
          <w:spacing w:val="3"/>
          <w:sz w:val="15"/>
          <w:szCs w:val="15"/>
        </w:rPr>
        <w:t>单项金额虽不重大但 单项计提坏账准备的 </w:t>
      </w:r>
      <w:r>
        <w:rPr>
          <w:rFonts w:ascii="宋体" w:hAnsi="宋体" w:cs="宋体" w:eastAsia="宋体" w:hint="default"/>
          <w:sz w:val="15"/>
          <w:szCs w:val="15"/>
        </w:rPr>
        <w:t>应收款项</w:t>
      </w:r>
    </w:p>
    <w:p>
      <w:pPr>
        <w:spacing w:before="94"/>
        <w:ind w:left="686" w:right="2331"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p>
      <w:pPr>
        <w:spacing w:line="240" w:lineRule="auto" w:before="9"/>
        <w:rPr>
          <w:rFonts w:ascii="宋体" w:hAnsi="宋体" w:cs="宋体" w:eastAsia="宋体" w:hint="default"/>
          <w:sz w:val="16"/>
          <w:szCs w:val="16"/>
        </w:rPr>
      </w:pPr>
    </w:p>
    <w:p>
      <w:pPr>
        <w:spacing w:before="35"/>
        <w:ind w:left="679"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）期末无单项金额重大并单独计提坏账准备的应收账款</w:t>
      </w:r>
    </w:p>
    <w:p>
      <w:pPr>
        <w:spacing w:line="240" w:lineRule="auto" w:before="8"/>
        <w:rPr>
          <w:rFonts w:ascii="宋体" w:hAnsi="宋体" w:cs="宋体" w:eastAsia="宋体" w:hint="default"/>
          <w:sz w:val="17"/>
          <w:szCs w:val="17"/>
        </w:rPr>
      </w:pPr>
    </w:p>
    <w:p>
      <w:pPr>
        <w:spacing w:before="0"/>
        <w:ind w:left="679"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）按组合计提坏账准备</w:t>
      </w:r>
    </w:p>
    <w:p>
      <w:pPr>
        <w:tabs>
          <w:tab w:pos="2906" w:val="left" w:leader="none"/>
          <w:tab w:pos="7411" w:val="left" w:leader="none"/>
        </w:tabs>
        <w:spacing w:before="194"/>
        <w:ind w:left="364"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tab/>
      </w:r>
      <w:r>
        <w:rPr>
          <w:rFonts w:ascii="宋体" w:hAnsi="宋体" w:cs="宋体" w:eastAsia="宋体" w:hint="default"/>
          <w:sz w:val="15"/>
          <w:szCs w:val="15"/>
          <w:u w:val="single" w:color="000000"/>
        </w:rPr>
        <w:t>年末余额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1910" w:h="16840"/>
          <w:pgMar w:header="720" w:footer="708" w:top="1320" w:bottom="900" w:left="980" w:right="980"/>
        </w:sectPr>
      </w:pPr>
    </w:p>
    <w:p>
      <w:pPr>
        <w:spacing w:line="240" w:lineRule="auto" w:before="11"/>
        <w:rPr>
          <w:rFonts w:ascii="宋体" w:hAnsi="宋体" w:cs="宋体" w:eastAsia="宋体" w:hint="default"/>
          <w:sz w:val="16"/>
          <w:szCs w:val="16"/>
        </w:rPr>
      </w:pPr>
    </w:p>
    <w:tbl>
      <w:tblPr>
        <w:tblW w:w="0" w:type="auto"/>
        <w:jc w:val="left"/>
        <w:tblInd w:w="227" w:type="dxa"/>
        <w:tblLayout w:type="fixed"/>
        <w:tblCellMar>
          <w:top w:w="0" w:type="dxa"/>
          <w:left w:w="0" w:type="dxa"/>
          <w:bottom w:w="0" w:type="dxa"/>
          <w:right w:w="0" w:type="dxa"/>
        </w:tblCellMar>
        <w:tblLook w:val="01E0"/>
      </w:tblPr>
      <w:tblGrid>
        <w:gridCol w:w="687"/>
        <w:gridCol w:w="1065"/>
        <w:gridCol w:w="878"/>
        <w:gridCol w:w="1251"/>
        <w:gridCol w:w="1251"/>
        <w:gridCol w:w="1263"/>
        <w:gridCol w:w="754"/>
        <w:gridCol w:w="1191"/>
        <w:gridCol w:w="1203"/>
      </w:tblGrid>
      <w:tr>
        <w:trPr>
          <w:trHeight w:val="258" w:hRule="exact"/>
        </w:trPr>
        <w:tc>
          <w:tcPr>
            <w:tcW w:w="68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single" w:sz="3" w:space="0" w:color="000000"/>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pacing w:val="73"/>
                <w:sz w:val="15"/>
                <w:szCs w:val="15"/>
              </w:rPr>
              <w:t> </w:t>
            </w:r>
            <w:r>
              <w:rPr>
                <w:rFonts w:ascii="宋体" w:hAnsi="宋体" w:cs="宋体" w:eastAsia="宋体" w:hint="default"/>
                <w:sz w:val="15"/>
                <w:szCs w:val="15"/>
              </w:rPr>
              <w:t>额</w:t>
            </w:r>
          </w:p>
        </w:tc>
        <w:tc>
          <w:tcPr>
            <w:tcW w:w="878" w:type="dxa"/>
            <w:tcBorders>
              <w:top w:val="nil" w:sz="6" w:space="0" w:color="auto"/>
              <w:left w:val="nil" w:sz="6" w:space="0" w:color="auto"/>
              <w:bottom w:val="single" w:sz="3" w:space="0" w:color="000000"/>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hAnsi="宋体" w:cs="宋体" w:eastAsia="宋体" w:hint="default"/>
                <w:sz w:val="15"/>
                <w:szCs w:val="15"/>
              </w:rPr>
              <w:t>比</w:t>
            </w:r>
            <w:r>
              <w:rPr>
                <w:rFonts w:ascii="宋体" w:hAnsi="宋体" w:cs="宋体" w:eastAsia="宋体" w:hint="default"/>
                <w:spacing w:val="-1"/>
                <w:sz w:val="15"/>
                <w:szCs w:val="15"/>
              </w:rPr>
              <w:t> </w:t>
            </w:r>
            <w:r>
              <w:rPr>
                <w:rFonts w:ascii="宋体" w:hAnsi="宋体" w:cs="宋体" w:eastAsia="宋体" w:hint="default"/>
                <w:sz w:val="15"/>
                <w:szCs w:val="15"/>
              </w:rPr>
              <w:t>例</w:t>
            </w:r>
          </w:p>
        </w:tc>
        <w:tc>
          <w:tcPr>
            <w:tcW w:w="1251" w:type="dxa"/>
            <w:tcBorders>
              <w:top w:val="nil" w:sz="6" w:space="0" w:color="auto"/>
              <w:left w:val="nil" w:sz="6" w:space="0" w:color="auto"/>
              <w:bottom w:val="single" w:sz="3" w:space="0" w:color="000000"/>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hAnsi="宋体" w:cs="宋体" w:eastAsia="宋体" w:hint="default"/>
                <w:sz w:val="15"/>
                <w:szCs w:val="15"/>
              </w:rPr>
              <w:t>坏账准备</w:t>
            </w:r>
          </w:p>
        </w:tc>
        <w:tc>
          <w:tcPr>
            <w:tcW w:w="1251" w:type="dxa"/>
            <w:tcBorders>
              <w:top w:val="nil" w:sz="6" w:space="0" w:color="auto"/>
              <w:left w:val="nil" w:sz="6" w:space="0" w:color="auto"/>
              <w:bottom w:val="single" w:sz="3" w:space="0" w:color="000000"/>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hAnsi="宋体" w:cs="宋体" w:eastAsia="宋体" w:hint="default"/>
                <w:sz w:val="15"/>
                <w:szCs w:val="15"/>
              </w:rPr>
              <w:t>净值</w:t>
            </w:r>
          </w:p>
        </w:tc>
        <w:tc>
          <w:tcPr>
            <w:tcW w:w="1263" w:type="dxa"/>
            <w:tcBorders>
              <w:top w:val="nil" w:sz="6" w:space="0" w:color="auto"/>
              <w:left w:val="nil" w:sz="6" w:space="0" w:color="auto"/>
              <w:bottom w:val="single" w:sz="3" w:space="0" w:color="000000"/>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pacing w:val="73"/>
                <w:sz w:val="15"/>
                <w:szCs w:val="15"/>
              </w:rPr>
              <w:t> </w:t>
            </w:r>
            <w:r>
              <w:rPr>
                <w:rFonts w:ascii="宋体" w:hAnsi="宋体" w:cs="宋体" w:eastAsia="宋体" w:hint="default"/>
                <w:sz w:val="15"/>
                <w:szCs w:val="15"/>
              </w:rPr>
              <w:t>额</w:t>
            </w:r>
          </w:p>
        </w:tc>
        <w:tc>
          <w:tcPr>
            <w:tcW w:w="754" w:type="dxa"/>
            <w:tcBorders>
              <w:top w:val="nil" w:sz="6" w:space="0" w:color="auto"/>
              <w:left w:val="nil" w:sz="6" w:space="0" w:color="auto"/>
              <w:bottom w:val="single" w:sz="3" w:space="0" w:color="000000"/>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hAnsi="宋体" w:cs="宋体" w:eastAsia="宋体" w:hint="default"/>
                <w:sz w:val="15"/>
                <w:szCs w:val="15"/>
              </w:rPr>
              <w:t>比</w:t>
            </w:r>
            <w:r>
              <w:rPr>
                <w:rFonts w:ascii="宋体" w:hAnsi="宋体" w:cs="宋体" w:eastAsia="宋体" w:hint="default"/>
                <w:spacing w:val="-1"/>
                <w:sz w:val="15"/>
                <w:szCs w:val="15"/>
              </w:rPr>
              <w:t> </w:t>
            </w:r>
            <w:r>
              <w:rPr>
                <w:rFonts w:ascii="宋体" w:hAnsi="宋体" w:cs="宋体" w:eastAsia="宋体" w:hint="default"/>
                <w:sz w:val="15"/>
                <w:szCs w:val="15"/>
              </w:rPr>
              <w:t>例</w:t>
            </w:r>
          </w:p>
        </w:tc>
        <w:tc>
          <w:tcPr>
            <w:tcW w:w="1191" w:type="dxa"/>
            <w:tcBorders>
              <w:top w:val="nil" w:sz="6" w:space="0" w:color="auto"/>
              <w:left w:val="nil" w:sz="6" w:space="0" w:color="auto"/>
              <w:bottom w:val="single" w:sz="3" w:space="0" w:color="000000"/>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hAnsi="宋体" w:cs="宋体" w:eastAsia="宋体" w:hint="default"/>
                <w:sz w:val="15"/>
                <w:szCs w:val="15"/>
              </w:rPr>
              <w:t>坏账准备</w:t>
            </w:r>
          </w:p>
        </w:tc>
        <w:tc>
          <w:tcPr>
            <w:tcW w:w="1203" w:type="dxa"/>
            <w:tcBorders>
              <w:top w:val="nil" w:sz="6" w:space="0" w:color="auto"/>
              <w:left w:val="nil" w:sz="6" w:space="0" w:color="auto"/>
              <w:bottom w:val="single" w:sz="3" w:space="0" w:color="000000"/>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hAnsi="宋体" w:cs="宋体" w:eastAsia="宋体" w:hint="default"/>
                <w:sz w:val="15"/>
                <w:szCs w:val="15"/>
              </w:rPr>
              <w:t>净值</w:t>
            </w:r>
          </w:p>
        </w:tc>
      </w:tr>
      <w:tr>
        <w:trPr>
          <w:trHeight w:val="551"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w:t>
            </w:r>
          </w:p>
        </w:tc>
        <w:tc>
          <w:tcPr>
            <w:tcW w:w="1065" w:type="dxa"/>
            <w:tcBorders>
              <w:top w:val="single" w:sz="3"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139,633,345.69</w:t>
            </w:r>
          </w:p>
        </w:tc>
        <w:tc>
          <w:tcPr>
            <w:tcW w:w="878"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80.40%</w:t>
            </w:r>
          </w:p>
        </w:tc>
        <w:tc>
          <w:tcPr>
            <w:tcW w:w="1251" w:type="dxa"/>
            <w:tcBorders>
              <w:top w:val="single" w:sz="3"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6,981,667.28</w:t>
            </w:r>
          </w:p>
        </w:tc>
        <w:tc>
          <w:tcPr>
            <w:tcW w:w="1251" w:type="dxa"/>
            <w:tcBorders>
              <w:top w:val="single" w:sz="3"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132,651,678.41</w:t>
            </w:r>
          </w:p>
        </w:tc>
        <w:tc>
          <w:tcPr>
            <w:tcW w:w="126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71,043,104.47</w:t>
            </w:r>
          </w:p>
        </w:tc>
        <w:tc>
          <w:tcPr>
            <w:tcW w:w="754" w:type="dxa"/>
            <w:tcBorders>
              <w:top w:val="single" w:sz="3"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69.93%</w:t>
            </w:r>
          </w:p>
        </w:tc>
        <w:tc>
          <w:tcPr>
            <w:tcW w:w="1191" w:type="dxa"/>
            <w:tcBorders>
              <w:top w:val="single" w:sz="3"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3,552,155.22</w:t>
            </w:r>
          </w:p>
        </w:tc>
        <w:tc>
          <w:tcPr>
            <w:tcW w:w="1203" w:type="dxa"/>
            <w:tcBorders>
              <w:top w:val="single" w:sz="3"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67,490,949.25</w:t>
            </w:r>
          </w:p>
        </w:tc>
      </w:tr>
      <w:tr>
        <w:trPr>
          <w:trHeight w:val="420"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pacing w:val="-1"/>
                <w:sz w:val="15"/>
              </w:rPr>
              <w:t>16,710,276.67</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pacing w:val="-1"/>
                <w:sz w:val="15"/>
              </w:rPr>
              <w:t>9.62%</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pacing w:val="-1"/>
                <w:sz w:val="15"/>
              </w:rPr>
              <w:t>1,671,027.67</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pacing w:val="-1"/>
                <w:sz w:val="15"/>
              </w:rPr>
              <w:t>15,039,249.00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pacing w:val="-1"/>
                <w:sz w:val="15"/>
              </w:rPr>
              <w:t>16,024,747.30</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pacing w:val="-1"/>
                <w:sz w:val="15"/>
              </w:rPr>
              <w:t>15.77%</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pacing w:val="-1"/>
                <w:sz w:val="15"/>
              </w:rPr>
              <w:t>1,602,474.73</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pacing w:val="-1"/>
                <w:sz w:val="15"/>
              </w:rPr>
              <w:t>14,422,272.57</w:t>
            </w:r>
          </w:p>
        </w:tc>
      </w:tr>
      <w:tr>
        <w:trPr>
          <w:trHeight w:val="420"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年</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pacing w:val="-1"/>
                <w:sz w:val="15"/>
              </w:rPr>
              <w:t>5,640,911.50</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pacing w:val="-1"/>
                <w:sz w:val="15"/>
              </w:rPr>
              <w:t>3.25%</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pacing w:val="-1"/>
                <w:sz w:val="15"/>
              </w:rPr>
              <w:t>1,128,182.30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pacing w:val="-1"/>
                <w:sz w:val="15"/>
              </w:rPr>
              <w:t>4,512,729.20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pacing w:val="-1"/>
                <w:sz w:val="15"/>
              </w:rPr>
              <w:t>4,110,733.00</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pacing w:val="-1"/>
                <w:sz w:val="15"/>
              </w:rPr>
              <w:t>4.05%</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pacing w:val="-1"/>
                <w:sz w:val="15"/>
              </w:rPr>
              <w:t>822,146.60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pacing w:val="-1"/>
                <w:sz w:val="15"/>
              </w:rPr>
              <w:t>3,288,586.40</w:t>
            </w:r>
          </w:p>
        </w:tc>
      </w:tr>
      <w:tr>
        <w:trPr>
          <w:trHeight w:val="420"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年以上</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11,695,520.28</w:t>
            </w:r>
            <w:r>
              <w:rPr>
                <w:rFonts w:ascii="Times New Roman"/>
                <w:spacing w:val="-1"/>
                <w:sz w:val="15"/>
              </w:rPr>
            </w:r>
            <w:r>
              <w:rPr>
                <w:rFonts w:ascii="Times New Roman"/>
                <w:sz w:val="15"/>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6.73%</w:t>
            </w:r>
            <w:r>
              <w:rPr>
                <w:rFonts w:ascii="Times New Roman"/>
                <w:spacing w:val="-1"/>
                <w:sz w:val="15"/>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11,695,520.28</w:t>
            </w:r>
            <w:r>
              <w:rPr>
                <w:rFonts w:ascii="Times New Roman"/>
                <w:spacing w:val="-1"/>
                <w:sz w:val="15"/>
              </w:rPr>
            </w:r>
            <w:r>
              <w:rPr>
                <w:rFonts w:ascii="Times New Roman"/>
                <w:sz w:val="15"/>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10,413,699.78</w:t>
            </w:r>
            <w:r>
              <w:rPr>
                <w:rFonts w:ascii="Times New Roman"/>
                <w:spacing w:val="-1"/>
                <w:sz w:val="15"/>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10.25%</w:t>
            </w:r>
            <w:r>
              <w:rPr>
                <w:rFonts w:ascii="Times New Roman"/>
                <w:spacing w:val="-1"/>
                <w:sz w:val="15"/>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10,413,699.78</w:t>
            </w:r>
            <w:r>
              <w:rPr>
                <w:rFonts w:ascii="Times New Roman"/>
                <w:spacing w:val="-1"/>
                <w:sz w:val="15"/>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89"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37"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173,680,054.14</w:t>
            </w:r>
            <w:r>
              <w:rPr>
                <w:rFonts w:ascii="Times New Roman"/>
                <w:spacing w:val="-1"/>
                <w:sz w:val="15"/>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21,476,397.53</w:t>
            </w:r>
            <w:r>
              <w:rPr>
                <w:rFonts w:ascii="Times New Roman"/>
                <w:spacing w:val="-1"/>
                <w:sz w:val="15"/>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152,203,656.61</w:t>
            </w:r>
            <w:r>
              <w:rPr>
                <w:rFonts w:ascii="Times New Roman"/>
                <w:spacing w:val="-1"/>
                <w:sz w:val="15"/>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101,592,284.55</w:t>
            </w:r>
            <w:r>
              <w:rPr>
                <w:rFonts w:ascii="Times New Roman"/>
                <w:spacing w:val="-1"/>
                <w:sz w:val="15"/>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16,390,476.33</w:t>
            </w:r>
            <w:r>
              <w:rPr>
                <w:rFonts w:ascii="Times New Roman"/>
                <w:spacing w:val="-1"/>
                <w:sz w:val="15"/>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85,201,808.22</w:t>
            </w:r>
            <w:r>
              <w:rPr>
                <w:rFonts w:ascii="Times New Roman"/>
                <w:spacing w:val="-1"/>
                <w:sz w:val="15"/>
              </w:rPr>
            </w:r>
          </w:p>
        </w:tc>
      </w:tr>
    </w:tbl>
    <w:p>
      <w:pPr>
        <w:spacing w:line="240" w:lineRule="auto" w:before="12"/>
        <w:rPr>
          <w:rFonts w:ascii="宋体" w:hAnsi="宋体" w:cs="宋体" w:eastAsia="宋体" w:hint="default"/>
          <w:sz w:val="9"/>
          <w:szCs w:val="9"/>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）期末应收账款前五名金额合计为 </w:t>
      </w:r>
      <w:r>
        <w:rPr>
          <w:rFonts w:ascii="Times New Roman" w:hAnsi="Times New Roman" w:cs="Times New Roman" w:eastAsia="Times New Roman" w:hint="default"/>
          <w:sz w:val="21"/>
          <w:szCs w:val="21"/>
        </w:rPr>
        <w:t>83,230,456.00</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元，占应收账款余额的</w:t>
      </w:r>
      <w:r>
        <w:rPr>
          <w:rFonts w:ascii="Times New Roman" w:hAnsi="Times New Roman" w:cs="Times New Roman" w:eastAsia="Times New Roman" w:hint="default"/>
          <w:sz w:val="21"/>
          <w:szCs w:val="21"/>
        </w:rPr>
        <w:t>47.93%</w:t>
      </w:r>
      <w:r>
        <w:rPr>
          <w:rFonts w:ascii="宋体" w:hAnsi="宋体" w:cs="宋体" w:eastAsia="宋体" w:hint="default"/>
          <w:sz w:val="21"/>
          <w:szCs w:val="21"/>
        </w:rPr>
        <w:t>，账龄情况如下：</w:t>
      </w:r>
    </w:p>
    <w:p>
      <w:pPr>
        <w:spacing w:line="240" w:lineRule="auto" w:before="2"/>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755"/>
        <w:gridCol w:w="3319"/>
        <w:gridCol w:w="1112"/>
        <w:gridCol w:w="3158"/>
        <w:gridCol w:w="1147"/>
      </w:tblGrid>
      <w:tr>
        <w:trPr>
          <w:trHeight w:val="493" w:hRule="exact"/>
        </w:trPr>
        <w:tc>
          <w:tcPr>
            <w:tcW w:w="75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tabs>
                <w:tab w:pos="574"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1112"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8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147" w:type="dxa"/>
            <w:tcBorders>
              <w:top w:val="nil" w:sz="6" w:space="0" w:color="auto"/>
              <w:left w:val="nil" w:sz="6" w:space="0" w:color="auto"/>
              <w:bottom w:val="nil" w:sz="6" w:space="0" w:color="auto"/>
              <w:right w:val="nil" w:sz="6" w:space="0" w:color="auto"/>
            </w:tcBorders>
          </w:tcPr>
          <w:p>
            <w:pPr/>
          </w:p>
        </w:tc>
      </w:tr>
      <w:tr>
        <w:trPr>
          <w:trHeight w:val="214" w:hRule="exact"/>
        </w:trPr>
        <w:tc>
          <w:tcPr>
            <w:tcW w:w="755" w:type="dxa"/>
            <w:tcBorders>
              <w:top w:val="single" w:sz="4" w:space="0" w:color="000000"/>
              <w:left w:val="nil" w:sz="6" w:space="0" w:color="auto"/>
              <w:bottom w:val="nil" w:sz="6" w:space="0" w:color="auto"/>
              <w:right w:val="nil" w:sz="6" w:space="0" w:color="auto"/>
            </w:tcBorders>
          </w:tcPr>
          <w:p>
            <w:pPr/>
          </w:p>
        </w:tc>
        <w:tc>
          <w:tcPr>
            <w:tcW w:w="3319" w:type="dxa"/>
            <w:tcBorders>
              <w:top w:val="nil" w:sz="6" w:space="0" w:color="auto"/>
              <w:left w:val="nil" w:sz="6" w:space="0" w:color="auto"/>
              <w:bottom w:val="single" w:sz="4" w:space="0" w:color="000000"/>
              <w:right w:val="nil" w:sz="6" w:space="0" w:color="auto"/>
            </w:tcBorders>
          </w:tcPr>
          <w:p>
            <w:pPr>
              <w:pStyle w:val="TableParagraph"/>
              <w:spacing w:line="207" w:lineRule="exact"/>
              <w:ind w:left="193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07" w:lineRule="exact"/>
              <w:ind w:right="0"/>
              <w:jc w:val="right"/>
              <w:rPr>
                <w:rFonts w:ascii="宋体" w:hAnsi="宋体" w:cs="宋体" w:eastAsia="宋体" w:hint="default"/>
                <w:sz w:val="18"/>
                <w:szCs w:val="18"/>
              </w:rPr>
            </w:pPr>
            <w:r>
              <w:rPr>
                <w:rFonts w:ascii="宋体" w:hAnsi="宋体" w:cs="宋体" w:eastAsia="宋体" w:hint="default"/>
                <w:sz w:val="18"/>
                <w:szCs w:val="18"/>
              </w:rPr>
              <w:t>比例</w:t>
            </w:r>
          </w:p>
        </w:tc>
        <w:tc>
          <w:tcPr>
            <w:tcW w:w="3158" w:type="dxa"/>
            <w:tcBorders>
              <w:top w:val="nil" w:sz="6" w:space="0" w:color="auto"/>
              <w:left w:val="nil" w:sz="6" w:space="0" w:color="auto"/>
              <w:bottom w:val="single" w:sz="4" w:space="0" w:color="000000"/>
              <w:right w:val="nil" w:sz="6" w:space="0" w:color="auto"/>
            </w:tcBorders>
          </w:tcPr>
          <w:p>
            <w:pPr>
              <w:pStyle w:val="TableParagraph"/>
              <w:spacing w:line="207" w:lineRule="exact"/>
              <w:ind w:left="17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nil" w:sz="6" w:space="0" w:color="auto"/>
              <w:left w:val="nil" w:sz="6" w:space="0" w:color="auto"/>
              <w:bottom w:val="single" w:sz="4" w:space="0" w:color="000000"/>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538"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31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58" w:right="0"/>
              <w:jc w:val="left"/>
              <w:rPr>
                <w:rFonts w:ascii="Times New Roman" w:hAnsi="Times New Roman" w:cs="Times New Roman" w:eastAsia="Times New Roman" w:hint="default"/>
                <w:sz w:val="18"/>
                <w:szCs w:val="18"/>
              </w:rPr>
            </w:pPr>
            <w:r>
              <w:rPr>
                <w:rFonts w:ascii="Times New Roman"/>
                <w:sz w:val="18"/>
              </w:rPr>
              <w:t>76,603,906.00</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sz w:val="18"/>
              </w:rPr>
              <w:t>44.11%</w:t>
            </w:r>
          </w:p>
        </w:tc>
        <w:tc>
          <w:tcPr>
            <w:tcW w:w="315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98" w:right="0"/>
              <w:jc w:val="left"/>
              <w:rPr>
                <w:rFonts w:ascii="Times New Roman" w:hAnsi="Times New Roman" w:cs="Times New Roman" w:eastAsia="Times New Roman" w:hint="default"/>
                <w:sz w:val="18"/>
                <w:szCs w:val="18"/>
              </w:rPr>
            </w:pPr>
            <w:r>
              <w:rPr>
                <w:rFonts w:ascii="Times New Roman"/>
                <w:sz w:val="18"/>
              </w:rPr>
              <w:t>16,812,798.00</w:t>
            </w: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16.55%</w:t>
            </w:r>
          </w:p>
        </w:tc>
      </w:tr>
      <w:tr>
        <w:trPr>
          <w:trHeight w:val="420"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48" w:right="0"/>
              <w:jc w:val="left"/>
              <w:rPr>
                <w:rFonts w:ascii="Times New Roman" w:hAnsi="Times New Roman" w:cs="Times New Roman" w:eastAsia="Times New Roman" w:hint="default"/>
                <w:sz w:val="18"/>
                <w:szCs w:val="18"/>
              </w:rPr>
            </w:pPr>
            <w:r>
              <w:rPr>
                <w:rFonts w:ascii="Times New Roman"/>
                <w:sz w:val="18"/>
              </w:rPr>
              <w:t>5,696,650.00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5"/>
                <w:sz w:val="18"/>
              </w:rPr>
              <w:t>3.28%</w:t>
            </w:r>
            <w:r>
              <w:rPr>
                <w:rFonts w:ascii="Times New Roman"/>
                <w:sz w:val="18"/>
              </w:rPr>
            </w: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188" w:right="0"/>
              <w:jc w:val="left"/>
              <w:rPr>
                <w:rFonts w:ascii="Times New Roman" w:hAnsi="Times New Roman" w:cs="Times New Roman" w:eastAsia="Times New Roman" w:hint="default"/>
                <w:sz w:val="18"/>
                <w:szCs w:val="18"/>
              </w:rPr>
            </w:pPr>
            <w:r>
              <w:rPr>
                <w:rFonts w:ascii="Times New Roman"/>
                <w:sz w:val="18"/>
              </w:rPr>
              <w:t>6,875,360.00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w w:val="95"/>
                <w:sz w:val="18"/>
              </w:rPr>
              <w:t>6.76%</w:t>
            </w:r>
            <w:r>
              <w:rPr>
                <w:rFonts w:ascii="Times New Roman"/>
                <w:sz w:val="18"/>
              </w:rPr>
            </w:r>
          </w:p>
        </w:tc>
      </w:tr>
      <w:tr>
        <w:trPr>
          <w:trHeight w:val="420"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483" w:right="0"/>
              <w:jc w:val="left"/>
              <w:rPr>
                <w:rFonts w:ascii="Times New Roman" w:hAnsi="Times New Roman" w:cs="Times New Roman" w:eastAsia="Times New Roman" w:hint="default"/>
                <w:sz w:val="18"/>
                <w:szCs w:val="18"/>
              </w:rPr>
            </w:pPr>
            <w:r>
              <w:rPr>
                <w:rFonts w:ascii="Times New Roman"/>
                <w:sz w:val="18"/>
              </w:rPr>
              <w:t>464,400.00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5"/>
                <w:sz w:val="18"/>
              </w:rPr>
              <w:t>0.27%</w:t>
            </w:r>
            <w:r>
              <w:rPr>
                <w:rFonts w:ascii="Times New Roman"/>
                <w:sz w:val="18"/>
              </w:rPr>
            </w: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23" w:right="0"/>
              <w:jc w:val="left"/>
              <w:rPr>
                <w:rFonts w:ascii="Times New Roman" w:hAnsi="Times New Roman" w:cs="Times New Roman" w:eastAsia="Times New Roman" w:hint="default"/>
                <w:sz w:val="18"/>
                <w:szCs w:val="18"/>
              </w:rPr>
            </w:pPr>
            <w:r>
              <w:rPr>
                <w:rFonts w:ascii="Times New Roman"/>
                <w:sz w:val="18"/>
              </w:rPr>
              <w:t>526,500.00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r>
      <w:tr>
        <w:trPr>
          <w:trHeight w:val="420"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48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465,500.00</w:t>
            </w:r>
            <w:r>
              <w:rPr>
                <w:rFonts w:ascii="Times New Roman"/>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0.27%</w:t>
            </w:r>
            <w:r>
              <w:rPr>
                <w:rFonts w:ascii="Times New Roman"/>
                <w:w w:val="95"/>
                <w:sz w:val="18"/>
              </w:rPr>
            </w:r>
            <w:r>
              <w:rPr>
                <w:rFonts w:ascii="Times New Roman"/>
                <w:sz w:val="18"/>
              </w:rPr>
            </w: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41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66,480.00</w:t>
            </w:r>
            <w:r>
              <w:rPr>
                <w:rFonts w:ascii="Times New Roman"/>
                <w:sz w:val="18"/>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0.07%</w:t>
            </w:r>
            <w:r>
              <w:rPr>
                <w:rFonts w:ascii="Times New Roman"/>
                <w:w w:val="95"/>
                <w:sz w:val="18"/>
              </w:rPr>
            </w:r>
            <w:r>
              <w:rPr>
                <w:rFonts w:ascii="Times New Roman"/>
                <w:sz w:val="18"/>
              </w:rPr>
            </w:r>
          </w:p>
        </w:tc>
      </w:tr>
      <w:tr>
        <w:trPr>
          <w:trHeight w:val="405" w:hRule="exact"/>
        </w:trPr>
        <w:tc>
          <w:tcPr>
            <w:tcW w:w="75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25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83,230,456.00</w:t>
            </w:r>
            <w:r>
              <w:rPr>
                <w:rFonts w:ascii="Times New Roman"/>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47.93%</w:t>
            </w:r>
            <w:r>
              <w:rPr>
                <w:rFonts w:ascii="Times New Roman"/>
                <w:sz w:val="18"/>
              </w:rPr>
            </w: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09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24,281,138.00</w:t>
            </w:r>
            <w:r>
              <w:rPr>
                <w:rFonts w:ascii="Times New Roman"/>
                <w:sz w:val="18"/>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23.90%</w:t>
            </w:r>
            <w:r>
              <w:rPr>
                <w:rFonts w:ascii="Times New Roman"/>
                <w:sz w:val="18"/>
              </w:rPr>
            </w:r>
          </w:p>
        </w:tc>
      </w:tr>
    </w:tbl>
    <w:p>
      <w:pPr>
        <w:spacing w:line="240" w:lineRule="auto" w:before="7"/>
        <w:rPr>
          <w:rFonts w:ascii="宋体" w:hAnsi="宋体" w:cs="宋体" w:eastAsia="宋体" w:hint="default"/>
          <w:sz w:val="9"/>
          <w:szCs w:val="9"/>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）持本</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表决权股份的股东欠款见附注八</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spacing w:line="240" w:lineRule="auto" w:before="1"/>
        <w:rPr>
          <w:rFonts w:ascii="宋体" w:hAnsi="宋体" w:cs="宋体" w:eastAsia="宋体" w:hint="default"/>
          <w:sz w:val="19"/>
          <w:szCs w:val="19"/>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）期末余额较期初增长</w:t>
      </w:r>
      <w:r>
        <w:rPr>
          <w:rFonts w:ascii="Times New Roman" w:hAnsi="Times New Roman" w:cs="Times New Roman" w:eastAsia="Times New Roman" w:hint="default"/>
          <w:sz w:val="21"/>
          <w:szCs w:val="21"/>
        </w:rPr>
        <w:t>70.96%</w:t>
      </w:r>
      <w:r>
        <w:rPr>
          <w:rFonts w:ascii="宋体" w:hAnsi="宋体" w:cs="宋体" w:eastAsia="宋体" w:hint="default"/>
          <w:sz w:val="21"/>
          <w:szCs w:val="21"/>
        </w:rPr>
        <w:t>的主要原因是本期收入增长。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tbl>
      <w:tblPr>
        <w:tblW w:w="0" w:type="auto"/>
        <w:jc w:val="left"/>
        <w:tblInd w:w="330" w:type="dxa"/>
        <w:tblLayout w:type="fixed"/>
        <w:tblCellMar>
          <w:top w:w="0" w:type="dxa"/>
          <w:left w:w="0" w:type="dxa"/>
          <w:bottom w:w="0" w:type="dxa"/>
          <w:right w:w="0" w:type="dxa"/>
        </w:tblCellMar>
        <w:tblLook w:val="01E0"/>
      </w:tblPr>
      <w:tblGrid>
        <w:gridCol w:w="1969"/>
        <w:gridCol w:w="2358"/>
        <w:gridCol w:w="1000"/>
        <w:gridCol w:w="1996"/>
        <w:gridCol w:w="1063"/>
        <w:gridCol w:w="900"/>
      </w:tblGrid>
      <w:tr>
        <w:trPr>
          <w:trHeight w:val="976"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w:t>
            </w:r>
          </w:p>
        </w:tc>
        <w:tc>
          <w:tcPr>
            <w:tcW w:w="7317" w:type="dxa"/>
            <w:gridSpan w:val="5"/>
            <w:tcBorders>
              <w:top w:val="nil" w:sz="6" w:space="0" w:color="auto"/>
              <w:left w:val="nil" w:sz="6" w:space="0" w:color="auto"/>
              <w:bottom w:val="nil" w:sz="6" w:space="0" w:color="auto"/>
              <w:right w:val="nil" w:sz="6" w:space="0" w:color="auto"/>
            </w:tcBorders>
          </w:tcPr>
          <w:p>
            <w:pPr/>
          </w:p>
        </w:tc>
      </w:tr>
      <w:tr>
        <w:trPr>
          <w:trHeight w:val="470" w:hRule="exact"/>
        </w:trPr>
        <w:tc>
          <w:tcPr>
            <w:tcW w:w="196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tabs>
                <w:tab w:pos="484"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1000"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900" w:type="dxa"/>
            <w:tcBorders>
              <w:top w:val="nil" w:sz="6" w:space="0" w:color="auto"/>
              <w:left w:val="nil" w:sz="6" w:space="0" w:color="auto"/>
              <w:bottom w:val="nil" w:sz="6" w:space="0" w:color="auto"/>
              <w:right w:val="nil" w:sz="6" w:space="0" w:color="auto"/>
            </w:tcBorders>
          </w:tcPr>
          <w:p>
            <w:pPr/>
          </w:p>
        </w:tc>
      </w:tr>
      <w:tr>
        <w:trPr>
          <w:trHeight w:val="193" w:hRule="exact"/>
        </w:trPr>
        <w:tc>
          <w:tcPr>
            <w:tcW w:w="1969" w:type="dxa"/>
            <w:tcBorders>
              <w:top w:val="single" w:sz="4" w:space="0" w:color="000000"/>
              <w:left w:val="nil" w:sz="6" w:space="0" w:color="auto"/>
              <w:bottom w:val="nil" w:sz="6" w:space="0" w:color="auto"/>
              <w:right w:val="nil" w:sz="6" w:space="0" w:color="auto"/>
            </w:tcBorders>
          </w:tcPr>
          <w:p>
            <w:pPr/>
          </w:p>
        </w:tc>
        <w:tc>
          <w:tcPr>
            <w:tcW w:w="2358" w:type="dxa"/>
            <w:tcBorders>
              <w:top w:val="nil" w:sz="6" w:space="0" w:color="auto"/>
              <w:left w:val="nil" w:sz="6" w:space="0" w:color="auto"/>
              <w:bottom w:val="single" w:sz="4" w:space="0" w:color="000000"/>
              <w:right w:val="nil" w:sz="6" w:space="0" w:color="auto"/>
            </w:tcBorders>
          </w:tcPr>
          <w:p>
            <w:pPr>
              <w:pStyle w:val="TableParagraph"/>
              <w:spacing w:line="187" w:lineRule="exact"/>
              <w:ind w:right="49"/>
              <w:jc w:val="center"/>
              <w:rPr>
                <w:rFonts w:ascii="宋体" w:hAnsi="宋体" w:cs="宋体" w:eastAsia="宋体" w:hint="default"/>
                <w:sz w:val="18"/>
                <w:szCs w:val="18"/>
              </w:rPr>
            </w:pPr>
            <w:r>
              <w:rPr>
                <w:rFonts w:ascii="宋体" w:hAnsi="宋体" w:cs="宋体" w:eastAsia="宋体" w:hint="default"/>
                <w:sz w:val="18"/>
                <w:szCs w:val="18"/>
              </w:rPr>
              <w:t>金 额</w:t>
            </w:r>
          </w:p>
        </w:tc>
        <w:tc>
          <w:tcPr>
            <w:tcW w:w="1000" w:type="dxa"/>
            <w:tcBorders>
              <w:top w:val="nil" w:sz="6" w:space="0" w:color="auto"/>
              <w:left w:val="nil" w:sz="6" w:space="0" w:color="auto"/>
              <w:bottom w:val="single" w:sz="4" w:space="0" w:color="000000"/>
              <w:right w:val="nil" w:sz="6" w:space="0" w:color="auto"/>
            </w:tcBorders>
          </w:tcPr>
          <w:p>
            <w:pPr>
              <w:pStyle w:val="TableParagraph"/>
              <w:spacing w:line="187" w:lineRule="exact"/>
              <w:ind w:right="15"/>
              <w:jc w:val="right"/>
              <w:rPr>
                <w:rFonts w:ascii="宋体" w:hAnsi="宋体" w:cs="宋体" w:eastAsia="宋体" w:hint="default"/>
                <w:sz w:val="18"/>
                <w:szCs w:val="18"/>
              </w:rPr>
            </w:pPr>
            <w:r>
              <w:rPr>
                <w:rFonts w:ascii="宋体" w:hAnsi="宋体" w:cs="宋体" w:eastAsia="宋体" w:hint="default"/>
                <w:sz w:val="18"/>
                <w:szCs w:val="18"/>
              </w:rPr>
              <w:t>比 例</w:t>
            </w:r>
          </w:p>
        </w:tc>
        <w:tc>
          <w:tcPr>
            <w:tcW w:w="1996" w:type="dxa"/>
            <w:tcBorders>
              <w:top w:val="nil" w:sz="6" w:space="0" w:color="auto"/>
              <w:left w:val="nil" w:sz="6" w:space="0" w:color="auto"/>
              <w:bottom w:val="single" w:sz="4" w:space="0" w:color="000000"/>
              <w:right w:val="nil" w:sz="6" w:space="0" w:color="auto"/>
            </w:tcBorders>
          </w:tcPr>
          <w:p>
            <w:pPr>
              <w:pStyle w:val="TableParagraph"/>
              <w:spacing w:line="187" w:lineRule="exact"/>
              <w:ind w:right="50"/>
              <w:jc w:val="right"/>
              <w:rPr>
                <w:rFonts w:ascii="宋体" w:hAnsi="宋体" w:cs="宋体" w:eastAsia="宋体" w:hint="default"/>
                <w:sz w:val="18"/>
                <w:szCs w:val="18"/>
              </w:rPr>
            </w:pPr>
            <w:r>
              <w:rPr>
                <w:rFonts w:ascii="宋体" w:hAnsi="宋体" w:cs="宋体" w:eastAsia="宋体" w:hint="default"/>
                <w:sz w:val="18"/>
                <w:szCs w:val="18"/>
              </w:rPr>
              <w:t>金 额</w:t>
            </w:r>
          </w:p>
        </w:tc>
        <w:tc>
          <w:tcPr>
            <w:tcW w:w="106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87" w:lineRule="exact"/>
              <w:ind w:right="50"/>
              <w:jc w:val="right"/>
              <w:rPr>
                <w:rFonts w:ascii="宋体" w:hAnsi="宋体" w:cs="宋体" w:eastAsia="宋体" w:hint="default"/>
                <w:sz w:val="18"/>
                <w:szCs w:val="18"/>
              </w:rPr>
            </w:pPr>
            <w:r>
              <w:rPr>
                <w:rFonts w:ascii="宋体" w:hAnsi="宋体" w:cs="宋体" w:eastAsia="宋体" w:hint="default"/>
                <w:sz w:val="18"/>
                <w:szCs w:val="18"/>
              </w:rPr>
              <w:t>比 例</w:t>
            </w:r>
          </w:p>
        </w:tc>
      </w:tr>
      <w:tr>
        <w:trPr>
          <w:trHeight w:val="478"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5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15,947,564.03</w:t>
            </w:r>
          </w:p>
        </w:tc>
        <w:tc>
          <w:tcPr>
            <w:tcW w:w="100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90.72%</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2,334,273.75</w:t>
            </w:r>
          </w:p>
        </w:tc>
        <w:tc>
          <w:tcPr>
            <w:tcW w:w="1063"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94.69%</w:t>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50" w:right="0"/>
              <w:jc w:val="left"/>
              <w:rPr>
                <w:rFonts w:ascii="Times New Roman" w:hAnsi="Times New Roman" w:cs="Times New Roman" w:eastAsia="Times New Roman" w:hint="default"/>
                <w:sz w:val="18"/>
                <w:szCs w:val="18"/>
              </w:rPr>
            </w:pPr>
            <w:r>
              <w:rPr>
                <w:rFonts w:ascii="Times New Roman"/>
                <w:sz w:val="18"/>
              </w:rPr>
              <w:t>1,575,668.50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right"/>
              <w:rPr>
                <w:rFonts w:ascii="Times New Roman" w:hAnsi="Times New Roman" w:cs="Times New Roman" w:eastAsia="Times New Roman" w:hint="default"/>
                <w:sz w:val="18"/>
                <w:szCs w:val="18"/>
              </w:rPr>
            </w:pPr>
            <w:r>
              <w:rPr>
                <w:rFonts w:ascii="Times New Roman"/>
                <w:w w:val="95"/>
                <w:sz w:val="18"/>
              </w:rPr>
              <w:t>8.96%</w:t>
            </w:r>
            <w:r>
              <w:rPr>
                <w:rFonts w:ascii="Times New Roman"/>
                <w:sz w:val="18"/>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2"/>
              <w:jc w:val="right"/>
              <w:rPr>
                <w:rFonts w:ascii="Times New Roman" w:hAnsi="Times New Roman" w:cs="Times New Roman" w:eastAsia="Times New Roman" w:hint="default"/>
                <w:sz w:val="18"/>
                <w:szCs w:val="18"/>
              </w:rPr>
            </w:pPr>
            <w:r>
              <w:rPr>
                <w:rFonts w:ascii="Times New Roman"/>
                <w:sz w:val="18"/>
              </w:rPr>
              <w:t>101,130.00</w:t>
            </w:r>
          </w:p>
        </w:tc>
        <w:tc>
          <w:tcPr>
            <w:tcW w:w="106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w w:val="95"/>
                <w:sz w:val="18"/>
              </w:rPr>
              <w:t>4.10%</w:t>
            </w:r>
            <w:r>
              <w:rPr>
                <w:rFonts w:ascii="Times New Roman"/>
                <w:sz w:val="18"/>
              </w:rPr>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674" w:right="0"/>
              <w:jc w:val="left"/>
              <w:rPr>
                <w:rFonts w:ascii="Times New Roman" w:hAnsi="Times New Roman" w:cs="Times New Roman" w:eastAsia="Times New Roman" w:hint="default"/>
                <w:sz w:val="18"/>
                <w:szCs w:val="18"/>
              </w:rPr>
            </w:pPr>
            <w:r>
              <w:rPr>
                <w:rFonts w:ascii="Times New Roman"/>
                <w:sz w:val="18"/>
              </w:rPr>
              <w:t>28,130.00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2"/>
              <w:jc w:val="right"/>
              <w:rPr>
                <w:rFonts w:ascii="Times New Roman" w:hAnsi="Times New Roman" w:cs="Times New Roman" w:eastAsia="Times New Roman" w:hint="default"/>
                <w:sz w:val="18"/>
                <w:szCs w:val="18"/>
              </w:rPr>
            </w:pPr>
            <w:r>
              <w:rPr>
                <w:rFonts w:ascii="Times New Roman"/>
                <w:sz w:val="18"/>
              </w:rPr>
              <w:t>7,094.00</w:t>
            </w:r>
          </w:p>
        </w:tc>
        <w:tc>
          <w:tcPr>
            <w:tcW w:w="106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w w:val="95"/>
                <w:sz w:val="18"/>
              </w:rPr>
              <w:t>0.29%</w:t>
            </w:r>
            <w:r>
              <w:rPr>
                <w:rFonts w:ascii="Times New Roman"/>
                <w:sz w:val="18"/>
              </w:rPr>
            </w:r>
          </w:p>
        </w:tc>
      </w:tr>
      <w:tr>
        <w:trPr>
          <w:trHeight w:val="380"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7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27,798.00</w:t>
            </w:r>
            <w:r>
              <w:rPr>
                <w:rFonts w:ascii="Times New Roman"/>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0.16%</w:t>
            </w:r>
            <w:r>
              <w:rPr>
                <w:rFonts w:ascii="Times New Roman"/>
                <w:w w:val="95"/>
                <w:sz w:val="18"/>
              </w:rPr>
            </w:r>
            <w:r>
              <w:rPr>
                <w:rFonts w:ascii="Times New Roman"/>
                <w:sz w:val="18"/>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22,800.00</w:t>
            </w:r>
            <w:r>
              <w:rPr>
                <w:rFonts w:ascii="Times New Roman"/>
                <w:sz w:val="18"/>
              </w:rPr>
            </w:r>
          </w:p>
        </w:tc>
        <w:tc>
          <w:tcPr>
            <w:tcW w:w="106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0.92%</w:t>
            </w:r>
            <w:r>
              <w:rPr>
                <w:rFonts w:ascii="Times New Roman"/>
                <w:w w:val="95"/>
                <w:sz w:val="18"/>
              </w:rPr>
            </w:r>
            <w:r>
              <w:rPr>
                <w:rFonts w:ascii="Times New Roman"/>
                <w:sz w:val="18"/>
              </w:rPr>
            </w:r>
          </w:p>
        </w:tc>
      </w:tr>
      <w:tr>
        <w:trPr>
          <w:trHeight w:val="385"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6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17,579,160.53</w:t>
            </w:r>
            <w:r>
              <w:rPr>
                <w:rFonts w:ascii="Times New Roman"/>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w:t>
            </w:r>
            <w:r>
              <w:rPr>
                <w:rFonts w:ascii="Times New Roman"/>
                <w:w w:val="95"/>
                <w:sz w:val="18"/>
              </w:rPr>
            </w:r>
            <w:r>
              <w:rPr>
                <w:rFonts w:ascii="Times New Roman"/>
                <w:sz w:val="18"/>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2,465,297.75</w:t>
            </w:r>
            <w:r>
              <w:rPr>
                <w:rFonts w:ascii="Times New Roman"/>
                <w:spacing w:val="-1"/>
                <w:sz w:val="18"/>
              </w:rPr>
            </w:r>
          </w:p>
        </w:tc>
        <w:tc>
          <w:tcPr>
            <w:tcW w:w="106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w:t>
            </w:r>
            <w:r>
              <w:rPr>
                <w:rFonts w:ascii="Times New Roman"/>
                <w:w w:val="95"/>
                <w:sz w:val="18"/>
              </w:rPr>
            </w:r>
            <w:r>
              <w:rPr>
                <w:rFonts w:ascii="Times New Roman"/>
                <w:sz w:val="18"/>
              </w:rPr>
            </w:r>
          </w:p>
        </w:tc>
      </w:tr>
    </w:tbl>
    <w:p>
      <w:pPr>
        <w:spacing w:line="240" w:lineRule="auto" w:before="12"/>
        <w:rPr>
          <w:rFonts w:ascii="宋体" w:hAnsi="宋体" w:cs="宋体" w:eastAsia="宋体" w:hint="default"/>
          <w:sz w:val="8"/>
          <w:szCs w:val="8"/>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）期末预付款项较期初增长</w:t>
      </w:r>
      <w:r>
        <w:rPr>
          <w:rFonts w:ascii="Times New Roman" w:hAnsi="Times New Roman" w:cs="Times New Roman" w:eastAsia="Times New Roman" w:hint="default"/>
          <w:sz w:val="21"/>
          <w:szCs w:val="21"/>
        </w:rPr>
        <w:t>613.06%</w:t>
      </w:r>
      <w:r>
        <w:rPr>
          <w:rFonts w:ascii="宋体" w:hAnsi="宋体" w:cs="宋体" w:eastAsia="宋体" w:hint="default"/>
          <w:sz w:val="21"/>
          <w:szCs w:val="21"/>
        </w:rPr>
        <w:t>的主要原因是本期预付购买武汉光谷金融港房产款。</w:t>
      </w:r>
    </w:p>
    <w:p>
      <w:pPr>
        <w:spacing w:line="240" w:lineRule="auto" w:before="1"/>
        <w:rPr>
          <w:rFonts w:ascii="宋体" w:hAnsi="宋体" w:cs="宋体" w:eastAsia="宋体" w:hint="default"/>
          <w:sz w:val="19"/>
          <w:szCs w:val="19"/>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日，无持公司</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）表决权股份的股东欠款。</w:t>
      </w:r>
    </w:p>
    <w:p>
      <w:pPr>
        <w:spacing w:line="240" w:lineRule="auto" w:before="0"/>
        <w:rPr>
          <w:rFonts w:ascii="宋体" w:hAnsi="宋体" w:cs="宋体" w:eastAsia="宋体" w:hint="default"/>
          <w:sz w:val="22"/>
          <w:szCs w:val="22"/>
        </w:rPr>
      </w:pPr>
    </w:p>
    <w:p>
      <w:pPr>
        <w:spacing w:before="188"/>
        <w:ind w:left="576" w:right="3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0"/>
        <w:ind w:left="574" w:right="39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）其他应收款构成</w:t>
      </w:r>
    </w:p>
    <w:p>
      <w:pPr>
        <w:spacing w:after="0"/>
        <w:jc w:val="left"/>
        <w:rPr>
          <w:rFonts w:ascii="宋体" w:hAnsi="宋体" w:cs="宋体" w:eastAsia="宋体" w:hint="default"/>
          <w:sz w:val="21"/>
          <w:szCs w:val="21"/>
        </w:rPr>
        <w:sectPr>
          <w:pgSz w:w="11910" w:h="16840"/>
          <w:pgMar w:header="720" w:footer="708" w:top="1320" w:bottom="900" w:left="980" w:right="940"/>
        </w:sectPr>
      </w:pPr>
    </w:p>
    <w:p>
      <w:pPr>
        <w:spacing w:line="240" w:lineRule="auto" w:before="4"/>
        <w:rPr>
          <w:rFonts w:ascii="宋体" w:hAnsi="宋体" w:cs="宋体" w:eastAsia="宋体" w:hint="default"/>
          <w:sz w:val="14"/>
          <w:szCs w:val="14"/>
        </w:rPr>
      </w:pPr>
    </w:p>
    <w:p>
      <w:pPr>
        <w:tabs>
          <w:tab w:pos="7458" w:val="left" w:leader="none"/>
        </w:tabs>
        <w:spacing w:line="193" w:lineRule="exact" w:before="53"/>
        <w:ind w:left="3588" w:right="0" w:firstLine="0"/>
        <w:jc w:val="left"/>
        <w:rPr>
          <w:rFonts w:ascii="宋体" w:hAnsi="宋体" w:cs="宋体" w:eastAsia="宋体" w:hint="default"/>
          <w:sz w:val="15"/>
          <w:szCs w:val="15"/>
        </w:rPr>
      </w:pPr>
      <w:r>
        <w:rPr>
          <w:rFonts w:ascii="宋体" w:hAnsi="宋体" w:cs="宋体" w:eastAsia="宋体" w:hint="default"/>
          <w:sz w:val="15"/>
          <w:szCs w:val="15"/>
        </w:rPr>
        <w:t>年末余额</w:t>
        <w:tab/>
        <w:t>年初余额</w:t>
      </w:r>
    </w:p>
    <w:p>
      <w:pPr>
        <w:tabs>
          <w:tab w:pos="1202" w:val="left" w:leader="none"/>
        </w:tabs>
        <w:spacing w:line="193" w:lineRule="exact" w:before="0"/>
        <w:ind w:left="754" w:right="2331" w:firstLine="0"/>
        <w:jc w:val="left"/>
        <w:rPr>
          <w:rFonts w:ascii="宋体" w:hAnsi="宋体" w:cs="宋体" w:eastAsia="宋体" w:hint="default"/>
          <w:sz w:val="15"/>
          <w:szCs w:val="15"/>
        </w:rPr>
      </w:pPr>
      <w:r>
        <w:rPr/>
        <w:pict>
          <v:group style="position:absolute;margin-left:228.419998pt;margin-top:.582841pt;width:30pt;height:.1pt;mso-position-horizontal-relative:page;mso-position-vertical-relative:paragraph;z-index:2032" coordorigin="4568,12" coordsize="600,2">
            <v:shape style="position:absolute;left:4568;top:12;width:600;height:2" coordorigin="4568,12" coordsize="600,0" path="m4568,12l5168,12e" filled="false" stroked="true" strokeweight=".41998pt" strokecolor="#000000">
              <v:path arrowok="t"/>
            </v:shape>
            <w10:wrap type="none"/>
          </v:group>
        </w:pict>
      </w:r>
      <w:r>
        <w:rPr/>
        <w:pict>
          <v:group style="position:absolute;margin-left:421.920013pt;margin-top:.582841pt;width:30pt;height:.1pt;mso-position-horizontal-relative:page;mso-position-vertical-relative:paragraph;z-index:2056" coordorigin="8438,12" coordsize="600,2">
            <v:shape style="position:absolute;left:8438;top:12;width:600;height:2" coordorigin="8438,12" coordsize="600,0" path="m8438,12l9038,12e" filled="false" stroked="true" strokeweight=".41998pt" strokecolor="#000000">
              <v:path arrowok="t"/>
            </v:shape>
            <w10:wrap type="none"/>
          </v:group>
        </w:pict>
      </w:r>
      <w:r>
        <w:rPr>
          <w:rFonts w:ascii="宋体" w:hAnsi="宋体" w:cs="宋体" w:eastAsia="宋体" w:hint="default"/>
          <w:sz w:val="15"/>
          <w:szCs w:val="15"/>
        </w:rPr>
        <w:t>项</w:t>
        <w:tab/>
        <w:t>目</w:t>
      </w:r>
    </w:p>
    <w:p>
      <w:pPr>
        <w:spacing w:line="20" w:lineRule="exact"/>
        <w:ind w:left="749" w:right="0" w:firstLine="0"/>
        <w:rPr>
          <w:rFonts w:ascii="宋体" w:hAnsi="宋体" w:cs="宋体" w:eastAsia="宋体" w:hint="default"/>
          <w:sz w:val="2"/>
          <w:szCs w:val="2"/>
        </w:rPr>
      </w:pPr>
      <w:r>
        <w:rPr>
          <w:rFonts w:ascii="宋体" w:hAnsi="宋体" w:cs="宋体" w:eastAsia="宋体" w:hint="default"/>
          <w:sz w:val="2"/>
          <w:szCs w:val="2"/>
        </w:rPr>
        <w:pict>
          <v:group style="width:30.4pt;height:.45pt;mso-position-horizontal-relative:char;mso-position-vertical-relative:line" coordorigin="0,0" coordsize="608,9">
            <v:group style="position:absolute;left:4;top:4;width:599;height:2" coordorigin="4,4" coordsize="599,2">
              <v:shape style="position:absolute;left:4;top:4;width:599;height:2" coordorigin="4,4" coordsize="599,0" path="m4,4l603,4e" filled="false" stroked="true" strokeweight=".4199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2"/>
          <w:szCs w:val="22"/>
        </w:rPr>
      </w:pPr>
    </w:p>
    <w:p>
      <w:pPr>
        <w:spacing w:line="465" w:lineRule="auto" w:before="53"/>
        <w:ind w:left="184" w:right="8002" w:firstLine="0"/>
        <w:jc w:val="left"/>
        <w:rPr>
          <w:rFonts w:ascii="宋体" w:hAnsi="宋体" w:cs="宋体" w:eastAsia="宋体" w:hint="default"/>
          <w:sz w:val="15"/>
          <w:szCs w:val="15"/>
        </w:rPr>
      </w:pPr>
      <w:r>
        <w:rPr/>
        <w:pict>
          <v:shape style="position:absolute;margin-left:152.389999pt;margin-top:-14.651842pt;width:381.6pt;height:132.4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23"/>
                    <w:gridCol w:w="969"/>
                    <w:gridCol w:w="967"/>
                    <w:gridCol w:w="967"/>
                    <w:gridCol w:w="967"/>
                    <w:gridCol w:w="969"/>
                    <w:gridCol w:w="967"/>
                    <w:gridCol w:w="1002"/>
                  </w:tblGrid>
                  <w:tr>
                    <w:trPr>
                      <w:trHeight w:val="171" w:hRule="exact"/>
                    </w:trPr>
                    <w:tc>
                      <w:tcPr>
                        <w:tcW w:w="823" w:type="dxa"/>
                        <w:tcBorders>
                          <w:top w:val="nil" w:sz="6" w:space="0" w:color="auto"/>
                          <w:left w:val="nil" w:sz="6" w:space="0" w:color="auto"/>
                          <w:bottom w:val="single" w:sz="3" w:space="0" w:color="000000"/>
                          <w:right w:val="nil" w:sz="6" w:space="0" w:color="auto"/>
                        </w:tcBorders>
                      </w:tcPr>
                      <w:p>
                        <w:pPr>
                          <w:pStyle w:val="TableParagraph"/>
                          <w:spacing w:line="163" w:lineRule="exact"/>
                          <w:ind w:right="0"/>
                          <w:jc w:val="right"/>
                          <w:rPr>
                            <w:rFonts w:ascii="宋体" w:hAnsi="宋体" w:cs="宋体" w:eastAsia="宋体" w:hint="default"/>
                            <w:sz w:val="15"/>
                            <w:szCs w:val="15"/>
                          </w:rPr>
                        </w:pPr>
                        <w:r>
                          <w:rPr>
                            <w:rFonts w:ascii="宋体" w:hAnsi="宋体" w:cs="宋体" w:eastAsia="宋体" w:hint="default"/>
                            <w:sz w:val="15"/>
                            <w:szCs w:val="15"/>
                          </w:rPr>
                          <w:t>金额</w:t>
                        </w:r>
                      </w:p>
                    </w:tc>
                    <w:tc>
                      <w:tcPr>
                        <w:tcW w:w="969" w:type="dxa"/>
                        <w:tcBorders>
                          <w:top w:val="nil" w:sz="6" w:space="0" w:color="auto"/>
                          <w:left w:val="nil" w:sz="6" w:space="0" w:color="auto"/>
                          <w:bottom w:val="single" w:sz="3" w:space="0" w:color="000000"/>
                          <w:right w:val="nil" w:sz="6" w:space="0" w:color="auto"/>
                        </w:tcBorders>
                      </w:tcPr>
                      <w:p>
                        <w:pPr>
                          <w:pStyle w:val="TableParagraph"/>
                          <w:spacing w:line="163" w:lineRule="exact"/>
                          <w:ind w:right="0"/>
                          <w:jc w:val="right"/>
                          <w:rPr>
                            <w:rFonts w:ascii="宋体" w:hAnsi="宋体" w:cs="宋体" w:eastAsia="宋体" w:hint="default"/>
                            <w:sz w:val="15"/>
                            <w:szCs w:val="15"/>
                          </w:rPr>
                        </w:pPr>
                        <w:r>
                          <w:rPr>
                            <w:rFonts w:ascii="宋体" w:hAnsi="宋体" w:cs="宋体" w:eastAsia="宋体" w:hint="default"/>
                            <w:sz w:val="15"/>
                            <w:szCs w:val="15"/>
                          </w:rPr>
                          <w:t>比例</w:t>
                        </w:r>
                      </w:p>
                    </w:tc>
                    <w:tc>
                      <w:tcPr>
                        <w:tcW w:w="967" w:type="dxa"/>
                        <w:tcBorders>
                          <w:top w:val="nil" w:sz="6" w:space="0" w:color="auto"/>
                          <w:left w:val="nil" w:sz="6" w:space="0" w:color="auto"/>
                          <w:bottom w:val="single" w:sz="3" w:space="0" w:color="000000"/>
                          <w:right w:val="nil" w:sz="6" w:space="0" w:color="auto"/>
                        </w:tcBorders>
                      </w:tcPr>
                      <w:p>
                        <w:pPr>
                          <w:pStyle w:val="TableParagraph"/>
                          <w:spacing w:line="163" w:lineRule="exact"/>
                          <w:ind w:right="0"/>
                          <w:jc w:val="right"/>
                          <w:rPr>
                            <w:rFonts w:ascii="宋体" w:hAnsi="宋体" w:cs="宋体" w:eastAsia="宋体" w:hint="default"/>
                            <w:sz w:val="15"/>
                            <w:szCs w:val="15"/>
                          </w:rPr>
                        </w:pPr>
                        <w:r>
                          <w:rPr>
                            <w:rFonts w:ascii="宋体" w:hAnsi="宋体" w:cs="宋体" w:eastAsia="宋体" w:hint="default"/>
                            <w:sz w:val="15"/>
                            <w:szCs w:val="15"/>
                          </w:rPr>
                          <w:t>坏账准备</w:t>
                        </w:r>
                      </w:p>
                    </w:tc>
                    <w:tc>
                      <w:tcPr>
                        <w:tcW w:w="967" w:type="dxa"/>
                        <w:tcBorders>
                          <w:top w:val="nil" w:sz="6" w:space="0" w:color="auto"/>
                          <w:left w:val="nil" w:sz="6" w:space="0" w:color="auto"/>
                          <w:bottom w:val="single" w:sz="3" w:space="0" w:color="000000"/>
                          <w:right w:val="nil" w:sz="6" w:space="0" w:color="auto"/>
                        </w:tcBorders>
                      </w:tcPr>
                      <w:p>
                        <w:pPr>
                          <w:pStyle w:val="TableParagraph"/>
                          <w:spacing w:line="163" w:lineRule="exact"/>
                          <w:ind w:right="0"/>
                          <w:jc w:val="right"/>
                          <w:rPr>
                            <w:rFonts w:ascii="宋体" w:hAnsi="宋体" w:cs="宋体" w:eastAsia="宋体" w:hint="default"/>
                            <w:sz w:val="15"/>
                            <w:szCs w:val="15"/>
                          </w:rPr>
                        </w:pPr>
                        <w:r>
                          <w:rPr>
                            <w:rFonts w:ascii="宋体" w:hAnsi="宋体" w:cs="宋体" w:eastAsia="宋体" w:hint="default"/>
                            <w:sz w:val="15"/>
                            <w:szCs w:val="15"/>
                          </w:rPr>
                          <w:t>净值</w:t>
                        </w:r>
                      </w:p>
                    </w:tc>
                    <w:tc>
                      <w:tcPr>
                        <w:tcW w:w="967" w:type="dxa"/>
                        <w:tcBorders>
                          <w:top w:val="nil" w:sz="6" w:space="0" w:color="auto"/>
                          <w:left w:val="nil" w:sz="6" w:space="0" w:color="auto"/>
                          <w:bottom w:val="single" w:sz="3" w:space="0" w:color="000000"/>
                          <w:right w:val="nil" w:sz="6" w:space="0" w:color="auto"/>
                        </w:tcBorders>
                      </w:tcPr>
                      <w:p>
                        <w:pPr>
                          <w:pStyle w:val="TableParagraph"/>
                          <w:spacing w:line="163" w:lineRule="exact"/>
                          <w:ind w:right="0"/>
                          <w:jc w:val="right"/>
                          <w:rPr>
                            <w:rFonts w:ascii="宋体" w:hAnsi="宋体" w:cs="宋体" w:eastAsia="宋体" w:hint="default"/>
                            <w:sz w:val="15"/>
                            <w:szCs w:val="15"/>
                          </w:rPr>
                        </w:pPr>
                        <w:r>
                          <w:rPr>
                            <w:rFonts w:ascii="宋体" w:hAnsi="宋体" w:cs="宋体" w:eastAsia="宋体" w:hint="default"/>
                            <w:sz w:val="15"/>
                            <w:szCs w:val="15"/>
                          </w:rPr>
                          <w:t>金额</w:t>
                        </w:r>
                      </w:p>
                    </w:tc>
                    <w:tc>
                      <w:tcPr>
                        <w:tcW w:w="969" w:type="dxa"/>
                        <w:tcBorders>
                          <w:top w:val="nil" w:sz="6" w:space="0" w:color="auto"/>
                          <w:left w:val="nil" w:sz="6" w:space="0" w:color="auto"/>
                          <w:bottom w:val="single" w:sz="3" w:space="0" w:color="000000"/>
                          <w:right w:val="nil" w:sz="6" w:space="0" w:color="auto"/>
                        </w:tcBorders>
                      </w:tcPr>
                      <w:p>
                        <w:pPr>
                          <w:pStyle w:val="TableParagraph"/>
                          <w:spacing w:line="163" w:lineRule="exact"/>
                          <w:ind w:right="0"/>
                          <w:jc w:val="right"/>
                          <w:rPr>
                            <w:rFonts w:ascii="宋体" w:hAnsi="宋体" w:cs="宋体" w:eastAsia="宋体" w:hint="default"/>
                            <w:sz w:val="15"/>
                            <w:szCs w:val="15"/>
                          </w:rPr>
                        </w:pPr>
                        <w:r>
                          <w:rPr>
                            <w:rFonts w:ascii="宋体" w:hAnsi="宋体" w:cs="宋体" w:eastAsia="宋体" w:hint="default"/>
                            <w:sz w:val="15"/>
                            <w:szCs w:val="15"/>
                          </w:rPr>
                          <w:t>比例</w:t>
                        </w:r>
                      </w:p>
                    </w:tc>
                    <w:tc>
                      <w:tcPr>
                        <w:tcW w:w="967" w:type="dxa"/>
                        <w:tcBorders>
                          <w:top w:val="nil" w:sz="6" w:space="0" w:color="auto"/>
                          <w:left w:val="nil" w:sz="6" w:space="0" w:color="auto"/>
                          <w:bottom w:val="single" w:sz="3" w:space="0" w:color="000000"/>
                          <w:right w:val="nil" w:sz="6" w:space="0" w:color="auto"/>
                        </w:tcBorders>
                      </w:tcPr>
                      <w:p>
                        <w:pPr>
                          <w:pStyle w:val="TableParagraph"/>
                          <w:spacing w:line="163" w:lineRule="exact"/>
                          <w:ind w:right="0"/>
                          <w:jc w:val="right"/>
                          <w:rPr>
                            <w:rFonts w:ascii="宋体" w:hAnsi="宋体" w:cs="宋体" w:eastAsia="宋体" w:hint="default"/>
                            <w:sz w:val="15"/>
                            <w:szCs w:val="15"/>
                          </w:rPr>
                        </w:pPr>
                        <w:r>
                          <w:rPr>
                            <w:rFonts w:ascii="宋体" w:hAnsi="宋体" w:cs="宋体" w:eastAsia="宋体" w:hint="default"/>
                            <w:sz w:val="15"/>
                            <w:szCs w:val="15"/>
                          </w:rPr>
                          <w:t>坏账准备</w:t>
                        </w:r>
                      </w:p>
                    </w:tc>
                    <w:tc>
                      <w:tcPr>
                        <w:tcW w:w="1002" w:type="dxa"/>
                        <w:tcBorders>
                          <w:top w:val="nil" w:sz="6" w:space="0" w:color="auto"/>
                          <w:left w:val="nil" w:sz="6" w:space="0" w:color="auto"/>
                          <w:bottom w:val="single" w:sz="3" w:space="0" w:color="000000"/>
                          <w:right w:val="nil" w:sz="6" w:space="0" w:color="auto"/>
                        </w:tcBorders>
                      </w:tcPr>
                      <w:p>
                        <w:pPr>
                          <w:pStyle w:val="TableParagraph"/>
                          <w:spacing w:line="163" w:lineRule="exact"/>
                          <w:ind w:right="33"/>
                          <w:jc w:val="right"/>
                          <w:rPr>
                            <w:rFonts w:ascii="宋体" w:hAnsi="宋体" w:cs="宋体" w:eastAsia="宋体" w:hint="default"/>
                            <w:sz w:val="15"/>
                            <w:szCs w:val="15"/>
                          </w:rPr>
                        </w:pPr>
                        <w:r>
                          <w:rPr>
                            <w:rFonts w:ascii="宋体" w:hAnsi="宋体" w:cs="宋体" w:eastAsia="宋体" w:hint="default"/>
                            <w:sz w:val="15"/>
                            <w:szCs w:val="15"/>
                          </w:rPr>
                          <w:t>净值</w:t>
                        </w:r>
                      </w:p>
                    </w:tc>
                  </w:tr>
                  <w:tr>
                    <w:trPr>
                      <w:trHeight w:val="905" w:hRule="exact"/>
                    </w:trPr>
                    <w:tc>
                      <w:tcPr>
                        <w:tcW w:w="82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0"/>
                          <w:jc w:val="right"/>
                          <w:rPr>
                            <w:rFonts w:ascii="Times New Roman" w:hAnsi="Times New Roman" w:cs="Times New Roman" w:eastAsia="Times New Roman" w:hint="default"/>
                            <w:sz w:val="15"/>
                            <w:szCs w:val="15"/>
                          </w:rPr>
                        </w:pPr>
                        <w:r>
                          <w:rPr>
                            <w:rFonts w:ascii="Times New Roman"/>
                            <w:spacing w:val="-1"/>
                            <w:sz w:val="15"/>
                          </w:rPr>
                          <w:t>0.00</w:t>
                        </w:r>
                      </w:p>
                    </w:tc>
                    <w:tc>
                      <w:tcPr>
                        <w:tcW w:w="969"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0"/>
                          <w:jc w:val="right"/>
                          <w:rPr>
                            <w:rFonts w:ascii="Times New Roman" w:hAnsi="Times New Roman" w:cs="Times New Roman" w:eastAsia="Times New Roman" w:hint="default"/>
                            <w:sz w:val="15"/>
                            <w:szCs w:val="15"/>
                          </w:rPr>
                        </w:pPr>
                        <w:r>
                          <w:rPr>
                            <w:rFonts w:ascii="Times New Roman"/>
                            <w:spacing w:val="-1"/>
                            <w:sz w:val="15"/>
                          </w:rPr>
                          <w:t>0.00%</w:t>
                        </w:r>
                      </w:p>
                    </w:tc>
                    <w:tc>
                      <w:tcPr>
                        <w:tcW w:w="96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0"/>
                          <w:jc w:val="right"/>
                          <w:rPr>
                            <w:rFonts w:ascii="Times New Roman" w:hAnsi="Times New Roman" w:cs="Times New Roman" w:eastAsia="Times New Roman" w:hint="default"/>
                            <w:sz w:val="15"/>
                            <w:szCs w:val="15"/>
                          </w:rPr>
                        </w:pPr>
                        <w:r>
                          <w:rPr>
                            <w:rFonts w:ascii="Times New Roman"/>
                            <w:spacing w:val="-1"/>
                            <w:sz w:val="15"/>
                          </w:rPr>
                          <w:t>0.00</w:t>
                        </w:r>
                      </w:p>
                    </w:tc>
                    <w:tc>
                      <w:tcPr>
                        <w:tcW w:w="96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0"/>
                          <w:jc w:val="right"/>
                          <w:rPr>
                            <w:rFonts w:ascii="Times New Roman" w:hAnsi="Times New Roman" w:cs="Times New Roman" w:eastAsia="Times New Roman" w:hint="default"/>
                            <w:sz w:val="15"/>
                            <w:szCs w:val="15"/>
                          </w:rPr>
                        </w:pPr>
                        <w:r>
                          <w:rPr>
                            <w:rFonts w:ascii="Times New Roman"/>
                            <w:spacing w:val="-1"/>
                            <w:sz w:val="15"/>
                          </w:rPr>
                          <w:t>0.00</w:t>
                        </w:r>
                      </w:p>
                    </w:tc>
                    <w:tc>
                      <w:tcPr>
                        <w:tcW w:w="96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0"/>
                          <w:jc w:val="right"/>
                          <w:rPr>
                            <w:rFonts w:ascii="Times New Roman" w:hAnsi="Times New Roman" w:cs="Times New Roman" w:eastAsia="Times New Roman" w:hint="default"/>
                            <w:sz w:val="15"/>
                            <w:szCs w:val="15"/>
                          </w:rPr>
                        </w:pPr>
                        <w:r>
                          <w:rPr>
                            <w:rFonts w:ascii="Times New Roman"/>
                            <w:spacing w:val="-1"/>
                            <w:sz w:val="15"/>
                          </w:rPr>
                          <w:t>0.00</w:t>
                        </w:r>
                      </w:p>
                    </w:tc>
                    <w:tc>
                      <w:tcPr>
                        <w:tcW w:w="969"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0"/>
                          <w:jc w:val="right"/>
                          <w:rPr>
                            <w:rFonts w:ascii="Times New Roman" w:hAnsi="Times New Roman" w:cs="Times New Roman" w:eastAsia="Times New Roman" w:hint="default"/>
                            <w:sz w:val="15"/>
                            <w:szCs w:val="15"/>
                          </w:rPr>
                        </w:pPr>
                        <w:r>
                          <w:rPr>
                            <w:rFonts w:ascii="Times New Roman"/>
                            <w:spacing w:val="-1"/>
                            <w:sz w:val="15"/>
                          </w:rPr>
                          <w:t>0.00%</w:t>
                        </w:r>
                      </w:p>
                    </w:tc>
                    <w:tc>
                      <w:tcPr>
                        <w:tcW w:w="96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0"/>
                          <w:jc w:val="right"/>
                          <w:rPr>
                            <w:rFonts w:ascii="Times New Roman" w:hAnsi="Times New Roman" w:cs="Times New Roman" w:eastAsia="Times New Roman" w:hint="default"/>
                            <w:sz w:val="15"/>
                            <w:szCs w:val="15"/>
                          </w:rPr>
                        </w:pPr>
                        <w:r>
                          <w:rPr>
                            <w:rFonts w:ascii="Times New Roman"/>
                            <w:spacing w:val="-1"/>
                            <w:sz w:val="15"/>
                          </w:rPr>
                          <w:t>0.00</w:t>
                        </w:r>
                      </w:p>
                    </w:tc>
                    <w:tc>
                      <w:tcPr>
                        <w:tcW w:w="1002"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610"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6,532,294.07</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1,226,380.58</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5,305,913.49</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5,871,567.70</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1,041,302.88</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4,830,264.82</w:t>
                        </w:r>
                      </w:p>
                    </w:tc>
                  </w:tr>
                  <w:tr>
                    <w:trPr>
                      <w:trHeight w:val="586"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75"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6,532,294.07</w:t>
                        </w:r>
                        <w:r>
                          <w:rPr>
                            <w:rFonts w:ascii="Times New Roman"/>
                            <w:spacing w:val="-1"/>
                            <w:sz w:val="15"/>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1,226,380.58</w:t>
                        </w:r>
                        <w:r>
                          <w:rPr>
                            <w:rFonts w:ascii="Times New Roman"/>
                            <w:spacing w:val="-1"/>
                            <w:sz w:val="15"/>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5,305,913.49</w:t>
                        </w:r>
                        <w:r>
                          <w:rPr>
                            <w:rFonts w:ascii="Times New Roman"/>
                            <w:spacing w:val="-1"/>
                            <w:sz w:val="15"/>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5,871,567.70</w:t>
                        </w:r>
                        <w:r>
                          <w:rPr>
                            <w:rFonts w:ascii="Times New Roman"/>
                            <w:spacing w:val="-1"/>
                            <w:sz w:val="15"/>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1,041,302.88</w:t>
                        </w:r>
                        <w:r>
                          <w:rPr>
                            <w:rFonts w:ascii="Times New Roman"/>
                            <w:spacing w:val="-1"/>
                            <w:sz w:val="15"/>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4,830,264.82</w:t>
                        </w:r>
                        <w:r>
                          <w:rPr>
                            <w:rFonts w:ascii="Times New Roman"/>
                            <w:spacing w:val="-1"/>
                            <w:sz w:val="15"/>
                          </w:rPr>
                        </w:r>
                      </w:p>
                    </w:tc>
                  </w:tr>
                </w:tbl>
                <w:p>
                  <w:pPr/>
                </w:p>
              </w:txbxContent>
            </v:textbox>
            <w10:wrap type="none"/>
          </v:shape>
        </w:pict>
      </w:r>
      <w:r>
        <w:rPr>
          <w:rFonts w:ascii="宋体" w:hAnsi="宋体" w:cs="宋体" w:eastAsia="宋体" w:hint="default"/>
          <w:spacing w:val="8"/>
          <w:sz w:val="15"/>
          <w:szCs w:val="15"/>
        </w:rPr>
        <w:t>单项金额重大并单项计提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坏账准备</w:t>
      </w:r>
    </w:p>
    <w:p>
      <w:pPr>
        <w:spacing w:before="82"/>
        <w:ind w:left="184" w:right="2331" w:firstLine="0"/>
        <w:jc w:val="left"/>
        <w:rPr>
          <w:rFonts w:ascii="宋体" w:hAnsi="宋体" w:cs="宋体" w:eastAsia="宋体" w:hint="default"/>
          <w:sz w:val="15"/>
          <w:szCs w:val="15"/>
        </w:rPr>
      </w:pPr>
      <w:r>
        <w:rPr>
          <w:rFonts w:ascii="宋体" w:hAnsi="宋体" w:cs="宋体" w:eastAsia="宋体" w:hint="default"/>
          <w:sz w:val="15"/>
          <w:szCs w:val="15"/>
        </w:rPr>
        <w:t>按组合计提坏账准备</w:t>
      </w:r>
    </w:p>
    <w:p>
      <w:pPr>
        <w:spacing w:line="240" w:lineRule="auto" w:before="13"/>
        <w:rPr>
          <w:rFonts w:ascii="宋体" w:hAnsi="宋体" w:cs="宋体" w:eastAsia="宋体" w:hint="default"/>
          <w:sz w:val="12"/>
          <w:szCs w:val="12"/>
        </w:rPr>
      </w:pPr>
    </w:p>
    <w:p>
      <w:pPr>
        <w:spacing w:line="465" w:lineRule="auto" w:before="53"/>
        <w:ind w:left="184" w:right="8002" w:firstLine="0"/>
        <w:jc w:val="left"/>
        <w:rPr>
          <w:rFonts w:ascii="宋体" w:hAnsi="宋体" w:cs="宋体" w:eastAsia="宋体" w:hint="default"/>
          <w:sz w:val="15"/>
          <w:szCs w:val="15"/>
        </w:rPr>
      </w:pPr>
      <w:r>
        <w:rPr>
          <w:rFonts w:ascii="宋体" w:hAnsi="宋体" w:cs="宋体" w:eastAsia="宋体" w:hint="default"/>
          <w:spacing w:val="8"/>
          <w:sz w:val="15"/>
          <w:szCs w:val="15"/>
        </w:rPr>
        <w:t>单项金额虽不重大但单项</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计提坏账准备的应收款项</w:t>
      </w:r>
    </w:p>
    <w:p>
      <w:pPr>
        <w:spacing w:before="42"/>
        <w:ind w:left="866" w:right="2331"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p>
      <w:pPr>
        <w:spacing w:line="240" w:lineRule="auto" w:before="9"/>
        <w:rPr>
          <w:rFonts w:ascii="宋体" w:hAnsi="宋体" w:cs="宋体" w:eastAsia="宋体" w:hint="default"/>
          <w:sz w:val="21"/>
          <w:szCs w:val="21"/>
        </w:rPr>
      </w:pPr>
    </w:p>
    <w:p>
      <w:pPr>
        <w:spacing w:before="35"/>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）期末无单项金额重大并单项计提坏账准备的其他应收款。</w:t>
      </w:r>
    </w:p>
    <w:p>
      <w:pPr>
        <w:spacing w:line="240" w:lineRule="auto" w:before="1"/>
        <w:rPr>
          <w:rFonts w:ascii="宋体" w:hAnsi="宋体" w:cs="宋体" w:eastAsia="宋体" w:hint="default"/>
          <w:sz w:val="22"/>
          <w:szCs w:val="22"/>
        </w:rPr>
      </w:pPr>
    </w:p>
    <w:p>
      <w:pPr>
        <w:spacing w:before="0"/>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）按组合计提坏账准备</w:t>
      </w:r>
    </w:p>
    <w:p>
      <w:pPr>
        <w:spacing w:line="240" w:lineRule="auto" w:before="3"/>
        <w:rPr>
          <w:rFonts w:ascii="宋体" w:hAnsi="宋体" w:cs="宋体" w:eastAsia="宋体" w:hint="default"/>
          <w:sz w:val="18"/>
          <w:szCs w:val="18"/>
        </w:rPr>
      </w:pPr>
    </w:p>
    <w:p>
      <w:pPr>
        <w:tabs>
          <w:tab w:pos="7260" w:val="left" w:leader="none"/>
        </w:tabs>
        <w:spacing w:before="0"/>
        <w:ind w:left="2844"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r>
    </w:p>
    <w:p>
      <w:pPr>
        <w:spacing w:line="240" w:lineRule="auto" w:before="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40"/>
        <w:gridCol w:w="1561"/>
        <w:gridCol w:w="643"/>
        <w:gridCol w:w="959"/>
        <w:gridCol w:w="1237"/>
        <w:gridCol w:w="1377"/>
        <w:gridCol w:w="809"/>
        <w:gridCol w:w="663"/>
        <w:gridCol w:w="434"/>
        <w:gridCol w:w="979"/>
      </w:tblGrid>
      <w:tr>
        <w:trPr>
          <w:trHeight w:val="588"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9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2"/>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10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r>
      <w:tr>
        <w:trPr>
          <w:trHeight w:val="464"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599"/>
              <w:jc w:val="right"/>
              <w:rPr>
                <w:rFonts w:ascii="Times New Roman" w:hAnsi="Times New Roman" w:cs="Times New Roman" w:eastAsia="Times New Roman" w:hint="default"/>
                <w:sz w:val="15"/>
                <w:szCs w:val="15"/>
              </w:rPr>
            </w:pPr>
            <w:r>
              <w:rPr>
                <w:rFonts w:ascii="Times New Roman"/>
                <w:spacing w:val="-1"/>
                <w:sz w:val="15"/>
              </w:rPr>
              <w:t>3,089,198.37</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55.84%</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154,459.92</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53"/>
              <w:jc w:val="right"/>
              <w:rPr>
                <w:rFonts w:ascii="Times New Roman" w:hAnsi="Times New Roman" w:cs="Times New Roman" w:eastAsia="Times New Roman" w:hint="default"/>
                <w:sz w:val="15"/>
                <w:szCs w:val="15"/>
              </w:rPr>
            </w:pPr>
            <w:r>
              <w:rPr>
                <w:rFonts w:ascii="Times New Roman"/>
                <w:spacing w:val="-1"/>
                <w:sz w:val="15"/>
              </w:rPr>
              <w:t>2,934,738.45</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55" w:right="0"/>
              <w:jc w:val="left"/>
              <w:rPr>
                <w:rFonts w:ascii="Times New Roman" w:hAnsi="Times New Roman" w:cs="Times New Roman" w:eastAsia="Times New Roman" w:hint="default"/>
                <w:sz w:val="15"/>
                <w:szCs w:val="15"/>
              </w:rPr>
            </w:pPr>
            <w:r>
              <w:rPr>
                <w:rFonts w:ascii="Times New Roman"/>
                <w:sz w:val="15"/>
              </w:rPr>
              <w:t>3,565,268.49</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73.19%</w:t>
            </w:r>
          </w:p>
        </w:tc>
        <w:tc>
          <w:tcPr>
            <w:tcW w:w="10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265" w:right="0"/>
              <w:jc w:val="left"/>
              <w:rPr>
                <w:rFonts w:ascii="Times New Roman" w:hAnsi="Times New Roman" w:cs="Times New Roman" w:eastAsia="Times New Roman" w:hint="default"/>
                <w:sz w:val="15"/>
                <w:szCs w:val="15"/>
              </w:rPr>
            </w:pPr>
            <w:r>
              <w:rPr>
                <w:rFonts w:ascii="Times New Roman"/>
                <w:sz w:val="15"/>
              </w:rPr>
              <w:t>178,263.42</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3,387,005.07</w:t>
            </w:r>
          </w:p>
        </w:tc>
      </w:tr>
      <w:tr>
        <w:trPr>
          <w:trHeight w:val="460"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99"/>
              <w:jc w:val="right"/>
              <w:rPr>
                <w:rFonts w:ascii="Times New Roman" w:hAnsi="Times New Roman" w:cs="Times New Roman" w:eastAsia="Times New Roman" w:hint="default"/>
                <w:sz w:val="15"/>
                <w:szCs w:val="15"/>
              </w:rPr>
            </w:pPr>
            <w:r>
              <w:rPr>
                <w:rFonts w:ascii="Times New Roman"/>
                <w:spacing w:val="-1"/>
                <w:sz w:val="15"/>
              </w:rPr>
              <w:t>1,479,462.13</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26.74%</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147,946.21</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3"/>
              <w:jc w:val="right"/>
              <w:rPr>
                <w:rFonts w:ascii="Times New Roman" w:hAnsi="Times New Roman" w:cs="Times New Roman" w:eastAsia="Times New Roman" w:hint="default"/>
                <w:sz w:val="15"/>
                <w:szCs w:val="15"/>
              </w:rPr>
            </w:pPr>
            <w:r>
              <w:rPr>
                <w:rFonts w:ascii="Times New Roman"/>
                <w:spacing w:val="-1"/>
                <w:sz w:val="15"/>
              </w:rPr>
              <w:t>1,331,515.92</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5" w:right="0"/>
              <w:jc w:val="left"/>
              <w:rPr>
                <w:rFonts w:ascii="Times New Roman" w:hAnsi="Times New Roman" w:cs="Times New Roman" w:eastAsia="Times New Roman" w:hint="default"/>
                <w:sz w:val="15"/>
                <w:szCs w:val="15"/>
              </w:rPr>
            </w:pPr>
            <w:r>
              <w:rPr>
                <w:rFonts w:ascii="Times New Roman"/>
                <w:sz w:val="15"/>
              </w:rPr>
              <w:t>1,401,439.23</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8.24%</w:t>
            </w:r>
          </w:p>
        </w:tc>
        <w:tc>
          <w:tcPr>
            <w:tcW w:w="10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65" w:right="0"/>
              <w:jc w:val="left"/>
              <w:rPr>
                <w:rFonts w:ascii="Times New Roman" w:hAnsi="Times New Roman" w:cs="Times New Roman" w:eastAsia="Times New Roman" w:hint="default"/>
                <w:sz w:val="15"/>
                <w:szCs w:val="15"/>
              </w:rPr>
            </w:pPr>
            <w:r>
              <w:rPr>
                <w:rFonts w:ascii="Times New Roman"/>
                <w:sz w:val="15"/>
              </w:rPr>
              <w:t>140,143.92</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1,261,295.31</w:t>
            </w:r>
          </w:p>
        </w:tc>
      </w:tr>
      <w:tr>
        <w:trPr>
          <w:trHeight w:val="460"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年</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99"/>
              <w:jc w:val="right"/>
              <w:rPr>
                <w:rFonts w:ascii="Times New Roman" w:hAnsi="Times New Roman" w:cs="Times New Roman" w:eastAsia="Times New Roman" w:hint="default"/>
                <w:sz w:val="15"/>
                <w:szCs w:val="15"/>
              </w:rPr>
            </w:pPr>
            <w:r>
              <w:rPr>
                <w:rFonts w:ascii="Times New Roman"/>
                <w:spacing w:val="-1"/>
                <w:sz w:val="15"/>
              </w:rPr>
              <w:t>1,299,573.90</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5.42%</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259,914.78</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3"/>
              <w:jc w:val="right"/>
              <w:rPr>
                <w:rFonts w:ascii="Times New Roman" w:hAnsi="Times New Roman" w:cs="Times New Roman" w:eastAsia="Times New Roman" w:hint="default"/>
                <w:sz w:val="15"/>
                <w:szCs w:val="15"/>
              </w:rPr>
            </w:pPr>
            <w:r>
              <w:rPr>
                <w:rFonts w:ascii="Times New Roman"/>
                <w:spacing w:val="-1"/>
                <w:sz w:val="15"/>
              </w:rPr>
              <w:t>1,039,659.12</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68" w:right="0"/>
              <w:jc w:val="left"/>
              <w:rPr>
                <w:rFonts w:ascii="Times New Roman" w:hAnsi="Times New Roman" w:cs="Times New Roman" w:eastAsia="Times New Roman" w:hint="default"/>
                <w:sz w:val="15"/>
                <w:szCs w:val="15"/>
              </w:rPr>
            </w:pPr>
            <w:r>
              <w:rPr>
                <w:rFonts w:ascii="Times New Roman"/>
                <w:sz w:val="15"/>
              </w:rPr>
              <w:t>227,455.56</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4.66%</w:t>
            </w:r>
          </w:p>
        </w:tc>
        <w:tc>
          <w:tcPr>
            <w:tcW w:w="10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40" w:right="0"/>
              <w:jc w:val="left"/>
              <w:rPr>
                <w:rFonts w:ascii="Times New Roman" w:hAnsi="Times New Roman" w:cs="Times New Roman" w:eastAsia="Times New Roman" w:hint="default"/>
                <w:sz w:val="15"/>
                <w:szCs w:val="15"/>
              </w:rPr>
            </w:pPr>
            <w:r>
              <w:rPr>
                <w:rFonts w:ascii="Times New Roman"/>
                <w:sz w:val="15"/>
              </w:rPr>
              <w:t>45,491.12</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181,964.44</w:t>
            </w:r>
          </w:p>
        </w:tc>
      </w:tr>
      <w:tr>
        <w:trPr>
          <w:trHeight w:val="460"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年以上</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9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664,059.67</w:t>
            </w:r>
            <w:r>
              <w:rPr>
                <w:rFonts w:ascii="Times New Roman"/>
                <w:spacing w:val="-1"/>
                <w:sz w:val="15"/>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12.00%</w:t>
            </w:r>
            <w:r>
              <w:rPr>
                <w:rFonts w:ascii="Times New Roman"/>
                <w:spacing w:val="-1"/>
                <w:sz w:val="15"/>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664,059.67</w:t>
            </w:r>
            <w:r>
              <w:rPr>
                <w:rFonts w:ascii="Times New Roman"/>
                <w:spacing w:val="-1"/>
                <w:sz w:val="15"/>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68"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677,404.42</w:t>
            </w:r>
            <w:r>
              <w:rPr>
                <w:rFonts w:ascii="Times New Roman"/>
                <w:sz w:val="15"/>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13.91%</w:t>
            </w:r>
            <w:r>
              <w:rPr>
                <w:rFonts w:ascii="Times New Roman"/>
                <w:spacing w:val="-1"/>
                <w:sz w:val="15"/>
              </w:rPr>
            </w:r>
          </w:p>
        </w:tc>
        <w:tc>
          <w:tcPr>
            <w:tcW w:w="10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65"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677,404.42</w:t>
            </w:r>
            <w:r>
              <w:rPr>
                <w:rFonts w:ascii="Times New Roman"/>
                <w:sz w:val="15"/>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09"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3"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59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6,532,294.07</w:t>
            </w:r>
            <w:r>
              <w:rPr>
                <w:rFonts w:ascii="Times New Roman"/>
                <w:spacing w:val="-1"/>
                <w:sz w:val="15"/>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1,226,380.58</w:t>
            </w:r>
            <w:r>
              <w:rPr>
                <w:rFonts w:ascii="Times New Roman"/>
                <w:spacing w:val="-1"/>
                <w:sz w:val="15"/>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5,305,913.49</w:t>
            </w:r>
            <w:r>
              <w:rPr>
                <w:rFonts w:ascii="Times New Roman"/>
                <w:spacing w:val="-1"/>
                <w:sz w:val="15"/>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5"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5,871,567.70</w:t>
            </w:r>
            <w:r>
              <w:rPr>
                <w:rFonts w:ascii="Times New Roman"/>
                <w:sz w:val="15"/>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0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1,041,302.88</w:t>
            </w:r>
            <w:r>
              <w:rPr>
                <w:rFonts w:ascii="Times New Roman"/>
                <w:sz w:val="15"/>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4,830,264.82</w:t>
            </w:r>
            <w:r>
              <w:rPr>
                <w:rFonts w:ascii="Times New Roman"/>
                <w:spacing w:val="-1"/>
                <w:sz w:val="15"/>
              </w:rPr>
            </w:r>
          </w:p>
        </w:tc>
      </w:tr>
      <w:tr>
        <w:trPr>
          <w:trHeight w:val="516" w:hRule="exact"/>
        </w:trPr>
        <w:tc>
          <w:tcPr>
            <w:tcW w:w="9502"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21"/>
              <w:ind w:left="35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日，其他应收款前五名明细情况：</w:t>
            </w:r>
          </w:p>
        </w:tc>
      </w:tr>
      <w:tr>
        <w:trPr>
          <w:trHeight w:val="408" w:hRule="exact"/>
        </w:trPr>
        <w:tc>
          <w:tcPr>
            <w:tcW w:w="2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24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欠款人名称</w:t>
            </w:r>
            <w:r>
              <w:rPr>
                <w:rFonts w:ascii="宋体" w:hAnsi="宋体" w:cs="宋体" w:eastAsia="宋体" w:hint="default"/>
                <w:sz w:val="18"/>
                <w:szCs w:val="18"/>
              </w:rPr>
            </w:r>
          </w:p>
        </w:tc>
        <w:tc>
          <w:tcPr>
            <w:tcW w:w="28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18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欠款金额</w:t>
            </w:r>
            <w:r>
              <w:rPr>
                <w:rFonts w:ascii="宋体" w:hAnsi="宋体" w:cs="宋体" w:eastAsia="宋体" w:hint="default"/>
                <w:sz w:val="18"/>
                <w:szCs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性质或内容</w:t>
            </w:r>
            <w:r>
              <w:rPr>
                <w:rFonts w:ascii="宋体" w:hAnsi="宋体" w:cs="宋体" w:eastAsia="宋体" w:hint="default"/>
                <w:sz w:val="18"/>
                <w:szCs w:val="18"/>
              </w:rPr>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56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欠款时间</w:t>
            </w:r>
            <w:r>
              <w:rPr>
                <w:rFonts w:ascii="宋体" w:hAnsi="宋体" w:cs="宋体" w:eastAsia="宋体" w:hint="default"/>
                <w:sz w:val="18"/>
                <w:szCs w:val="18"/>
              </w:rPr>
            </w:r>
          </w:p>
        </w:tc>
        <w:tc>
          <w:tcPr>
            <w:tcW w:w="1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占总额比例</w:t>
            </w:r>
            <w:r>
              <w:rPr>
                <w:rFonts w:ascii="宋体" w:hAnsi="宋体" w:cs="宋体" w:eastAsia="宋体" w:hint="default"/>
                <w:sz w:val="18"/>
                <w:szCs w:val="18"/>
              </w:rPr>
            </w:r>
          </w:p>
        </w:tc>
      </w:tr>
      <w:tr>
        <w:trPr>
          <w:trHeight w:val="425" w:hRule="exact"/>
        </w:trPr>
        <w:tc>
          <w:tcPr>
            <w:tcW w:w="2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中电技国际招标有限责任公司</w:t>
            </w:r>
          </w:p>
        </w:tc>
        <w:tc>
          <w:tcPr>
            <w:tcW w:w="28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6"/>
              <w:ind w:left="1620" w:right="0"/>
              <w:jc w:val="left"/>
              <w:rPr>
                <w:rFonts w:ascii="Times New Roman" w:hAnsi="Times New Roman" w:cs="Times New Roman" w:eastAsia="Times New Roman" w:hint="default"/>
                <w:sz w:val="18"/>
                <w:szCs w:val="18"/>
              </w:rPr>
            </w:pPr>
            <w:r>
              <w:rPr>
                <w:rFonts w:ascii="Times New Roman"/>
                <w:sz w:val="18"/>
              </w:rPr>
              <w:t>1,000,000.00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4" w:right="0"/>
              <w:jc w:val="left"/>
              <w:rPr>
                <w:rFonts w:ascii="宋体" w:hAnsi="宋体" w:cs="宋体" w:eastAsia="宋体" w:hint="default"/>
                <w:sz w:val="18"/>
                <w:szCs w:val="18"/>
              </w:rPr>
            </w:pPr>
            <w:r>
              <w:rPr>
                <w:rFonts w:ascii="宋体" w:hAnsi="宋体" w:cs="宋体" w:eastAsia="宋体" w:hint="default"/>
                <w:sz w:val="18"/>
                <w:szCs w:val="18"/>
              </w:rPr>
              <w:t>履约押金</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527" w:right="0"/>
              <w:jc w:val="left"/>
              <w:rPr>
                <w:rFonts w:ascii="Times New Roman" w:hAnsi="Times New Roman" w:cs="Times New Roman" w:eastAsia="Times New Roman" w:hint="default"/>
                <w:sz w:val="18"/>
                <w:szCs w:val="18"/>
              </w:rPr>
            </w:pPr>
            <w:r>
              <w:rPr>
                <w:rFonts w:ascii="Times New Roman"/>
                <w:sz w:val="18"/>
              </w:rPr>
              <w:t>15.31%</w:t>
            </w:r>
          </w:p>
        </w:tc>
      </w:tr>
      <w:tr>
        <w:trPr>
          <w:trHeight w:val="420" w:hRule="exact"/>
        </w:trPr>
        <w:tc>
          <w:tcPr>
            <w:tcW w:w="2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南昌赣源远光软件有限公司</w:t>
            </w:r>
          </w:p>
        </w:tc>
        <w:tc>
          <w:tcPr>
            <w:tcW w:w="28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1"/>
              <w:ind w:left="1754" w:right="0"/>
              <w:jc w:val="left"/>
              <w:rPr>
                <w:rFonts w:ascii="Times New Roman" w:hAnsi="Times New Roman" w:cs="Times New Roman" w:eastAsia="Times New Roman" w:hint="default"/>
                <w:sz w:val="18"/>
                <w:szCs w:val="18"/>
              </w:rPr>
            </w:pPr>
            <w:r>
              <w:rPr>
                <w:rFonts w:ascii="Times New Roman"/>
                <w:sz w:val="18"/>
              </w:rPr>
              <w:t>534,532.23</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1"/>
              <w:jc w:val="right"/>
              <w:rPr>
                <w:rFonts w:ascii="宋体" w:hAnsi="宋体" w:cs="宋体" w:eastAsia="宋体" w:hint="default"/>
                <w:sz w:val="18"/>
                <w:szCs w:val="18"/>
              </w:rPr>
            </w:pPr>
            <w:r>
              <w:rPr>
                <w:rFonts w:ascii="宋体" w:hAnsi="宋体" w:cs="宋体" w:eastAsia="宋体" w:hint="default"/>
                <w:sz w:val="18"/>
                <w:szCs w:val="18"/>
              </w:rPr>
              <w:t>股权清算款</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617" w:right="0"/>
              <w:jc w:val="left"/>
              <w:rPr>
                <w:rFonts w:ascii="Times New Roman" w:hAnsi="Times New Roman" w:cs="Times New Roman" w:eastAsia="Times New Roman" w:hint="default"/>
                <w:sz w:val="18"/>
                <w:szCs w:val="18"/>
              </w:rPr>
            </w:pPr>
            <w:r>
              <w:rPr>
                <w:rFonts w:ascii="Times New Roman"/>
                <w:sz w:val="18"/>
              </w:rPr>
              <w:t>8.18%</w:t>
            </w:r>
          </w:p>
        </w:tc>
      </w:tr>
      <w:tr>
        <w:trPr>
          <w:trHeight w:val="420" w:hRule="exact"/>
        </w:trPr>
        <w:tc>
          <w:tcPr>
            <w:tcW w:w="2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国电诚信招标有限公司</w:t>
            </w:r>
          </w:p>
        </w:tc>
        <w:tc>
          <w:tcPr>
            <w:tcW w:w="28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1"/>
              <w:ind w:left="1754" w:right="0"/>
              <w:jc w:val="left"/>
              <w:rPr>
                <w:rFonts w:ascii="Times New Roman" w:hAnsi="Times New Roman" w:cs="Times New Roman" w:eastAsia="Times New Roman" w:hint="default"/>
                <w:sz w:val="18"/>
                <w:szCs w:val="18"/>
              </w:rPr>
            </w:pPr>
            <w:r>
              <w:rPr>
                <w:rFonts w:ascii="Times New Roman"/>
                <w:sz w:val="18"/>
              </w:rPr>
              <w:t>375,000.00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74" w:right="0"/>
              <w:jc w:val="left"/>
              <w:rPr>
                <w:rFonts w:ascii="宋体" w:hAnsi="宋体" w:cs="宋体" w:eastAsia="宋体" w:hint="default"/>
                <w:sz w:val="18"/>
                <w:szCs w:val="18"/>
              </w:rPr>
            </w:pPr>
            <w:r>
              <w:rPr>
                <w:rFonts w:ascii="宋体" w:hAnsi="宋体" w:cs="宋体" w:eastAsia="宋体" w:hint="default"/>
                <w:sz w:val="18"/>
                <w:szCs w:val="18"/>
              </w:rPr>
              <w:t>履约押金</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617" w:right="0"/>
              <w:jc w:val="left"/>
              <w:rPr>
                <w:rFonts w:ascii="Times New Roman" w:hAnsi="Times New Roman" w:cs="Times New Roman" w:eastAsia="Times New Roman" w:hint="default"/>
                <w:sz w:val="18"/>
                <w:szCs w:val="18"/>
              </w:rPr>
            </w:pPr>
            <w:r>
              <w:rPr>
                <w:rFonts w:ascii="Times New Roman"/>
                <w:sz w:val="18"/>
              </w:rPr>
              <w:t>5.74%</w:t>
            </w:r>
          </w:p>
        </w:tc>
      </w:tr>
      <w:tr>
        <w:trPr>
          <w:trHeight w:val="420" w:hRule="exact"/>
        </w:trPr>
        <w:tc>
          <w:tcPr>
            <w:tcW w:w="2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华北电力物资总公司</w:t>
            </w:r>
          </w:p>
        </w:tc>
        <w:tc>
          <w:tcPr>
            <w:tcW w:w="28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1"/>
              <w:ind w:left="1754" w:right="0"/>
              <w:jc w:val="left"/>
              <w:rPr>
                <w:rFonts w:ascii="Times New Roman" w:hAnsi="Times New Roman" w:cs="Times New Roman" w:eastAsia="Times New Roman" w:hint="default"/>
                <w:sz w:val="18"/>
                <w:szCs w:val="18"/>
              </w:rPr>
            </w:pPr>
            <w:r>
              <w:rPr>
                <w:rFonts w:ascii="Times New Roman"/>
                <w:sz w:val="18"/>
              </w:rPr>
              <w:t>180,000.00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74" w:right="0"/>
              <w:jc w:val="left"/>
              <w:rPr>
                <w:rFonts w:ascii="宋体" w:hAnsi="宋体" w:cs="宋体" w:eastAsia="宋体" w:hint="default"/>
                <w:sz w:val="18"/>
                <w:szCs w:val="18"/>
              </w:rPr>
            </w:pPr>
            <w:r>
              <w:rPr>
                <w:rFonts w:ascii="宋体" w:hAnsi="宋体" w:cs="宋体" w:eastAsia="宋体" w:hint="default"/>
                <w:sz w:val="18"/>
                <w:szCs w:val="18"/>
              </w:rPr>
              <w:t>履约押金</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617" w:right="0"/>
              <w:jc w:val="left"/>
              <w:rPr>
                <w:rFonts w:ascii="Times New Roman" w:hAnsi="Times New Roman" w:cs="Times New Roman" w:eastAsia="Times New Roman" w:hint="default"/>
                <w:sz w:val="18"/>
                <w:szCs w:val="18"/>
              </w:rPr>
            </w:pPr>
            <w:r>
              <w:rPr>
                <w:rFonts w:ascii="Times New Roman"/>
                <w:sz w:val="18"/>
              </w:rPr>
              <w:t>2.76%</w:t>
            </w:r>
          </w:p>
        </w:tc>
      </w:tr>
      <w:tr>
        <w:trPr>
          <w:trHeight w:val="420" w:hRule="exact"/>
        </w:trPr>
        <w:tc>
          <w:tcPr>
            <w:tcW w:w="24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郑州鸿瑞软件科技有限公司</w:t>
            </w:r>
          </w:p>
        </w:tc>
        <w:tc>
          <w:tcPr>
            <w:tcW w:w="28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1"/>
              <w:ind w:left="175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140,000.00</w:t>
            </w:r>
            <w:r>
              <w:rPr>
                <w:rFonts w:ascii="Times New Roman"/>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74" w:right="0"/>
              <w:jc w:val="left"/>
              <w:rPr>
                <w:rFonts w:ascii="宋体" w:hAnsi="宋体" w:cs="宋体" w:eastAsia="宋体" w:hint="default"/>
                <w:sz w:val="18"/>
                <w:szCs w:val="18"/>
              </w:rPr>
            </w:pPr>
            <w:r>
              <w:rPr>
                <w:rFonts w:ascii="宋体" w:hAnsi="宋体" w:cs="宋体" w:eastAsia="宋体" w:hint="default"/>
                <w:sz w:val="18"/>
                <w:szCs w:val="18"/>
              </w:rPr>
              <w:t>履约押金</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617"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2.14%</w:t>
            </w:r>
            <w:r>
              <w:rPr>
                <w:rFonts w:ascii="Times New Roman"/>
                <w:sz w:val="18"/>
              </w:rPr>
            </w:r>
          </w:p>
        </w:tc>
      </w:tr>
      <w:tr>
        <w:trPr>
          <w:trHeight w:val="405" w:hRule="exact"/>
        </w:trPr>
        <w:tc>
          <w:tcPr>
            <w:tcW w:w="2401" w:type="dxa"/>
            <w:gridSpan w:val="2"/>
            <w:tcBorders>
              <w:top w:val="nil" w:sz="6" w:space="0" w:color="auto"/>
              <w:left w:val="nil" w:sz="6" w:space="0" w:color="auto"/>
              <w:bottom w:val="nil" w:sz="6" w:space="0" w:color="auto"/>
              <w:right w:val="nil" w:sz="6" w:space="0" w:color="auto"/>
            </w:tcBorders>
          </w:tcPr>
          <w:p>
            <w:pPr>
              <w:pStyle w:val="TableParagraph"/>
              <w:tabs>
                <w:tab w:pos="1915" w:val="left" w:leader="none"/>
              </w:tabs>
              <w:spacing w:line="240" w:lineRule="auto" w:before="59"/>
              <w:ind w:left="128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1"/>
              <w:ind w:left="162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2,229,532.23</w:t>
            </w:r>
            <w:r>
              <w:rPr>
                <w:rFonts w:ascii="Times New Roman"/>
                <w:sz w:val="18"/>
              </w:rPr>
            </w:r>
          </w:p>
        </w:tc>
        <w:tc>
          <w:tcPr>
            <w:tcW w:w="1377" w:type="dxa"/>
            <w:tcBorders>
              <w:top w:val="nil" w:sz="6" w:space="0" w:color="auto"/>
              <w:left w:val="nil" w:sz="6" w:space="0" w:color="auto"/>
              <w:bottom w:val="nil" w:sz="6" w:space="0" w:color="auto"/>
              <w:right w:val="nil" w:sz="6" w:space="0" w:color="auto"/>
            </w:tcBorders>
          </w:tcPr>
          <w:p>
            <w:pPr/>
          </w:p>
        </w:tc>
        <w:tc>
          <w:tcPr>
            <w:tcW w:w="1472" w:type="dxa"/>
            <w:gridSpan w:val="2"/>
            <w:tcBorders>
              <w:top w:val="nil" w:sz="6" w:space="0" w:color="auto"/>
              <w:left w:val="nil" w:sz="6" w:space="0" w:color="auto"/>
              <w:bottom w:val="nil" w:sz="6" w:space="0" w:color="auto"/>
              <w:right w:val="nil" w:sz="6" w:space="0" w:color="auto"/>
            </w:tcBorders>
          </w:tcPr>
          <w:p>
            <w:pPr/>
          </w:p>
        </w:tc>
        <w:tc>
          <w:tcPr>
            <w:tcW w:w="1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527"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34.13%</w:t>
            </w:r>
            <w:r>
              <w:rPr>
                <w:rFonts w:ascii="Times New Roman"/>
                <w:sz w:val="18"/>
              </w:rPr>
            </w:r>
          </w:p>
        </w:tc>
      </w:tr>
    </w:tbl>
    <w:p>
      <w:pPr>
        <w:spacing w:before="7"/>
        <w:ind w:left="46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日，无持本公司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表决权股份的股东欠款。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before="0"/>
        <w:ind w:left="693"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2"/>
        <w:rPr>
          <w:rFonts w:ascii="宋体" w:hAnsi="宋体" w:cs="宋体" w:eastAsia="宋体" w:hint="default"/>
          <w:b/>
          <w:bCs/>
          <w:sz w:val="11"/>
          <w:szCs w:val="11"/>
        </w:rPr>
      </w:pPr>
    </w:p>
    <w:p>
      <w:pPr>
        <w:tabs>
          <w:tab w:pos="4794" w:val="left" w:leader="none"/>
        </w:tabs>
        <w:spacing w:line="186" w:lineRule="exact" w:before="53"/>
        <w:ind w:left="795"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r>
    </w:p>
    <w:p>
      <w:pPr>
        <w:tabs>
          <w:tab w:pos="770" w:val="left" w:leader="none"/>
        </w:tabs>
        <w:spacing w:line="212" w:lineRule="exact" w:before="0"/>
        <w:ind w:left="230" w:right="2331"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tabs>
          <w:tab w:pos="1518" w:val="left" w:leader="none"/>
          <w:tab w:pos="2111" w:val="left" w:leader="none"/>
          <w:tab w:pos="3643" w:val="left" w:leader="none"/>
          <w:tab w:pos="4093" w:val="left" w:leader="none"/>
          <w:tab w:pos="4996" w:val="left" w:leader="none"/>
          <w:tab w:pos="5536" w:val="left" w:leader="none"/>
          <w:tab w:pos="6127" w:val="left" w:leader="none"/>
          <w:tab w:pos="7661" w:val="left" w:leader="none"/>
          <w:tab w:pos="8111" w:val="left" w:leader="none"/>
        </w:tabs>
        <w:spacing w:line="223" w:lineRule="exact" w:before="0"/>
        <w:ind w:left="978" w:right="0" w:firstLine="0"/>
        <w:jc w:val="center"/>
        <w:rPr>
          <w:rFonts w:ascii="宋体" w:hAnsi="宋体" w:cs="宋体" w:eastAsia="宋体" w:hint="default"/>
          <w:sz w:val="18"/>
          <w:szCs w:val="18"/>
        </w:rPr>
      </w:pPr>
      <w:r>
        <w:rPr/>
        <w:pict>
          <v:group style="position:absolute;margin-left:60.540001pt;margin-top:.813206pt;width:36pt;height:.1pt;mso-position-horizontal-relative:page;mso-position-vertical-relative:paragraph;z-index:2080" coordorigin="1211,16" coordsize="720,2">
            <v:shape style="position:absolute;left:1211;top:16;width:720;height:2" coordorigin="1211,16" coordsize="720,0" path="m1211,16l1931,16e" filled="false" stroked="true" strokeweight=".47998pt" strokecolor="#000000">
              <v:path arrowok="t"/>
            </v:shape>
            <w10:wrap type="none"/>
          </v:group>
        </w:pict>
      </w:r>
      <w:r>
        <w:rPr>
          <w:rFonts w:ascii="宋体" w:hAnsi="宋体" w:cs="宋体" w:eastAsia="宋体" w:hint="default"/>
          <w:sz w:val="18"/>
          <w:szCs w:val="18"/>
        </w:rPr>
        <w:t>金</w:t>
        <w:tab/>
        <w:t>额</w:t>
        <w:tab/>
        <w:t>跌价准备</w:t>
        <w:tab/>
        <w:t>净</w:t>
        <w:tab/>
        <w:t>值</w:t>
        <w:tab/>
        <w:t>金</w:t>
        <w:tab/>
        <w:t>额</w:t>
        <w:tab/>
        <w:t>跌价准备</w:t>
        <w:tab/>
        <w:t>净</w:t>
        <w:tab/>
        <w:t>值</w:t>
      </w:r>
    </w:p>
    <w:p>
      <w:pPr>
        <w:tabs>
          <w:tab w:pos="2933" w:val="left" w:leader="none"/>
          <w:tab w:pos="4465" w:val="left" w:leader="none"/>
          <w:tab w:pos="5818" w:val="left" w:leader="none"/>
          <w:tab w:pos="6949" w:val="left" w:leader="none"/>
          <w:tab w:pos="8483" w:val="left" w:leader="none"/>
        </w:tabs>
        <w:spacing w:line="20" w:lineRule="exact"/>
        <w:ind w:left="1800" w:right="0" w:firstLine="0"/>
        <w:rPr>
          <w:rFonts w:ascii="宋体" w:hAnsi="宋体" w:cs="宋体" w:eastAsia="宋体" w:hint="default"/>
          <w:sz w:val="2"/>
          <w:szCs w:val="2"/>
        </w:rPr>
      </w:pP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32pt;height:.5pt;mso-position-horizontal-relative:char;mso-position-vertical-relative:line" coordorigin="0,0" coordsize="640,10">
            <v:group style="position:absolute;left:5;top:5;width:630;height:2" coordorigin="5,5" coordsize="630,2">
              <v:shape style="position:absolute;left:5;top:5;width:630;height:2" coordorigin="5,5" coordsize="630,0" path="m5,5l63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32pt;height:.5pt;mso-position-horizontal-relative:char;mso-position-vertical-relative:line" coordorigin="0,0" coordsize="640,10">
            <v:group style="position:absolute;left:5;top:5;width:630;height:2" coordorigin="5,5" coordsize="630,2">
              <v:shape style="position:absolute;left:5;top:5;width:630;height:2" coordorigin="5,5" coordsize="630,0" path="m5,5l635,5e" filled="false" stroked="true" strokeweight=".48001pt" strokecolor="#000000">
                <v:path arrowok="t"/>
              </v:shape>
            </v:group>
          </v:group>
        </w:pict>
      </w:r>
      <w:r>
        <w:rPr>
          <w:rFonts w:ascii="宋体"/>
          <w:sz w:val="2"/>
        </w:rPr>
      </w:r>
    </w:p>
    <w:p>
      <w:pPr>
        <w:spacing w:line="240" w:lineRule="auto" w:before="4"/>
        <w:rPr>
          <w:rFonts w:ascii="宋体" w:hAnsi="宋体" w:cs="宋体" w:eastAsia="宋体" w:hint="default"/>
          <w:sz w:val="9"/>
          <w:szCs w:val="9"/>
        </w:rPr>
      </w:pPr>
    </w:p>
    <w:p>
      <w:pPr>
        <w:tabs>
          <w:tab w:pos="1753" w:val="left" w:leader="none"/>
          <w:tab w:pos="3516" w:val="left" w:leader="none"/>
          <w:tab w:pos="4328" w:val="left" w:leader="none"/>
          <w:tab w:pos="5771" w:val="left" w:leader="none"/>
          <w:tab w:pos="7532" w:val="left" w:leader="none"/>
          <w:tab w:pos="8346" w:val="left" w:leader="none"/>
        </w:tabs>
        <w:spacing w:before="44"/>
        <w:ind w:left="23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发出商品</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6,518,436.00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single" w:color="000000"/>
        </w:rPr>
        <w:t>6,518,436.00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7,223,447.00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single" w:color="000000"/>
        </w:rPr>
        <w:t>7,223,447.00</w:t>
      </w:r>
      <w:r>
        <w:rPr>
          <w:rFonts w:ascii="Times New Roman" w:hAnsi="Times New Roman" w:cs="Times New Roman" w:eastAsia="Times New Roman" w:hint="default"/>
          <w:spacing w:val="-1"/>
          <w:sz w:val="18"/>
          <w:szCs w:val="18"/>
        </w:rPr>
      </w:r>
    </w:p>
    <w:p>
      <w:pPr>
        <w:spacing w:line="240" w:lineRule="auto" w:before="11"/>
        <w:rPr>
          <w:rFonts w:ascii="Times New Roman" w:hAnsi="Times New Roman" w:cs="Times New Roman" w:eastAsia="Times New Roman" w:hint="default"/>
          <w:sz w:val="10"/>
          <w:szCs w:val="10"/>
        </w:rPr>
      </w:pPr>
    </w:p>
    <w:p>
      <w:pPr>
        <w:tabs>
          <w:tab w:pos="848" w:val="left" w:leader="none"/>
          <w:tab w:pos="1753" w:val="left" w:leader="none"/>
          <w:tab w:pos="3516" w:val="left" w:leader="none"/>
          <w:tab w:pos="4328" w:val="left" w:leader="none"/>
          <w:tab w:pos="5771" w:val="left" w:leader="none"/>
          <w:tab w:pos="7532" w:val="left" w:leader="none"/>
          <w:tab w:pos="8346" w:val="left" w:leader="none"/>
        </w:tabs>
        <w:spacing w:before="44"/>
        <w:ind w:left="30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6,518,436.00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6,518,436.00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7,223,447.00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7,223,447.00</w:t>
      </w:r>
      <w:r>
        <w:rPr>
          <w:rFonts w:ascii="Times New Roman" w:hAnsi="Times New Roman" w:cs="Times New Roman" w:eastAsia="Times New Roman" w:hint="default"/>
          <w:spacing w:val="-1"/>
          <w:sz w:val="18"/>
          <w:szCs w:val="18"/>
        </w:rPr>
      </w:r>
    </w:p>
    <w:p>
      <w:pPr>
        <w:spacing w:after="0"/>
        <w:jc w:val="left"/>
        <w:rPr>
          <w:rFonts w:ascii="Times New Roman" w:hAnsi="Times New Roman" w:cs="Times New Roman" w:eastAsia="Times New Roman" w:hint="default"/>
          <w:sz w:val="18"/>
          <w:szCs w:val="18"/>
        </w:rPr>
        <w:sectPr>
          <w:pgSz w:w="11910" w:h="16840"/>
          <w:pgMar w:header="720" w:footer="708" w:top="132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3"/>
        <w:ind w:left="69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．对联营企业投资</w:t>
      </w:r>
      <w:r>
        <w:rPr>
          <w:rFonts w:ascii="宋体" w:hAnsi="宋体" w:cs="宋体" w:eastAsia="宋体" w:hint="default"/>
          <w:sz w:val="21"/>
          <w:szCs w:val="21"/>
        </w:rPr>
      </w:r>
    </w:p>
    <w:p>
      <w:pPr>
        <w:spacing w:line="240" w:lineRule="auto" w:before="2"/>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720" w:footer="708" w:top="1320" w:bottom="900" w:left="980" w:right="700"/>
        </w:sectPr>
      </w:pPr>
    </w:p>
    <w:p>
      <w:pPr>
        <w:spacing w:line="240" w:lineRule="auto" w:before="2"/>
        <w:rPr>
          <w:rFonts w:ascii="宋体" w:hAnsi="宋体" w:cs="宋体" w:eastAsia="宋体" w:hint="default"/>
          <w:b/>
          <w:bCs/>
          <w:sz w:val="20"/>
          <w:szCs w:val="20"/>
        </w:rPr>
      </w:pPr>
    </w:p>
    <w:p>
      <w:pPr>
        <w:tabs>
          <w:tab w:pos="1963" w:val="left" w:leader="none"/>
          <w:tab w:pos="2973" w:val="left" w:leader="none"/>
          <w:tab w:pos="3800" w:val="left" w:leader="none"/>
          <w:tab w:pos="4825" w:val="left" w:leader="none"/>
          <w:tab w:pos="6120" w:val="left" w:leader="none"/>
        </w:tabs>
        <w:spacing w:before="0"/>
        <w:ind w:left="388"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tab/>
      </w:r>
      <w:r>
        <w:rPr>
          <w:rFonts w:ascii="宋体" w:hAnsi="宋体" w:cs="宋体" w:eastAsia="宋体" w:hint="default"/>
          <w:sz w:val="15"/>
          <w:szCs w:val="15"/>
          <w:u w:val="single" w:color="000000"/>
        </w:rPr>
        <w:t>企业类型</w:t>
      </w:r>
      <w:r>
        <w:rPr>
          <w:rFonts w:ascii="宋体" w:hAnsi="宋体" w:cs="宋体" w:eastAsia="宋体" w:hint="default"/>
          <w:sz w:val="15"/>
          <w:szCs w:val="15"/>
        </w:rPr>
        <w:tab/>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宋体" w:hAnsi="宋体" w:cs="宋体" w:eastAsia="宋体" w:hint="default"/>
          <w:sz w:val="15"/>
          <w:szCs w:val="15"/>
          <w:u w:val="single" w:color="000000"/>
        </w:rPr>
        <w:t>法人代表</w:t>
      </w:r>
      <w:r>
        <w:rPr>
          <w:rFonts w:ascii="宋体" w:hAnsi="宋体" w:cs="宋体" w:eastAsia="宋体" w:hint="default"/>
          <w:sz w:val="15"/>
          <w:szCs w:val="15"/>
        </w:rPr>
        <w:tab/>
      </w:r>
      <w:r>
        <w:rPr>
          <w:rFonts w:ascii="宋体" w:hAnsi="宋体" w:cs="宋体" w:eastAsia="宋体" w:hint="default"/>
          <w:sz w:val="15"/>
          <w:szCs w:val="15"/>
          <w:u w:val="single" w:color="000000"/>
        </w:rPr>
        <w:t>业务性质</w:t>
      </w:r>
      <w:r>
        <w:rPr>
          <w:rFonts w:ascii="宋体" w:hAnsi="宋体" w:cs="宋体" w:eastAsia="宋体" w:hint="default"/>
          <w:sz w:val="15"/>
          <w:szCs w:val="15"/>
        </w:rPr>
        <w:tab/>
      </w:r>
      <w:r>
        <w:rPr>
          <w:rFonts w:ascii="宋体" w:hAnsi="宋体" w:cs="宋体" w:eastAsia="宋体" w:hint="default"/>
          <w:sz w:val="15"/>
          <w:szCs w:val="15"/>
          <w:u w:val="single" w:color="000000"/>
        </w:rPr>
        <w:t>注册资本</w:t>
      </w:r>
      <w:r>
        <w:rPr>
          <w:rFonts w:ascii="宋体" w:hAnsi="宋体" w:cs="宋体" w:eastAsia="宋体" w:hint="default"/>
          <w:sz w:val="15"/>
          <w:szCs w:val="15"/>
        </w:rPr>
      </w:r>
    </w:p>
    <w:p>
      <w:pPr>
        <w:spacing w:line="513" w:lineRule="auto" w:before="53"/>
        <w:ind w:left="400" w:right="-20" w:hanging="12"/>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本企业持股</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比例（</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w:t>
      </w:r>
      <w:r>
        <w:rPr>
          <w:rFonts w:ascii="宋体" w:hAnsi="宋体" w:cs="宋体" w:eastAsia="宋体" w:hint="default"/>
          <w:sz w:val="15"/>
          <w:szCs w:val="15"/>
        </w:rPr>
      </w:r>
    </w:p>
    <w:p>
      <w:pPr>
        <w:spacing w:line="513" w:lineRule="auto" w:before="53"/>
        <w:ind w:left="453" w:right="423" w:hanging="238"/>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本企业在被投资单位表</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决权比例（</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w:t>
      </w:r>
      <w:r>
        <w:rPr>
          <w:rFonts w:ascii="宋体" w:hAnsi="宋体" w:cs="宋体" w:eastAsia="宋体" w:hint="default"/>
          <w:sz w:val="15"/>
          <w:szCs w:val="15"/>
        </w:rPr>
      </w:r>
    </w:p>
    <w:p>
      <w:pPr>
        <w:spacing w:after="0" w:line="513" w:lineRule="auto"/>
        <w:jc w:val="left"/>
        <w:rPr>
          <w:rFonts w:ascii="宋体" w:hAnsi="宋体" w:cs="宋体" w:eastAsia="宋体" w:hint="default"/>
          <w:sz w:val="15"/>
          <w:szCs w:val="15"/>
        </w:rPr>
        <w:sectPr>
          <w:type w:val="continuous"/>
          <w:pgSz w:w="11910" w:h="16840"/>
          <w:pgMar w:top="1600" w:bottom="280" w:left="980" w:right="700"/>
          <w:cols w:num="3" w:equalWidth="0">
            <w:col w:w="6721" w:space="167"/>
            <w:col w:w="1139" w:space="40"/>
            <w:col w:w="2163"/>
          </w:cols>
        </w:sectPr>
      </w:pPr>
    </w:p>
    <w:p>
      <w:pPr>
        <w:tabs>
          <w:tab w:pos="1963" w:val="left" w:leader="none"/>
          <w:tab w:pos="3048" w:val="left" w:leader="none"/>
          <w:tab w:pos="3876" w:val="left" w:leader="none"/>
          <w:tab w:pos="4749" w:val="left" w:leader="none"/>
          <w:tab w:pos="5879" w:val="left" w:leader="none"/>
          <w:tab w:pos="7418" w:val="left" w:leader="none"/>
          <w:tab w:pos="8799" w:val="left" w:leader="none"/>
        </w:tabs>
        <w:spacing w:before="23"/>
        <w:ind w:left="154" w:right="0" w:firstLine="0"/>
        <w:jc w:val="left"/>
        <w:rPr>
          <w:rFonts w:ascii="Times New Roman" w:hAnsi="Times New Roman" w:cs="Times New Roman" w:eastAsia="Times New Roman" w:hint="default"/>
          <w:sz w:val="15"/>
          <w:szCs w:val="15"/>
        </w:rPr>
      </w:pPr>
      <w:r>
        <w:rPr>
          <w:rFonts w:ascii="宋体" w:hAnsi="宋体" w:cs="宋体" w:eastAsia="宋体" w:hint="default"/>
          <w:spacing w:val="6"/>
          <w:sz w:val="15"/>
          <w:szCs w:val="15"/>
        </w:rPr>
        <w:t>华凯投资集团有限公司</w:t>
        <w:tab/>
      </w:r>
      <w:r>
        <w:rPr>
          <w:rFonts w:ascii="宋体" w:hAnsi="宋体" w:cs="宋体" w:eastAsia="宋体" w:hint="default"/>
          <w:sz w:val="15"/>
          <w:szCs w:val="15"/>
        </w:rPr>
        <w:t>有限责任</w:t>
        <w:tab/>
        <w:t>北京</w:t>
        <w:tab/>
        <w:t>蒋晓华</w:t>
        <w:tab/>
        <w:t>房地产开发</w:t>
        <w:tab/>
      </w:r>
      <w:r>
        <w:rPr>
          <w:rFonts w:ascii="Times New Roman" w:hAnsi="Times New Roman" w:cs="Times New Roman" w:eastAsia="Times New Roman" w:hint="default"/>
          <w:spacing w:val="-1"/>
          <w:sz w:val="15"/>
          <w:szCs w:val="15"/>
        </w:rPr>
        <w:t>RMB19,000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tab/>
      </w:r>
      <w:r>
        <w:rPr>
          <w:rFonts w:ascii="Times New Roman" w:hAnsi="Times New Roman" w:cs="Times New Roman" w:eastAsia="Times New Roman" w:hint="default"/>
          <w:spacing w:val="-1"/>
          <w:sz w:val="15"/>
          <w:szCs w:val="15"/>
        </w:rPr>
        <w:t>26.32%</w:t>
        <w:tab/>
        <w:t>26.32%</w:t>
      </w:r>
    </w:p>
    <w:p>
      <w:pPr>
        <w:spacing w:before="142"/>
        <w:ind w:left="154" w:right="0" w:firstLine="0"/>
        <w:jc w:val="left"/>
        <w:rPr>
          <w:rFonts w:ascii="宋体" w:hAnsi="宋体" w:cs="宋体" w:eastAsia="宋体" w:hint="default"/>
          <w:sz w:val="21"/>
          <w:szCs w:val="21"/>
        </w:rPr>
      </w:pPr>
      <w:r>
        <w:rPr>
          <w:rFonts w:ascii="宋体" w:hAnsi="宋体" w:cs="宋体" w:eastAsia="宋体" w:hint="default"/>
          <w:sz w:val="21"/>
          <w:szCs w:val="21"/>
        </w:rPr>
        <w:t>续表：</w:t>
      </w:r>
    </w:p>
    <w:p>
      <w:pPr>
        <w:spacing w:line="240" w:lineRule="auto" w:before="6"/>
        <w:rPr>
          <w:rFonts w:ascii="宋体" w:hAnsi="宋体" w:cs="宋体" w:eastAsia="宋体" w:hint="default"/>
          <w:sz w:val="16"/>
          <w:szCs w:val="16"/>
        </w:rPr>
      </w:pPr>
    </w:p>
    <w:p>
      <w:pPr>
        <w:tabs>
          <w:tab w:pos="2688" w:val="left" w:leader="none"/>
          <w:tab w:pos="4148" w:val="left" w:leader="none"/>
          <w:tab w:pos="5699" w:val="left" w:leader="none"/>
          <w:tab w:pos="7152" w:val="left" w:leader="none"/>
          <w:tab w:pos="9033" w:val="left" w:leader="none"/>
        </w:tabs>
        <w:spacing w:before="0"/>
        <w:ind w:left="576"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tab/>
      </w:r>
      <w:r>
        <w:rPr>
          <w:rFonts w:ascii="宋体" w:hAnsi="宋体" w:cs="宋体" w:eastAsia="宋体" w:hint="default"/>
          <w:sz w:val="15"/>
          <w:szCs w:val="15"/>
          <w:u w:val="single" w:color="000000"/>
        </w:rPr>
        <w:t>期末资产总额</w:t>
      </w:r>
      <w:r>
        <w:rPr>
          <w:rFonts w:ascii="宋体" w:hAnsi="宋体" w:cs="宋体" w:eastAsia="宋体" w:hint="default"/>
          <w:sz w:val="15"/>
          <w:szCs w:val="15"/>
        </w:rPr>
        <w:tab/>
      </w:r>
      <w:r>
        <w:rPr>
          <w:rFonts w:ascii="宋体" w:hAnsi="宋体" w:cs="宋体" w:eastAsia="宋体" w:hint="default"/>
          <w:sz w:val="15"/>
          <w:szCs w:val="15"/>
          <w:u w:val="single" w:color="000000"/>
        </w:rPr>
        <w:t>期末负债总额</w:t>
      </w:r>
      <w:r>
        <w:rPr>
          <w:rFonts w:ascii="宋体" w:hAnsi="宋体" w:cs="宋体" w:eastAsia="宋体" w:hint="default"/>
          <w:sz w:val="15"/>
          <w:szCs w:val="15"/>
        </w:rPr>
        <w:tab/>
      </w:r>
      <w:r>
        <w:rPr>
          <w:rFonts w:ascii="宋体" w:hAnsi="宋体" w:cs="宋体" w:eastAsia="宋体" w:hint="default"/>
          <w:sz w:val="15"/>
          <w:szCs w:val="15"/>
          <w:u w:val="single" w:color="000000"/>
        </w:rPr>
        <w:t>期末净资产总额</w:t>
      </w:r>
      <w:r>
        <w:rPr>
          <w:rFonts w:ascii="宋体" w:hAnsi="宋体" w:cs="宋体" w:eastAsia="宋体" w:hint="default"/>
          <w:sz w:val="15"/>
          <w:szCs w:val="15"/>
        </w:rPr>
        <w:tab/>
      </w:r>
      <w:r>
        <w:rPr>
          <w:rFonts w:ascii="宋体" w:hAnsi="宋体" w:cs="宋体" w:eastAsia="宋体" w:hint="default"/>
          <w:sz w:val="15"/>
          <w:szCs w:val="15"/>
          <w:u w:val="single" w:color="000000"/>
        </w:rPr>
        <w:t>本年营业收入总额</w:t>
      </w:r>
      <w:r>
        <w:rPr>
          <w:rFonts w:ascii="宋体" w:hAnsi="宋体" w:cs="宋体" w:eastAsia="宋体" w:hint="default"/>
          <w:sz w:val="15"/>
          <w:szCs w:val="15"/>
        </w:rPr>
        <w:tab/>
      </w:r>
      <w:r>
        <w:rPr>
          <w:rFonts w:ascii="宋体" w:hAnsi="宋体" w:cs="宋体" w:eastAsia="宋体" w:hint="default"/>
          <w:sz w:val="15"/>
          <w:szCs w:val="15"/>
          <w:u w:val="single" w:color="000000"/>
        </w:rPr>
        <w:t>本年净利润</w:t>
      </w:r>
      <w:r>
        <w:rPr>
          <w:rFonts w:ascii="宋体" w:hAnsi="宋体" w:cs="宋体" w:eastAsia="宋体" w:hint="default"/>
          <w:sz w:val="15"/>
          <w:szCs w:val="15"/>
        </w:rPr>
      </w:r>
    </w:p>
    <w:p>
      <w:pPr>
        <w:spacing w:line="240" w:lineRule="auto" w:before="13"/>
        <w:rPr>
          <w:rFonts w:ascii="宋体" w:hAnsi="宋体" w:cs="宋体" w:eastAsia="宋体" w:hint="default"/>
          <w:sz w:val="12"/>
          <w:szCs w:val="12"/>
        </w:rPr>
      </w:pPr>
    </w:p>
    <w:p>
      <w:pPr>
        <w:tabs>
          <w:tab w:pos="2537" w:val="left" w:leader="none"/>
          <w:tab w:pos="3997" w:val="left" w:leader="none"/>
          <w:tab w:pos="5810" w:val="left" w:leader="none"/>
          <w:tab w:pos="7413" w:val="left" w:leader="none"/>
          <w:tab w:pos="8919" w:val="left" w:leader="none"/>
        </w:tabs>
        <w:spacing w:before="53"/>
        <w:ind w:left="154" w:right="0" w:firstLine="0"/>
        <w:jc w:val="left"/>
        <w:rPr>
          <w:rFonts w:ascii="Times New Roman" w:hAnsi="Times New Roman" w:cs="Times New Roman" w:eastAsia="Times New Roman" w:hint="default"/>
          <w:sz w:val="15"/>
          <w:szCs w:val="15"/>
        </w:rPr>
      </w:pPr>
      <w:r>
        <w:rPr>
          <w:rFonts w:ascii="宋体" w:hAnsi="宋体" w:cs="宋体" w:eastAsia="宋体" w:hint="default"/>
          <w:spacing w:val="6"/>
          <w:sz w:val="15"/>
          <w:szCs w:val="15"/>
        </w:rPr>
        <w:t>华凯投资集团有限公司</w:t>
        <w:tab/>
      </w:r>
      <w:r>
        <w:rPr>
          <w:rFonts w:ascii="Times New Roman" w:hAnsi="Times New Roman" w:cs="Times New Roman" w:eastAsia="Times New Roman" w:hint="default"/>
          <w:spacing w:val="6"/>
          <w:sz w:val="15"/>
          <w:szCs w:val="15"/>
        </w:rPr>
      </w:r>
      <w:r>
        <w:rPr>
          <w:rFonts w:ascii="Times New Roman" w:hAnsi="Times New Roman" w:cs="Times New Roman" w:eastAsia="Times New Roman" w:hint="default"/>
          <w:spacing w:val="-1"/>
          <w:sz w:val="15"/>
          <w:szCs w:val="15"/>
          <w:u w:val="single" w:color="000000"/>
        </w:rPr>
        <w:t>1,719,219,389.73</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1,071,607,021.81</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647,612,367.92</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155,312,701.85</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53,708,207.68</w:t>
      </w:r>
      <w:r>
        <w:rPr>
          <w:rFonts w:ascii="Times New Roman" w:hAnsi="Times New Roman" w:cs="Times New Roman" w:eastAsia="Times New Roman" w:hint="default"/>
          <w:spacing w:val="-1"/>
          <w:sz w:val="15"/>
          <w:szCs w:val="15"/>
        </w:rPr>
      </w:r>
    </w:p>
    <w:p>
      <w:pPr>
        <w:spacing w:line="240" w:lineRule="auto" w:before="9"/>
        <w:rPr>
          <w:rFonts w:ascii="Times New Roman" w:hAnsi="Times New Roman" w:cs="Times New Roman" w:eastAsia="Times New Roman" w:hint="default"/>
          <w:sz w:val="13"/>
          <w:szCs w:val="13"/>
        </w:rPr>
      </w:pPr>
    </w:p>
    <w:p>
      <w:pPr>
        <w:tabs>
          <w:tab w:pos="1250" w:val="left" w:leader="none"/>
          <w:tab w:pos="2537" w:val="left" w:leader="none"/>
          <w:tab w:pos="3997" w:val="left" w:leader="none"/>
          <w:tab w:pos="5810" w:val="left" w:leader="none"/>
          <w:tab w:pos="7413" w:val="left" w:leader="none"/>
          <w:tab w:pos="8919" w:val="left" w:leader="none"/>
        </w:tabs>
        <w:spacing w:before="53"/>
        <w:ind w:left="80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tab/>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1,719,219,389.73</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1,071,607,021.81</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647,612,367.92</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155,312,701.85</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53,708,207.68</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before="35"/>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19"/>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）长期股权投资及投资减值准备</w:t>
      </w:r>
    </w:p>
    <w:p>
      <w:pPr>
        <w:spacing w:line="240" w:lineRule="auto" w:before="8"/>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341"/>
        <w:gridCol w:w="1531"/>
        <w:gridCol w:w="1133"/>
        <w:gridCol w:w="940"/>
        <w:gridCol w:w="583"/>
        <w:gridCol w:w="449"/>
        <w:gridCol w:w="899"/>
        <w:gridCol w:w="966"/>
        <w:gridCol w:w="383"/>
        <w:gridCol w:w="396"/>
        <w:gridCol w:w="990"/>
      </w:tblGrid>
      <w:tr>
        <w:trPr>
          <w:trHeight w:val="493" w:hRule="exact"/>
        </w:trPr>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tabs>
                <w:tab w:pos="582" w:val="left" w:leader="none"/>
              </w:tabs>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31"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1523" w:type="dxa"/>
            <w:gridSpan w:val="2"/>
            <w:tcBorders>
              <w:top w:val="nil" w:sz="6" w:space="0" w:color="auto"/>
              <w:left w:val="nil" w:sz="6" w:space="0" w:color="auto"/>
              <w:bottom w:val="nil" w:sz="6" w:space="0" w:color="auto"/>
              <w:right w:val="nil" w:sz="6" w:space="0" w:color="auto"/>
            </w:tcBorders>
          </w:tcPr>
          <w:p>
            <w:pPr/>
          </w:p>
        </w:tc>
        <w:tc>
          <w:tcPr>
            <w:tcW w:w="1349" w:type="dxa"/>
            <w:gridSpan w:val="2"/>
            <w:tcBorders>
              <w:top w:val="nil" w:sz="6" w:space="0" w:color="auto"/>
              <w:left w:val="nil" w:sz="6" w:space="0" w:color="auto"/>
              <w:bottom w:val="nil" w:sz="6" w:space="0" w:color="auto"/>
              <w:right w:val="nil" w:sz="6" w:space="0" w:color="auto"/>
            </w:tcBorders>
          </w:tcPr>
          <w:p>
            <w:pP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386" w:type="dxa"/>
            <w:gridSpan w:val="2"/>
            <w:tcBorders>
              <w:top w:val="nil" w:sz="6" w:space="0" w:color="auto"/>
              <w:left w:val="nil" w:sz="6" w:space="0" w:color="auto"/>
              <w:bottom w:val="nil" w:sz="6" w:space="0" w:color="auto"/>
              <w:right w:val="nil" w:sz="6" w:space="0" w:color="auto"/>
            </w:tcBorders>
          </w:tcPr>
          <w:p>
            <w:pPr/>
          </w:p>
        </w:tc>
      </w:tr>
      <w:tr>
        <w:trPr>
          <w:trHeight w:val="214" w:hRule="exact"/>
        </w:trPr>
        <w:tc>
          <w:tcPr>
            <w:tcW w:w="1341" w:type="dxa"/>
            <w:tcBorders>
              <w:top w:val="single" w:sz="4" w:space="0" w:color="000000"/>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207" w:lineRule="exact"/>
              <w:ind w:right="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nil" w:sz="6" w:space="0" w:color="auto"/>
              <w:left w:val="nil" w:sz="6" w:space="0" w:color="auto"/>
              <w:bottom w:val="single" w:sz="4" w:space="0" w:color="000000"/>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523"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7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6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62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38"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成本法核算</w:t>
            </w: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1,555,246.23</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188,192.67</w:t>
            </w:r>
          </w:p>
        </w:tc>
        <w:tc>
          <w:tcPr>
            <w:tcW w:w="15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1,367,053.56</w:t>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1,000,000.00</w:t>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3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1,000,000.00</w:t>
            </w:r>
          </w:p>
        </w:tc>
      </w:tr>
      <w:tr>
        <w:trPr>
          <w:trHeight w:val="42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权益法核算</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129,798,803.02</w:t>
            </w:r>
            <w:r>
              <w:rPr>
                <w:rFonts w:ascii="Times New Roman"/>
                <w:spacing w:val="-1"/>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3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129,798,803.02</w:t>
            </w:r>
            <w:r>
              <w:rPr>
                <w:rFonts w:ascii="Times New Roman"/>
                <w:sz w:val="18"/>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223" w:right="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124,082,431.99</w:t>
            </w:r>
            <w:r>
              <w:rPr>
                <w:rFonts w:ascii="Times New Roman"/>
                <w:spacing w:val="-1"/>
                <w:sz w:val="18"/>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22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124,082,431.99</w:t>
            </w:r>
            <w:r>
              <w:rPr>
                <w:rFonts w:ascii="Times New Roman"/>
                <w:sz w:val="18"/>
              </w:rPr>
            </w:r>
          </w:p>
        </w:tc>
      </w:tr>
      <w:tr>
        <w:trPr>
          <w:trHeight w:val="305" w:hRule="exact"/>
        </w:trPr>
        <w:tc>
          <w:tcPr>
            <w:tcW w:w="1341"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131,354,049.25</w:t>
            </w:r>
            <w:r>
              <w:rPr>
                <w:rFonts w:ascii="Times New Roman"/>
                <w:spacing w:val="-1"/>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188,192.67</w:t>
            </w:r>
            <w:r>
              <w:rPr>
                <w:rFonts w:ascii="Times New Roman"/>
                <w:sz w:val="18"/>
              </w:rPr>
            </w:r>
          </w:p>
        </w:tc>
        <w:tc>
          <w:tcPr>
            <w:tcW w:w="15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3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131,165,856.58</w:t>
            </w:r>
            <w:r>
              <w:rPr>
                <w:rFonts w:ascii="Times New Roman"/>
                <w:sz w:val="18"/>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223" w:right="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125,082,431.99</w:t>
            </w:r>
            <w:r>
              <w:rPr>
                <w:rFonts w:ascii="Times New Roman"/>
                <w:spacing w:val="-1"/>
                <w:sz w:val="18"/>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22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125,082,431.99</w:t>
            </w:r>
            <w:r>
              <w:rPr>
                <w:rFonts w:ascii="Times New Roman"/>
                <w:sz w:val="18"/>
              </w:rPr>
            </w:r>
          </w:p>
        </w:tc>
      </w:tr>
      <w:tr>
        <w:trPr>
          <w:trHeight w:val="498" w:hRule="exact"/>
        </w:trPr>
        <w:tc>
          <w:tcPr>
            <w:tcW w:w="9611"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07"/>
              <w:ind w:left="4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）成本法核算的长期股权投资</w:t>
            </w:r>
          </w:p>
        </w:tc>
      </w:tr>
      <w:tr>
        <w:trPr>
          <w:trHeight w:val="370" w:hRule="exact"/>
        </w:trPr>
        <w:tc>
          <w:tcPr>
            <w:tcW w:w="28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102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初始金额</w:t>
            </w:r>
            <w:r>
              <w:rPr>
                <w:rFonts w:ascii="宋体" w:hAnsi="宋体" w:cs="宋体" w:eastAsia="宋体" w:hint="default"/>
                <w:sz w:val="15"/>
                <w:szCs w:val="15"/>
              </w:rPr>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年初余额</w:t>
            </w:r>
            <w:r>
              <w:rPr>
                <w:rFonts w:ascii="宋体" w:hAnsi="宋体" w:cs="宋体" w:eastAsia="宋体" w:hint="default"/>
                <w:sz w:val="15"/>
                <w:szCs w:val="15"/>
              </w:rPr>
            </w:r>
          </w:p>
        </w:tc>
        <w:tc>
          <w:tcPr>
            <w:tcW w:w="10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26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本期增加</w:t>
            </w:r>
            <w:r>
              <w:rPr>
                <w:rFonts w:ascii="宋体" w:hAnsi="宋体" w:cs="宋体" w:eastAsia="宋体" w:hint="default"/>
                <w:sz w:val="15"/>
                <w:szCs w:val="15"/>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本期减少</w:t>
            </w:r>
            <w:r>
              <w:rPr>
                <w:rFonts w:ascii="宋体" w:hAnsi="宋体" w:cs="宋体" w:eastAsia="宋体" w:hint="default"/>
                <w:sz w:val="15"/>
                <w:szCs w:val="15"/>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2"/>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r>
          </w:p>
        </w:tc>
        <w:tc>
          <w:tcPr>
            <w:tcW w:w="7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10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出资比例</w:t>
            </w:r>
            <w:r>
              <w:rPr>
                <w:rFonts w:ascii="宋体" w:hAnsi="宋体" w:cs="宋体" w:eastAsia="宋体" w:hint="default"/>
                <w:sz w:val="15"/>
                <w:szCs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现金红利</w:t>
            </w:r>
            <w:r>
              <w:rPr>
                <w:rFonts w:ascii="宋体" w:hAnsi="宋体" w:cs="宋体" w:eastAsia="宋体" w:hint="default"/>
                <w:sz w:val="15"/>
                <w:szCs w:val="15"/>
              </w:rPr>
            </w:r>
          </w:p>
        </w:tc>
      </w:tr>
      <w:tr>
        <w:trPr>
          <w:trHeight w:val="385" w:hRule="exact"/>
        </w:trPr>
        <w:tc>
          <w:tcPr>
            <w:tcW w:w="28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北京天润坤泽财务管理咨询有限责任公司</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
              <w:jc w:val="right"/>
              <w:rPr>
                <w:rFonts w:ascii="Times New Roman" w:hAnsi="Times New Roman" w:cs="Times New Roman" w:eastAsia="Times New Roman" w:hint="default"/>
                <w:sz w:val="15"/>
                <w:szCs w:val="15"/>
              </w:rPr>
            </w:pPr>
            <w:r>
              <w:rPr>
                <w:rFonts w:ascii="Times New Roman"/>
                <w:spacing w:val="-1"/>
                <w:sz w:val="15"/>
              </w:rPr>
              <w:t>1,000,000.00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8"/>
              <w:jc w:val="right"/>
              <w:rPr>
                <w:rFonts w:ascii="Times New Roman" w:hAnsi="Times New Roman" w:cs="Times New Roman" w:eastAsia="Times New Roman" w:hint="default"/>
                <w:sz w:val="15"/>
                <w:szCs w:val="15"/>
              </w:rPr>
            </w:pPr>
            <w:r>
              <w:rPr>
                <w:rFonts w:ascii="Times New Roman"/>
                <w:spacing w:val="-1"/>
                <w:sz w:val="15"/>
              </w:rPr>
              <w:t>1,000,000.00</w:t>
            </w:r>
          </w:p>
        </w:tc>
        <w:tc>
          <w:tcPr>
            <w:tcW w:w="10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604" w:right="0"/>
              <w:jc w:val="left"/>
              <w:rPr>
                <w:rFonts w:ascii="Times New Roman" w:hAnsi="Times New Roman" w:cs="Times New Roman" w:eastAsia="Times New Roman" w:hint="default"/>
                <w:sz w:val="15"/>
                <w:szCs w:val="15"/>
              </w:rPr>
            </w:pPr>
            <w:r>
              <w:rPr>
                <w:rFonts w:ascii="Times New Roman"/>
                <w:sz w:val="15"/>
              </w:rPr>
              <w:t>0.00</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3"/>
              <w:jc w:val="right"/>
              <w:rPr>
                <w:rFonts w:ascii="Times New Roman" w:hAnsi="Times New Roman" w:cs="Times New Roman" w:eastAsia="Times New Roman" w:hint="default"/>
                <w:sz w:val="15"/>
                <w:szCs w:val="15"/>
              </w:rPr>
            </w:pPr>
            <w:r>
              <w:rPr>
                <w:rFonts w:ascii="Times New Roman"/>
                <w:spacing w:val="-1"/>
                <w:sz w:val="15"/>
              </w:rPr>
              <w:t>0.00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1,000,000.00</w:t>
            </w:r>
          </w:p>
        </w:tc>
        <w:tc>
          <w:tcPr>
            <w:tcW w:w="7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428" w:right="0"/>
              <w:jc w:val="left"/>
              <w:rPr>
                <w:rFonts w:ascii="Times New Roman" w:hAnsi="Times New Roman" w:cs="Times New Roman" w:eastAsia="Times New Roman" w:hint="default"/>
                <w:sz w:val="15"/>
                <w:szCs w:val="15"/>
              </w:rPr>
            </w:pPr>
            <w:r>
              <w:rPr>
                <w:rFonts w:ascii="Times New Roman"/>
                <w:sz w:val="15"/>
              </w:rPr>
              <w:t>25%</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7"/>
              <w:jc w:val="right"/>
              <w:rPr>
                <w:rFonts w:ascii="Times New Roman" w:hAnsi="Times New Roman" w:cs="Times New Roman" w:eastAsia="Times New Roman" w:hint="default"/>
                <w:sz w:val="15"/>
                <w:szCs w:val="15"/>
              </w:rPr>
            </w:pPr>
            <w:r>
              <w:rPr>
                <w:rFonts w:ascii="Times New Roman"/>
                <w:spacing w:val="-1"/>
                <w:sz w:val="15"/>
              </w:rPr>
              <w:t>0.00</w:t>
            </w:r>
          </w:p>
        </w:tc>
      </w:tr>
      <w:tr>
        <w:trPr>
          <w:trHeight w:val="380" w:hRule="exact"/>
        </w:trPr>
        <w:tc>
          <w:tcPr>
            <w:tcW w:w="28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福州远光软件有限公司</w:t>
            </w:r>
            <w:r>
              <w:rPr>
                <w:rFonts w:ascii="Times New Roman" w:hAnsi="Times New Roman" w:cs="Times New Roman" w:eastAsia="Times New Roman" w:hint="default"/>
                <w:sz w:val="15"/>
                <w:szCs w:val="15"/>
              </w:rPr>
              <w:t>*1</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555,246.23</w:t>
            </w:r>
            <w:r>
              <w:rPr>
                <w:rFonts w:ascii="Times New Roman"/>
                <w:spacing w:val="-1"/>
                <w:sz w:val="15"/>
              </w:rPr>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92"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555,246.23</w:t>
            </w:r>
            <w:r>
              <w:rPr>
                <w:rFonts w:ascii="Times New Roman"/>
                <w:sz w:val="15"/>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555,246.23</w:t>
            </w:r>
            <w:r>
              <w:rPr>
                <w:rFonts w:ascii="Times New Roman"/>
                <w:spacing w:val="-1"/>
                <w:sz w:val="15"/>
              </w:rPr>
            </w:r>
          </w:p>
        </w:tc>
        <w:tc>
          <w:tcPr>
            <w:tcW w:w="7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428"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single" w:color="000000"/>
              </w:rPr>
              <w:t>71%</w:t>
            </w:r>
            <w:r>
              <w:rPr>
                <w:rFonts w:ascii="Times New Roman"/>
                <w:sz w:val="15"/>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3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487,477.81</w:t>
            </w:r>
            <w:r>
              <w:rPr>
                <w:rFonts w:ascii="Times New Roman"/>
                <w:spacing w:val="-1"/>
                <w:sz w:val="15"/>
              </w:rPr>
            </w:r>
          </w:p>
        </w:tc>
      </w:tr>
      <w:tr>
        <w:trPr>
          <w:trHeight w:val="369" w:hRule="exact"/>
        </w:trPr>
        <w:tc>
          <w:tcPr>
            <w:tcW w:w="2872" w:type="dxa"/>
            <w:gridSpan w:val="2"/>
            <w:tcBorders>
              <w:top w:val="nil" w:sz="6" w:space="0" w:color="auto"/>
              <w:left w:val="nil" w:sz="6" w:space="0" w:color="auto"/>
              <w:bottom w:val="nil" w:sz="6" w:space="0" w:color="auto"/>
              <w:right w:val="nil" w:sz="6" w:space="0" w:color="auto"/>
            </w:tcBorders>
          </w:tcPr>
          <w:p>
            <w:pPr>
              <w:pStyle w:val="TableParagraph"/>
              <w:tabs>
                <w:tab w:pos="782" w:val="left" w:leader="none"/>
              </w:tabs>
              <w:spacing w:line="240" w:lineRule="auto" w:before="64"/>
              <w:ind w:left="127"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1,555,246.23</w:t>
            </w:r>
            <w:r>
              <w:rPr>
                <w:rFonts w:ascii="Times New Roman"/>
                <w:spacing w:val="-1"/>
                <w:sz w:val="15"/>
              </w:rPr>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1,000,000.00</w:t>
            </w:r>
            <w:r>
              <w:rPr>
                <w:rFonts w:ascii="Times New Roman"/>
                <w:spacing w:val="-1"/>
                <w:sz w:val="15"/>
              </w:rPr>
            </w:r>
          </w:p>
        </w:tc>
        <w:tc>
          <w:tcPr>
            <w:tcW w:w="10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79"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1,555,246.23</w:t>
            </w:r>
            <w:r>
              <w:rPr>
                <w:rFonts w:ascii="Times New Roman"/>
                <w:sz w:val="15"/>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0.00</w:t>
            </w:r>
            <w:r>
              <w:rPr>
                <w:rFonts w:ascii="Times New Roman"/>
                <w:spacing w:val="-1"/>
                <w:sz w:val="15"/>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1,555,246.23</w:t>
            </w:r>
            <w:r>
              <w:rPr>
                <w:rFonts w:ascii="Times New Roman"/>
                <w:spacing w:val="-1"/>
                <w:sz w:val="15"/>
              </w:rPr>
            </w:r>
          </w:p>
        </w:tc>
        <w:tc>
          <w:tcPr>
            <w:tcW w:w="779" w:type="dxa"/>
            <w:gridSpan w:val="2"/>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487,477.81</w:t>
            </w:r>
            <w:r>
              <w:rPr>
                <w:rFonts w:ascii="Times New Roman"/>
                <w:spacing w:val="-1"/>
                <w:sz w:val="15"/>
              </w:rPr>
            </w:r>
          </w:p>
        </w:tc>
      </w:tr>
    </w:tbl>
    <w:p>
      <w:pPr>
        <w:spacing w:before="6"/>
        <w:ind w:left="4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福州远</w:t>
      </w:r>
      <w:r>
        <w:rPr>
          <w:rFonts w:ascii="宋体" w:hAnsi="宋体" w:cs="宋体" w:eastAsia="宋体" w:hint="default"/>
          <w:spacing w:val="-2"/>
          <w:sz w:val="21"/>
          <w:szCs w:val="21"/>
        </w:rPr>
        <w:t>光</w:t>
      </w:r>
      <w:r>
        <w:rPr>
          <w:rFonts w:ascii="宋体" w:hAnsi="宋体" w:cs="宋体" w:eastAsia="宋体" w:hint="default"/>
          <w:sz w:val="21"/>
          <w:szCs w:val="21"/>
        </w:rPr>
        <w:t>软件有限公司根据股东会决议于</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月进行清算</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本</w:t>
      </w:r>
      <w:r>
        <w:rPr>
          <w:rFonts w:ascii="宋体" w:hAnsi="宋体" w:cs="宋体" w:eastAsia="宋体" w:hint="default"/>
          <w:sz w:val="21"/>
          <w:szCs w:val="21"/>
        </w:rPr>
        <w:t>期不将其纳入合并报表范</w:t>
      </w:r>
      <w:r>
        <w:rPr>
          <w:rFonts w:ascii="宋体" w:hAnsi="宋体" w:cs="宋体" w:eastAsia="宋体" w:hint="default"/>
          <w:spacing w:val="1"/>
          <w:sz w:val="21"/>
          <w:szCs w:val="21"/>
        </w:rPr>
        <w:t>围</w:t>
      </w:r>
      <w:r>
        <w:rPr>
          <w:rFonts w:ascii="宋体" w:hAnsi="宋体" w:cs="宋体" w:eastAsia="宋体" w:hint="default"/>
          <w:sz w:val="21"/>
          <w:szCs w:val="21"/>
        </w:rPr>
        <w:t>，</w:t>
      </w:r>
    </w:p>
    <w:p>
      <w:pPr>
        <w:spacing w:before="89"/>
        <w:ind w:left="150" w:right="0"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日完成所有注销相关手续。</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4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）权益法核算的长期股权投资</w:t>
      </w:r>
    </w:p>
    <w:p>
      <w:pPr>
        <w:spacing w:line="240" w:lineRule="auto" w:before="6"/>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280" w:left="980" w:right="700"/>
        </w:sectPr>
      </w:pPr>
    </w:p>
    <w:p>
      <w:pPr>
        <w:spacing w:line="240" w:lineRule="auto" w:before="8"/>
        <w:rPr>
          <w:rFonts w:ascii="宋体" w:hAnsi="宋体" w:cs="宋体" w:eastAsia="宋体" w:hint="default"/>
          <w:sz w:val="18"/>
          <w:szCs w:val="18"/>
        </w:rPr>
      </w:pPr>
    </w:p>
    <w:p>
      <w:pPr>
        <w:tabs>
          <w:tab w:pos="2241" w:val="left" w:leader="none"/>
          <w:tab w:pos="3339" w:val="left" w:leader="none"/>
          <w:tab w:pos="4254" w:val="left" w:leader="none"/>
        </w:tabs>
        <w:spacing w:before="0"/>
        <w:ind w:left="668"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tab/>
      </w:r>
      <w:r>
        <w:rPr>
          <w:rFonts w:ascii="宋体" w:hAnsi="宋体" w:cs="宋体" w:eastAsia="宋体" w:hint="default"/>
          <w:sz w:val="15"/>
          <w:szCs w:val="15"/>
          <w:u w:val="single" w:color="000000"/>
        </w:rPr>
        <w:t>初始投资额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tab/>
      </w:r>
      <w:r>
        <w:rPr>
          <w:rFonts w:ascii="宋体" w:hAnsi="宋体" w:cs="宋体" w:eastAsia="宋体" w:hint="default"/>
          <w:sz w:val="15"/>
          <w:szCs w:val="15"/>
          <w:u w:val="single" w:color="000000"/>
        </w:rPr>
        <w:t>增加投资额</w:t>
      </w:r>
      <w:r>
        <w:rPr>
          <w:rFonts w:ascii="宋体" w:hAnsi="宋体" w:cs="宋体" w:eastAsia="宋体" w:hint="default"/>
          <w:sz w:val="15"/>
          <w:szCs w:val="15"/>
        </w:rPr>
      </w:r>
    </w:p>
    <w:p>
      <w:pPr>
        <w:spacing w:before="53"/>
        <w:ind w:left="196" w:right="0" w:firstLine="0"/>
        <w:jc w:val="center"/>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权益增减额</w:t>
      </w:r>
      <w:r>
        <w:rPr>
          <w:rFonts w:ascii="宋体" w:hAnsi="宋体" w:cs="宋体" w:eastAsia="宋体" w:hint="default"/>
          <w:sz w:val="15"/>
          <w:szCs w:val="15"/>
        </w:rPr>
      </w:r>
    </w:p>
    <w:p>
      <w:pPr>
        <w:spacing w:line="240" w:lineRule="auto" w:before="6"/>
        <w:rPr>
          <w:rFonts w:ascii="宋体" w:hAnsi="宋体" w:cs="宋体" w:eastAsia="宋体" w:hint="default"/>
          <w:sz w:val="14"/>
          <w:szCs w:val="14"/>
        </w:rPr>
      </w:pPr>
    </w:p>
    <w:p>
      <w:pPr>
        <w:tabs>
          <w:tab w:pos="1216" w:val="left" w:leader="none"/>
          <w:tab w:pos="3076" w:val="left" w:leader="none"/>
        </w:tabs>
        <w:spacing w:before="0"/>
        <w:ind w:left="225"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本期增减额</w:t>
      </w:r>
      <w:r>
        <w:rPr>
          <w:rFonts w:ascii="宋体" w:hAnsi="宋体" w:cs="宋体" w:eastAsia="宋体" w:hint="default"/>
          <w:sz w:val="15"/>
          <w:szCs w:val="15"/>
        </w:rPr>
        <w:tab/>
      </w:r>
      <w:r>
        <w:rPr>
          <w:rFonts w:ascii="宋体" w:hAnsi="宋体" w:cs="宋体" w:eastAsia="宋体" w:hint="default"/>
          <w:sz w:val="15"/>
          <w:szCs w:val="15"/>
          <w:u w:val="single" w:color="000000"/>
        </w:rPr>
        <w:t>其中：本期分回现金红利</w:t>
      </w:r>
      <w:r>
        <w:rPr>
          <w:rFonts w:ascii="宋体" w:hAnsi="宋体" w:cs="宋体" w:eastAsia="宋体" w:hint="default"/>
          <w:sz w:val="15"/>
          <w:szCs w:val="15"/>
        </w:rPr>
        <w:tab/>
      </w:r>
      <w:r>
        <w:rPr>
          <w:rFonts w:ascii="宋体" w:hAnsi="宋体" w:cs="宋体" w:eastAsia="宋体" w:hint="default"/>
          <w:sz w:val="15"/>
          <w:szCs w:val="15"/>
          <w:u w:val="single" w:color="000000"/>
        </w:rPr>
        <w:t>累计增减额</w:t>
      </w:r>
      <w:r>
        <w:rPr>
          <w:rFonts w:ascii="宋体" w:hAnsi="宋体" w:cs="宋体" w:eastAsia="宋体" w:hint="default"/>
          <w:sz w:val="15"/>
          <w:szCs w:val="15"/>
        </w:rPr>
      </w:r>
    </w:p>
    <w:p>
      <w:pPr>
        <w:spacing w:line="240" w:lineRule="auto" w:before="8"/>
        <w:rPr>
          <w:rFonts w:ascii="宋体" w:hAnsi="宋体" w:cs="宋体" w:eastAsia="宋体" w:hint="default"/>
          <w:sz w:val="18"/>
          <w:szCs w:val="18"/>
        </w:rPr>
      </w:pPr>
      <w:r>
        <w:rPr/>
        <w:br w:type="column"/>
      </w:r>
      <w:r>
        <w:rPr>
          <w:rFonts w:ascii="宋体"/>
          <w:sz w:val="18"/>
        </w:rPr>
      </w:r>
    </w:p>
    <w:p>
      <w:pPr>
        <w:spacing w:before="0"/>
        <w:ind w:left="316"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600" w:bottom="280" w:left="980" w:right="700"/>
          <w:cols w:num="3" w:equalWidth="0">
            <w:col w:w="5005" w:space="40"/>
            <w:col w:w="3827" w:space="40"/>
            <w:col w:w="1318"/>
          </w:cols>
        </w:sectPr>
      </w:pPr>
    </w:p>
    <w:p>
      <w:pPr>
        <w:spacing w:line="240" w:lineRule="auto" w:before="11"/>
        <w:rPr>
          <w:rFonts w:ascii="宋体" w:hAnsi="宋体" w:cs="宋体" w:eastAsia="宋体" w:hint="default"/>
          <w:sz w:val="9"/>
          <w:szCs w:val="9"/>
        </w:rPr>
      </w:pPr>
    </w:p>
    <w:p>
      <w:pPr>
        <w:tabs>
          <w:tab w:pos="2235" w:val="left" w:leader="none"/>
          <w:tab w:pos="4815" w:val="left" w:leader="none"/>
          <w:tab w:pos="5423" w:val="left" w:leader="none"/>
          <w:tab w:pos="7171" w:val="left" w:leader="none"/>
          <w:tab w:pos="8167" w:val="left" w:leader="none"/>
        </w:tabs>
        <w:spacing w:before="53"/>
        <w:ind w:left="154" w:right="0" w:firstLine="0"/>
        <w:jc w:val="left"/>
        <w:rPr>
          <w:rFonts w:ascii="Times New Roman" w:hAnsi="Times New Roman" w:cs="Times New Roman" w:eastAsia="Times New Roman" w:hint="default"/>
          <w:sz w:val="15"/>
          <w:szCs w:val="15"/>
        </w:rPr>
      </w:pPr>
      <w:r>
        <w:rPr>
          <w:rFonts w:ascii="宋体" w:hAnsi="宋体" w:cs="宋体" w:eastAsia="宋体" w:hint="default"/>
          <w:spacing w:val="6"/>
          <w:sz w:val="15"/>
          <w:szCs w:val="15"/>
        </w:rPr>
        <w:t>华凯投资集团有限公司</w:t>
        <w:tab/>
      </w:r>
      <w:r>
        <w:rPr>
          <w:rFonts w:ascii="Times New Roman" w:hAnsi="Times New Roman" w:cs="Times New Roman" w:eastAsia="Times New Roman" w:hint="default"/>
          <w:spacing w:val="6"/>
          <w:sz w:val="15"/>
          <w:szCs w:val="15"/>
        </w:rPr>
      </w:r>
      <w:r>
        <w:rPr>
          <w:rFonts w:ascii="Times New Roman" w:hAnsi="Times New Roman" w:cs="Times New Roman" w:eastAsia="Times New Roman" w:hint="default"/>
          <w:spacing w:val="-1"/>
          <w:sz w:val="15"/>
          <w:szCs w:val="15"/>
          <w:u w:val="single" w:color="000000"/>
        </w:rPr>
        <w:t>60,825,000.00</w:t>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5"/>
          <w:sz w:val="15"/>
          <w:szCs w:val="15"/>
          <w:u w:val="single" w:color="000000"/>
        </w:rPr>
        <w:t> </w:t>
      </w:r>
      <w:r>
        <w:rPr>
          <w:rFonts w:ascii="Times New Roman" w:hAnsi="Times New Roman" w:cs="Times New Roman" w:eastAsia="Times New Roman" w:hint="default"/>
          <w:spacing w:val="5"/>
          <w:sz w:val="15"/>
          <w:szCs w:val="15"/>
        </w:rPr>
      </w:r>
      <w:r>
        <w:rPr>
          <w:rFonts w:ascii="Times New Roman" w:hAnsi="Times New Roman" w:cs="Times New Roman" w:eastAsia="Times New Roman" w:hint="default"/>
          <w:spacing w:val="-1"/>
          <w:sz w:val="15"/>
          <w:szCs w:val="15"/>
          <w:u w:val="single" w:color="000000"/>
        </w:rPr>
        <w:t>124,082,431.99</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5,716,371.03</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7,500,000.00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68,973,803.02</w:t>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5"/>
          <w:sz w:val="15"/>
          <w:szCs w:val="15"/>
          <w:u w:val="single" w:color="000000"/>
        </w:rPr>
        <w:t> </w:t>
      </w:r>
      <w:r>
        <w:rPr>
          <w:rFonts w:ascii="Times New Roman" w:hAnsi="Times New Roman" w:cs="Times New Roman" w:eastAsia="Times New Roman" w:hint="default"/>
          <w:spacing w:val="5"/>
          <w:sz w:val="15"/>
          <w:szCs w:val="15"/>
        </w:rPr>
      </w:r>
      <w:r>
        <w:rPr>
          <w:rFonts w:ascii="Times New Roman" w:hAnsi="Times New Roman" w:cs="Times New Roman" w:eastAsia="Times New Roman" w:hint="default"/>
          <w:spacing w:val="-1"/>
          <w:sz w:val="15"/>
          <w:szCs w:val="15"/>
          <w:u w:val="single" w:color="000000"/>
        </w:rPr>
        <w:t>129,798,803.02</w:t>
      </w:r>
      <w:r>
        <w:rPr>
          <w:rFonts w:ascii="Times New Roman" w:hAnsi="Times New Roman" w:cs="Times New Roman" w:eastAsia="Times New Roman" w:hint="default"/>
          <w:spacing w:val="-1"/>
          <w:sz w:val="15"/>
          <w:szCs w:val="15"/>
        </w:rPr>
      </w:r>
    </w:p>
    <w:p>
      <w:pPr>
        <w:spacing w:line="240" w:lineRule="auto" w:before="4"/>
        <w:rPr>
          <w:rFonts w:ascii="Times New Roman" w:hAnsi="Times New Roman" w:cs="Times New Roman" w:eastAsia="Times New Roman" w:hint="default"/>
          <w:sz w:val="10"/>
          <w:szCs w:val="10"/>
        </w:rPr>
      </w:pPr>
    </w:p>
    <w:p>
      <w:pPr>
        <w:tabs>
          <w:tab w:pos="1442" w:val="left" w:leader="none"/>
          <w:tab w:pos="2235" w:val="left" w:leader="none"/>
          <w:tab w:pos="4815" w:val="left" w:leader="none"/>
          <w:tab w:pos="5423" w:val="left" w:leader="none"/>
          <w:tab w:pos="7171" w:val="left" w:leader="none"/>
          <w:tab w:pos="8167" w:val="left" w:leader="none"/>
        </w:tabs>
        <w:spacing w:before="53"/>
        <w:ind w:left="78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tab/>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60,825,000.00</w:t>
      </w:r>
      <w:r>
        <w:rPr>
          <w:rFonts w:ascii="Times New Roman" w:hAnsi="Times New Roman" w:cs="Times New Roman" w:eastAsia="Times New Roman" w:hint="default"/>
          <w:sz w:val="15"/>
          <w:szCs w:val="15"/>
          <w:u w:val="thick" w:color="000000"/>
        </w:rPr>
        <w:t>   </w:t>
      </w:r>
      <w:r>
        <w:rPr>
          <w:rFonts w:ascii="Times New Roman" w:hAnsi="Times New Roman" w:cs="Times New Roman" w:eastAsia="Times New Roman" w:hint="default"/>
          <w:spacing w:val="5"/>
          <w:sz w:val="15"/>
          <w:szCs w:val="15"/>
          <w:u w:val="thick" w:color="000000"/>
        </w:rPr>
        <w:t> </w:t>
      </w:r>
      <w:r>
        <w:rPr>
          <w:rFonts w:ascii="Times New Roman" w:hAnsi="Times New Roman" w:cs="Times New Roman" w:eastAsia="Times New Roman" w:hint="default"/>
          <w:spacing w:val="5"/>
          <w:sz w:val="15"/>
          <w:szCs w:val="15"/>
        </w:rPr>
      </w:r>
      <w:r>
        <w:rPr>
          <w:rFonts w:ascii="Times New Roman" w:hAnsi="Times New Roman" w:cs="Times New Roman" w:eastAsia="Times New Roman" w:hint="default"/>
          <w:spacing w:val="-1"/>
          <w:sz w:val="15"/>
          <w:szCs w:val="15"/>
          <w:u w:val="thick" w:color="000000"/>
        </w:rPr>
        <w:t>124,082,431.99</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5,716,371.03</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7,500,000.00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68,973,803.02</w:t>
      </w:r>
      <w:r>
        <w:rPr>
          <w:rFonts w:ascii="Times New Roman" w:hAnsi="Times New Roman" w:cs="Times New Roman" w:eastAsia="Times New Roman" w:hint="default"/>
          <w:sz w:val="15"/>
          <w:szCs w:val="15"/>
          <w:u w:val="thick" w:color="000000"/>
        </w:rPr>
        <w:t>   </w:t>
      </w:r>
      <w:r>
        <w:rPr>
          <w:rFonts w:ascii="Times New Roman" w:hAnsi="Times New Roman" w:cs="Times New Roman" w:eastAsia="Times New Roman" w:hint="default"/>
          <w:spacing w:val="5"/>
          <w:sz w:val="15"/>
          <w:szCs w:val="15"/>
          <w:u w:val="thick" w:color="000000"/>
        </w:rPr>
        <w:t> </w:t>
      </w:r>
      <w:r>
        <w:rPr>
          <w:rFonts w:ascii="Times New Roman" w:hAnsi="Times New Roman" w:cs="Times New Roman" w:eastAsia="Times New Roman" w:hint="default"/>
          <w:spacing w:val="5"/>
          <w:sz w:val="15"/>
          <w:szCs w:val="15"/>
        </w:rPr>
      </w:r>
      <w:r>
        <w:rPr>
          <w:rFonts w:ascii="Times New Roman" w:hAnsi="Times New Roman" w:cs="Times New Roman" w:eastAsia="Times New Roman" w:hint="default"/>
          <w:spacing w:val="-1"/>
          <w:sz w:val="15"/>
          <w:szCs w:val="15"/>
          <w:u w:val="thick" w:color="000000"/>
        </w:rPr>
        <w:t>129,798,803.02</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spacing w:before="35"/>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．固定资产及累计折旧</w:t>
      </w:r>
      <w:r>
        <w:rPr>
          <w:rFonts w:ascii="宋体" w:hAnsi="宋体" w:cs="宋体" w:eastAsia="宋体" w:hint="default"/>
          <w:sz w:val="21"/>
          <w:szCs w:val="21"/>
        </w:rPr>
      </w:r>
    </w:p>
    <w:p>
      <w:pPr>
        <w:spacing w:before="112"/>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）固定资产原值</w:t>
      </w:r>
    </w:p>
    <w:p>
      <w:pPr>
        <w:tabs>
          <w:tab w:pos="711" w:val="left" w:leader="none"/>
          <w:tab w:pos="3195" w:val="left" w:leader="none"/>
          <w:tab w:pos="5013" w:val="left" w:leader="none"/>
          <w:tab w:pos="6975" w:val="left" w:leader="none"/>
          <w:tab w:pos="8865" w:val="left" w:leader="none"/>
        </w:tabs>
        <w:spacing w:before="122"/>
        <w:ind w:left="26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980" w:right="700"/>
        </w:sectPr>
      </w:pPr>
    </w:p>
    <w:p>
      <w:pPr>
        <w:spacing w:line="240" w:lineRule="auto" w:before="2"/>
        <w:rPr>
          <w:rFonts w:ascii="宋体" w:hAnsi="宋体" w:cs="宋体" w:eastAsia="宋体" w:hint="default"/>
          <w:sz w:val="12"/>
          <w:szCs w:val="12"/>
        </w:rPr>
      </w:pPr>
    </w:p>
    <w:tbl>
      <w:tblPr>
        <w:tblW w:w="0" w:type="auto"/>
        <w:jc w:val="left"/>
        <w:tblInd w:w="227" w:type="dxa"/>
        <w:tblLayout w:type="fixed"/>
        <w:tblCellMar>
          <w:top w:w="0" w:type="dxa"/>
          <w:left w:w="0" w:type="dxa"/>
          <w:bottom w:w="0" w:type="dxa"/>
          <w:right w:w="0" w:type="dxa"/>
        </w:tblCellMar>
        <w:tblLook w:val="01E0"/>
      </w:tblPr>
      <w:tblGrid>
        <w:gridCol w:w="2110"/>
        <w:gridCol w:w="2007"/>
        <w:gridCol w:w="1934"/>
        <w:gridCol w:w="1804"/>
        <w:gridCol w:w="1540"/>
      </w:tblGrid>
      <w:tr>
        <w:trPr>
          <w:trHeight w:val="404"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26"/>
              <w:jc w:val="right"/>
              <w:rPr>
                <w:rFonts w:ascii="Times New Roman" w:hAnsi="Times New Roman" w:cs="Times New Roman" w:eastAsia="Times New Roman" w:hint="default"/>
                <w:sz w:val="18"/>
                <w:szCs w:val="18"/>
              </w:rPr>
            </w:pPr>
            <w:r>
              <w:rPr>
                <w:rFonts w:ascii="Times New Roman"/>
                <w:spacing w:val="-1"/>
                <w:sz w:val="18"/>
              </w:rPr>
              <w:t>69,013,437.25</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70"/>
              <w:jc w:val="right"/>
              <w:rPr>
                <w:rFonts w:ascii="Times New Roman" w:hAnsi="Times New Roman" w:cs="Times New Roman" w:eastAsia="Times New Roman" w:hint="default"/>
                <w:sz w:val="18"/>
                <w:szCs w:val="18"/>
              </w:rPr>
            </w:pPr>
            <w:r>
              <w:rPr>
                <w:rFonts w:ascii="Times New Roman"/>
                <w:sz w:val="18"/>
              </w:rPr>
              <w:t>120,000.00</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83"/>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
              <w:jc w:val="right"/>
              <w:rPr>
                <w:rFonts w:ascii="Times New Roman" w:hAnsi="Times New Roman" w:cs="Times New Roman" w:eastAsia="Times New Roman" w:hint="default"/>
                <w:sz w:val="18"/>
                <w:szCs w:val="18"/>
              </w:rPr>
            </w:pPr>
            <w:r>
              <w:rPr>
                <w:rFonts w:ascii="Times New Roman"/>
                <w:spacing w:val="-1"/>
                <w:sz w:val="18"/>
              </w:rPr>
              <w:t>69,133,437.25</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6"/>
              <w:jc w:val="right"/>
              <w:rPr>
                <w:rFonts w:ascii="Times New Roman" w:hAnsi="Times New Roman" w:cs="Times New Roman" w:eastAsia="Times New Roman" w:hint="default"/>
                <w:sz w:val="18"/>
                <w:szCs w:val="18"/>
              </w:rPr>
            </w:pPr>
            <w:r>
              <w:rPr>
                <w:rFonts w:ascii="Times New Roman"/>
                <w:spacing w:val="-1"/>
                <w:sz w:val="18"/>
              </w:rPr>
              <w:t>4,132,539.09</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18"/>
                <w:szCs w:val="18"/>
              </w:rPr>
            </w:pPr>
            <w:r>
              <w:rPr>
                <w:rFonts w:ascii="Times New Roman"/>
                <w:sz w:val="18"/>
              </w:rPr>
              <w:t>242,900.00</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3"/>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4,375,439.09</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5"/>
              <w:jc w:val="right"/>
              <w:rPr>
                <w:rFonts w:ascii="Times New Roman" w:hAnsi="Times New Roman" w:cs="Times New Roman" w:eastAsia="Times New Roman" w:hint="default"/>
                <w:sz w:val="18"/>
                <w:szCs w:val="18"/>
              </w:rPr>
            </w:pPr>
            <w:r>
              <w:rPr>
                <w:rFonts w:ascii="Times New Roman"/>
                <w:spacing w:val="-1"/>
                <w:sz w:val="18"/>
              </w:rPr>
              <w:t>25,305,001.95</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18"/>
                <w:szCs w:val="18"/>
              </w:rPr>
            </w:pPr>
            <w:r>
              <w:rPr>
                <w:rFonts w:ascii="Times New Roman"/>
                <w:spacing w:val="-1"/>
                <w:sz w:val="18"/>
              </w:rPr>
              <w:t>10,004,754.30</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4"/>
              <w:jc w:val="right"/>
              <w:rPr>
                <w:rFonts w:ascii="Times New Roman" w:hAnsi="Times New Roman" w:cs="Times New Roman" w:eastAsia="Times New Roman" w:hint="default"/>
                <w:sz w:val="18"/>
                <w:szCs w:val="18"/>
              </w:rPr>
            </w:pPr>
            <w:r>
              <w:rPr>
                <w:rFonts w:ascii="Times New Roman"/>
                <w:spacing w:val="-1"/>
                <w:sz w:val="18"/>
              </w:rPr>
              <w:t>2,789,214.02</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32,520,542.23</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4,081,978.61</w:t>
            </w:r>
            <w:r>
              <w:rPr>
                <w:rFonts w:ascii="Times New Roman"/>
                <w:spacing w:val="-1"/>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616,633.36</w:t>
            </w:r>
            <w:r>
              <w:rPr>
                <w:rFonts w:ascii="Times New Roman"/>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200,157.31</w:t>
            </w:r>
            <w:r>
              <w:rPr>
                <w:rFonts w:ascii="Times New Roman"/>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4,498,454.66</w:t>
            </w:r>
            <w:r>
              <w:rPr>
                <w:rFonts w:ascii="Times New Roman"/>
                <w:spacing w:val="-1"/>
                <w:sz w:val="18"/>
              </w:rPr>
            </w:r>
          </w:p>
        </w:tc>
      </w:tr>
      <w:tr>
        <w:trPr>
          <w:trHeight w:val="304" w:hRule="exact"/>
        </w:trPr>
        <w:tc>
          <w:tcPr>
            <w:tcW w:w="211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102,532,956.90</w:t>
            </w:r>
            <w:r>
              <w:rPr>
                <w:rFonts w:ascii="Times New Roman"/>
                <w:spacing w:val="-1"/>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10,984,287.66</w:t>
            </w:r>
            <w:r>
              <w:rPr>
                <w:rFonts w:ascii="Times New Roman"/>
                <w:spacing w:val="-1"/>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2,989,371.33</w:t>
            </w:r>
            <w:r>
              <w:rPr>
                <w:rFonts w:ascii="Times New Roman"/>
                <w:spacing w:val="-1"/>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110,527,873.23</w:t>
            </w:r>
            <w:r>
              <w:rPr>
                <w:rFonts w:ascii="Times New Roman"/>
                <w:spacing w:val="-1"/>
                <w:sz w:val="18"/>
              </w:rPr>
            </w:r>
          </w:p>
        </w:tc>
      </w:tr>
      <w:tr>
        <w:trPr>
          <w:trHeight w:val="469"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4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）累计折旧</w:t>
            </w:r>
          </w:p>
        </w:tc>
        <w:tc>
          <w:tcPr>
            <w:tcW w:w="2007"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r>
      <w:tr>
        <w:trPr>
          <w:trHeight w:val="392" w:hRule="exact"/>
        </w:trPr>
        <w:tc>
          <w:tcPr>
            <w:tcW w:w="2110"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2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8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r>
      <w:tr>
        <w:trPr>
          <w:trHeight w:val="415"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6"/>
              <w:jc w:val="right"/>
              <w:rPr>
                <w:rFonts w:ascii="Times New Roman" w:hAnsi="Times New Roman" w:cs="Times New Roman" w:eastAsia="Times New Roman" w:hint="default"/>
                <w:sz w:val="18"/>
                <w:szCs w:val="18"/>
              </w:rPr>
            </w:pPr>
            <w:r>
              <w:rPr>
                <w:rFonts w:ascii="Times New Roman"/>
                <w:spacing w:val="-1"/>
                <w:sz w:val="18"/>
              </w:rPr>
              <w:t>6,121,232.45</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70"/>
              <w:jc w:val="right"/>
              <w:rPr>
                <w:rFonts w:ascii="Times New Roman" w:hAnsi="Times New Roman" w:cs="Times New Roman" w:eastAsia="Times New Roman" w:hint="default"/>
                <w:sz w:val="18"/>
                <w:szCs w:val="18"/>
              </w:rPr>
            </w:pPr>
            <w:r>
              <w:rPr>
                <w:rFonts w:ascii="Times New Roman"/>
                <w:spacing w:val="-1"/>
                <w:sz w:val="18"/>
              </w:rPr>
              <w:t>2,230,104.26</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84"/>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5"/>
              <w:jc w:val="right"/>
              <w:rPr>
                <w:rFonts w:ascii="Times New Roman" w:hAnsi="Times New Roman" w:cs="Times New Roman" w:eastAsia="Times New Roman" w:hint="default"/>
                <w:sz w:val="18"/>
                <w:szCs w:val="18"/>
              </w:rPr>
            </w:pPr>
            <w:r>
              <w:rPr>
                <w:rFonts w:ascii="Times New Roman"/>
                <w:spacing w:val="-1"/>
                <w:sz w:val="18"/>
              </w:rPr>
              <w:t>8,351,336.71</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6"/>
              <w:jc w:val="right"/>
              <w:rPr>
                <w:rFonts w:ascii="Times New Roman" w:hAnsi="Times New Roman" w:cs="Times New Roman" w:eastAsia="Times New Roman" w:hint="default"/>
                <w:sz w:val="18"/>
                <w:szCs w:val="18"/>
              </w:rPr>
            </w:pPr>
            <w:r>
              <w:rPr>
                <w:rFonts w:ascii="Times New Roman"/>
                <w:spacing w:val="-1"/>
                <w:sz w:val="18"/>
              </w:rPr>
              <w:t>2,200,965.29</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18"/>
                <w:szCs w:val="18"/>
              </w:rPr>
            </w:pPr>
            <w:r>
              <w:rPr>
                <w:rFonts w:ascii="Times New Roman"/>
                <w:sz w:val="18"/>
              </w:rPr>
              <w:t>445,137.84</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3"/>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2,646,103.13</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5"/>
              <w:jc w:val="right"/>
              <w:rPr>
                <w:rFonts w:ascii="Times New Roman" w:hAnsi="Times New Roman" w:cs="Times New Roman" w:eastAsia="Times New Roman" w:hint="default"/>
                <w:sz w:val="18"/>
                <w:szCs w:val="18"/>
              </w:rPr>
            </w:pPr>
            <w:r>
              <w:rPr>
                <w:rFonts w:ascii="Times New Roman"/>
                <w:spacing w:val="-1"/>
                <w:sz w:val="18"/>
              </w:rPr>
              <w:t>13,000,938.16</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1"/>
              <w:jc w:val="right"/>
              <w:rPr>
                <w:rFonts w:ascii="Times New Roman" w:hAnsi="Times New Roman" w:cs="Times New Roman" w:eastAsia="Times New Roman" w:hint="default"/>
                <w:sz w:val="18"/>
                <w:szCs w:val="18"/>
              </w:rPr>
            </w:pPr>
            <w:r>
              <w:rPr>
                <w:rFonts w:ascii="Times New Roman"/>
                <w:spacing w:val="-1"/>
                <w:sz w:val="18"/>
              </w:rPr>
              <w:t>6,834,231.04</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3"/>
              <w:jc w:val="right"/>
              <w:rPr>
                <w:rFonts w:ascii="Times New Roman" w:hAnsi="Times New Roman" w:cs="Times New Roman" w:eastAsia="Times New Roman" w:hint="default"/>
                <w:sz w:val="18"/>
                <w:szCs w:val="18"/>
              </w:rPr>
            </w:pPr>
            <w:r>
              <w:rPr>
                <w:rFonts w:ascii="Times New Roman"/>
                <w:spacing w:val="-1"/>
                <w:sz w:val="18"/>
              </w:rPr>
              <w:t>2,481,836.74</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17,353,332.46</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2,989,075.07</w:t>
            </w:r>
            <w:r>
              <w:rPr>
                <w:rFonts w:ascii="Times New Roman"/>
                <w:spacing w:val="-1"/>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585,322.01</w:t>
            </w:r>
            <w:r>
              <w:rPr>
                <w:rFonts w:ascii="Times New Roman"/>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176,783.45</w:t>
            </w:r>
            <w:r>
              <w:rPr>
                <w:rFonts w:ascii="Times New Roman"/>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3,397,613.63</w:t>
            </w:r>
            <w:r>
              <w:rPr>
                <w:rFonts w:ascii="Times New Roman"/>
                <w:spacing w:val="-1"/>
                <w:sz w:val="18"/>
              </w:rPr>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24,312,210.97</w:t>
            </w:r>
            <w:r>
              <w:rPr>
                <w:rFonts w:ascii="Times New Roman"/>
                <w:spacing w:val="-1"/>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10,094,795.15</w:t>
            </w:r>
            <w:r>
              <w:rPr>
                <w:rFonts w:ascii="Times New Roman"/>
                <w:spacing w:val="-1"/>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2,658,620.19</w:t>
            </w:r>
            <w:r>
              <w:rPr>
                <w:rFonts w:ascii="Times New Roman"/>
                <w:spacing w:val="-1"/>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31,748,385.93</w:t>
            </w:r>
            <w:r>
              <w:rPr>
                <w:rFonts w:ascii="Times New Roman"/>
                <w:spacing w:val="-1"/>
                <w:sz w:val="18"/>
              </w:rPr>
            </w:r>
          </w:p>
        </w:tc>
      </w:tr>
      <w:tr>
        <w:trPr>
          <w:trHeight w:val="404"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78,220,745.93</w:t>
            </w:r>
            <w:r>
              <w:rPr>
                <w:rFonts w:ascii="Times New Roman"/>
                <w:spacing w:val="-1"/>
                <w:sz w:val="18"/>
              </w:rPr>
            </w:r>
          </w:p>
        </w:tc>
        <w:tc>
          <w:tcPr>
            <w:tcW w:w="1934"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78,779,487.30</w:t>
            </w:r>
            <w:r>
              <w:rPr>
                <w:rFonts w:ascii="Times New Roman"/>
                <w:spacing w:val="-1"/>
                <w:sz w:val="18"/>
              </w:rPr>
            </w:r>
          </w:p>
        </w:tc>
      </w:tr>
    </w:tbl>
    <w:p>
      <w:pPr>
        <w:spacing w:line="271" w:lineRule="exact" w:before="0"/>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）本期无融资租入、经营租出的固定资产。</w:t>
      </w:r>
    </w:p>
    <w:p>
      <w:pPr>
        <w:spacing w:before="88"/>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）本期固定资产不存在抵押、质押、冻结的情况。</w:t>
      </w:r>
    </w:p>
    <w:p>
      <w:pPr>
        <w:spacing w:line="314" w:lineRule="auto" w:before="89"/>
        <w:ind w:left="154"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）公司房屋建筑物主要为远光软件园办公研发楼、宿舍楼、食堂及北京朗琴国际大厦部分房产，</w:t>
      </w:r>
      <w:r>
        <w:rPr>
          <w:rFonts w:ascii="宋体" w:hAnsi="宋体" w:cs="宋体" w:eastAsia="宋体" w:hint="default"/>
          <w:spacing w:val="2"/>
          <w:sz w:val="21"/>
          <w:szCs w:val="21"/>
        </w:rPr>
        <w:t> </w:t>
      </w:r>
      <w:r>
        <w:rPr>
          <w:rFonts w:ascii="宋体" w:hAnsi="宋体" w:cs="宋体" w:eastAsia="宋体" w:hint="default"/>
          <w:sz w:val="21"/>
          <w:szCs w:val="21"/>
        </w:rPr>
        <w:t>均已办理产权证明。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．无形资产及累计摊销</w:t>
      </w:r>
      <w:r>
        <w:rPr>
          <w:rFonts w:ascii="宋体" w:hAnsi="宋体" w:cs="宋体" w:eastAsia="宋体" w:hint="default"/>
          <w:sz w:val="21"/>
          <w:szCs w:val="21"/>
        </w:rPr>
      </w:r>
    </w:p>
    <w:p>
      <w:pPr>
        <w:spacing w:before="124"/>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w:t>
      </w:r>
    </w:p>
    <w:p>
      <w:pPr>
        <w:tabs>
          <w:tab w:pos="7353" w:val="left" w:leader="none"/>
        </w:tabs>
        <w:spacing w:before="171"/>
        <w:ind w:left="327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line="240" w:lineRule="auto" w:before="2"/>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94"/>
        <w:gridCol w:w="1544"/>
        <w:gridCol w:w="1247"/>
        <w:gridCol w:w="1360"/>
        <w:gridCol w:w="1472"/>
        <w:gridCol w:w="1248"/>
        <w:gridCol w:w="1189"/>
      </w:tblGrid>
      <w:tr>
        <w:trPr>
          <w:trHeight w:val="543" w:hRule="exact"/>
        </w:trPr>
        <w:tc>
          <w:tcPr>
            <w:tcW w:w="139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192"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449" w:val="left" w:leader="none"/>
              </w:tabs>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w:t>
              <w:tab/>
              <w:t>值</w:t>
            </w:r>
            <w:r>
              <w:rPr>
                <w:rFonts w:ascii="宋体" w:hAnsi="宋体" w:cs="宋体" w:eastAsia="宋体" w:hint="default"/>
                <w:sz w:val="18"/>
                <w:szCs w:val="18"/>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539" w:val="left" w:leader="none"/>
              </w:tabs>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w:t>
              <w:tab/>
            </w:r>
            <w:r>
              <w:rPr>
                <w:rFonts w:ascii="宋体" w:hAnsi="宋体" w:cs="宋体" w:eastAsia="宋体" w:hint="default"/>
                <w:w w:val="95"/>
                <w:sz w:val="18"/>
                <w:szCs w:val="18"/>
                <w:u w:val="single" w:color="000000"/>
              </w:rPr>
              <w:t>值</w:t>
            </w:r>
            <w:r>
              <w:rPr>
                <w:rFonts w:ascii="宋体" w:hAnsi="宋体" w:cs="宋体" w:eastAsia="宋体" w:hint="default"/>
                <w:w w:val="95"/>
                <w:sz w:val="18"/>
                <w:szCs w:val="18"/>
              </w:rPr>
            </w:r>
          </w:p>
        </w:tc>
      </w:tr>
      <w:tr>
        <w:trPr>
          <w:trHeight w:val="445"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17"/>
              <w:jc w:val="right"/>
              <w:rPr>
                <w:rFonts w:ascii="Times New Roman" w:hAnsi="Times New Roman" w:cs="Times New Roman" w:eastAsia="Times New Roman" w:hint="default"/>
                <w:sz w:val="18"/>
                <w:szCs w:val="18"/>
              </w:rPr>
            </w:pPr>
            <w:r>
              <w:rPr>
                <w:rFonts w:ascii="Times New Roman"/>
                <w:spacing w:val="-1"/>
                <w:sz w:val="18"/>
              </w:rPr>
              <w:t>2,600,012.05</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05"/>
              <w:jc w:val="right"/>
              <w:rPr>
                <w:rFonts w:ascii="Times New Roman" w:hAnsi="Times New Roman" w:cs="Times New Roman" w:eastAsia="Times New Roman" w:hint="default"/>
                <w:sz w:val="18"/>
                <w:szCs w:val="18"/>
              </w:rPr>
            </w:pPr>
            <w:r>
              <w:rPr>
                <w:rFonts w:ascii="Times New Roman"/>
                <w:sz w:val="18"/>
              </w:rPr>
              <w:t>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04"/>
              <w:jc w:val="right"/>
              <w:rPr>
                <w:rFonts w:ascii="Times New Roman" w:hAnsi="Times New Roman" w:cs="Times New Roman" w:eastAsia="Times New Roman" w:hint="default"/>
                <w:sz w:val="18"/>
                <w:szCs w:val="18"/>
              </w:rPr>
            </w:pPr>
            <w:r>
              <w:rPr>
                <w:rFonts w:ascii="Times New Roman"/>
                <w:spacing w:val="-1"/>
                <w:sz w:val="18"/>
              </w:rPr>
              <w:t>2,600,012.05</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17"/>
              <w:jc w:val="right"/>
              <w:rPr>
                <w:rFonts w:ascii="Times New Roman" w:hAnsi="Times New Roman" w:cs="Times New Roman" w:eastAsia="Times New Roman" w:hint="default"/>
                <w:sz w:val="18"/>
                <w:szCs w:val="18"/>
              </w:rPr>
            </w:pPr>
            <w:r>
              <w:rPr>
                <w:rFonts w:ascii="Times New Roman"/>
                <w:spacing w:val="-1"/>
                <w:sz w:val="18"/>
              </w:rPr>
              <w:t>2,658,245.05</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06"/>
              <w:jc w:val="right"/>
              <w:rPr>
                <w:rFonts w:ascii="Times New Roman" w:hAnsi="Times New Roman" w:cs="Times New Roman" w:eastAsia="Times New Roman" w:hint="default"/>
                <w:sz w:val="18"/>
                <w:szCs w:val="18"/>
              </w:rPr>
            </w:pPr>
            <w:r>
              <w:rPr>
                <w:rFonts w:ascii="Times New Roman"/>
                <w:sz w:val="18"/>
              </w:rPr>
              <w:t>0.00</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2,658,245.05</w:t>
            </w:r>
          </w:p>
        </w:tc>
      </w:tr>
      <w:tr>
        <w:trPr>
          <w:trHeight w:val="440"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1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1,824,924.49</w:t>
            </w:r>
            <w:r>
              <w:rPr>
                <w:rFonts w:ascii="Times New Roman"/>
                <w:spacing w:val="-1"/>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1,824,924.49</w:t>
            </w:r>
            <w:r>
              <w:rPr>
                <w:rFonts w:ascii="Times New Roman"/>
                <w:spacing w:val="-1"/>
                <w:sz w:val="18"/>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1,733,865.22</w:t>
            </w:r>
            <w:r>
              <w:rPr>
                <w:rFonts w:ascii="Times New Roman"/>
                <w:spacing w:val="-1"/>
                <w:sz w:val="18"/>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1,733,865.22</w:t>
            </w:r>
            <w:r>
              <w:rPr>
                <w:rFonts w:ascii="Times New Roman"/>
                <w:spacing w:val="-1"/>
                <w:sz w:val="18"/>
              </w:rPr>
            </w:r>
          </w:p>
        </w:tc>
      </w:tr>
      <w:tr>
        <w:trPr>
          <w:trHeight w:val="415" w:hRule="exact"/>
        </w:trPr>
        <w:tc>
          <w:tcPr>
            <w:tcW w:w="139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4,424,936.54</w:t>
            </w:r>
            <w:r>
              <w:rPr>
                <w:rFonts w:ascii="Times New Roman"/>
                <w:spacing w:val="-1"/>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4,424,936.54</w:t>
            </w:r>
            <w:r>
              <w:rPr>
                <w:rFonts w:ascii="Times New Roman"/>
                <w:spacing w:val="-1"/>
                <w:sz w:val="18"/>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4,392,110.27</w:t>
            </w:r>
            <w:r>
              <w:rPr>
                <w:rFonts w:ascii="Times New Roman"/>
                <w:spacing w:val="-1"/>
                <w:sz w:val="18"/>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4,392,110.27</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35"/>
        <w:ind w:left="565"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）无形资产累计摊销</w:t>
      </w:r>
    </w:p>
    <w:p>
      <w:pPr>
        <w:spacing w:line="240" w:lineRule="auto" w:before="10"/>
        <w:rPr>
          <w:rFonts w:ascii="宋体" w:hAnsi="宋体" w:cs="宋体" w:eastAsia="宋体" w:hint="default"/>
          <w:sz w:val="16"/>
          <w:szCs w:val="16"/>
        </w:rPr>
      </w:pPr>
    </w:p>
    <w:p>
      <w:pPr>
        <w:tabs>
          <w:tab w:pos="1209" w:val="left" w:leader="none"/>
          <w:tab w:pos="2807" w:val="left" w:leader="none"/>
          <w:tab w:pos="3699" w:val="left" w:leader="none"/>
          <w:tab w:pos="4590" w:val="left" w:leader="none"/>
          <w:tab w:pos="5478" w:val="left" w:leader="none"/>
          <w:tab w:pos="7076" w:val="left" w:leader="none"/>
          <w:tab w:pos="7971" w:val="left" w:leader="none"/>
          <w:tab w:pos="8821" w:val="left" w:leader="none"/>
        </w:tabs>
        <w:spacing w:before="0"/>
        <w:ind w:left="381"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目</w:t>
      </w:r>
      <w:r>
        <w:rPr>
          <w:rFonts w:ascii="宋体" w:hAnsi="宋体" w:cs="宋体" w:eastAsia="宋体" w:hint="default"/>
          <w:sz w:val="15"/>
          <w:szCs w:val="15"/>
        </w:rPr>
        <w:tab/>
      </w:r>
      <w:r>
        <w:rPr>
          <w:rFonts w:ascii="宋体" w:hAnsi="宋体" w:cs="宋体" w:eastAsia="宋体" w:hint="default"/>
          <w:sz w:val="15"/>
          <w:szCs w:val="15"/>
          <w:u w:val="single" w:color="000000"/>
        </w:rPr>
        <w:t>取得方式 </w:t>
      </w:r>
      <w:r>
        <w:rPr>
          <w:rFonts w:ascii="宋体" w:hAnsi="宋体" w:cs="宋体" w:eastAsia="宋体" w:hint="default"/>
          <w:spacing w:val="26"/>
          <w:sz w:val="15"/>
          <w:szCs w:val="15"/>
          <w:u w:val="single" w:color="000000"/>
        </w:rPr>
        <w:t> </w:t>
      </w:r>
      <w:r>
        <w:rPr>
          <w:rFonts w:ascii="宋体" w:hAnsi="宋体" w:cs="宋体" w:eastAsia="宋体" w:hint="default"/>
          <w:spacing w:val="26"/>
          <w:sz w:val="15"/>
          <w:szCs w:val="15"/>
        </w:rPr>
      </w:r>
      <w:r>
        <w:rPr>
          <w:rFonts w:ascii="宋体" w:hAnsi="宋体" w:cs="宋体" w:eastAsia="宋体" w:hint="default"/>
          <w:sz w:val="15"/>
          <w:szCs w:val="15"/>
          <w:u w:val="single" w:color="000000"/>
        </w:rPr>
        <w:t>摊销期限</w:t>
      </w:r>
      <w:r>
        <w:rPr>
          <w:rFonts w:ascii="宋体" w:hAnsi="宋体" w:cs="宋体" w:eastAsia="宋体" w:hint="default"/>
          <w:sz w:val="15"/>
          <w:szCs w:val="15"/>
        </w:rPr>
        <w:tab/>
      </w:r>
      <w:r>
        <w:rPr>
          <w:rFonts w:ascii="宋体" w:hAnsi="宋体" w:cs="宋体" w:eastAsia="宋体" w:hint="default"/>
          <w:sz w:val="15"/>
          <w:szCs w:val="15"/>
          <w:u w:val="single" w:color="000000"/>
        </w:rPr>
        <w:t>原始金额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tab/>
      </w:r>
      <w:r>
        <w:rPr>
          <w:rFonts w:ascii="宋体" w:hAnsi="宋体" w:cs="宋体" w:eastAsia="宋体" w:hint="default"/>
          <w:sz w:val="15"/>
          <w:szCs w:val="15"/>
          <w:u w:val="single" w:color="000000"/>
        </w:rPr>
        <w:t>本期增加</w:t>
      </w:r>
      <w:r>
        <w:rPr>
          <w:rFonts w:ascii="宋体" w:hAnsi="宋体" w:cs="宋体" w:eastAsia="宋体" w:hint="default"/>
          <w:sz w:val="15"/>
          <w:szCs w:val="15"/>
        </w:rPr>
        <w:tab/>
      </w:r>
      <w:r>
        <w:rPr>
          <w:rFonts w:ascii="宋体" w:hAnsi="宋体" w:cs="宋体" w:eastAsia="宋体" w:hint="default"/>
          <w:sz w:val="15"/>
          <w:szCs w:val="15"/>
          <w:u w:val="single" w:color="000000"/>
        </w:rPr>
        <w:t>本期摊销 </w:t>
      </w:r>
      <w:r>
        <w:rPr>
          <w:rFonts w:ascii="宋体" w:hAnsi="宋体" w:cs="宋体" w:eastAsia="宋体" w:hint="default"/>
          <w:spacing w:val="39"/>
          <w:sz w:val="15"/>
          <w:szCs w:val="15"/>
          <w:u w:val="single" w:color="000000"/>
        </w:rPr>
        <w:t> </w:t>
      </w:r>
      <w:r>
        <w:rPr>
          <w:rFonts w:ascii="宋体" w:hAnsi="宋体" w:cs="宋体" w:eastAsia="宋体" w:hint="default"/>
          <w:spacing w:val="39"/>
          <w:sz w:val="15"/>
          <w:szCs w:val="15"/>
        </w:rPr>
      </w:r>
      <w:r>
        <w:rPr>
          <w:rFonts w:ascii="宋体" w:hAnsi="宋体" w:cs="宋体" w:eastAsia="宋体" w:hint="default"/>
          <w:sz w:val="15"/>
          <w:szCs w:val="15"/>
          <w:u w:val="single" w:color="000000"/>
        </w:rPr>
        <w:t>本期转出</w:t>
      </w:r>
      <w:r>
        <w:rPr>
          <w:rFonts w:ascii="宋体" w:hAnsi="宋体" w:cs="宋体" w:eastAsia="宋体" w:hint="default"/>
          <w:sz w:val="15"/>
          <w:szCs w:val="15"/>
        </w:rPr>
        <w:tab/>
      </w:r>
      <w:r>
        <w:rPr>
          <w:rFonts w:ascii="宋体" w:hAnsi="宋体" w:cs="宋体" w:eastAsia="宋体" w:hint="default"/>
          <w:sz w:val="15"/>
          <w:szCs w:val="15"/>
          <w:u w:val="single" w:color="000000"/>
        </w:rPr>
        <w:t>年末余额</w:t>
      </w:r>
      <w:r>
        <w:rPr>
          <w:rFonts w:ascii="宋体" w:hAnsi="宋体" w:cs="宋体" w:eastAsia="宋体" w:hint="default"/>
          <w:sz w:val="15"/>
          <w:szCs w:val="15"/>
        </w:rPr>
        <w:tab/>
      </w:r>
      <w:r>
        <w:rPr>
          <w:rFonts w:ascii="宋体" w:hAnsi="宋体" w:cs="宋体" w:eastAsia="宋体" w:hint="default"/>
          <w:sz w:val="15"/>
          <w:szCs w:val="15"/>
          <w:u w:val="single" w:color="000000"/>
        </w:rPr>
        <w:t>累计摊销</w:t>
      </w:r>
      <w:r>
        <w:rPr>
          <w:rFonts w:ascii="宋体" w:hAnsi="宋体" w:cs="宋体" w:eastAsia="宋体" w:hint="default"/>
          <w:sz w:val="15"/>
          <w:szCs w:val="15"/>
        </w:rPr>
        <w:tab/>
      </w:r>
      <w:r>
        <w:rPr>
          <w:rFonts w:ascii="宋体" w:hAnsi="宋体" w:cs="宋体" w:eastAsia="宋体" w:hint="default"/>
          <w:sz w:val="15"/>
          <w:szCs w:val="15"/>
          <w:u w:val="single" w:color="000000"/>
        </w:rPr>
        <w:t>剩余摊销期限</w:t>
      </w:r>
      <w:r>
        <w:rPr>
          <w:rFonts w:ascii="宋体" w:hAnsi="宋体" w:cs="宋体" w:eastAsia="宋体" w:hint="default"/>
          <w:sz w:val="15"/>
          <w:szCs w:val="15"/>
        </w:rPr>
      </w:r>
    </w:p>
    <w:p>
      <w:pPr>
        <w:spacing w:line="240" w:lineRule="auto" w:before="3"/>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088"/>
        <w:gridCol w:w="679"/>
        <w:gridCol w:w="723"/>
        <w:gridCol w:w="1857"/>
        <w:gridCol w:w="1941"/>
        <w:gridCol w:w="1441"/>
        <w:gridCol w:w="993"/>
        <w:gridCol w:w="598"/>
      </w:tblGrid>
      <w:tr>
        <w:trPr>
          <w:trHeight w:val="407"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2" w:right="0"/>
              <w:jc w:val="left"/>
              <w:rPr>
                <w:rFonts w:ascii="宋体" w:hAnsi="宋体" w:cs="宋体" w:eastAsia="宋体" w:hint="default"/>
                <w:sz w:val="15"/>
                <w:szCs w:val="15"/>
              </w:rPr>
            </w:pPr>
            <w:r>
              <w:rPr>
                <w:rFonts w:ascii="宋体" w:hAnsi="宋体" w:cs="宋体" w:eastAsia="宋体" w:hint="default"/>
                <w:sz w:val="15"/>
                <w:szCs w:val="15"/>
              </w:rPr>
              <w:t>购买</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0"/>
              <w:jc w:val="right"/>
              <w:rPr>
                <w:rFonts w:ascii="宋体" w:hAnsi="宋体" w:cs="宋体" w:eastAsia="宋体" w:hint="default"/>
                <w:sz w:val="15"/>
                <w:szCs w:val="15"/>
              </w:rPr>
            </w:pPr>
            <w:r>
              <w:rPr>
                <w:rFonts w:ascii="Times New Roman" w:hAnsi="Times New Roman" w:cs="Times New Roman" w:eastAsia="Times New Roman" w:hint="default"/>
                <w:sz w:val="15"/>
                <w:szCs w:val="15"/>
              </w:rPr>
              <w:t>50</w:t>
            </w:r>
            <w:r>
              <w:rPr>
                <w:rFonts w:ascii="宋体" w:hAnsi="宋体" w:cs="宋体" w:eastAsia="宋体" w:hint="default"/>
                <w:sz w:val="15"/>
                <w:szCs w:val="15"/>
              </w:rPr>
              <w:t>年</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5"/>
              <w:jc w:val="right"/>
              <w:rPr>
                <w:rFonts w:ascii="Times New Roman" w:hAnsi="Times New Roman" w:cs="Times New Roman" w:eastAsia="Times New Roman" w:hint="default"/>
                <w:sz w:val="15"/>
                <w:szCs w:val="15"/>
              </w:rPr>
            </w:pPr>
            <w:r>
              <w:rPr>
                <w:rFonts w:ascii="Times New Roman"/>
                <w:sz w:val="15"/>
              </w:rPr>
              <w:t>2,911,652.93</w:t>
            </w:r>
            <w:r>
              <w:rPr>
                <w:rFonts w:ascii="Times New Roman"/>
                <w:spacing w:val="12"/>
                <w:sz w:val="15"/>
              </w:rPr>
              <w:t> </w:t>
            </w:r>
            <w:r>
              <w:rPr>
                <w:rFonts w:ascii="Times New Roman"/>
                <w:sz w:val="15"/>
              </w:rPr>
              <w:t>2,658,245.05</w:t>
            </w:r>
          </w:p>
        </w:tc>
        <w:tc>
          <w:tcPr>
            <w:tcW w:w="1941"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105"/>
              <w:ind w:right="227"/>
              <w:jc w:val="right"/>
              <w:rPr>
                <w:rFonts w:ascii="Times New Roman" w:hAnsi="Times New Roman" w:cs="Times New Roman" w:eastAsia="Times New Roman" w:hint="default"/>
                <w:sz w:val="15"/>
                <w:szCs w:val="15"/>
              </w:rPr>
            </w:pPr>
            <w:r>
              <w:rPr>
                <w:rFonts w:ascii="Times New Roman"/>
                <w:spacing w:val="-1"/>
                <w:sz w:val="15"/>
              </w:rPr>
              <w:t>0.00</w:t>
              <w:tab/>
              <w:t>58,233.00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2"/>
              <w:jc w:val="right"/>
              <w:rPr>
                <w:rFonts w:ascii="Times New Roman" w:hAnsi="Times New Roman" w:cs="Times New Roman" w:eastAsia="Times New Roman" w:hint="default"/>
                <w:sz w:val="15"/>
                <w:szCs w:val="15"/>
              </w:rPr>
            </w:pPr>
            <w:r>
              <w:rPr>
                <w:rFonts w:ascii="Times New Roman"/>
                <w:sz w:val="15"/>
              </w:rPr>
              <w:t>0.00 </w:t>
            </w:r>
            <w:r>
              <w:rPr>
                <w:rFonts w:ascii="Times New Roman"/>
                <w:spacing w:val="22"/>
                <w:sz w:val="15"/>
              </w:rPr>
              <w:t> </w:t>
            </w:r>
            <w:r>
              <w:rPr>
                <w:rFonts w:ascii="Times New Roman"/>
                <w:sz w:val="15"/>
              </w:rPr>
              <w:t>2,600,012.05</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7"/>
              <w:jc w:val="right"/>
              <w:rPr>
                <w:rFonts w:ascii="Times New Roman" w:hAnsi="Times New Roman" w:cs="Times New Roman" w:eastAsia="Times New Roman" w:hint="default"/>
                <w:sz w:val="15"/>
                <w:szCs w:val="15"/>
              </w:rPr>
            </w:pPr>
            <w:r>
              <w:rPr>
                <w:rFonts w:ascii="Times New Roman"/>
                <w:spacing w:val="-1"/>
                <w:w w:val="95"/>
                <w:sz w:val="15"/>
              </w:rPr>
              <w:t>311,640.88</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39.5</w:t>
            </w:r>
            <w:r>
              <w:rPr>
                <w:rFonts w:ascii="宋体" w:hAnsi="宋体" w:cs="宋体" w:eastAsia="宋体" w:hint="default"/>
                <w:sz w:val="15"/>
                <w:szCs w:val="15"/>
              </w:rPr>
              <w:t>年</w:t>
            </w:r>
          </w:p>
        </w:tc>
      </w:tr>
      <w:tr>
        <w:trPr>
          <w:trHeight w:val="448"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5"/>
                <w:szCs w:val="15"/>
              </w:rPr>
            </w:pPr>
            <w:r>
              <w:rPr>
                <w:rFonts w:ascii="宋体" w:hAnsi="宋体" w:cs="宋体" w:eastAsia="宋体" w:hint="default"/>
                <w:sz w:val="15"/>
                <w:szCs w:val="15"/>
              </w:rPr>
              <w:t>研发工具软件</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52" w:right="0"/>
              <w:jc w:val="left"/>
              <w:rPr>
                <w:rFonts w:ascii="宋体" w:hAnsi="宋体" w:cs="宋体" w:eastAsia="宋体" w:hint="default"/>
                <w:sz w:val="15"/>
                <w:szCs w:val="15"/>
              </w:rPr>
            </w:pPr>
            <w:r>
              <w:rPr>
                <w:rFonts w:ascii="宋体" w:hAnsi="宋体" w:cs="宋体" w:eastAsia="宋体" w:hint="default"/>
                <w:sz w:val="15"/>
                <w:szCs w:val="15"/>
              </w:rPr>
              <w:t>购买</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3"/>
              <w:jc w:val="righ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年</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3,900,172.92</w:t>
            </w:r>
            <w:r>
              <w:rPr>
                <w:rFonts w:ascii="Times New Roman"/>
                <w:spacing w:val="17"/>
                <w:sz w:val="15"/>
                <w:u w:val="single" w:color="000000"/>
              </w:rPr>
              <w:t> </w:t>
            </w:r>
            <w:r>
              <w:rPr>
                <w:rFonts w:ascii="Times New Roman"/>
                <w:spacing w:val="17"/>
                <w:sz w:val="15"/>
              </w:rPr>
            </w:r>
            <w:r>
              <w:rPr>
                <w:rFonts w:ascii="Times New Roman"/>
                <w:sz w:val="15"/>
                <w:u w:val="single" w:color="000000"/>
              </w:rPr>
              <w:t>1,733,865.22</w:t>
            </w:r>
            <w:r>
              <w:rPr>
                <w:rFonts w:ascii="Times New Roman"/>
                <w:sz w:val="15"/>
              </w:rPr>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228"/>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1,447,691.72</w:t>
            </w:r>
            <w:r>
              <w:rPr>
                <w:rFonts w:ascii="Times New Roman"/>
                <w:spacing w:val="17"/>
                <w:sz w:val="15"/>
                <w:u w:val="single" w:color="000000"/>
              </w:rPr>
              <w:t> </w:t>
            </w:r>
            <w:r>
              <w:rPr>
                <w:rFonts w:ascii="Times New Roman"/>
                <w:spacing w:val="17"/>
                <w:sz w:val="15"/>
              </w:rPr>
            </w:r>
            <w:r>
              <w:rPr>
                <w:rFonts w:ascii="Times New Roman"/>
                <w:sz w:val="15"/>
                <w:u w:val="single" w:color="000000"/>
              </w:rPr>
              <w:t>1,356,632.45</w:t>
            </w:r>
            <w:r>
              <w:rPr>
                <w:rFonts w:ascii="Times New Roman"/>
                <w:sz w:val="15"/>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 </w:t>
            </w:r>
            <w:r>
              <w:rPr>
                <w:rFonts w:ascii="Times New Roman"/>
                <w:spacing w:val="21"/>
                <w:sz w:val="15"/>
                <w:u w:val="single" w:color="000000"/>
              </w:rPr>
              <w:t> </w:t>
            </w:r>
            <w:r>
              <w:rPr>
                <w:rFonts w:ascii="Times New Roman"/>
                <w:spacing w:val="21"/>
                <w:sz w:val="15"/>
              </w:rPr>
            </w:r>
            <w:r>
              <w:rPr>
                <w:rFonts w:ascii="Times New Roman"/>
                <w:sz w:val="15"/>
                <w:u w:val="single" w:color="000000"/>
              </w:rPr>
              <w:t>1,824,924.49</w:t>
            </w:r>
            <w:r>
              <w:rPr>
                <w:rFonts w:ascii="Times New Roman"/>
                <w:sz w:val="15"/>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4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2,075,248.43</w:t>
            </w:r>
            <w:r>
              <w:rPr>
                <w:rFonts w:ascii="Times New Roman"/>
                <w:spacing w:val="-1"/>
                <w:sz w:val="15"/>
              </w:rPr>
            </w:r>
          </w:p>
        </w:tc>
        <w:tc>
          <w:tcPr>
            <w:tcW w:w="598" w:type="dxa"/>
            <w:tcBorders>
              <w:top w:val="nil" w:sz="6" w:space="0" w:color="auto"/>
              <w:left w:val="nil" w:sz="6" w:space="0" w:color="auto"/>
              <w:bottom w:val="nil" w:sz="6" w:space="0" w:color="auto"/>
              <w:right w:val="nil" w:sz="6" w:space="0" w:color="auto"/>
            </w:tcBorders>
          </w:tcPr>
          <w:p>
            <w:pPr/>
          </w:p>
        </w:tc>
      </w:tr>
      <w:tr>
        <w:trPr>
          <w:trHeight w:val="399"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63"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679" w:type="dxa"/>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6,811,825.85</w:t>
            </w:r>
            <w:r>
              <w:rPr>
                <w:rFonts w:ascii="Times New Roman"/>
                <w:spacing w:val="12"/>
                <w:sz w:val="15"/>
                <w:u w:val="thick" w:color="000000"/>
              </w:rPr>
              <w:t> </w:t>
            </w:r>
            <w:r>
              <w:rPr>
                <w:rFonts w:ascii="Times New Roman"/>
                <w:spacing w:val="12"/>
                <w:sz w:val="15"/>
              </w:rPr>
            </w:r>
            <w:r>
              <w:rPr>
                <w:rFonts w:ascii="Times New Roman"/>
                <w:sz w:val="15"/>
                <w:u w:val="thick" w:color="000000"/>
              </w:rPr>
              <w:t>4,392,110.27</w:t>
            </w:r>
            <w:r>
              <w:rPr>
                <w:rFonts w:ascii="Times New Roman"/>
                <w:sz w:val="15"/>
              </w:rPr>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28"/>
              <w:jc w:val="righ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1,447,691.72</w:t>
            </w:r>
            <w:r>
              <w:rPr>
                <w:rFonts w:ascii="Times New Roman"/>
                <w:spacing w:val="17"/>
                <w:sz w:val="15"/>
                <w:u w:val="thick" w:color="000000"/>
              </w:rPr>
              <w:t> </w:t>
            </w:r>
            <w:r>
              <w:rPr>
                <w:rFonts w:ascii="Times New Roman"/>
                <w:spacing w:val="17"/>
                <w:sz w:val="15"/>
              </w:rPr>
            </w:r>
            <w:r>
              <w:rPr>
                <w:rFonts w:ascii="Times New Roman"/>
                <w:sz w:val="15"/>
                <w:u w:val="thick" w:color="000000"/>
              </w:rPr>
              <w:t>1,414,865.45</w:t>
            </w:r>
            <w:r>
              <w:rPr>
                <w:rFonts w:ascii="Times New Roman"/>
                <w:sz w:val="15"/>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0.00 </w:t>
            </w:r>
            <w:r>
              <w:rPr>
                <w:rFonts w:ascii="Times New Roman"/>
                <w:spacing w:val="21"/>
                <w:sz w:val="15"/>
                <w:u w:val="thick" w:color="000000"/>
              </w:rPr>
              <w:t> </w:t>
            </w:r>
            <w:r>
              <w:rPr>
                <w:rFonts w:ascii="Times New Roman"/>
                <w:spacing w:val="21"/>
                <w:sz w:val="15"/>
              </w:rPr>
            </w:r>
            <w:r>
              <w:rPr>
                <w:rFonts w:ascii="Times New Roman"/>
                <w:sz w:val="15"/>
                <w:u w:val="thick" w:color="000000"/>
              </w:rPr>
              <w:t>4,424,936.54</w:t>
            </w:r>
            <w:r>
              <w:rPr>
                <w:rFonts w:ascii="Times New Roman"/>
                <w:sz w:val="15"/>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2,386,889.31</w:t>
            </w:r>
            <w:r>
              <w:rPr>
                <w:rFonts w:ascii="Times New Roman"/>
                <w:spacing w:val="-1"/>
                <w:sz w:val="15"/>
              </w:rPr>
            </w:r>
          </w:p>
        </w:tc>
        <w:tc>
          <w:tcPr>
            <w:tcW w:w="59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5"/>
        <w:ind w:left="691"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．商誉</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20" w:footer="708" w:top="1320" w:bottom="900" w:left="980" w:right="980"/>
        </w:sectPr>
      </w:pPr>
    </w:p>
    <w:p>
      <w:pPr>
        <w:spacing w:line="240" w:lineRule="auto" w:before="7"/>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2278"/>
        <w:gridCol w:w="1255"/>
        <w:gridCol w:w="756"/>
        <w:gridCol w:w="720"/>
        <w:gridCol w:w="1476"/>
        <w:gridCol w:w="756"/>
        <w:gridCol w:w="1116"/>
        <w:gridCol w:w="1115"/>
      </w:tblGrid>
      <w:tr>
        <w:trPr>
          <w:trHeight w:val="306" w:hRule="exact"/>
        </w:trPr>
        <w:tc>
          <w:tcPr>
            <w:tcW w:w="227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43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0"/>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75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756"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33"/>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543" w:hRule="exact"/>
        </w:trPr>
        <w:tc>
          <w:tcPr>
            <w:tcW w:w="227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406"/>
              <w:jc w:val="center"/>
              <w:rPr>
                <w:rFonts w:ascii="宋体" w:hAnsi="宋体" w:cs="宋体" w:eastAsia="宋体" w:hint="default"/>
                <w:sz w:val="18"/>
                <w:szCs w:val="18"/>
              </w:rPr>
            </w:pPr>
            <w:r>
              <w:rPr>
                <w:rFonts w:ascii="宋体" w:hAnsi="宋体" w:cs="宋体" w:eastAsia="宋体" w:hint="default"/>
                <w:sz w:val="18"/>
                <w:szCs w:val="18"/>
              </w:rPr>
              <w:t>福州远光软件有限公司</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188,192.67</w:t>
            </w:r>
          </w:p>
        </w:tc>
        <w:tc>
          <w:tcPr>
            <w:tcW w:w="756"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188,192.67</w:t>
            </w:r>
          </w:p>
        </w:tc>
        <w:tc>
          <w:tcPr>
            <w:tcW w:w="756" w:type="dxa"/>
            <w:tcBorders>
              <w:top w:val="nil" w:sz="6" w:space="0" w:color="auto"/>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0.00</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bl>
    <w:p>
      <w:pPr>
        <w:spacing w:line="362" w:lineRule="auto" w:before="58"/>
        <w:ind w:left="153" w:right="137" w:firstLine="411"/>
        <w:jc w:val="left"/>
        <w:rPr>
          <w:rFonts w:ascii="宋体" w:hAnsi="宋体" w:cs="宋体" w:eastAsia="宋体" w:hint="default"/>
          <w:sz w:val="21"/>
          <w:szCs w:val="21"/>
        </w:rPr>
      </w:pPr>
      <w:r>
        <w:rPr>
          <w:rFonts w:ascii="宋体" w:hAnsi="宋体" w:cs="宋体" w:eastAsia="宋体" w:hint="default"/>
          <w:sz w:val="21"/>
          <w:szCs w:val="21"/>
        </w:rPr>
        <w:t>商誉本期减少是由于福州远光软件有限公司根据股东会决议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月进行清算，期末不将其纳入 合并范围所致。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0"/>
        <w:ind w:left="671"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9"/>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735"/>
        <w:gridCol w:w="1083"/>
        <w:gridCol w:w="1185"/>
        <w:gridCol w:w="1089"/>
        <w:gridCol w:w="1089"/>
        <w:gridCol w:w="1089"/>
        <w:gridCol w:w="1089"/>
        <w:gridCol w:w="1075"/>
        <w:gridCol w:w="1059"/>
      </w:tblGrid>
      <w:tr>
        <w:trPr>
          <w:trHeight w:val="839"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518" w:lineRule="auto" w:before="53"/>
              <w:ind w:left="35" w:right="247"/>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目</w:t>
            </w:r>
            <w:r>
              <w:rPr>
                <w:rFonts w:ascii="宋体" w:hAnsi="宋体" w:cs="宋体" w:eastAsia="宋体" w:hint="default"/>
                <w:sz w:val="15"/>
                <w:szCs w:val="15"/>
              </w:rPr>
            </w:r>
            <w:r>
              <w:rPr>
                <w:rFonts w:ascii="宋体" w:hAnsi="宋体" w:cs="宋体" w:eastAsia="宋体" w:hint="default"/>
                <w:sz w:val="15"/>
                <w:szCs w:val="15"/>
              </w:rPr>
              <w:t> 装修费</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摊销期限</w:t>
            </w:r>
            <w:r>
              <w:rPr>
                <w:rFonts w:ascii="宋体" w:hAnsi="宋体" w:cs="宋体" w:eastAsia="宋体" w:hint="default"/>
                <w:sz w:val="15"/>
                <w:szCs w:val="15"/>
              </w:rPr>
            </w: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8"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原始金额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259"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2,177,293.00</w:t>
            </w:r>
            <w:r>
              <w:rPr>
                <w:rFonts w:ascii="Times New Roman"/>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年初余额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6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1,727,923.75</w:t>
            </w:r>
            <w:r>
              <w:rPr>
                <w:rFonts w:ascii="Times New Roman"/>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本期增加</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27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400,000.00</w:t>
            </w:r>
            <w:r>
              <w:rPr>
                <w:rFonts w:ascii="Times New Roman"/>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本期摊销</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27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725,764.32</w:t>
            </w:r>
            <w:r>
              <w:rPr>
                <w:rFonts w:ascii="Times New Roman"/>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64"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1,402,159.43</w:t>
            </w:r>
            <w:r>
              <w:rPr>
                <w:rFonts w:ascii="Times New Roman"/>
                <w:sz w:val="15"/>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累计摊销</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27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775,133.57</w:t>
            </w:r>
            <w:r>
              <w:rPr>
                <w:rFonts w:ascii="Times New Roman"/>
                <w:sz w:val="15"/>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9" w:right="0" w:hanging="76"/>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剩余摊销期限</w:t>
            </w:r>
            <w:r>
              <w:rPr>
                <w:rFonts w:ascii="宋体" w:hAnsi="宋体" w:cs="宋体" w:eastAsia="宋体" w:hint="default"/>
                <w:sz w:val="15"/>
                <w:szCs w:val="15"/>
              </w:rPr>
            </w: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9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w:t>
            </w:r>
            <w:r>
              <w:rPr>
                <w:rFonts w:ascii="Times New Roman" w:hAnsi="Times New Roman" w:cs="Times New Roman" w:eastAsia="Times New Roman" w:hint="default"/>
                <w:sz w:val="15"/>
                <w:szCs w:val="15"/>
              </w:rPr>
              <w:t>11</w:t>
            </w:r>
            <w:r>
              <w:rPr>
                <w:rFonts w:ascii="宋体" w:hAnsi="宋体" w:cs="宋体" w:eastAsia="宋体" w:hint="default"/>
                <w:sz w:val="15"/>
                <w:szCs w:val="15"/>
              </w:rPr>
              <w:t>个月</w:t>
            </w:r>
          </w:p>
        </w:tc>
      </w:tr>
      <w:tr>
        <w:trPr>
          <w:trHeight w:val="399"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083"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59"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2,177,293.00</w:t>
            </w:r>
            <w:r>
              <w:rPr>
                <w:rFonts w:ascii="Times New Roman"/>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6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1,727,923.75</w:t>
            </w:r>
            <w:r>
              <w:rPr>
                <w:rFonts w:ascii="Times New Roman"/>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7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400,000.00</w:t>
            </w:r>
            <w:r>
              <w:rPr>
                <w:rFonts w:ascii="Times New Roman"/>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7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725,764.32</w:t>
            </w:r>
            <w:r>
              <w:rPr>
                <w:rFonts w:ascii="Times New Roman"/>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64"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1,402,159.43</w:t>
            </w:r>
            <w:r>
              <w:rPr>
                <w:rFonts w:ascii="Times New Roman"/>
                <w:sz w:val="15"/>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7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775,133.57</w:t>
            </w:r>
            <w:r>
              <w:rPr>
                <w:rFonts w:ascii="Times New Roman"/>
                <w:sz w:val="15"/>
              </w:rPr>
            </w:r>
          </w:p>
        </w:tc>
        <w:tc>
          <w:tcPr>
            <w:tcW w:w="105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35"/>
        <w:ind w:left="671"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before="100"/>
        <w:ind w:left="573"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87"/>
        <w:gridCol w:w="3997"/>
        <w:gridCol w:w="2421"/>
      </w:tblGrid>
      <w:tr>
        <w:trPr>
          <w:trHeight w:val="855" w:hRule="exact"/>
        </w:trPr>
        <w:tc>
          <w:tcPr>
            <w:tcW w:w="308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9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11"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2,405,427.09</w:t>
            </w:r>
            <w:r>
              <w:rPr>
                <w:rFonts w:ascii="Times New Roman"/>
                <w:sz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39"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1,849,426.63</w:t>
            </w:r>
            <w:r>
              <w:rPr>
                <w:rFonts w:ascii="Times New Roman"/>
                <w:sz w:val="18"/>
              </w:rPr>
            </w:r>
          </w:p>
        </w:tc>
      </w:tr>
      <w:tr>
        <w:trPr>
          <w:trHeight w:val="415" w:hRule="exact"/>
        </w:trPr>
        <w:tc>
          <w:tcPr>
            <w:tcW w:w="308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99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2,405,427.09</w:t>
            </w:r>
            <w:r>
              <w:rPr>
                <w:rFonts w:ascii="Times New Roman"/>
                <w:sz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4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1,849,426.63</w:t>
            </w:r>
            <w:r>
              <w:rPr>
                <w:rFonts w:ascii="Times New Roman"/>
                <w:sz w:val="18"/>
              </w:rPr>
            </w:r>
          </w:p>
        </w:tc>
      </w:tr>
    </w:tbl>
    <w:p>
      <w:pPr>
        <w:spacing w:line="240" w:lineRule="auto" w:before="10"/>
        <w:rPr>
          <w:rFonts w:ascii="宋体" w:hAnsi="宋体" w:cs="宋体" w:eastAsia="宋体" w:hint="default"/>
          <w:sz w:val="27"/>
          <w:szCs w:val="27"/>
        </w:rPr>
      </w:pPr>
    </w:p>
    <w:p>
      <w:pPr>
        <w:spacing w:before="35"/>
        <w:ind w:left="56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）本公司存在的可抵扣暂时性差异以及递延所得税的确定情况列示如下：</w:t>
      </w:r>
    </w:p>
    <w:p>
      <w:pPr>
        <w:spacing w:line="240" w:lineRule="auto" w:before="9"/>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5735"/>
        <w:gridCol w:w="3523"/>
      </w:tblGrid>
      <w:tr>
        <w:trPr>
          <w:trHeight w:val="789" w:hRule="exact"/>
        </w:trPr>
        <w:tc>
          <w:tcPr>
            <w:tcW w:w="5735" w:type="dxa"/>
            <w:tcBorders>
              <w:top w:val="nil" w:sz="6" w:space="0" w:color="auto"/>
              <w:left w:val="nil" w:sz="6" w:space="0" w:color="auto"/>
              <w:bottom w:val="nil" w:sz="6" w:space="0" w:color="auto"/>
              <w:right w:val="nil" w:sz="6" w:space="0" w:color="auto"/>
            </w:tcBorders>
          </w:tcPr>
          <w:p>
            <w:pPr>
              <w:pStyle w:val="TableParagraph"/>
              <w:tabs>
                <w:tab w:pos="2506" w:val="left" w:leader="none"/>
              </w:tabs>
              <w:spacing w:line="408" w:lineRule="auto" w:before="44"/>
              <w:ind w:left="35" w:right="1739" w:firstLine="202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根据账面价值与计税基础确定的可抵扣暂时性差异</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2011.12.31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可抵扣差异</w:t>
            </w:r>
            <w:r>
              <w:rPr>
                <w:rFonts w:ascii="宋体" w:hAnsi="宋体" w:cs="宋体" w:eastAsia="宋体" w:hint="default"/>
                <w:sz w:val="18"/>
                <w:szCs w:val="18"/>
              </w:rPr>
            </w:r>
          </w:p>
        </w:tc>
      </w:tr>
      <w:tr>
        <w:trPr>
          <w:trHeight w:val="405" w:hRule="exact"/>
        </w:trPr>
        <w:tc>
          <w:tcPr>
            <w:tcW w:w="57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22,702,778.11</w:t>
            </w:r>
          </w:p>
        </w:tc>
      </w:tr>
      <w:tr>
        <w:trPr>
          <w:trHeight w:val="400" w:hRule="exact"/>
        </w:trPr>
        <w:tc>
          <w:tcPr>
            <w:tcW w:w="57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4"/>
              <w:jc w:val="right"/>
              <w:rPr>
                <w:rFonts w:ascii="Times New Roman" w:hAnsi="Times New Roman" w:cs="Times New Roman" w:eastAsia="Times New Roman" w:hint="default"/>
                <w:sz w:val="18"/>
                <w:szCs w:val="18"/>
              </w:rPr>
            </w:pPr>
            <w:r>
              <w:rPr>
                <w:rFonts w:ascii="Times New Roman"/>
                <w:sz w:val="18"/>
              </w:rPr>
              <w:t>188,192.67</w:t>
            </w:r>
          </w:p>
        </w:tc>
      </w:tr>
      <w:tr>
        <w:trPr>
          <w:trHeight w:val="400" w:hRule="exact"/>
        </w:trPr>
        <w:tc>
          <w:tcPr>
            <w:tcW w:w="573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1,163,300.08</w:t>
            </w:r>
            <w:r>
              <w:rPr>
                <w:rFonts w:ascii="Times New Roman"/>
                <w:spacing w:val="-1"/>
                <w:sz w:val="18"/>
              </w:rPr>
            </w:r>
          </w:p>
        </w:tc>
      </w:tr>
      <w:tr>
        <w:trPr>
          <w:trHeight w:val="400" w:hRule="exact"/>
        </w:trPr>
        <w:tc>
          <w:tcPr>
            <w:tcW w:w="5735"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49"/>
              <w:ind w:right="989"/>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24,054,270.86</w:t>
            </w:r>
            <w:r>
              <w:rPr>
                <w:rFonts w:ascii="Times New Roman"/>
                <w:spacing w:val="-1"/>
                <w:sz w:val="18"/>
              </w:rPr>
            </w:r>
          </w:p>
        </w:tc>
      </w:tr>
      <w:tr>
        <w:trPr>
          <w:trHeight w:val="400" w:hRule="exact"/>
        </w:trPr>
        <w:tc>
          <w:tcPr>
            <w:tcW w:w="57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4"/>
              <w:jc w:val="right"/>
              <w:rPr>
                <w:rFonts w:ascii="Times New Roman" w:hAnsi="Times New Roman" w:cs="Times New Roman" w:eastAsia="Times New Roman" w:hint="default"/>
                <w:sz w:val="18"/>
                <w:szCs w:val="18"/>
              </w:rPr>
            </w:pPr>
            <w:r>
              <w:rPr>
                <w:rFonts w:ascii="Times New Roman"/>
                <w:sz w:val="18"/>
              </w:rPr>
              <w:t>10%</w:t>
            </w:r>
          </w:p>
        </w:tc>
      </w:tr>
      <w:tr>
        <w:trPr>
          <w:trHeight w:val="395" w:hRule="exact"/>
        </w:trPr>
        <w:tc>
          <w:tcPr>
            <w:tcW w:w="573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应确认递延所得税资产</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2,405,427.09</w:t>
            </w:r>
            <w:r>
              <w:rPr>
                <w:rFonts w:ascii="Times New Roman"/>
                <w:spacing w:val="-1"/>
                <w:sz w:val="18"/>
              </w:rPr>
            </w:r>
          </w:p>
        </w:tc>
      </w:tr>
    </w:tbl>
    <w:p>
      <w:pPr>
        <w:spacing w:line="240" w:lineRule="auto" w:before="5"/>
        <w:rPr>
          <w:rFonts w:ascii="宋体" w:hAnsi="宋体" w:cs="宋体" w:eastAsia="宋体" w:hint="default"/>
          <w:sz w:val="29"/>
          <w:szCs w:val="29"/>
        </w:rPr>
      </w:pPr>
    </w:p>
    <w:p>
      <w:pPr>
        <w:spacing w:before="35"/>
        <w:ind w:left="565"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20" w:footer="708" w:top="1320" w:bottom="900" w:left="980" w:right="980"/>
        </w:sectPr>
      </w:pPr>
    </w:p>
    <w:p>
      <w:pPr>
        <w:spacing w:line="240" w:lineRule="auto" w:before="4"/>
        <w:rPr>
          <w:rFonts w:ascii="宋体" w:hAnsi="宋体" w:cs="宋体" w:eastAsia="宋体" w:hint="default"/>
          <w:b/>
          <w:bCs/>
          <w:sz w:val="26"/>
          <w:szCs w:val="26"/>
        </w:rPr>
      </w:pPr>
    </w:p>
    <w:p>
      <w:pPr>
        <w:tabs>
          <w:tab w:pos="801" w:val="left" w:leader="none"/>
          <w:tab w:pos="3089" w:val="left" w:leader="none"/>
          <w:tab w:pos="4733" w:val="left" w:leader="none"/>
        </w:tabs>
        <w:spacing w:before="0"/>
        <w:ind w:left="262" w:right="-20" w:firstLine="0"/>
        <w:jc w:val="left"/>
        <w:rPr>
          <w:rFonts w:ascii="宋体" w:hAnsi="宋体" w:cs="宋体" w:eastAsia="宋体" w:hint="default"/>
          <w:sz w:val="18"/>
          <w:szCs w:val="18"/>
        </w:rPr>
      </w:pPr>
      <w:r>
        <w:rPr/>
        <w:pict>
          <v:group style="position:absolute;margin-left:62.099998pt;margin-top:11.952315pt;width:36pt;height:.1pt;mso-position-horizontal-relative:page;mso-position-vertical-relative:paragraph;z-index:2200" coordorigin="1242,239" coordsize="720,2">
            <v:shape style="position:absolute;left:1242;top:239;width:720;height:2" coordorigin="1242,239" coordsize="720,0" path="m1242,239l1962,239e" filled="false" stroked="true" strokeweight=".48001pt" strokecolor="#000000">
              <v:path arrowok="t"/>
            </v:shape>
            <w10:wrap type="none"/>
          </v:group>
        </w:pict>
      </w:r>
      <w:r>
        <w:rPr/>
        <w:pict>
          <v:group style="position:absolute;margin-left:203.460007pt;margin-top:12.13232pt;width:36pt;height:.1pt;mso-position-horizontal-relative:page;mso-position-vertical-relative:paragraph;z-index:2224" coordorigin="4069,243" coordsize="720,2">
            <v:shape style="position:absolute;left:4069;top:243;width:720;height:2" coordorigin="4069,243" coordsize="720,0" path="m4069,243l4789,243e" filled="false" stroked="true" strokeweight=".48pt" strokecolor="#000000">
              <v:path arrowok="t"/>
            </v:shape>
            <w10:wrap type="none"/>
          </v:group>
        </w:pict>
      </w:r>
      <w:r>
        <w:rPr/>
        <w:pict>
          <v:group style="position:absolute;margin-left:285.660004pt;margin-top:12.13232pt;width:36pt;height:.1pt;mso-position-horizontal-relative:page;mso-position-vertical-relative:paragraph;z-index:2248" coordorigin="5713,243" coordsize="720,2">
            <v:shape style="position:absolute;left:5713;top:243;width:720;height:2" coordorigin="5713,243" coordsize="720,0" path="m5713,243l6433,243e" filled="false" stroked="true" strokeweight=".48pt" strokecolor="#000000">
              <v:path arrowok="t"/>
            </v:shape>
            <w10:wrap type="none"/>
          </v:group>
        </w:pict>
      </w:r>
      <w:r>
        <w:rPr>
          <w:rFonts w:ascii="宋体" w:hAnsi="宋体" w:cs="宋体" w:eastAsia="宋体" w:hint="default"/>
          <w:sz w:val="18"/>
          <w:szCs w:val="18"/>
        </w:rPr>
        <w:t>项</w:t>
        <w:tab/>
        <w:t>目</w:t>
        <w:tab/>
        <w:t>年初余额</w:t>
        <w:tab/>
        <w:t>本期增加</w:t>
      </w:r>
    </w:p>
    <w:p>
      <w:pPr>
        <w:spacing w:before="144"/>
        <w:ind w:left="120"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本期减少</w:t>
      </w:r>
    </w:p>
    <w:p>
      <w:pPr>
        <w:spacing w:line="20" w:lineRule="exact"/>
        <w:ind w:left="578" w:right="0" w:firstLine="0"/>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hAnsi="宋体" w:cs="宋体" w:eastAsia="宋体" w:hint="default"/>
          <w:sz w:val="2"/>
          <w:szCs w:val="2"/>
        </w:rPr>
      </w:r>
    </w:p>
    <w:p>
      <w:pPr>
        <w:tabs>
          <w:tab w:pos="1406" w:val="left" w:leader="none"/>
        </w:tabs>
        <w:spacing w:before="144"/>
        <w:ind w:left="262" w:right="0" w:firstLine="0"/>
        <w:jc w:val="center"/>
        <w:rPr>
          <w:rFonts w:ascii="宋体" w:hAnsi="宋体" w:cs="宋体" w:eastAsia="宋体" w:hint="default"/>
          <w:sz w:val="18"/>
          <w:szCs w:val="18"/>
        </w:rPr>
      </w:pPr>
      <w:r>
        <w:rPr>
          <w:rFonts w:ascii="宋体" w:hAnsi="宋体" w:cs="宋体" w:eastAsia="宋体" w:hint="default"/>
          <w:sz w:val="18"/>
          <w:szCs w:val="18"/>
        </w:rPr>
        <w:t>其他</w:t>
        <w:tab/>
        <w:t>转销</w:t>
      </w:r>
    </w:p>
    <w:p>
      <w:pPr>
        <w:spacing w:line="240" w:lineRule="auto" w:before="4"/>
        <w:rPr>
          <w:rFonts w:ascii="宋体" w:hAnsi="宋体" w:cs="宋体" w:eastAsia="宋体" w:hint="default"/>
          <w:sz w:val="26"/>
          <w:szCs w:val="26"/>
        </w:rPr>
      </w:pPr>
      <w:r>
        <w:rPr/>
        <w:br w:type="column"/>
      </w:r>
      <w:r>
        <w:rPr>
          <w:rFonts w:ascii="宋体"/>
          <w:sz w:val="26"/>
        </w:rPr>
      </w:r>
    </w:p>
    <w:p>
      <w:pPr>
        <w:spacing w:before="0"/>
        <w:ind w:left="262" w:right="0" w:firstLine="0"/>
        <w:jc w:val="left"/>
        <w:rPr>
          <w:rFonts w:ascii="宋体" w:hAnsi="宋体" w:cs="宋体" w:eastAsia="宋体" w:hint="default"/>
          <w:sz w:val="18"/>
          <w:szCs w:val="18"/>
        </w:rPr>
      </w:pPr>
      <w:r>
        <w:rPr/>
        <w:pict>
          <v:group style="position:absolute;margin-left:476.220001pt;margin-top:12.13232pt;width:36pt;height:.1pt;mso-position-horizontal-relative:page;mso-position-vertical-relative:paragraph;z-index:2272" coordorigin="9524,243" coordsize="720,2">
            <v:shape style="position:absolute;left:9524;top:243;width:720;height:2" coordorigin="9524,243" coordsize="720,0" path="m9524,243l10244,243e" filled="false" stroked="true" strokeweight=".48pt" strokecolor="#000000">
              <v:path arrowok="t"/>
            </v:shape>
            <w10:wrap type="none"/>
          </v:group>
        </w:pict>
      </w:r>
      <w:r>
        <w:rPr>
          <w:rFonts w:ascii="宋体" w:hAnsi="宋体" w:cs="宋体" w:eastAsia="宋体" w:hint="default"/>
          <w:sz w:val="18"/>
          <w:szCs w:val="18"/>
        </w:rPr>
        <w:t>年末余额</w:t>
      </w:r>
    </w:p>
    <w:p>
      <w:pPr>
        <w:spacing w:after="0"/>
        <w:jc w:val="left"/>
        <w:rPr>
          <w:rFonts w:ascii="宋体" w:hAnsi="宋体" w:cs="宋体" w:eastAsia="宋体" w:hint="default"/>
          <w:sz w:val="18"/>
          <w:szCs w:val="18"/>
        </w:rPr>
        <w:sectPr>
          <w:type w:val="continuous"/>
          <w:pgSz w:w="11910" w:h="16840"/>
          <w:pgMar w:top="1600" w:bottom="280" w:left="980" w:right="980"/>
          <w:cols w:num="3" w:equalWidth="0">
            <w:col w:w="5454" w:space="628"/>
            <w:col w:w="1767" w:space="433"/>
            <w:col w:w="1668"/>
          </w:cols>
        </w:sectPr>
      </w:pPr>
    </w:p>
    <w:p>
      <w:pPr>
        <w:tabs>
          <w:tab w:pos="7483" w:val="left" w:leader="none"/>
        </w:tabs>
        <w:spacing w:line="20" w:lineRule="exact"/>
        <w:ind w:left="6338"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sz w:val="2"/>
        </w:rPr>
      </w:r>
    </w:p>
    <w:p>
      <w:pPr>
        <w:spacing w:line="240" w:lineRule="auto" w:before="9"/>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2386"/>
        <w:gridCol w:w="1900"/>
        <w:gridCol w:w="1498"/>
        <w:gridCol w:w="1393"/>
        <w:gridCol w:w="876"/>
        <w:gridCol w:w="1288"/>
      </w:tblGrid>
      <w:tr>
        <w:trPr>
          <w:trHeight w:val="395"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1"/>
              <w:jc w:val="right"/>
              <w:rPr>
                <w:rFonts w:ascii="Times New Roman" w:hAnsi="Times New Roman" w:cs="Times New Roman" w:eastAsia="Times New Roman" w:hint="default"/>
                <w:sz w:val="18"/>
                <w:szCs w:val="18"/>
              </w:rPr>
            </w:pPr>
            <w:r>
              <w:rPr>
                <w:rFonts w:ascii="Times New Roman"/>
                <w:spacing w:val="-1"/>
                <w:sz w:val="18"/>
              </w:rPr>
              <w:t>17,431,779.21</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6"/>
              <w:jc w:val="right"/>
              <w:rPr>
                <w:rFonts w:ascii="Times New Roman" w:hAnsi="Times New Roman" w:cs="Times New Roman" w:eastAsia="Times New Roman" w:hint="default"/>
                <w:sz w:val="18"/>
                <w:szCs w:val="18"/>
              </w:rPr>
            </w:pPr>
            <w:r>
              <w:rPr>
                <w:rFonts w:ascii="Times New Roman"/>
                <w:spacing w:val="-1"/>
                <w:sz w:val="18"/>
              </w:rPr>
              <w:t>5,392,243.26</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2"/>
              <w:jc w:val="right"/>
              <w:rPr>
                <w:rFonts w:ascii="Times New Roman" w:hAnsi="Times New Roman" w:cs="Times New Roman" w:eastAsia="Times New Roman" w:hint="default"/>
                <w:sz w:val="18"/>
                <w:szCs w:val="18"/>
              </w:rPr>
            </w:pPr>
            <w:r>
              <w:rPr>
                <w:rFonts w:ascii="Times New Roman"/>
                <w:sz w:val="18"/>
              </w:rPr>
              <w:t>121,244.36</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5"/>
              <w:jc w:val="right"/>
              <w:rPr>
                <w:rFonts w:ascii="Times New Roman" w:hAnsi="Times New Roman" w:cs="Times New Roman" w:eastAsia="Times New Roman" w:hint="default"/>
                <w:sz w:val="18"/>
                <w:szCs w:val="18"/>
              </w:rPr>
            </w:pPr>
            <w:r>
              <w:rPr>
                <w:rFonts w:ascii="Times New Roman"/>
                <w:sz w:val="18"/>
              </w:rPr>
              <w:t>0.00</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22,702,778.11</w:t>
            </w:r>
          </w:p>
        </w:tc>
      </w:tr>
      <w:tr>
        <w:trPr>
          <w:trHeight w:val="40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1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188,192.67</w:t>
            </w:r>
            <w:r>
              <w:rPr>
                <w:rFonts w:ascii="Times New Roman"/>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188,192.67</w:t>
            </w:r>
            <w:r>
              <w:rPr>
                <w:rFonts w:ascii="Times New Roman"/>
                <w:sz w:val="18"/>
              </w:rPr>
            </w:r>
          </w:p>
        </w:tc>
      </w:tr>
      <w:tr>
        <w:trPr>
          <w:trHeight w:val="395" w:hRule="exact"/>
        </w:trPr>
        <w:tc>
          <w:tcPr>
            <w:tcW w:w="2386"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17,431,779.21</w:t>
            </w:r>
            <w:r>
              <w:rPr>
                <w:rFonts w:ascii="Times New Roman"/>
                <w:spacing w:val="-1"/>
                <w:sz w:val="18"/>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5,580,435.93</w:t>
            </w:r>
            <w:r>
              <w:rPr>
                <w:rFonts w:ascii="Times New Roman"/>
                <w:spacing w:val="-1"/>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121,244.36</w:t>
            </w:r>
            <w:r>
              <w:rPr>
                <w:rFonts w:ascii="Times New Roman"/>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22,890,970.78</w:t>
            </w:r>
            <w:r>
              <w:rPr>
                <w:rFonts w:ascii="Times New Roman"/>
                <w:spacing w:val="-1"/>
                <w:sz w:val="18"/>
              </w:rPr>
            </w:r>
          </w:p>
        </w:tc>
      </w:tr>
    </w:tbl>
    <w:p>
      <w:pPr>
        <w:spacing w:before="20"/>
        <w:ind w:left="565" w:right="2331" w:firstLine="0"/>
        <w:jc w:val="left"/>
        <w:rPr>
          <w:rFonts w:ascii="宋体" w:hAnsi="宋体" w:cs="宋体" w:eastAsia="宋体" w:hint="default"/>
          <w:sz w:val="21"/>
          <w:szCs w:val="21"/>
        </w:rPr>
      </w:pPr>
      <w:r>
        <w:rPr>
          <w:rFonts w:ascii="宋体" w:hAnsi="宋体" w:cs="宋体" w:eastAsia="宋体" w:hint="default"/>
          <w:sz w:val="21"/>
          <w:szCs w:val="21"/>
        </w:rPr>
        <w:t>注：本期减少是由于合并范围发生变化引起。</w:t>
      </w:r>
    </w:p>
    <w:p>
      <w:pPr>
        <w:spacing w:after="0"/>
        <w:jc w:val="left"/>
        <w:rPr>
          <w:rFonts w:ascii="宋体" w:hAnsi="宋体" w:cs="宋体" w:eastAsia="宋体" w:hint="default"/>
          <w:sz w:val="21"/>
          <w:szCs w:val="21"/>
        </w:rPr>
        <w:sectPr>
          <w:type w:val="continuous"/>
          <w:pgSz w:w="11910" w:h="16840"/>
          <w:pgMar w:top="1600" w:bottom="2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35"/>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116"/>
        <w:ind w:left="573"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账龄分析</w:t>
      </w:r>
    </w:p>
    <w:p>
      <w:pPr>
        <w:tabs>
          <w:tab w:pos="7308" w:val="left" w:leader="none"/>
        </w:tabs>
        <w:spacing w:line="218" w:lineRule="exact" w:before="140"/>
        <w:ind w:left="352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tabs>
          <w:tab w:pos="711" w:val="left" w:leader="none"/>
        </w:tabs>
        <w:spacing w:line="218" w:lineRule="exact" w:before="0"/>
        <w:ind w:left="261" w:right="2331" w:firstLine="0"/>
        <w:jc w:val="left"/>
        <w:rPr>
          <w:rFonts w:ascii="宋体" w:hAnsi="宋体" w:cs="宋体" w:eastAsia="宋体" w:hint="default"/>
          <w:sz w:val="18"/>
          <w:szCs w:val="18"/>
        </w:rPr>
      </w:pPr>
      <w:r>
        <w:rPr>
          <w:rFonts w:ascii="宋体" w:hAnsi="宋体" w:cs="宋体" w:eastAsia="宋体" w:hint="default"/>
          <w:sz w:val="18"/>
          <w:szCs w:val="18"/>
        </w:rPr>
        <w:t>账</w:t>
        <w:tab/>
        <w:t>龄</w:t>
      </w:r>
    </w:p>
    <w:tbl>
      <w:tblPr>
        <w:tblW w:w="0" w:type="auto"/>
        <w:jc w:val="left"/>
        <w:tblInd w:w="227" w:type="dxa"/>
        <w:tblLayout w:type="fixed"/>
        <w:tblCellMar>
          <w:top w:w="0" w:type="dxa"/>
          <w:left w:w="0" w:type="dxa"/>
          <w:bottom w:w="0" w:type="dxa"/>
          <w:right w:w="0" w:type="dxa"/>
        </w:tblCellMar>
        <w:tblLook w:val="01E0"/>
      </w:tblPr>
      <w:tblGrid>
        <w:gridCol w:w="665"/>
        <w:gridCol w:w="2888"/>
        <w:gridCol w:w="1936"/>
        <w:gridCol w:w="1934"/>
        <w:gridCol w:w="1791"/>
      </w:tblGrid>
      <w:tr>
        <w:trPr>
          <w:trHeight w:val="203" w:hRule="exact"/>
        </w:trPr>
        <w:tc>
          <w:tcPr>
            <w:tcW w:w="665" w:type="dxa"/>
            <w:tcBorders>
              <w:top w:val="single" w:sz="4" w:space="0" w:color="000000"/>
              <w:left w:val="nil" w:sz="6" w:space="0" w:color="auto"/>
              <w:bottom w:val="nil" w:sz="6" w:space="0" w:color="auto"/>
              <w:right w:val="nil" w:sz="6" w:space="0" w:color="auto"/>
            </w:tcBorders>
          </w:tcPr>
          <w:p>
            <w:pPr/>
          </w:p>
        </w:tc>
        <w:tc>
          <w:tcPr>
            <w:tcW w:w="2888" w:type="dxa"/>
            <w:tcBorders>
              <w:top w:val="nil" w:sz="6" w:space="0" w:color="auto"/>
              <w:left w:val="nil" w:sz="6" w:space="0" w:color="auto"/>
              <w:bottom w:val="single" w:sz="4" w:space="0" w:color="000000"/>
              <w:right w:val="nil" w:sz="6" w:space="0" w:color="auto"/>
            </w:tcBorders>
          </w:tcPr>
          <w:p>
            <w:pPr>
              <w:pStyle w:val="TableParagraph"/>
              <w:spacing w:line="197" w:lineRule="exact"/>
              <w:ind w:right="0"/>
              <w:jc w:val="right"/>
              <w:rPr>
                <w:rFonts w:ascii="宋体" w:hAnsi="宋体" w:cs="宋体" w:eastAsia="宋体" w:hint="default"/>
                <w:sz w:val="18"/>
                <w:szCs w:val="18"/>
              </w:rPr>
            </w:pPr>
            <w:r>
              <w:rPr>
                <w:rFonts w:ascii="宋体" w:hAnsi="宋体" w:cs="宋体" w:eastAsia="宋体" w:hint="default"/>
                <w:sz w:val="18"/>
                <w:szCs w:val="18"/>
              </w:rPr>
              <w:t>金 额</w:t>
            </w:r>
          </w:p>
        </w:tc>
        <w:tc>
          <w:tcPr>
            <w:tcW w:w="1936" w:type="dxa"/>
            <w:tcBorders>
              <w:top w:val="nil" w:sz="6" w:space="0" w:color="auto"/>
              <w:left w:val="nil" w:sz="6" w:space="0" w:color="auto"/>
              <w:bottom w:val="single" w:sz="4" w:space="0" w:color="000000"/>
              <w:right w:val="nil" w:sz="6" w:space="0" w:color="auto"/>
            </w:tcBorders>
          </w:tcPr>
          <w:p>
            <w:pPr>
              <w:pStyle w:val="TableParagraph"/>
              <w:spacing w:line="197" w:lineRule="exact"/>
              <w:ind w:right="0"/>
              <w:jc w:val="right"/>
              <w:rPr>
                <w:rFonts w:ascii="宋体" w:hAnsi="宋体" w:cs="宋体" w:eastAsia="宋体" w:hint="default"/>
                <w:sz w:val="18"/>
                <w:szCs w:val="18"/>
              </w:rPr>
            </w:pPr>
            <w:r>
              <w:rPr>
                <w:rFonts w:ascii="宋体" w:hAnsi="宋体" w:cs="宋体" w:eastAsia="宋体" w:hint="default"/>
                <w:sz w:val="18"/>
                <w:szCs w:val="18"/>
              </w:rPr>
              <w:t>比 例</w:t>
            </w:r>
          </w:p>
        </w:tc>
        <w:tc>
          <w:tcPr>
            <w:tcW w:w="1934" w:type="dxa"/>
            <w:tcBorders>
              <w:top w:val="nil" w:sz="6" w:space="0" w:color="auto"/>
              <w:left w:val="nil" w:sz="6" w:space="0" w:color="auto"/>
              <w:bottom w:val="single" w:sz="4" w:space="0" w:color="000000"/>
              <w:right w:val="nil" w:sz="6" w:space="0" w:color="auto"/>
            </w:tcBorders>
          </w:tcPr>
          <w:p>
            <w:pPr>
              <w:pStyle w:val="TableParagraph"/>
              <w:spacing w:line="197" w:lineRule="exact"/>
              <w:ind w:right="0"/>
              <w:jc w:val="right"/>
              <w:rPr>
                <w:rFonts w:ascii="宋体" w:hAnsi="宋体" w:cs="宋体" w:eastAsia="宋体" w:hint="default"/>
                <w:sz w:val="18"/>
                <w:szCs w:val="18"/>
              </w:rPr>
            </w:pPr>
            <w:r>
              <w:rPr>
                <w:rFonts w:ascii="宋体" w:hAnsi="宋体" w:cs="宋体" w:eastAsia="宋体" w:hint="default"/>
                <w:sz w:val="18"/>
                <w:szCs w:val="18"/>
              </w:rPr>
              <w:t>金 额</w:t>
            </w:r>
          </w:p>
        </w:tc>
        <w:tc>
          <w:tcPr>
            <w:tcW w:w="1791" w:type="dxa"/>
            <w:tcBorders>
              <w:top w:val="nil" w:sz="6" w:space="0" w:color="auto"/>
              <w:left w:val="nil" w:sz="6" w:space="0" w:color="auto"/>
              <w:bottom w:val="single" w:sz="4" w:space="0" w:color="000000"/>
              <w:right w:val="nil" w:sz="6" w:space="0" w:color="auto"/>
            </w:tcBorders>
          </w:tcPr>
          <w:p>
            <w:pPr>
              <w:pStyle w:val="TableParagraph"/>
              <w:spacing w:line="197" w:lineRule="exact"/>
              <w:ind w:right="33"/>
              <w:jc w:val="right"/>
              <w:rPr>
                <w:rFonts w:ascii="宋体" w:hAnsi="宋体" w:cs="宋体" w:eastAsia="宋体" w:hint="default"/>
                <w:sz w:val="18"/>
                <w:szCs w:val="18"/>
              </w:rPr>
            </w:pPr>
            <w:r>
              <w:rPr>
                <w:rFonts w:ascii="宋体" w:hAnsi="宋体" w:cs="宋体" w:eastAsia="宋体" w:hint="default"/>
                <w:sz w:val="18"/>
                <w:szCs w:val="18"/>
              </w:rPr>
              <w:t>比 例</w:t>
            </w:r>
          </w:p>
        </w:tc>
      </w:tr>
      <w:tr>
        <w:trPr>
          <w:trHeight w:val="508"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35"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年以内</w:t>
            </w:r>
          </w:p>
        </w:tc>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6,255,177.30</w:t>
            </w: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21.91%</w:t>
            </w:r>
            <w:r>
              <w:rPr>
                <w:rFonts w:ascii="Times New Roman"/>
                <w:sz w:val="18"/>
              </w:rPr>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22,908,576.57</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90.49%</w:t>
            </w:r>
            <w:r>
              <w:rPr>
                <w:rFonts w:ascii="Times New Roman"/>
                <w:sz w:val="18"/>
              </w:rPr>
            </w:r>
          </w:p>
        </w:tc>
      </w:tr>
      <w:tr>
        <w:trPr>
          <w:trHeight w:val="400"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20,595,650.74</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w w:val="95"/>
                <w:sz w:val="18"/>
              </w:rPr>
              <w:t>72.13%</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1,290,601.00</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w w:val="95"/>
                <w:sz w:val="18"/>
              </w:rPr>
              <w:t>5.10%</w:t>
            </w:r>
            <w:r>
              <w:rPr>
                <w:rFonts w:ascii="Times New Roman"/>
                <w:sz w:val="18"/>
              </w:rPr>
            </w:r>
          </w:p>
        </w:tc>
      </w:tr>
      <w:tr>
        <w:trPr>
          <w:trHeight w:val="400"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590,601.00</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w w:val="95"/>
                <w:sz w:val="18"/>
              </w:rPr>
              <w:t>2.07%</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995,930.00</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w w:val="95"/>
                <w:sz w:val="18"/>
              </w:rPr>
              <w:t>3.93%</w:t>
            </w:r>
            <w:r>
              <w:rPr>
                <w:rFonts w:ascii="Times New Roman"/>
                <w:sz w:val="18"/>
              </w:rPr>
            </w:r>
          </w:p>
        </w:tc>
      </w:tr>
      <w:tr>
        <w:trPr>
          <w:trHeight w:val="400"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年以上</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1,110,592.46</w:t>
            </w:r>
            <w:r>
              <w:rPr>
                <w:rFonts w:ascii="Times New Roman"/>
                <w:spacing w:val="-1"/>
                <w:sz w:val="18"/>
              </w:rPr>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3.89%</w:t>
            </w:r>
            <w:r>
              <w:rPr>
                <w:rFonts w:ascii="Times New Roman"/>
                <w:w w:val="95"/>
                <w:sz w:val="18"/>
              </w:rPr>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120,299.46</w:t>
            </w:r>
            <w:r>
              <w:rPr>
                <w:rFonts w:ascii="Times New Roman"/>
                <w:sz w:val="18"/>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0.48%</w:t>
            </w:r>
            <w:r>
              <w:rPr>
                <w:rFonts w:ascii="Times New Roman"/>
                <w:w w:val="95"/>
                <w:sz w:val="18"/>
              </w:rPr>
            </w:r>
            <w:r>
              <w:rPr>
                <w:rFonts w:ascii="Times New Roman"/>
                <w:sz w:val="18"/>
              </w:rPr>
            </w:r>
          </w:p>
        </w:tc>
      </w:tr>
      <w:tr>
        <w:trPr>
          <w:trHeight w:val="395" w:hRule="exact"/>
        </w:trPr>
        <w:tc>
          <w:tcPr>
            <w:tcW w:w="66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28,552,021.50</w:t>
            </w:r>
            <w:r>
              <w:rPr>
                <w:rFonts w:ascii="Times New Roman"/>
                <w:spacing w:val="-1"/>
                <w:sz w:val="18"/>
              </w:rPr>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w:t>
            </w:r>
            <w:r>
              <w:rPr>
                <w:rFonts w:ascii="Times New Roman"/>
                <w:w w:val="95"/>
                <w:sz w:val="18"/>
              </w:rPr>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25,315,407.03</w:t>
            </w:r>
            <w:r>
              <w:rPr>
                <w:rFonts w:ascii="Times New Roman"/>
                <w:spacing w:val="-1"/>
                <w:sz w:val="18"/>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w:t>
            </w:r>
            <w:r>
              <w:rPr>
                <w:rFonts w:ascii="Times New Roman"/>
                <w:w w:val="95"/>
                <w:sz w:val="18"/>
              </w:rPr>
            </w:r>
            <w:r>
              <w:rPr>
                <w:rFonts w:ascii="Times New Roman"/>
                <w:sz w:val="18"/>
              </w:rPr>
            </w:r>
          </w:p>
        </w:tc>
      </w:tr>
    </w:tbl>
    <w:p>
      <w:pPr>
        <w:spacing w:before="24"/>
        <w:ind w:left="56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日，无应付持本公司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w:t>
      </w:r>
    </w:p>
    <w:p>
      <w:pPr>
        <w:spacing w:line="240" w:lineRule="auto" w:before="0"/>
        <w:rPr>
          <w:rFonts w:ascii="宋体" w:hAnsi="宋体" w:cs="宋体" w:eastAsia="宋体" w:hint="default"/>
          <w:sz w:val="22"/>
          <w:szCs w:val="22"/>
        </w:rPr>
      </w:pPr>
    </w:p>
    <w:p>
      <w:pPr>
        <w:spacing w:before="198"/>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227" w:type="dxa"/>
        <w:tblLayout w:type="fixed"/>
        <w:tblCellMar>
          <w:top w:w="0" w:type="dxa"/>
          <w:left w:w="0" w:type="dxa"/>
          <w:bottom w:w="0" w:type="dxa"/>
          <w:right w:w="0" w:type="dxa"/>
        </w:tblCellMar>
        <w:tblLook w:val="01E0"/>
      </w:tblPr>
      <w:tblGrid>
        <w:gridCol w:w="925"/>
        <w:gridCol w:w="2255"/>
        <w:gridCol w:w="3638"/>
        <w:gridCol w:w="2309"/>
      </w:tblGrid>
      <w:tr>
        <w:trPr>
          <w:trHeight w:val="812"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tabs>
                <w:tab w:pos="574" w:val="left" w:leader="none"/>
              </w:tabs>
              <w:spacing w:line="240" w:lineRule="auto" w:before="140"/>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 w:right="0"/>
              <w:jc w:val="left"/>
              <w:rPr>
                <w:rFonts w:ascii="宋体" w:hAnsi="宋体" w:cs="宋体" w:eastAsia="宋体" w:hint="default"/>
                <w:sz w:val="21"/>
                <w:szCs w:val="21"/>
              </w:rPr>
            </w:pPr>
            <w:r>
              <w:rPr>
                <w:rFonts w:ascii="宋体" w:hAnsi="宋体" w:cs="宋体" w:eastAsia="宋体" w:hint="default"/>
                <w:sz w:val="21"/>
                <w:szCs w:val="21"/>
              </w:rPr>
              <w:t>项目列示</w:t>
            </w:r>
          </w:p>
        </w:tc>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23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400"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55"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36"/>
              <w:jc w:val="right"/>
              <w:rPr>
                <w:rFonts w:ascii="Times New Roman" w:hAnsi="Times New Roman" w:cs="Times New Roman" w:eastAsia="Times New Roman" w:hint="default"/>
                <w:sz w:val="18"/>
                <w:szCs w:val="18"/>
              </w:rPr>
            </w:pPr>
            <w:r>
              <w:rPr>
                <w:rFonts w:ascii="Times New Roman"/>
                <w:spacing w:val="-1"/>
                <w:sz w:val="18"/>
              </w:rPr>
              <w:t>18,864,491.74</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pacing w:val="-1"/>
                <w:sz w:val="18"/>
              </w:rPr>
              <w:t>95,338,477.58</w:t>
            </w:r>
          </w:p>
        </w:tc>
      </w:tr>
    </w:tbl>
    <w:p>
      <w:pPr>
        <w:spacing w:line="240" w:lineRule="auto" w:before="4"/>
        <w:rPr>
          <w:rFonts w:ascii="宋体" w:hAnsi="宋体" w:cs="宋体" w:eastAsia="宋体" w:hint="default"/>
          <w:b/>
          <w:bCs/>
          <w:sz w:val="29"/>
          <w:szCs w:val="29"/>
        </w:rPr>
      </w:pPr>
    </w:p>
    <w:p>
      <w:pPr>
        <w:spacing w:before="35"/>
        <w:ind w:left="56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）预收款项期末金额前五名合计金额为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13,943,570.00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元，占期末余额的比例为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73.91%</w:t>
      </w:r>
      <w:r>
        <w:rPr>
          <w:rFonts w:ascii="宋体" w:hAnsi="宋体" w:cs="宋体" w:eastAsia="宋体" w:hint="default"/>
          <w:sz w:val="21"/>
          <w:szCs w:val="21"/>
        </w:rPr>
        <w:t>。</w:t>
      </w:r>
    </w:p>
    <w:p>
      <w:pPr>
        <w:spacing w:before="110"/>
        <w:ind w:left="56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）截止</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日，预收持本公司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）表决权股份的股东单位吉林省电力有</w:t>
      </w:r>
    </w:p>
    <w:p>
      <w:pPr>
        <w:spacing w:before="109"/>
        <w:ind w:left="154" w:right="2331" w:firstLine="0"/>
        <w:jc w:val="left"/>
        <w:rPr>
          <w:rFonts w:ascii="宋体" w:hAnsi="宋体" w:cs="宋体" w:eastAsia="宋体" w:hint="default"/>
          <w:sz w:val="21"/>
          <w:szCs w:val="21"/>
        </w:rPr>
      </w:pPr>
      <w:r>
        <w:rPr>
          <w:rFonts w:ascii="宋体" w:hAnsi="宋体" w:cs="宋体" w:eastAsia="宋体" w:hint="default"/>
          <w:sz w:val="21"/>
          <w:szCs w:val="21"/>
        </w:rPr>
        <w:t>限公司的金额为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3,077,700.00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331" w:lineRule="auto" w:before="109"/>
        <w:ind w:left="154" w:right="137" w:firstLine="41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）期末余额较期初减少</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80.21%</w:t>
      </w:r>
      <w:r>
        <w:rPr>
          <w:rFonts w:ascii="宋体" w:hAnsi="宋体" w:cs="宋体" w:eastAsia="宋体" w:hint="default"/>
          <w:sz w:val="21"/>
          <w:szCs w:val="21"/>
        </w:rPr>
        <w:t>的主要原因为上期预收的部分软件实施项目款因报告期达到收入确 认条件结转收入所致。</w:t>
      </w:r>
    </w:p>
    <w:p>
      <w:pPr>
        <w:spacing w:line="240" w:lineRule="auto" w:before="0"/>
        <w:rPr>
          <w:rFonts w:ascii="宋体" w:hAnsi="宋体" w:cs="宋体" w:eastAsia="宋体" w:hint="default"/>
          <w:sz w:val="20"/>
          <w:szCs w:val="20"/>
        </w:rPr>
      </w:pPr>
    </w:p>
    <w:p>
      <w:pPr>
        <w:spacing w:before="160"/>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tbl>
      <w:tblPr>
        <w:tblW w:w="0" w:type="auto"/>
        <w:jc w:val="left"/>
        <w:tblInd w:w="227" w:type="dxa"/>
        <w:tblLayout w:type="fixed"/>
        <w:tblCellMar>
          <w:top w:w="0" w:type="dxa"/>
          <w:left w:w="0" w:type="dxa"/>
          <w:bottom w:w="0" w:type="dxa"/>
          <w:right w:w="0" w:type="dxa"/>
        </w:tblCellMar>
        <w:tblLook w:val="01E0"/>
      </w:tblPr>
      <w:tblGrid>
        <w:gridCol w:w="2883"/>
        <w:gridCol w:w="1840"/>
        <w:gridCol w:w="1716"/>
        <w:gridCol w:w="1611"/>
        <w:gridCol w:w="1261"/>
      </w:tblGrid>
      <w:tr>
        <w:trPr>
          <w:trHeight w:val="794" w:hRule="exact"/>
        </w:trPr>
        <w:tc>
          <w:tcPr>
            <w:tcW w:w="2883" w:type="dxa"/>
            <w:tcBorders>
              <w:top w:val="nil" w:sz="6" w:space="0" w:color="auto"/>
              <w:left w:val="nil" w:sz="6" w:space="0" w:color="auto"/>
              <w:bottom w:val="nil" w:sz="6" w:space="0" w:color="auto"/>
              <w:right w:val="nil" w:sz="6" w:space="0" w:color="auto"/>
            </w:tcBorders>
          </w:tcPr>
          <w:p>
            <w:pPr>
              <w:pStyle w:val="TableParagraph"/>
              <w:tabs>
                <w:tab w:pos="1552" w:val="left" w:leader="none"/>
              </w:tabs>
              <w:spacing w:line="408" w:lineRule="auto" w:before="44"/>
              <w:ind w:left="35" w:right="505" w:firstLine="97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一、工资、奖金、津贴和补贴</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7" w:right="0" w:firstLine="31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15,100,000.00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6" w:right="0" w:firstLine="40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189,199,053.41</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4" w:right="0" w:firstLine="40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本期支付</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180,199,053.41</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0" w:right="0" w:firstLine="31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24,100,000.00</w:t>
            </w:r>
          </w:p>
        </w:tc>
      </w:tr>
      <w:tr>
        <w:trPr>
          <w:trHeight w:val="40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1"/>
                <w:sz w:val="18"/>
              </w:rPr>
              <w:t>9,402,515.15</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pacing w:val="-1"/>
                <w:sz w:val="18"/>
              </w:rPr>
              <w:t>9,402,515.15</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0.00</w:t>
            </w:r>
          </w:p>
        </w:tc>
      </w:tr>
      <w:tr>
        <w:trPr>
          <w:trHeight w:val="40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40,661.19</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2"/>
              <w:jc w:val="right"/>
              <w:rPr>
                <w:rFonts w:ascii="Times New Roman" w:hAnsi="Times New Roman" w:cs="Times New Roman" w:eastAsia="Times New Roman" w:hint="default"/>
                <w:sz w:val="18"/>
                <w:szCs w:val="18"/>
              </w:rPr>
            </w:pPr>
            <w:r>
              <w:rPr>
                <w:rFonts w:ascii="Times New Roman"/>
                <w:spacing w:val="-1"/>
                <w:sz w:val="18"/>
              </w:rPr>
              <w:t>22,077,540.71</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0"/>
              <w:jc w:val="right"/>
              <w:rPr>
                <w:rFonts w:ascii="Times New Roman" w:hAnsi="Times New Roman" w:cs="Times New Roman" w:eastAsia="Times New Roman" w:hint="default"/>
                <w:sz w:val="18"/>
                <w:szCs w:val="18"/>
              </w:rPr>
            </w:pPr>
            <w:r>
              <w:rPr>
                <w:rFonts w:ascii="Times New Roman"/>
                <w:spacing w:val="-1"/>
                <w:sz w:val="18"/>
              </w:rPr>
              <w:t>22,088,936.73</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29,265.17</w:t>
            </w:r>
          </w:p>
        </w:tc>
      </w:tr>
      <w:tr>
        <w:trPr>
          <w:trHeight w:val="40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14,053.39</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1"/>
                <w:sz w:val="18"/>
              </w:rPr>
              <w:t>7,249,634.80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pacing w:val="-1"/>
                <w:sz w:val="18"/>
              </w:rPr>
              <w:t>7,253,986.78</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9,701.41</w:t>
            </w:r>
          </w:p>
        </w:tc>
      </w:tr>
      <w:tr>
        <w:trPr>
          <w:trHeight w:val="40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23,801.03</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1"/>
                <w:sz w:val="18"/>
              </w:rPr>
              <w:t>12,288,969.61</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pacing w:val="-1"/>
                <w:sz w:val="18"/>
              </w:rPr>
              <w:t>12,296,601.63</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16,169.01</w:t>
            </w:r>
          </w:p>
        </w:tc>
      </w:tr>
      <w:tr>
        <w:trPr>
          <w:trHeight w:val="40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708.53</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3"/>
              <w:jc w:val="right"/>
              <w:rPr>
                <w:rFonts w:ascii="Times New Roman" w:hAnsi="Times New Roman" w:cs="Times New Roman" w:eastAsia="Times New Roman" w:hint="default"/>
                <w:sz w:val="18"/>
                <w:szCs w:val="18"/>
              </w:rPr>
            </w:pPr>
            <w:r>
              <w:rPr>
                <w:rFonts w:ascii="Times New Roman"/>
                <w:spacing w:val="-1"/>
                <w:sz w:val="18"/>
              </w:rPr>
              <w:t>1,208,810.59</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0"/>
              <w:jc w:val="right"/>
              <w:rPr>
                <w:rFonts w:ascii="Times New Roman" w:hAnsi="Times New Roman" w:cs="Times New Roman" w:eastAsia="Times New Roman" w:hint="default"/>
                <w:sz w:val="18"/>
                <w:szCs w:val="18"/>
              </w:rPr>
            </w:pPr>
            <w:r>
              <w:rPr>
                <w:rFonts w:ascii="Times New Roman"/>
                <w:spacing w:val="-1"/>
                <w:sz w:val="18"/>
              </w:rPr>
              <w:t>1,207,903.68</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1,615.44</w:t>
            </w:r>
          </w:p>
        </w:tc>
      </w:tr>
      <w:tr>
        <w:trPr>
          <w:trHeight w:val="40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473.94</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483,771.93</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z w:val="18"/>
              </w:rPr>
              <w:t>483,599.12</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646.75</w:t>
            </w:r>
          </w:p>
        </w:tc>
      </w:tr>
      <w:tr>
        <w:trPr>
          <w:trHeight w:val="40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1,624.30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846,353.78</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9"/>
              <w:jc w:val="right"/>
              <w:rPr>
                <w:rFonts w:ascii="Times New Roman" w:hAnsi="Times New Roman" w:cs="Times New Roman" w:eastAsia="Times New Roman" w:hint="default"/>
                <w:sz w:val="18"/>
                <w:szCs w:val="18"/>
              </w:rPr>
            </w:pPr>
            <w:r>
              <w:rPr>
                <w:rFonts w:ascii="Times New Roman"/>
                <w:sz w:val="18"/>
              </w:rPr>
              <w:t>846,845.52</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1,132.56</w:t>
            </w:r>
          </w:p>
        </w:tc>
      </w:tr>
      <w:tr>
        <w:trPr>
          <w:trHeight w:val="400"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4"/>
              <w:jc w:val="right"/>
              <w:rPr>
                <w:rFonts w:ascii="Times New Roman" w:hAnsi="Times New Roman" w:cs="Times New Roman" w:eastAsia="Times New Roman" w:hint="default"/>
                <w:sz w:val="18"/>
                <w:szCs w:val="18"/>
              </w:rPr>
            </w:pPr>
            <w:r>
              <w:rPr>
                <w:rFonts w:ascii="Times New Roman"/>
                <w:sz w:val="18"/>
              </w:rPr>
              <w:t>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3"/>
              <w:jc w:val="right"/>
              <w:rPr>
                <w:rFonts w:ascii="Times New Roman" w:hAnsi="Times New Roman" w:cs="Times New Roman" w:eastAsia="Times New Roman" w:hint="default"/>
                <w:sz w:val="18"/>
                <w:szCs w:val="18"/>
              </w:rPr>
            </w:pPr>
            <w:r>
              <w:rPr>
                <w:rFonts w:ascii="Times New Roman"/>
                <w:spacing w:val="-1"/>
                <w:sz w:val="18"/>
              </w:rPr>
              <w:t>6,185,752.18</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0"/>
              <w:jc w:val="right"/>
              <w:rPr>
                <w:rFonts w:ascii="Times New Roman" w:hAnsi="Times New Roman" w:cs="Times New Roman" w:eastAsia="Times New Roman" w:hint="default"/>
                <w:sz w:val="18"/>
                <w:szCs w:val="18"/>
              </w:rPr>
            </w:pPr>
            <w:r>
              <w:rPr>
                <w:rFonts w:ascii="Times New Roman"/>
                <w:spacing w:val="-1"/>
                <w:sz w:val="18"/>
              </w:rPr>
              <w:t>6,185,752.18</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395"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pacing w:val="-1"/>
                <w:sz w:val="18"/>
              </w:rPr>
              <w:t>4,614,345.89</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1"/>
                <w:sz w:val="18"/>
              </w:rPr>
              <w:t>6,359,904.62</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pacing w:val="-1"/>
                <w:sz w:val="18"/>
              </w:rPr>
              <w:t>4,804,916.20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6,169,334.31</w:t>
            </w:r>
          </w:p>
        </w:tc>
      </w:tr>
    </w:tbl>
    <w:p>
      <w:pPr>
        <w:spacing w:after="0" w:line="240" w:lineRule="auto"/>
        <w:jc w:val="right"/>
        <w:rPr>
          <w:rFonts w:ascii="Times New Roman" w:hAnsi="Times New Roman" w:cs="Times New Roman" w:eastAsia="Times New Roman" w:hint="default"/>
          <w:sz w:val="18"/>
          <w:szCs w:val="18"/>
        </w:rPr>
        <w:sectPr>
          <w:pgSz w:w="11910" w:h="16840"/>
          <w:pgMar w:header="720" w:footer="708" w:top="1320" w:bottom="900" w:left="980" w:right="980"/>
        </w:sectPr>
      </w:pPr>
    </w:p>
    <w:p>
      <w:pPr>
        <w:spacing w:line="240" w:lineRule="auto" w:before="8"/>
        <w:rPr>
          <w:rFonts w:ascii="宋体" w:hAnsi="宋体" w:cs="宋体" w:eastAsia="宋体" w:hint="default"/>
          <w:b/>
          <w:bCs/>
          <w:sz w:val="13"/>
          <w:szCs w:val="13"/>
        </w:rPr>
      </w:pPr>
    </w:p>
    <w:p>
      <w:pPr>
        <w:tabs>
          <w:tab w:pos="4337" w:val="left" w:leader="none"/>
          <w:tab w:pos="5648" w:val="left" w:leader="none"/>
          <w:tab w:pos="7362" w:val="left" w:leader="none"/>
          <w:tab w:pos="9186" w:val="left" w:leader="none"/>
        </w:tabs>
        <w:spacing w:before="44"/>
        <w:ind w:left="2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六、因解除劳动关系给予的补偿</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56,423.00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56,423.00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r>
    </w:p>
    <w:p>
      <w:pPr>
        <w:spacing w:line="240" w:lineRule="auto" w:before="2"/>
        <w:rPr>
          <w:rFonts w:ascii="Times New Roman" w:hAnsi="Times New Roman" w:cs="Times New Roman" w:eastAsia="Times New Roman" w:hint="default"/>
          <w:sz w:val="9"/>
          <w:szCs w:val="9"/>
        </w:rPr>
      </w:pPr>
    </w:p>
    <w:p>
      <w:pPr>
        <w:tabs>
          <w:tab w:pos="1779" w:val="left" w:leader="none"/>
          <w:tab w:pos="3617" w:val="left" w:leader="none"/>
          <w:tab w:pos="5245" w:val="left" w:leader="none"/>
          <w:tab w:pos="6959" w:val="left" w:leader="none"/>
          <w:tab w:pos="8466" w:val="left" w:leader="none"/>
        </w:tabs>
        <w:spacing w:before="44"/>
        <w:ind w:left="12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19,755,007.08</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233,281,189.07</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222,737,596.67</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30,298,599.48</w:t>
      </w:r>
      <w:r>
        <w:rPr>
          <w:rFonts w:ascii="Times New Roman" w:hAnsi="Times New Roman" w:cs="Times New Roman" w:eastAsia="Times New Roman" w:hint="default"/>
          <w:spacing w:val="-1"/>
          <w:sz w:val="18"/>
          <w:szCs w:val="18"/>
        </w:rPr>
      </w:r>
    </w:p>
    <w:p>
      <w:pPr>
        <w:spacing w:before="93"/>
        <w:ind w:left="574" w:right="0" w:firstLine="0"/>
        <w:jc w:val="left"/>
        <w:rPr>
          <w:rFonts w:ascii="宋体" w:hAnsi="宋体" w:cs="宋体" w:eastAsia="宋体" w:hint="default"/>
          <w:sz w:val="21"/>
          <w:szCs w:val="21"/>
        </w:rPr>
      </w:pPr>
      <w:r>
        <w:rPr>
          <w:rFonts w:ascii="宋体" w:hAnsi="宋体" w:cs="宋体" w:eastAsia="宋体" w:hint="default"/>
          <w:sz w:val="21"/>
          <w:szCs w:val="21"/>
        </w:rPr>
        <w:t>期末余额较期初增长</w:t>
      </w:r>
      <w:r>
        <w:rPr>
          <w:rFonts w:ascii="Times New Roman" w:hAnsi="Times New Roman" w:cs="Times New Roman" w:eastAsia="Times New Roman" w:hint="default"/>
          <w:sz w:val="21"/>
          <w:szCs w:val="21"/>
        </w:rPr>
        <w:t>53.37%</w:t>
      </w:r>
      <w:r>
        <w:rPr>
          <w:rFonts w:ascii="宋体" w:hAnsi="宋体" w:cs="宋体" w:eastAsia="宋体" w:hint="default"/>
          <w:sz w:val="21"/>
          <w:szCs w:val="21"/>
        </w:rPr>
        <w:t>主要原因是公司员工人数增加，计提的绩效奖金及工资增加。</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56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3"/>
        <w:rPr>
          <w:rFonts w:ascii="宋体" w:hAnsi="宋体" w:cs="宋体" w:eastAsia="宋体" w:hint="default"/>
          <w:b/>
          <w:bCs/>
          <w:sz w:val="7"/>
          <w:szCs w:val="7"/>
        </w:rPr>
      </w:pPr>
    </w:p>
    <w:tbl>
      <w:tblPr>
        <w:tblW w:w="0" w:type="auto"/>
        <w:jc w:val="left"/>
        <w:tblInd w:w="227" w:type="dxa"/>
        <w:tblLayout w:type="fixed"/>
        <w:tblCellMar>
          <w:top w:w="0" w:type="dxa"/>
          <w:left w:w="0" w:type="dxa"/>
          <w:bottom w:w="0" w:type="dxa"/>
          <w:right w:w="0" w:type="dxa"/>
        </w:tblCellMar>
        <w:tblLook w:val="01E0"/>
      </w:tblPr>
      <w:tblGrid>
        <w:gridCol w:w="3009"/>
        <w:gridCol w:w="4174"/>
        <w:gridCol w:w="2135"/>
      </w:tblGrid>
      <w:tr>
        <w:trPr>
          <w:trHeight w:val="804"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408" w:lineRule="auto" w:before="44"/>
              <w:ind w:left="35" w:right="243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 种</w:t>
            </w:r>
            <w:r>
              <w:rPr>
                <w:rFonts w:ascii="宋体" w:hAnsi="宋体" w:cs="宋体" w:eastAsia="宋体" w:hint="default"/>
                <w:sz w:val="18"/>
                <w:szCs w:val="18"/>
              </w:rPr>
            </w:r>
            <w:r>
              <w:rPr>
                <w:rFonts w:ascii="宋体" w:hAnsi="宋体" w:cs="宋体" w:eastAsia="宋体" w:hint="default"/>
                <w:sz w:val="18"/>
                <w:szCs w:val="18"/>
              </w:rPr>
              <w:t> 营业税</w:t>
            </w:r>
          </w:p>
        </w:tc>
        <w:tc>
          <w:tcPr>
            <w:tcW w:w="41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164" w:right="0"/>
              <w:jc w:val="left"/>
              <w:rPr>
                <w:rFonts w:ascii="Times New Roman" w:hAnsi="Times New Roman" w:cs="Times New Roman" w:eastAsia="Times New Roman" w:hint="default"/>
                <w:sz w:val="18"/>
                <w:szCs w:val="18"/>
              </w:rPr>
            </w:pPr>
            <w:r>
              <w:rPr>
                <w:rFonts w:ascii="Times New Roman"/>
                <w:sz w:val="18"/>
              </w:rPr>
              <w:t>4,993,954.83</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7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49" w:right="0"/>
              <w:jc w:val="left"/>
              <w:rPr>
                <w:rFonts w:ascii="Times New Roman" w:hAnsi="Times New Roman" w:cs="Times New Roman" w:eastAsia="Times New Roman" w:hint="default"/>
                <w:sz w:val="18"/>
                <w:szCs w:val="18"/>
              </w:rPr>
            </w:pPr>
            <w:r>
              <w:rPr>
                <w:rFonts w:ascii="Times New Roman"/>
                <w:sz w:val="18"/>
              </w:rPr>
              <w:t>4,051,146.29</w:t>
            </w:r>
          </w:p>
        </w:tc>
      </w:tr>
      <w:tr>
        <w:trPr>
          <w:trHeight w:val="40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4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2"/>
              <w:jc w:val="right"/>
              <w:rPr>
                <w:rFonts w:ascii="Times New Roman" w:hAnsi="Times New Roman" w:cs="Times New Roman" w:eastAsia="Times New Roman" w:hint="default"/>
                <w:sz w:val="18"/>
                <w:szCs w:val="18"/>
              </w:rPr>
            </w:pPr>
            <w:r>
              <w:rPr>
                <w:rFonts w:ascii="Times New Roman"/>
                <w:sz w:val="18"/>
              </w:rPr>
              <w:t>452,492.93</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18"/>
                <w:szCs w:val="18"/>
              </w:rPr>
            </w:pPr>
            <w:r>
              <w:rPr>
                <w:rFonts w:ascii="Times New Roman"/>
                <w:sz w:val="18"/>
              </w:rPr>
              <w:t>445,834.27</w:t>
            </w:r>
          </w:p>
        </w:tc>
      </w:tr>
      <w:tr>
        <w:trPr>
          <w:trHeight w:val="40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2"/>
              <w:jc w:val="right"/>
              <w:rPr>
                <w:rFonts w:ascii="Times New Roman" w:hAnsi="Times New Roman" w:cs="Times New Roman" w:eastAsia="Times New Roman" w:hint="default"/>
                <w:sz w:val="18"/>
                <w:szCs w:val="18"/>
              </w:rPr>
            </w:pPr>
            <w:r>
              <w:rPr>
                <w:rFonts w:ascii="Times New Roman"/>
                <w:spacing w:val="-1"/>
                <w:sz w:val="18"/>
              </w:rPr>
              <w:t>10,191,121.58</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18"/>
                <w:szCs w:val="18"/>
              </w:rPr>
            </w:pPr>
            <w:r>
              <w:rPr>
                <w:rFonts w:ascii="Times New Roman"/>
                <w:spacing w:val="-1"/>
                <w:sz w:val="18"/>
              </w:rPr>
              <w:t>8,583,025.41</w:t>
            </w:r>
          </w:p>
        </w:tc>
      </w:tr>
      <w:tr>
        <w:trPr>
          <w:trHeight w:val="40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2"/>
              <w:jc w:val="right"/>
              <w:rPr>
                <w:rFonts w:ascii="Times New Roman" w:hAnsi="Times New Roman" w:cs="Times New Roman" w:eastAsia="Times New Roman" w:hint="default"/>
                <w:sz w:val="18"/>
                <w:szCs w:val="18"/>
              </w:rPr>
            </w:pPr>
            <w:r>
              <w:rPr>
                <w:rFonts w:ascii="Times New Roman"/>
                <w:spacing w:val="-1"/>
                <w:sz w:val="18"/>
              </w:rPr>
              <w:t>1,222,456.15</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18"/>
                <w:szCs w:val="18"/>
              </w:rPr>
            </w:pPr>
            <w:r>
              <w:rPr>
                <w:rFonts w:ascii="Times New Roman"/>
                <w:spacing w:val="-1"/>
                <w:sz w:val="18"/>
              </w:rPr>
              <w:t>1,515,115.05</w:t>
            </w:r>
          </w:p>
        </w:tc>
      </w:tr>
      <w:tr>
        <w:trPr>
          <w:trHeight w:val="40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4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2"/>
              <w:jc w:val="right"/>
              <w:rPr>
                <w:rFonts w:ascii="Times New Roman" w:hAnsi="Times New Roman" w:cs="Times New Roman" w:eastAsia="Times New Roman" w:hint="default"/>
                <w:sz w:val="18"/>
                <w:szCs w:val="18"/>
              </w:rPr>
            </w:pPr>
            <w:r>
              <w:rPr>
                <w:rFonts w:ascii="Times New Roman"/>
                <w:sz w:val="18"/>
              </w:rPr>
              <w:t>406,869.85</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18"/>
                <w:szCs w:val="18"/>
              </w:rPr>
            </w:pPr>
            <w:r>
              <w:rPr>
                <w:rFonts w:ascii="Times New Roman"/>
                <w:sz w:val="18"/>
              </w:rPr>
              <w:t>551,035.37</w:t>
            </w:r>
          </w:p>
        </w:tc>
      </w:tr>
      <w:tr>
        <w:trPr>
          <w:trHeight w:val="40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4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2"/>
              <w:jc w:val="right"/>
              <w:rPr>
                <w:rFonts w:ascii="Times New Roman" w:hAnsi="Times New Roman" w:cs="Times New Roman" w:eastAsia="Times New Roman" w:hint="default"/>
                <w:sz w:val="18"/>
                <w:szCs w:val="18"/>
              </w:rPr>
            </w:pPr>
            <w:r>
              <w:rPr>
                <w:rFonts w:ascii="Times New Roman"/>
                <w:spacing w:val="-1"/>
                <w:sz w:val="18"/>
              </w:rPr>
              <w:t>113,153.71</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18"/>
                <w:szCs w:val="18"/>
              </w:rPr>
            </w:pPr>
            <w:r>
              <w:rPr>
                <w:rFonts w:ascii="Times New Roman"/>
                <w:sz w:val="18"/>
              </w:rPr>
              <w:t>19,414.91</w:t>
            </w:r>
          </w:p>
        </w:tc>
      </w:tr>
      <w:tr>
        <w:trPr>
          <w:trHeight w:val="40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2"/>
              <w:jc w:val="right"/>
              <w:rPr>
                <w:rFonts w:ascii="Times New Roman" w:hAnsi="Times New Roman" w:cs="Times New Roman" w:eastAsia="Times New Roman" w:hint="default"/>
                <w:sz w:val="18"/>
                <w:szCs w:val="18"/>
              </w:rPr>
            </w:pPr>
            <w:r>
              <w:rPr>
                <w:rFonts w:ascii="Times New Roman"/>
                <w:sz w:val="18"/>
              </w:rPr>
              <w:t>313,129.98</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18"/>
                <w:szCs w:val="18"/>
              </w:rPr>
            </w:pPr>
            <w:r>
              <w:rPr>
                <w:rFonts w:ascii="Times New Roman"/>
                <w:sz w:val="18"/>
              </w:rPr>
              <w:t>188,125.68</w:t>
            </w:r>
          </w:p>
        </w:tc>
      </w:tr>
      <w:tr>
        <w:trPr>
          <w:trHeight w:val="40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432,136.36</w:t>
            </w:r>
            <w:r>
              <w:rPr>
                <w:rFonts w:ascii="Times New Roman"/>
                <w:sz w:val="18"/>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432,689.93</w:t>
            </w:r>
            <w:r>
              <w:rPr>
                <w:rFonts w:ascii="Times New Roman"/>
                <w:sz w:val="18"/>
              </w:rPr>
            </w:r>
          </w:p>
        </w:tc>
      </w:tr>
      <w:tr>
        <w:trPr>
          <w:trHeight w:val="40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1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18,125,315.39</w:t>
            </w:r>
            <w:r>
              <w:rPr>
                <w:rFonts w:ascii="Times New Roman"/>
                <w:spacing w:val="-1"/>
                <w:sz w:val="18"/>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15,786,386.91</w:t>
            </w:r>
            <w:r>
              <w:rPr>
                <w:rFonts w:ascii="Times New Roman"/>
                <w:spacing w:val="-1"/>
                <w:sz w:val="18"/>
              </w:rPr>
            </w:r>
          </w:p>
        </w:tc>
      </w:tr>
    </w:tbl>
    <w:p>
      <w:pPr>
        <w:spacing w:before="19"/>
        <w:ind w:left="574" w:right="2331" w:firstLine="0"/>
        <w:jc w:val="left"/>
        <w:rPr>
          <w:rFonts w:ascii="宋体" w:hAnsi="宋体" w:cs="宋体" w:eastAsia="宋体" w:hint="default"/>
          <w:sz w:val="21"/>
          <w:szCs w:val="21"/>
        </w:rPr>
      </w:pPr>
      <w:r>
        <w:rPr>
          <w:rFonts w:ascii="宋体" w:hAnsi="宋体" w:cs="宋体" w:eastAsia="宋体" w:hint="default"/>
          <w:sz w:val="21"/>
          <w:szCs w:val="21"/>
        </w:rPr>
        <w:t>公司税率执行情况详见附注三。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tbl>
      <w:tblPr>
        <w:tblW w:w="0" w:type="auto"/>
        <w:jc w:val="left"/>
        <w:tblInd w:w="226" w:type="dxa"/>
        <w:tblLayout w:type="fixed"/>
        <w:tblCellMar>
          <w:top w:w="0" w:type="dxa"/>
          <w:left w:w="0" w:type="dxa"/>
          <w:bottom w:w="0" w:type="dxa"/>
          <w:right w:w="0" w:type="dxa"/>
        </w:tblCellMar>
        <w:tblLook w:val="01E0"/>
      </w:tblPr>
      <w:tblGrid>
        <w:gridCol w:w="2145"/>
        <w:gridCol w:w="2213"/>
        <w:gridCol w:w="1033"/>
        <w:gridCol w:w="2923"/>
        <w:gridCol w:w="1068"/>
      </w:tblGrid>
      <w:tr>
        <w:trPr>
          <w:trHeight w:val="807"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3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．其他应付款</w:t>
            </w:r>
            <w:r>
              <w:rPr>
                <w:rFonts w:ascii="宋体" w:hAnsi="宋体" w:cs="宋体" w:eastAsia="宋体" w:hint="default"/>
                <w:sz w:val="21"/>
                <w:szCs w:val="21"/>
              </w:rPr>
            </w:r>
          </w:p>
          <w:p>
            <w:pPr>
              <w:pStyle w:val="TableParagraph"/>
              <w:spacing w:line="240" w:lineRule="auto" w:before="94"/>
              <w:ind w:left="34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w:t>
            </w:r>
          </w:p>
        </w:tc>
        <w:tc>
          <w:tcPr>
            <w:tcW w:w="7237" w:type="dxa"/>
            <w:gridSpan w:val="4"/>
            <w:tcBorders>
              <w:top w:val="nil" w:sz="6" w:space="0" w:color="auto"/>
              <w:left w:val="nil" w:sz="6" w:space="0" w:color="auto"/>
              <w:bottom w:val="nil" w:sz="6" w:space="0" w:color="auto"/>
              <w:right w:val="nil" w:sz="6" w:space="0" w:color="auto"/>
            </w:tcBorders>
          </w:tcPr>
          <w:p>
            <w:pPr/>
          </w:p>
        </w:tc>
      </w:tr>
      <w:tr>
        <w:trPr>
          <w:trHeight w:val="487" w:hRule="exact"/>
        </w:trPr>
        <w:tc>
          <w:tcPr>
            <w:tcW w:w="214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1033"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72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068" w:type="dxa"/>
            <w:tcBorders>
              <w:top w:val="nil" w:sz="6" w:space="0" w:color="auto"/>
              <w:left w:val="nil" w:sz="6" w:space="0" w:color="auto"/>
              <w:bottom w:val="nil" w:sz="6" w:space="0" w:color="auto"/>
              <w:right w:val="nil" w:sz="6" w:space="0" w:color="auto"/>
            </w:tcBorders>
          </w:tcPr>
          <w:p>
            <w:pPr/>
          </w:p>
        </w:tc>
      </w:tr>
      <w:tr>
        <w:trPr>
          <w:trHeight w:val="199" w:hRule="exact"/>
        </w:trPr>
        <w:tc>
          <w:tcPr>
            <w:tcW w:w="2145" w:type="dxa"/>
            <w:tcBorders>
              <w:top w:val="single" w:sz="4" w:space="0" w:color="000000"/>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tabs>
                <w:tab w:pos="1094" w:val="left" w:leader="none"/>
              </w:tabs>
              <w:spacing w:line="193" w:lineRule="exact"/>
              <w:ind w:left="645"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33" w:type="dxa"/>
            <w:tcBorders>
              <w:top w:val="nil" w:sz="6" w:space="0" w:color="auto"/>
              <w:left w:val="nil" w:sz="6" w:space="0" w:color="auto"/>
              <w:bottom w:val="single" w:sz="4" w:space="0" w:color="000000"/>
              <w:right w:val="nil" w:sz="6" w:space="0" w:color="auto"/>
            </w:tcBorders>
          </w:tcPr>
          <w:p>
            <w:pPr>
              <w:pStyle w:val="TableParagraph"/>
              <w:spacing w:line="193" w:lineRule="exact"/>
              <w:ind w:right="0"/>
              <w:jc w:val="right"/>
              <w:rPr>
                <w:rFonts w:ascii="宋体" w:hAnsi="宋体" w:cs="宋体" w:eastAsia="宋体" w:hint="default"/>
                <w:sz w:val="18"/>
                <w:szCs w:val="18"/>
              </w:rPr>
            </w:pPr>
            <w:r>
              <w:rPr>
                <w:rFonts w:ascii="宋体" w:hAnsi="宋体" w:cs="宋体" w:eastAsia="宋体" w:hint="default"/>
                <w:sz w:val="18"/>
                <w:szCs w:val="18"/>
              </w:rPr>
              <w:t>比 例</w:t>
            </w:r>
          </w:p>
        </w:tc>
        <w:tc>
          <w:tcPr>
            <w:tcW w:w="2923" w:type="dxa"/>
            <w:tcBorders>
              <w:top w:val="nil" w:sz="6" w:space="0" w:color="auto"/>
              <w:left w:val="nil" w:sz="6" w:space="0" w:color="auto"/>
              <w:bottom w:val="single" w:sz="4" w:space="0" w:color="000000"/>
              <w:right w:val="nil" w:sz="6" w:space="0" w:color="auto"/>
            </w:tcBorders>
          </w:tcPr>
          <w:p>
            <w:pPr>
              <w:pStyle w:val="TableParagraph"/>
              <w:tabs>
                <w:tab w:pos="1804" w:val="left" w:leader="none"/>
              </w:tabs>
              <w:spacing w:line="193" w:lineRule="exact"/>
              <w:ind w:left="1354"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068" w:type="dxa"/>
            <w:tcBorders>
              <w:top w:val="nil" w:sz="6" w:space="0" w:color="auto"/>
              <w:left w:val="nil" w:sz="6" w:space="0" w:color="auto"/>
              <w:bottom w:val="single" w:sz="4" w:space="0" w:color="000000"/>
              <w:right w:val="nil" w:sz="6" w:space="0" w:color="auto"/>
            </w:tcBorders>
          </w:tcPr>
          <w:p>
            <w:pPr>
              <w:pStyle w:val="TableParagraph"/>
              <w:spacing w:line="193" w:lineRule="exact"/>
              <w:ind w:right="33"/>
              <w:jc w:val="right"/>
              <w:rPr>
                <w:rFonts w:ascii="宋体" w:hAnsi="宋体" w:cs="宋体" w:eastAsia="宋体" w:hint="default"/>
                <w:sz w:val="18"/>
                <w:szCs w:val="18"/>
              </w:rPr>
            </w:pPr>
            <w:r>
              <w:rPr>
                <w:rFonts w:ascii="宋体" w:hAnsi="宋体" w:cs="宋体" w:eastAsia="宋体" w:hint="default"/>
                <w:sz w:val="18"/>
                <w:szCs w:val="18"/>
              </w:rPr>
              <w:t>比 例</w:t>
            </w:r>
          </w:p>
        </w:tc>
      </w:tr>
      <w:tr>
        <w:trPr>
          <w:trHeight w:val="51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1,523,495.61</w:t>
            </w:r>
          </w:p>
        </w:tc>
        <w:tc>
          <w:tcPr>
            <w:tcW w:w="1033"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35.59%</w:t>
            </w:r>
          </w:p>
        </w:tc>
        <w:tc>
          <w:tcPr>
            <w:tcW w:w="292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8" w:right="0"/>
              <w:jc w:val="left"/>
              <w:rPr>
                <w:rFonts w:ascii="Times New Roman" w:hAnsi="Times New Roman" w:cs="Times New Roman" w:eastAsia="Times New Roman" w:hint="default"/>
                <w:sz w:val="18"/>
                <w:szCs w:val="18"/>
              </w:rPr>
            </w:pPr>
            <w:r>
              <w:rPr>
                <w:rFonts w:ascii="Times New Roman"/>
                <w:sz w:val="18"/>
              </w:rPr>
              <w:t>2,750,794.33</w:t>
            </w:r>
          </w:p>
        </w:tc>
        <w:tc>
          <w:tcPr>
            <w:tcW w:w="106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50.19%</w:t>
            </w:r>
          </w:p>
        </w:tc>
      </w:tr>
      <w:tr>
        <w:trPr>
          <w:trHeight w:val="40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1,102,026.12</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25.74%</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38" w:right="0"/>
              <w:jc w:val="left"/>
              <w:rPr>
                <w:rFonts w:ascii="Times New Roman" w:hAnsi="Times New Roman" w:cs="Times New Roman" w:eastAsia="Times New Roman" w:hint="default"/>
                <w:sz w:val="18"/>
                <w:szCs w:val="18"/>
              </w:rPr>
            </w:pPr>
            <w:r>
              <w:rPr>
                <w:rFonts w:ascii="Times New Roman"/>
                <w:sz w:val="18"/>
              </w:rPr>
              <w:t>1,442,709.97</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26.32%</w:t>
            </w:r>
          </w:p>
        </w:tc>
      </w:tr>
      <w:tr>
        <w:trPr>
          <w:trHeight w:val="40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953,664.19</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22.28%</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73" w:right="0"/>
              <w:jc w:val="left"/>
              <w:rPr>
                <w:rFonts w:ascii="Times New Roman" w:hAnsi="Times New Roman" w:cs="Times New Roman" w:eastAsia="Times New Roman" w:hint="default"/>
                <w:sz w:val="18"/>
                <w:szCs w:val="18"/>
              </w:rPr>
            </w:pPr>
            <w:r>
              <w:rPr>
                <w:rFonts w:ascii="Times New Roman"/>
                <w:sz w:val="18"/>
              </w:rPr>
              <w:t>389,882.07</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2"/>
                <w:sz w:val="18"/>
              </w:rPr>
              <w:t>7.11%</w:t>
            </w:r>
          </w:p>
        </w:tc>
      </w:tr>
      <w:tr>
        <w:trPr>
          <w:trHeight w:val="40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701,636.87</w:t>
            </w:r>
            <w:r>
              <w:rPr>
                <w:rFonts w:ascii="Times New Roman"/>
                <w:sz w:val="18"/>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16.39%</w:t>
            </w:r>
            <w:r>
              <w:rPr>
                <w:rFonts w:ascii="Times New Roman"/>
                <w:sz w:val="18"/>
              </w:rPr>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7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898,032.48</w:t>
            </w:r>
            <w:r>
              <w:rPr>
                <w:rFonts w:ascii="Times New Roman"/>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16.38%</w:t>
            </w:r>
            <w:r>
              <w:rPr>
                <w:rFonts w:ascii="Times New Roman"/>
                <w:sz w:val="18"/>
              </w:rPr>
            </w:r>
          </w:p>
        </w:tc>
      </w:tr>
      <w:tr>
        <w:trPr>
          <w:trHeight w:val="395"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4,280,822.79</w:t>
            </w:r>
            <w:r>
              <w:rPr>
                <w:rFonts w:ascii="Times New Roman"/>
                <w:sz w:val="18"/>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w:t>
            </w:r>
            <w:r>
              <w:rPr>
                <w:rFonts w:ascii="Times New Roman"/>
                <w:w w:val="95"/>
                <w:sz w:val="18"/>
              </w:rPr>
            </w:r>
            <w:r>
              <w:rPr>
                <w:rFonts w:ascii="Times New Roman"/>
                <w:sz w:val="18"/>
              </w:rPr>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3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5,481,418.85</w:t>
            </w:r>
            <w:r>
              <w:rPr>
                <w:rFonts w:ascii="Times New Roman"/>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100%</w:t>
            </w:r>
            <w:r>
              <w:rPr>
                <w:rFonts w:ascii="Times New Roman"/>
                <w:w w:val="95"/>
                <w:sz w:val="18"/>
              </w:rPr>
            </w:r>
            <w:r>
              <w:rPr>
                <w:rFonts w:ascii="Times New Roman"/>
                <w:sz w:val="18"/>
              </w:rPr>
            </w:r>
          </w:p>
        </w:tc>
      </w:tr>
    </w:tbl>
    <w:p>
      <w:pPr>
        <w:spacing w:before="19"/>
        <w:ind w:left="565"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13"/>
          <w:sz w:val="21"/>
          <w:szCs w:val="21"/>
        </w:rPr>
        <w:t> </w:t>
      </w:r>
      <w:r>
        <w:rPr>
          <w:rFonts w:ascii="宋体" w:hAnsi="宋体" w:cs="宋体" w:eastAsia="宋体" w:hint="default"/>
          <w:spacing w:val="-5"/>
          <w:sz w:val="21"/>
          <w:szCs w:val="21"/>
        </w:rPr>
        <w:t>期末余额主要为应付董事会费用</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1,295,219.34</w:t>
      </w:r>
      <w:r>
        <w:rPr>
          <w:rFonts w:ascii="Times New Roman" w:hAnsi="Times New Roman" w:cs="Times New Roman" w:eastAsia="Times New Roman" w:hint="default"/>
          <w:spacing w:val="40"/>
          <w:sz w:val="21"/>
          <w:szCs w:val="21"/>
        </w:rPr>
        <w:t> </w:t>
      </w:r>
      <w:r>
        <w:rPr>
          <w:rFonts w:ascii="宋体" w:hAnsi="宋体" w:cs="宋体" w:eastAsia="宋体" w:hint="default"/>
          <w:spacing w:val="-5"/>
          <w:sz w:val="21"/>
          <w:szCs w:val="21"/>
        </w:rPr>
        <w:t>元，应付员工笔记本电脑余款</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2,165,779.88</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元。</w:t>
      </w:r>
      <w:r>
        <w:rPr>
          <w:rFonts w:ascii="宋体" w:hAnsi="宋体" w:cs="宋体" w:eastAsia="宋体" w:hint="default"/>
          <w:sz w:val="21"/>
          <w:szCs w:val="21"/>
        </w:rPr>
      </w:r>
    </w:p>
    <w:p>
      <w:pPr>
        <w:spacing w:before="110"/>
        <w:ind w:left="565"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）截止</w:t>
      </w:r>
      <w:r>
        <w:rPr>
          <w:rFonts w:ascii="宋体" w:hAnsi="宋体" w:cs="宋体" w:eastAsia="宋体" w:hint="default"/>
          <w:spacing w:val="-59"/>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日，无应付持本公司</w:t>
      </w:r>
      <w:r>
        <w:rPr>
          <w:rFonts w:ascii="宋体" w:hAnsi="宋体" w:cs="宋体" w:eastAsia="宋体" w:hint="default"/>
          <w:spacing w:val="-59"/>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以上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表决权股份的股东款项。</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spacing w:before="0"/>
        <w:ind w:left="56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．递延所得税负债</w:t>
      </w:r>
      <w:r>
        <w:rPr>
          <w:rFonts w:ascii="宋体" w:hAnsi="宋体" w:cs="宋体" w:eastAsia="宋体" w:hint="default"/>
          <w:sz w:val="21"/>
          <w:szCs w:val="21"/>
        </w:rPr>
      </w:r>
    </w:p>
    <w:p>
      <w:pPr>
        <w:tabs>
          <w:tab w:pos="2571" w:val="left" w:leader="none"/>
          <w:tab w:pos="6860" w:val="left" w:leader="none"/>
          <w:tab w:pos="9042" w:val="left" w:leader="none"/>
        </w:tabs>
        <w:spacing w:before="153"/>
        <w:ind w:left="203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line="240" w:lineRule="auto" w:before="13"/>
        <w:rPr>
          <w:rFonts w:ascii="宋体" w:hAnsi="宋体" w:cs="宋体" w:eastAsia="宋体" w:hint="default"/>
          <w:sz w:val="9"/>
          <w:szCs w:val="9"/>
        </w:rPr>
      </w:pPr>
    </w:p>
    <w:p>
      <w:pPr>
        <w:tabs>
          <w:tab w:pos="6635" w:val="left" w:leader="none"/>
          <w:tab w:pos="8816" w:val="left" w:leader="none"/>
        </w:tabs>
        <w:spacing w:before="44"/>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长期股权投资权益法核算产生的应纳税暂时性差异</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6,897,380.30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6,325,743.20</w:t>
      </w:r>
      <w:r>
        <w:rPr>
          <w:rFonts w:ascii="Times New Roman" w:hAnsi="Times New Roman" w:cs="Times New Roman" w:eastAsia="Times New Roman" w:hint="default"/>
          <w:spacing w:val="-1"/>
          <w:sz w:val="18"/>
          <w:szCs w:val="18"/>
        </w:rPr>
      </w:r>
    </w:p>
    <w:p>
      <w:pPr>
        <w:spacing w:line="240" w:lineRule="auto" w:before="2"/>
        <w:rPr>
          <w:rFonts w:ascii="Times New Roman" w:hAnsi="Times New Roman" w:cs="Times New Roman" w:eastAsia="Times New Roman" w:hint="default"/>
          <w:sz w:val="10"/>
          <w:szCs w:val="10"/>
        </w:rPr>
      </w:pPr>
    </w:p>
    <w:p>
      <w:pPr>
        <w:tabs>
          <w:tab w:pos="2571" w:val="left" w:leader="none"/>
          <w:tab w:pos="6635" w:val="left" w:leader="none"/>
          <w:tab w:pos="8816" w:val="left" w:leader="none"/>
        </w:tabs>
        <w:spacing w:before="44"/>
        <w:ind w:left="20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6,897,380.30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6,325,743.20</w:t>
      </w:r>
      <w:r>
        <w:rPr>
          <w:rFonts w:ascii="Times New Roman" w:hAnsi="Times New Roman" w:cs="Times New Roman" w:eastAsia="Times New Roman" w:hint="default"/>
          <w:spacing w:val="-1"/>
          <w:sz w:val="18"/>
          <w:szCs w:val="18"/>
        </w:rPr>
      </w:r>
    </w:p>
    <w:p>
      <w:pPr>
        <w:spacing w:after="0"/>
        <w:jc w:val="left"/>
        <w:rPr>
          <w:rFonts w:ascii="Times New Roman" w:hAnsi="Times New Roman" w:cs="Times New Roman" w:eastAsia="Times New Roman" w:hint="default"/>
          <w:sz w:val="18"/>
          <w:szCs w:val="18"/>
        </w:rPr>
        <w:sectPr>
          <w:pgSz w:w="11910" w:h="16840"/>
          <w:pgMar w:header="720" w:footer="708" w:top="1320" w:bottom="900" w:left="980" w:right="980"/>
        </w:sectPr>
      </w:pPr>
    </w:p>
    <w:p>
      <w:pPr>
        <w:spacing w:line="240" w:lineRule="auto" w:before="10"/>
        <w:rPr>
          <w:rFonts w:ascii="Times New Roman" w:hAnsi="Times New Roman" w:cs="Times New Roman" w:eastAsia="Times New Roman" w:hint="default"/>
          <w:sz w:val="13"/>
          <w:szCs w:val="13"/>
        </w:rPr>
      </w:pPr>
    </w:p>
    <w:p>
      <w:pPr>
        <w:spacing w:before="35"/>
        <w:ind w:left="626" w:right="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before="95"/>
        <w:ind w:left="634"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）项目列示</w:t>
      </w:r>
    </w:p>
    <w:p>
      <w:pPr>
        <w:spacing w:line="240" w:lineRule="auto" w:before="9"/>
        <w:rPr>
          <w:rFonts w:ascii="宋体" w:hAnsi="宋体" w:cs="宋体" w:eastAsia="宋体" w:hint="default"/>
          <w:sz w:val="6"/>
          <w:szCs w:val="6"/>
        </w:rPr>
      </w:pPr>
    </w:p>
    <w:tbl>
      <w:tblPr>
        <w:tblW w:w="0" w:type="auto"/>
        <w:jc w:val="left"/>
        <w:tblInd w:w="287" w:type="dxa"/>
        <w:tblLayout w:type="fixed"/>
        <w:tblCellMar>
          <w:top w:w="0" w:type="dxa"/>
          <w:left w:w="0" w:type="dxa"/>
          <w:bottom w:w="0" w:type="dxa"/>
          <w:right w:w="0" w:type="dxa"/>
        </w:tblCellMar>
        <w:tblLook w:val="01E0"/>
      </w:tblPr>
      <w:tblGrid>
        <w:gridCol w:w="3550"/>
        <w:gridCol w:w="4302"/>
        <w:gridCol w:w="1542"/>
      </w:tblGrid>
      <w:tr>
        <w:trPr>
          <w:trHeight w:val="385" w:hRule="exact"/>
        </w:trPr>
        <w:tc>
          <w:tcPr>
            <w:tcW w:w="355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6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395" w:hRule="exact"/>
        </w:trPr>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69"/>
              <w:jc w:val="right"/>
              <w:rPr>
                <w:rFonts w:ascii="Times New Roman" w:hAnsi="Times New Roman" w:cs="Times New Roman" w:eastAsia="Times New Roman" w:hint="default"/>
                <w:sz w:val="18"/>
                <w:szCs w:val="18"/>
              </w:rPr>
            </w:pPr>
            <w:r>
              <w:rPr>
                <w:rFonts w:ascii="Times New Roman"/>
                <w:spacing w:val="-1"/>
                <w:sz w:val="18"/>
              </w:rPr>
              <w:t>21,752,244.45</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16,906,002.04</w:t>
            </w:r>
          </w:p>
        </w:tc>
      </w:tr>
    </w:tbl>
    <w:p>
      <w:pPr>
        <w:spacing w:line="240" w:lineRule="auto" w:before="11"/>
        <w:rPr>
          <w:rFonts w:ascii="宋体" w:hAnsi="宋体" w:cs="宋体" w:eastAsia="宋体" w:hint="default"/>
          <w:sz w:val="27"/>
          <w:szCs w:val="27"/>
        </w:rPr>
      </w:pPr>
    </w:p>
    <w:p>
      <w:pPr>
        <w:spacing w:before="35"/>
        <w:ind w:left="529"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tabs>
          <w:tab w:pos="5659" w:val="left" w:leader="none"/>
          <w:tab w:pos="6811" w:val="left" w:leader="none"/>
          <w:tab w:pos="7963" w:val="left" w:leader="none"/>
          <w:tab w:pos="9115" w:val="left" w:leader="none"/>
        </w:tabs>
        <w:spacing w:before="53"/>
        <w:ind w:left="4357" w:right="92"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补助总金额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tab/>
      </w:r>
      <w:r>
        <w:rPr>
          <w:rFonts w:ascii="宋体" w:hAnsi="宋体" w:cs="宋体" w:eastAsia="宋体" w:hint="default"/>
          <w:sz w:val="15"/>
          <w:szCs w:val="15"/>
          <w:u w:val="single" w:color="000000"/>
        </w:rPr>
        <w:t>本期增加</w:t>
      </w:r>
      <w:r>
        <w:rPr>
          <w:rFonts w:ascii="宋体" w:hAnsi="宋体" w:cs="宋体" w:eastAsia="宋体" w:hint="default"/>
          <w:sz w:val="15"/>
          <w:szCs w:val="15"/>
        </w:rPr>
        <w:tab/>
      </w:r>
      <w:r>
        <w:rPr>
          <w:rFonts w:ascii="宋体" w:hAnsi="宋体" w:cs="宋体" w:eastAsia="宋体" w:hint="default"/>
          <w:sz w:val="15"/>
          <w:szCs w:val="15"/>
          <w:u w:val="single" w:color="000000"/>
        </w:rPr>
        <w:t>本期转销</w:t>
      </w:r>
      <w:r>
        <w:rPr>
          <w:rFonts w:ascii="宋体" w:hAnsi="宋体" w:cs="宋体" w:eastAsia="宋体" w:hint="default"/>
          <w:sz w:val="15"/>
          <w:szCs w:val="15"/>
        </w:rPr>
        <w:tab/>
      </w:r>
      <w:r>
        <w:rPr>
          <w:rFonts w:ascii="宋体" w:hAnsi="宋体" w:cs="宋体" w:eastAsia="宋体" w:hint="default"/>
          <w:sz w:val="15"/>
          <w:szCs w:val="15"/>
          <w:u w:val="single" w:color="000000"/>
        </w:rPr>
        <w:t>年末余额</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4116"/>
        <w:gridCol w:w="1043"/>
        <w:gridCol w:w="1155"/>
        <w:gridCol w:w="1187"/>
        <w:gridCol w:w="1114"/>
        <w:gridCol w:w="1043"/>
      </w:tblGrid>
      <w:tr>
        <w:trPr>
          <w:trHeight w:val="374"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面向中小企业和个人用户的在线分析报告系列服务</w:t>
            </w:r>
            <w:r>
              <w:rPr>
                <w:rFonts w:ascii="Times New Roman" w:hAnsi="Times New Roman" w:cs="Times New Roman" w:eastAsia="Times New Roman" w:hint="default"/>
                <w:sz w:val="15"/>
                <w:szCs w:val="15"/>
              </w:rPr>
              <w:t>*1</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center"/>
              <w:rPr>
                <w:rFonts w:ascii="Times New Roman" w:hAnsi="Times New Roman" w:cs="Times New Roman" w:eastAsia="Times New Roman" w:hint="default"/>
                <w:sz w:val="15"/>
                <w:szCs w:val="15"/>
              </w:rPr>
            </w:pPr>
            <w:r>
              <w:rPr>
                <w:rFonts w:ascii="Times New Roman"/>
                <w:sz w:val="15"/>
              </w:rPr>
              <w:t>3,000,000.00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5"/>
              <w:jc w:val="right"/>
              <w:rPr>
                <w:rFonts w:ascii="Times New Roman" w:hAnsi="Times New Roman" w:cs="Times New Roman" w:eastAsia="Times New Roman" w:hint="default"/>
                <w:sz w:val="15"/>
                <w:szCs w:val="15"/>
              </w:rPr>
            </w:pPr>
            <w:r>
              <w:rPr>
                <w:rFonts w:ascii="Times New Roman"/>
                <w:spacing w:val="-1"/>
                <w:sz w:val="15"/>
              </w:rPr>
              <w:t>3,000,000.00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2"/>
              <w:jc w:val="right"/>
              <w:rPr>
                <w:rFonts w:ascii="Times New Roman" w:hAnsi="Times New Roman" w:cs="Times New Roman" w:eastAsia="Times New Roman" w:hint="default"/>
                <w:sz w:val="15"/>
                <w:szCs w:val="15"/>
              </w:rPr>
            </w:pPr>
            <w:r>
              <w:rPr>
                <w:rFonts w:ascii="Times New Roman"/>
                <w:spacing w:val="-1"/>
                <w:sz w:val="15"/>
              </w:rPr>
              <w:t>3,000,000.00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1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财务管控系统</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V1.0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产业化项目配套经费</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Times New Roman" w:hAnsi="Times New Roman" w:cs="Times New Roman" w:eastAsia="Times New Roman" w:hint="default"/>
                <w:sz w:val="15"/>
                <w:szCs w:val="15"/>
              </w:rPr>
            </w:pPr>
            <w:r>
              <w:rPr>
                <w:rFonts w:ascii="Times New Roman"/>
                <w:sz w:val="15"/>
              </w:rPr>
              <w:t>8,800,012.00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5"/>
              <w:jc w:val="right"/>
              <w:rPr>
                <w:rFonts w:ascii="Times New Roman" w:hAnsi="Times New Roman" w:cs="Times New Roman" w:eastAsia="Times New Roman" w:hint="default"/>
                <w:sz w:val="15"/>
                <w:szCs w:val="15"/>
              </w:rPr>
            </w:pPr>
            <w:r>
              <w:rPr>
                <w:rFonts w:ascii="Times New Roman"/>
                <w:spacing w:val="-1"/>
                <w:sz w:val="15"/>
              </w:rPr>
              <w:t>7,709,424.89</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42"/>
              <w:jc w:val="right"/>
              <w:rPr>
                <w:rFonts w:ascii="Times New Roman" w:hAnsi="Times New Roman" w:cs="Times New Roman" w:eastAsia="Times New Roman" w:hint="default"/>
                <w:sz w:val="15"/>
                <w:szCs w:val="15"/>
              </w:rPr>
            </w:pPr>
            <w:r>
              <w:rPr>
                <w:rFonts w:ascii="Times New Roman"/>
                <w:spacing w:val="-1"/>
                <w:sz w:val="15"/>
              </w:rPr>
              <w:t>3,042,736.00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4,666,688.89</w:t>
            </w:r>
          </w:p>
        </w:tc>
      </w:tr>
      <w:tr>
        <w:trPr>
          <w:trHeight w:val="37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5"/>
                <w:szCs w:val="15"/>
              </w:rPr>
            </w:pPr>
            <w:r>
              <w:rPr>
                <w:rFonts w:ascii="宋体" w:hAnsi="宋体" w:cs="宋体" w:eastAsia="宋体" w:hint="default"/>
                <w:sz w:val="15"/>
                <w:szCs w:val="15"/>
              </w:rPr>
              <w:t>基于</w:t>
            </w:r>
            <w:r>
              <w:rPr>
                <w:rFonts w:ascii="Times New Roman" w:hAnsi="Times New Roman" w:cs="Times New Roman" w:eastAsia="Times New Roman" w:hint="default"/>
                <w:sz w:val="15"/>
                <w:szCs w:val="15"/>
              </w:rPr>
              <w:t>SOA</w:t>
            </w:r>
            <w:r>
              <w:rPr>
                <w:rFonts w:ascii="宋体" w:hAnsi="宋体" w:cs="宋体" w:eastAsia="宋体" w:hint="default"/>
                <w:sz w:val="15"/>
                <w:szCs w:val="15"/>
              </w:rPr>
              <w:t>架构的</w:t>
            </w:r>
            <w:r>
              <w:rPr>
                <w:rFonts w:ascii="Times New Roman" w:hAnsi="Times New Roman" w:cs="Times New Roman" w:eastAsia="Times New Roman" w:hint="default"/>
                <w:sz w:val="15"/>
                <w:szCs w:val="15"/>
              </w:rPr>
              <w:t>CRM</w:t>
            </w:r>
            <w:r>
              <w:rPr>
                <w:rFonts w:ascii="宋体" w:hAnsi="宋体" w:cs="宋体" w:eastAsia="宋体" w:hint="default"/>
                <w:sz w:val="15"/>
                <w:szCs w:val="15"/>
              </w:rPr>
              <w:t>智能决策系统科研经费</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8" w:right="0"/>
              <w:jc w:val="center"/>
              <w:rPr>
                <w:rFonts w:ascii="Times New Roman" w:hAnsi="Times New Roman" w:cs="Times New Roman" w:eastAsia="Times New Roman" w:hint="default"/>
                <w:sz w:val="15"/>
                <w:szCs w:val="15"/>
              </w:rPr>
            </w:pPr>
            <w:r>
              <w:rPr>
                <w:rFonts w:ascii="Times New Roman"/>
                <w:sz w:val="15"/>
              </w:rPr>
              <w:t>250,000.00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5"/>
              <w:jc w:val="right"/>
              <w:rPr>
                <w:rFonts w:ascii="Times New Roman" w:hAnsi="Times New Roman" w:cs="Times New Roman" w:eastAsia="Times New Roman" w:hint="default"/>
                <w:sz w:val="15"/>
                <w:szCs w:val="15"/>
              </w:rPr>
            </w:pPr>
            <w:r>
              <w:rPr>
                <w:rFonts w:ascii="Times New Roman"/>
                <w:spacing w:val="-1"/>
                <w:sz w:val="15"/>
              </w:rPr>
              <w:t>250,000.00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5"/>
                <w:szCs w:val="15"/>
              </w:rPr>
            </w:pPr>
            <w:r>
              <w:rPr>
                <w:rFonts w:ascii="Times New Roman"/>
                <w:spacing w:val="-1"/>
                <w:sz w:val="15"/>
              </w:rPr>
              <w:t>250,000.00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面向服务的电力行业财务信息集成中间件平台项目经费</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Times New Roman" w:hAnsi="Times New Roman" w:cs="Times New Roman" w:eastAsia="Times New Roman" w:hint="default"/>
                <w:sz w:val="15"/>
                <w:szCs w:val="15"/>
              </w:rPr>
            </w:pPr>
            <w:r>
              <w:rPr>
                <w:rFonts w:ascii="Times New Roman"/>
                <w:sz w:val="15"/>
              </w:rPr>
              <w:t>1,200,000.00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5"/>
              <w:jc w:val="right"/>
              <w:rPr>
                <w:rFonts w:ascii="Times New Roman" w:hAnsi="Times New Roman" w:cs="Times New Roman" w:eastAsia="Times New Roman" w:hint="default"/>
                <w:sz w:val="15"/>
                <w:szCs w:val="15"/>
              </w:rPr>
            </w:pPr>
            <w:r>
              <w:rPr>
                <w:rFonts w:ascii="Times New Roman"/>
                <w:spacing w:val="-1"/>
                <w:sz w:val="15"/>
              </w:rPr>
              <w:t>1,200,000.00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1,200,000.00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09</w:t>
            </w:r>
            <w:r>
              <w:rPr>
                <w:rFonts w:ascii="宋体" w:hAnsi="宋体" w:cs="宋体" w:eastAsia="宋体" w:hint="default"/>
                <w:sz w:val="15"/>
                <w:szCs w:val="15"/>
              </w:rPr>
              <w:t>年广东省科技局远光财务管理系统</w:t>
            </w:r>
            <w:r>
              <w:rPr>
                <w:rFonts w:ascii="Times New Roman" w:hAnsi="Times New Roman" w:cs="Times New Roman" w:eastAsia="Times New Roman" w:hint="default"/>
                <w:sz w:val="15"/>
                <w:szCs w:val="15"/>
              </w:rPr>
              <w:t>V3.0</w:t>
            </w:r>
            <w:r>
              <w:rPr>
                <w:rFonts w:ascii="宋体" w:hAnsi="宋体" w:cs="宋体" w:eastAsia="宋体" w:hint="default"/>
                <w:sz w:val="15"/>
                <w:szCs w:val="15"/>
              </w:rPr>
              <w:t>专项资金</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8" w:right="0"/>
              <w:jc w:val="center"/>
              <w:rPr>
                <w:rFonts w:ascii="Times New Roman" w:hAnsi="Times New Roman" w:cs="Times New Roman" w:eastAsia="Times New Roman" w:hint="default"/>
                <w:sz w:val="15"/>
                <w:szCs w:val="15"/>
              </w:rPr>
            </w:pPr>
            <w:r>
              <w:rPr>
                <w:rFonts w:ascii="Times New Roman"/>
                <w:sz w:val="15"/>
              </w:rPr>
              <w:t>100,000.00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5"/>
              <w:jc w:val="right"/>
              <w:rPr>
                <w:rFonts w:ascii="Times New Roman" w:hAnsi="Times New Roman" w:cs="Times New Roman" w:eastAsia="Times New Roman" w:hint="default"/>
                <w:sz w:val="15"/>
                <w:szCs w:val="15"/>
              </w:rPr>
            </w:pPr>
            <w:r>
              <w:rPr>
                <w:rFonts w:ascii="Times New Roman"/>
                <w:spacing w:val="-1"/>
                <w:sz w:val="15"/>
              </w:rPr>
              <w:t>100,000.00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100,000.00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面向移动设备的</w:t>
            </w:r>
            <w:r>
              <w:rPr>
                <w:rFonts w:ascii="Times New Roman" w:hAnsi="Times New Roman" w:cs="Times New Roman" w:eastAsia="Times New Roman" w:hint="default"/>
                <w:sz w:val="15"/>
                <w:szCs w:val="15"/>
              </w:rPr>
              <w:t>B/S</w:t>
            </w:r>
            <w:r>
              <w:rPr>
                <w:rFonts w:ascii="宋体" w:hAnsi="宋体" w:cs="宋体" w:eastAsia="宋体" w:hint="default"/>
                <w:sz w:val="15"/>
                <w:szCs w:val="15"/>
              </w:rPr>
              <w:t>架构软件开发框架及运行平台</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8" w:right="0"/>
              <w:jc w:val="center"/>
              <w:rPr>
                <w:rFonts w:ascii="Times New Roman" w:hAnsi="Times New Roman" w:cs="Times New Roman" w:eastAsia="Times New Roman" w:hint="default"/>
                <w:sz w:val="15"/>
                <w:szCs w:val="15"/>
              </w:rPr>
            </w:pPr>
            <w:r>
              <w:rPr>
                <w:rFonts w:ascii="Times New Roman"/>
                <w:sz w:val="15"/>
              </w:rPr>
              <w:t>250,000.00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5"/>
              <w:jc w:val="right"/>
              <w:rPr>
                <w:rFonts w:ascii="Times New Roman" w:hAnsi="Times New Roman" w:cs="Times New Roman" w:eastAsia="Times New Roman" w:hint="default"/>
                <w:sz w:val="15"/>
                <w:szCs w:val="15"/>
              </w:rPr>
            </w:pPr>
            <w:r>
              <w:rPr>
                <w:rFonts w:ascii="Times New Roman"/>
                <w:spacing w:val="-1"/>
                <w:sz w:val="15"/>
              </w:rPr>
              <w:t>250,000.00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250,000.00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面向电力行业信息化的云计算服务平台</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Times New Roman" w:hAnsi="Times New Roman" w:cs="Times New Roman" w:eastAsia="Times New Roman" w:hint="default"/>
                <w:sz w:val="15"/>
                <w:szCs w:val="15"/>
              </w:rPr>
            </w:pPr>
            <w:r>
              <w:rPr>
                <w:rFonts w:ascii="Times New Roman"/>
                <w:sz w:val="15"/>
              </w:rPr>
              <w:t>1,500,000.00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5"/>
              <w:jc w:val="right"/>
              <w:rPr>
                <w:rFonts w:ascii="Times New Roman" w:hAnsi="Times New Roman" w:cs="Times New Roman" w:eastAsia="Times New Roman" w:hint="default"/>
                <w:sz w:val="15"/>
                <w:szCs w:val="15"/>
              </w:rPr>
            </w:pPr>
            <w:r>
              <w:rPr>
                <w:rFonts w:ascii="Times New Roman"/>
                <w:spacing w:val="-1"/>
                <w:sz w:val="15"/>
              </w:rPr>
              <w:t>900,000.00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900,000.00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电力行业的应用集成开放服务平台及其产业化应用</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8" w:right="0"/>
              <w:jc w:val="center"/>
              <w:rPr>
                <w:rFonts w:ascii="Times New Roman" w:hAnsi="Times New Roman" w:cs="Times New Roman" w:eastAsia="Times New Roman" w:hint="default"/>
                <w:sz w:val="15"/>
                <w:szCs w:val="15"/>
              </w:rPr>
            </w:pPr>
            <w:r>
              <w:rPr>
                <w:rFonts w:ascii="Times New Roman"/>
                <w:sz w:val="15"/>
              </w:rPr>
              <w:t>400,000.00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5"/>
              <w:jc w:val="right"/>
              <w:rPr>
                <w:rFonts w:ascii="Times New Roman" w:hAnsi="Times New Roman" w:cs="Times New Roman" w:eastAsia="Times New Roman" w:hint="default"/>
                <w:sz w:val="15"/>
                <w:szCs w:val="15"/>
              </w:rPr>
            </w:pPr>
            <w:r>
              <w:rPr>
                <w:rFonts w:ascii="Times New Roman"/>
                <w:spacing w:val="-1"/>
                <w:sz w:val="15"/>
              </w:rPr>
              <w:t>400,000.00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400,000.00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面向电力行业的基于</w:t>
            </w:r>
            <w:r>
              <w:rPr>
                <w:rFonts w:ascii="Times New Roman" w:hAnsi="Times New Roman" w:cs="Times New Roman" w:eastAsia="Times New Roman" w:hint="default"/>
                <w:sz w:val="15"/>
                <w:szCs w:val="15"/>
              </w:rPr>
              <w:t>SOA</w:t>
            </w:r>
            <w:r>
              <w:rPr>
                <w:rFonts w:ascii="宋体" w:hAnsi="宋体" w:cs="宋体" w:eastAsia="宋体" w:hint="default"/>
                <w:sz w:val="15"/>
                <w:szCs w:val="15"/>
              </w:rPr>
              <w:t>架构的应用集成解决方案</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Times New Roman" w:hAnsi="Times New Roman" w:cs="Times New Roman" w:eastAsia="Times New Roman" w:hint="default"/>
                <w:sz w:val="15"/>
                <w:szCs w:val="15"/>
              </w:rPr>
            </w:pPr>
            <w:r>
              <w:rPr>
                <w:rFonts w:ascii="Times New Roman"/>
                <w:sz w:val="15"/>
              </w:rPr>
              <w:t>2,000,000.00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5"/>
              <w:jc w:val="right"/>
              <w:rPr>
                <w:rFonts w:ascii="Times New Roman" w:hAnsi="Times New Roman" w:cs="Times New Roman" w:eastAsia="Times New Roman" w:hint="default"/>
                <w:sz w:val="15"/>
                <w:szCs w:val="15"/>
              </w:rPr>
            </w:pPr>
            <w:r>
              <w:rPr>
                <w:rFonts w:ascii="Times New Roman"/>
                <w:spacing w:val="-1"/>
                <w:sz w:val="15"/>
              </w:rPr>
              <w:t>2,000,000.00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2,000,000.00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引进和建设国家重点实验室拨款</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Times New Roman" w:hAnsi="Times New Roman" w:cs="Times New Roman" w:eastAsia="Times New Roman" w:hint="default"/>
                <w:sz w:val="15"/>
                <w:szCs w:val="15"/>
              </w:rPr>
            </w:pPr>
            <w:r>
              <w:rPr>
                <w:rFonts w:ascii="Times New Roman"/>
                <w:sz w:val="15"/>
              </w:rPr>
              <w:t>1,000,000.00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5"/>
              <w:jc w:val="right"/>
              <w:rPr>
                <w:rFonts w:ascii="Times New Roman" w:hAnsi="Times New Roman" w:cs="Times New Roman" w:eastAsia="Times New Roman" w:hint="default"/>
                <w:sz w:val="15"/>
                <w:szCs w:val="15"/>
              </w:rPr>
            </w:pPr>
            <w:r>
              <w:rPr>
                <w:rFonts w:ascii="Times New Roman"/>
                <w:spacing w:val="-1"/>
                <w:sz w:val="15"/>
              </w:rPr>
              <w:t>1,000,000.00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15"/>
                <w:szCs w:val="15"/>
              </w:rPr>
            </w:pPr>
            <w:r>
              <w:rPr>
                <w:rFonts w:ascii="Times New Roman"/>
                <w:spacing w:val="-1"/>
                <w:sz w:val="15"/>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w w:val="95"/>
                <w:sz w:val="15"/>
              </w:rPr>
              <w:t>114,444.44</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885,555.56</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集团企业资源集约化管理系统</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Times New Roman" w:hAnsi="Times New Roman" w:cs="Times New Roman" w:eastAsia="Times New Roman" w:hint="default"/>
                <w:sz w:val="15"/>
                <w:szCs w:val="15"/>
              </w:rPr>
            </w:pPr>
            <w:r>
              <w:rPr>
                <w:rFonts w:ascii="Times New Roman"/>
                <w:sz w:val="15"/>
              </w:rPr>
              <w:t>7,000,000.00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
              <w:jc w:val="right"/>
              <w:rPr>
                <w:rFonts w:ascii="Times New Roman" w:hAnsi="Times New Roman" w:cs="Times New Roman" w:eastAsia="Times New Roman" w:hint="default"/>
                <w:sz w:val="15"/>
                <w:szCs w:val="15"/>
              </w:rPr>
            </w:pPr>
            <w:r>
              <w:rPr>
                <w:rFonts w:ascii="Times New Roman"/>
                <w:spacing w:val="-1"/>
                <w:sz w:val="15"/>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0"/>
              <w:jc w:val="right"/>
              <w:rPr>
                <w:rFonts w:ascii="Times New Roman" w:hAnsi="Times New Roman" w:cs="Times New Roman" w:eastAsia="Times New Roman" w:hint="default"/>
                <w:sz w:val="15"/>
                <w:szCs w:val="15"/>
              </w:rPr>
            </w:pPr>
            <w:r>
              <w:rPr>
                <w:rFonts w:ascii="Times New Roman"/>
                <w:spacing w:val="-1"/>
                <w:sz w:val="15"/>
              </w:rPr>
              <w:t>7,000,000.00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7,000,000.00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远光燃料管理信息系统</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8" w:right="0"/>
              <w:jc w:val="center"/>
              <w:rPr>
                <w:rFonts w:ascii="Times New Roman" w:hAnsi="Times New Roman" w:cs="Times New Roman" w:eastAsia="Times New Roman" w:hint="default"/>
                <w:sz w:val="15"/>
                <w:szCs w:val="15"/>
              </w:rPr>
            </w:pPr>
            <w:r>
              <w:rPr>
                <w:rFonts w:ascii="Times New Roman"/>
                <w:sz w:val="15"/>
              </w:rPr>
              <w:t>500,000.00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
              <w:jc w:val="right"/>
              <w:rPr>
                <w:rFonts w:ascii="Times New Roman" w:hAnsi="Times New Roman" w:cs="Times New Roman" w:eastAsia="Times New Roman" w:hint="default"/>
                <w:sz w:val="15"/>
                <w:szCs w:val="15"/>
              </w:rPr>
            </w:pPr>
            <w:r>
              <w:rPr>
                <w:rFonts w:ascii="Times New Roman"/>
                <w:spacing w:val="-1"/>
                <w:sz w:val="15"/>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0"/>
              <w:jc w:val="right"/>
              <w:rPr>
                <w:rFonts w:ascii="Times New Roman" w:hAnsi="Times New Roman" w:cs="Times New Roman" w:eastAsia="Times New Roman" w:hint="default"/>
                <w:sz w:val="15"/>
                <w:szCs w:val="15"/>
              </w:rPr>
            </w:pPr>
            <w:r>
              <w:rPr>
                <w:rFonts w:ascii="Times New Roman"/>
                <w:spacing w:val="-1"/>
                <w:sz w:val="15"/>
              </w:rPr>
              <w:t>500,000.00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500,000.00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基于移动云计算的新型智能巡检系统</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Times New Roman" w:hAnsi="Times New Roman" w:cs="Times New Roman" w:eastAsia="Times New Roman" w:hint="default"/>
                <w:sz w:val="15"/>
                <w:szCs w:val="15"/>
              </w:rPr>
            </w:pPr>
            <w:r>
              <w:rPr>
                <w:rFonts w:ascii="Times New Roman"/>
                <w:sz w:val="15"/>
              </w:rPr>
              <w:t>1,500,000.00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
              <w:jc w:val="right"/>
              <w:rPr>
                <w:rFonts w:ascii="Times New Roman" w:hAnsi="Times New Roman" w:cs="Times New Roman" w:eastAsia="Times New Roman" w:hint="default"/>
                <w:sz w:val="15"/>
                <w:szCs w:val="15"/>
              </w:rPr>
            </w:pPr>
            <w:r>
              <w:rPr>
                <w:rFonts w:ascii="Times New Roman"/>
                <w:spacing w:val="-1"/>
                <w:sz w:val="15"/>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0"/>
              <w:jc w:val="right"/>
              <w:rPr>
                <w:rFonts w:ascii="Times New Roman" w:hAnsi="Times New Roman" w:cs="Times New Roman" w:eastAsia="Times New Roman" w:hint="default"/>
                <w:sz w:val="15"/>
                <w:szCs w:val="15"/>
              </w:rPr>
            </w:pPr>
            <w:r>
              <w:rPr>
                <w:rFonts w:ascii="Times New Roman"/>
                <w:spacing w:val="-1"/>
                <w:sz w:val="15"/>
              </w:rPr>
              <w:t>1,500,000.00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1,500,000.00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面向电力行业信息集成的分布式事务管理中间件</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8" w:right="0"/>
              <w:jc w:val="center"/>
              <w:rPr>
                <w:rFonts w:ascii="Times New Roman" w:hAnsi="Times New Roman" w:cs="Times New Roman" w:eastAsia="Times New Roman" w:hint="default"/>
                <w:sz w:val="15"/>
                <w:szCs w:val="15"/>
              </w:rPr>
            </w:pPr>
            <w:r>
              <w:rPr>
                <w:rFonts w:ascii="Times New Roman"/>
                <w:sz w:val="15"/>
              </w:rPr>
              <w:t>300,000.00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
              <w:jc w:val="right"/>
              <w:rPr>
                <w:rFonts w:ascii="Times New Roman" w:hAnsi="Times New Roman" w:cs="Times New Roman" w:eastAsia="Times New Roman" w:hint="default"/>
                <w:sz w:val="15"/>
                <w:szCs w:val="15"/>
              </w:rPr>
            </w:pPr>
            <w:r>
              <w:rPr>
                <w:rFonts w:ascii="Times New Roman"/>
                <w:spacing w:val="-1"/>
                <w:sz w:val="15"/>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0"/>
              <w:jc w:val="right"/>
              <w:rPr>
                <w:rFonts w:ascii="Times New Roman" w:hAnsi="Times New Roman" w:cs="Times New Roman" w:eastAsia="Times New Roman" w:hint="default"/>
                <w:sz w:val="15"/>
                <w:szCs w:val="15"/>
              </w:rPr>
            </w:pPr>
            <w:r>
              <w:rPr>
                <w:rFonts w:ascii="Times New Roman"/>
                <w:spacing w:val="-1"/>
                <w:sz w:val="15"/>
              </w:rPr>
              <w:t>300,000.00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300,000.00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软件工程国家重点实验室</w:t>
            </w:r>
            <w:r>
              <w:rPr>
                <w:rFonts w:ascii="Times New Roman" w:hAnsi="Times New Roman" w:cs="Times New Roman" w:eastAsia="Times New Roman" w:hint="default"/>
                <w:sz w:val="15"/>
                <w:szCs w:val="15"/>
              </w:rPr>
              <w:t>(</w:t>
            </w:r>
            <w:r>
              <w:rPr>
                <w:rFonts w:ascii="宋体" w:hAnsi="宋体" w:cs="宋体" w:eastAsia="宋体" w:hint="default"/>
                <w:sz w:val="15"/>
                <w:szCs w:val="15"/>
              </w:rPr>
              <w:t>武汉大学</w:t>
            </w:r>
            <w:r>
              <w:rPr>
                <w:rFonts w:ascii="Times New Roman" w:hAnsi="Times New Roman" w:cs="Times New Roman" w:eastAsia="Times New Roman" w:hint="default"/>
                <w:sz w:val="15"/>
                <w:szCs w:val="15"/>
              </w:rPr>
              <w:t>)</w:t>
            </w:r>
            <w:r>
              <w:rPr>
                <w:rFonts w:ascii="宋体" w:hAnsi="宋体" w:cs="宋体" w:eastAsia="宋体" w:hint="default"/>
                <w:sz w:val="15"/>
                <w:szCs w:val="15"/>
              </w:rPr>
              <w:t>珠海研发中心</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8" w:right="0"/>
              <w:jc w:val="center"/>
              <w:rPr>
                <w:rFonts w:ascii="Times New Roman" w:hAnsi="Times New Roman" w:cs="Times New Roman" w:eastAsia="Times New Roman" w:hint="default"/>
                <w:sz w:val="15"/>
                <w:szCs w:val="15"/>
              </w:rPr>
            </w:pPr>
            <w:r>
              <w:rPr>
                <w:rFonts w:ascii="Times New Roman"/>
                <w:sz w:val="15"/>
              </w:rPr>
              <w:t>800,000.00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
              <w:jc w:val="right"/>
              <w:rPr>
                <w:rFonts w:ascii="Times New Roman" w:hAnsi="Times New Roman" w:cs="Times New Roman" w:eastAsia="Times New Roman" w:hint="default"/>
                <w:sz w:val="15"/>
                <w:szCs w:val="15"/>
              </w:rPr>
            </w:pPr>
            <w:r>
              <w:rPr>
                <w:rFonts w:ascii="Times New Roman"/>
                <w:spacing w:val="-1"/>
                <w:sz w:val="15"/>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0"/>
              <w:jc w:val="right"/>
              <w:rPr>
                <w:rFonts w:ascii="Times New Roman" w:hAnsi="Times New Roman" w:cs="Times New Roman" w:eastAsia="Times New Roman" w:hint="default"/>
                <w:sz w:val="15"/>
                <w:szCs w:val="15"/>
              </w:rPr>
            </w:pPr>
            <w:r>
              <w:rPr>
                <w:rFonts w:ascii="Times New Roman"/>
                <w:spacing w:val="-1"/>
                <w:sz w:val="15"/>
              </w:rPr>
              <w:t>800,000.00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800,000.00</w:t>
            </w:r>
          </w:p>
        </w:tc>
      </w:tr>
      <w:tr>
        <w:trPr>
          <w:trHeight w:val="390"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集约化项目市科技局配套资金）</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Times New Roman" w:hAnsi="Times New Roman" w:cs="Times New Roman" w:eastAsia="Times New Roman" w:hint="default"/>
                <w:sz w:val="15"/>
                <w:szCs w:val="15"/>
              </w:rPr>
            </w:pPr>
            <w:r>
              <w:rPr>
                <w:rFonts w:ascii="Times New Roman"/>
                <w:sz w:val="15"/>
              </w:rPr>
              <w:t>1,000,000.00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
              <w:jc w:val="right"/>
              <w:rPr>
                <w:rFonts w:ascii="Times New Roman" w:hAnsi="Times New Roman" w:cs="Times New Roman" w:eastAsia="Times New Roman" w:hint="default"/>
                <w:sz w:val="15"/>
                <w:szCs w:val="15"/>
              </w:rPr>
            </w:pPr>
            <w:r>
              <w:rPr>
                <w:rFonts w:ascii="Times New Roman"/>
                <w:spacing w:val="-1"/>
                <w:sz w:val="15"/>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0"/>
              <w:jc w:val="right"/>
              <w:rPr>
                <w:rFonts w:ascii="Times New Roman" w:hAnsi="Times New Roman" w:cs="Times New Roman" w:eastAsia="Times New Roman" w:hint="default"/>
                <w:sz w:val="15"/>
                <w:szCs w:val="15"/>
              </w:rPr>
            </w:pPr>
            <w:r>
              <w:rPr>
                <w:rFonts w:ascii="Times New Roman"/>
                <w:spacing w:val="-1"/>
                <w:sz w:val="15"/>
              </w:rPr>
              <w:t>1,000,000.00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pacing w:val="-1"/>
                <w:sz w:val="15"/>
              </w:rPr>
              <w:t>1,000,000.00</w:t>
            </w:r>
          </w:p>
        </w:tc>
      </w:tr>
      <w:tr>
        <w:trPr>
          <w:trHeight w:val="398"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3"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96,577.15</w:t>
            </w:r>
            <w:r>
              <w:rPr>
                <w:rFonts w:ascii="Times New Roman"/>
                <w:sz w:val="15"/>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96,577.15</w:t>
            </w:r>
            <w:r>
              <w:rPr>
                <w:rFonts w:ascii="Times New Roman"/>
                <w:spacing w:val="-1"/>
                <w:sz w:val="15"/>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96,577.15</w:t>
            </w:r>
            <w:r>
              <w:rPr>
                <w:rFonts w:ascii="Times New Roman"/>
                <w:spacing w:val="-1"/>
                <w:sz w:val="15"/>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74" w:hRule="exact"/>
        </w:trPr>
        <w:tc>
          <w:tcPr>
            <w:tcW w:w="5159" w:type="dxa"/>
            <w:gridSpan w:val="2"/>
            <w:tcBorders>
              <w:top w:val="nil" w:sz="6" w:space="0" w:color="auto"/>
              <w:left w:val="nil" w:sz="6" w:space="0" w:color="auto"/>
              <w:bottom w:val="nil" w:sz="6" w:space="0" w:color="auto"/>
              <w:right w:val="nil" w:sz="6" w:space="0" w:color="auto"/>
            </w:tcBorders>
          </w:tcPr>
          <w:p>
            <w:pPr>
              <w:pStyle w:val="TableParagraph"/>
              <w:tabs>
                <w:tab w:pos="2134" w:val="left" w:leader="none"/>
                <w:tab w:pos="4150" w:val="left" w:leader="none"/>
              </w:tabs>
              <w:spacing w:line="240" w:lineRule="auto" w:before="69"/>
              <w:ind w:left="1611"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tab/>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thick" w:color="000000"/>
              </w:rPr>
              <w:t>29,696,589.15</w:t>
            </w:r>
            <w:r>
              <w:rPr>
                <w:rFonts w:ascii="Times New Roman" w:hAnsi="Times New Roman" w:cs="Times New Roman" w:eastAsia="Times New Roman" w:hint="default"/>
                <w:sz w:val="15"/>
                <w:szCs w:val="15"/>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16,906,002.04</w:t>
            </w:r>
            <w:r>
              <w:rPr>
                <w:rFonts w:ascii="Times New Roman"/>
                <w:spacing w:val="-1"/>
                <w:sz w:val="15"/>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11,100,000.00</w:t>
            </w:r>
            <w:r>
              <w:rPr>
                <w:rFonts w:ascii="Times New Roman"/>
                <w:spacing w:val="-1"/>
                <w:sz w:val="15"/>
              </w:rPr>
            </w:r>
            <w:r>
              <w:rPr>
                <w:rFonts w:ascii="Times New Roman"/>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6,253,757.59</w:t>
            </w:r>
            <w:r>
              <w:rPr>
                <w:rFonts w:ascii="Times New Roman"/>
                <w:spacing w:val="-1"/>
                <w:sz w:val="15"/>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21,752,244.45</w:t>
            </w:r>
            <w:r>
              <w:rPr>
                <w:rFonts w:ascii="Times New Roman"/>
                <w:spacing w:val="-1"/>
                <w:sz w:val="15"/>
              </w:rPr>
            </w:r>
          </w:p>
        </w:tc>
      </w:tr>
    </w:tbl>
    <w:p>
      <w:pPr>
        <w:spacing w:before="18"/>
        <w:ind w:left="625" w:right="9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本期减少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万元系该项目已通过珠海市科技工贸和信息化局的验收，本期转入营业外收入。</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spacing w:before="0"/>
        <w:ind w:left="636" w:right="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．股本</w:t>
      </w:r>
      <w:r>
        <w:rPr>
          <w:rFonts w:ascii="宋体" w:hAnsi="宋体" w:cs="宋体" w:eastAsia="宋体" w:hint="default"/>
          <w:sz w:val="21"/>
          <w:szCs w:val="21"/>
        </w:rPr>
      </w:r>
    </w:p>
    <w:p>
      <w:pPr>
        <w:spacing w:before="91"/>
        <w:ind w:left="634"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）股本明细</w:t>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20" w:footer="708" w:top="1320" w:bottom="900" w:left="920" w:right="960"/>
        </w:sectPr>
      </w:pPr>
    </w:p>
    <w:p>
      <w:pPr>
        <w:tabs>
          <w:tab w:pos="2819" w:val="right" w:leader="none"/>
        </w:tabs>
        <w:spacing w:before="248"/>
        <w:ind w:left="648"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股份类别</w:t>
      </w:r>
      <w:r>
        <w:rPr>
          <w:rFonts w:ascii="宋体" w:hAnsi="宋体" w:cs="宋体" w:eastAsia="宋体" w:hint="default"/>
          <w:sz w:val="15"/>
          <w:szCs w:val="15"/>
        </w:rPr>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u w:val="single" w:color="000000"/>
        </w:rPr>
        <w:t>2010.12.31</w:t>
      </w:r>
      <w:r>
        <w:rPr>
          <w:rFonts w:ascii="Times New Roman" w:hAnsi="Times New Roman" w:cs="Times New Roman" w:eastAsia="Times New Roman" w:hint="default"/>
          <w:sz w:val="15"/>
          <w:szCs w:val="15"/>
        </w:rPr>
      </w:r>
    </w:p>
    <w:p>
      <w:pPr>
        <w:spacing w:before="53"/>
        <w:ind w:left="2324"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本期变动增减（</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w:t>
      </w:r>
      <w:r>
        <w:rPr>
          <w:rFonts w:ascii="宋体" w:hAnsi="宋体" w:cs="宋体" w:eastAsia="宋体" w:hint="default"/>
          <w:sz w:val="15"/>
          <w:szCs w:val="15"/>
        </w:rPr>
      </w:r>
    </w:p>
    <w:p>
      <w:pPr>
        <w:tabs>
          <w:tab w:pos="1318" w:val="left" w:leader="none"/>
          <w:tab w:pos="2193" w:val="left" w:leader="none"/>
          <w:tab w:pos="3806" w:val="left" w:leader="none"/>
          <w:tab w:pos="5034" w:val="left" w:leader="none"/>
        </w:tabs>
        <w:spacing w:before="182"/>
        <w:ind w:left="439"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配股</w:t>
      </w:r>
      <w:r>
        <w:rPr>
          <w:rFonts w:ascii="宋体" w:hAnsi="宋体" w:cs="宋体" w:eastAsia="宋体" w:hint="default"/>
          <w:sz w:val="15"/>
          <w:szCs w:val="15"/>
        </w:rPr>
        <w:tab/>
      </w:r>
      <w:r>
        <w:rPr>
          <w:rFonts w:ascii="宋体" w:hAnsi="宋体" w:cs="宋体" w:eastAsia="宋体" w:hint="default"/>
          <w:sz w:val="15"/>
          <w:szCs w:val="15"/>
          <w:u w:val="single" w:color="000000"/>
        </w:rPr>
        <w:t>转股</w:t>
      </w:r>
      <w:r>
        <w:rPr>
          <w:rFonts w:ascii="宋体" w:hAnsi="宋体" w:cs="宋体" w:eastAsia="宋体" w:hint="default"/>
          <w:sz w:val="15"/>
          <w:szCs w:val="15"/>
        </w:rPr>
        <w:tab/>
      </w:r>
      <w:r>
        <w:rPr>
          <w:rFonts w:ascii="宋体" w:hAnsi="宋体" w:cs="宋体" w:eastAsia="宋体" w:hint="default"/>
          <w:sz w:val="15"/>
          <w:szCs w:val="15"/>
          <w:u w:val="single" w:color="000000"/>
        </w:rPr>
        <w:t>未分配利润送股</w:t>
      </w:r>
      <w:r>
        <w:rPr>
          <w:rFonts w:ascii="宋体" w:hAnsi="宋体" w:cs="宋体" w:eastAsia="宋体" w:hint="default"/>
          <w:sz w:val="15"/>
          <w:szCs w:val="15"/>
        </w:rPr>
        <w:tab/>
      </w:r>
      <w:r>
        <w:rPr>
          <w:rFonts w:ascii="宋体" w:hAnsi="宋体" w:cs="宋体" w:eastAsia="宋体" w:hint="default"/>
          <w:sz w:val="15"/>
          <w:szCs w:val="15"/>
          <w:u w:val="single" w:color="000000"/>
        </w:rPr>
        <w:t>其他</w:t>
      </w:r>
      <w:r>
        <w:rPr>
          <w:rFonts w:ascii="宋体" w:hAnsi="宋体" w:cs="宋体" w:eastAsia="宋体" w:hint="default"/>
          <w:sz w:val="15"/>
          <w:szCs w:val="15"/>
        </w:rPr>
        <w:tab/>
      </w:r>
      <w:r>
        <w:rPr>
          <w:rFonts w:ascii="宋体" w:hAnsi="宋体" w:cs="宋体" w:eastAsia="宋体" w:hint="default"/>
          <w:sz w:val="15"/>
          <w:szCs w:val="15"/>
          <w:u w:val="single" w:color="000000"/>
        </w:rPr>
        <w:t>合计</w:t>
      </w:r>
      <w:r>
        <w:rPr>
          <w:rFonts w:ascii="宋体" w:hAnsi="宋体" w:cs="宋体" w:eastAsia="宋体" w:hint="default"/>
          <w:sz w:val="15"/>
          <w:szCs w:val="15"/>
        </w:rPr>
      </w:r>
    </w:p>
    <w:p>
      <w:pPr>
        <w:spacing w:before="283"/>
        <w:ind w:left="648" w:right="0" w:firstLine="0"/>
        <w:jc w:val="left"/>
        <w:rPr>
          <w:rFonts w:ascii="Times New Roman" w:hAnsi="Times New Roman" w:cs="Times New Roman" w:eastAsia="Times New Roman" w:hint="default"/>
          <w:sz w:val="15"/>
          <w:szCs w:val="15"/>
        </w:rPr>
      </w:pPr>
      <w:r>
        <w:rPr/>
        <w:br w:type="column"/>
      </w:r>
      <w:r>
        <w:rPr>
          <w:rFonts w:ascii="Times New Roman"/>
          <w:sz w:val="15"/>
        </w:rPr>
      </w:r>
      <w:r>
        <w:rPr>
          <w:rFonts w:ascii="Times New Roman"/>
          <w:sz w:val="15"/>
          <w:u w:val="single" w:color="000000"/>
        </w:rPr>
        <w:t>2011.12.31</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1910" w:h="16840"/>
          <w:pgMar w:top="1600" w:bottom="280" w:left="920" w:right="960"/>
          <w:cols w:num="3" w:equalWidth="0">
            <w:col w:w="2820" w:space="40"/>
            <w:col w:w="5335" w:space="195"/>
            <w:col w:w="1640"/>
          </w:cols>
        </w:sectPr>
      </w:pPr>
    </w:p>
    <w:p>
      <w:pPr>
        <w:spacing w:line="240" w:lineRule="auto" w:before="10"/>
        <w:rPr>
          <w:rFonts w:ascii="Times New Roman" w:hAnsi="Times New Roman" w:cs="Times New Roman" w:eastAsia="Times New Roman" w:hint="default"/>
          <w:sz w:val="16"/>
          <w:szCs w:val="16"/>
        </w:rPr>
      </w:pPr>
    </w:p>
    <w:p>
      <w:pPr>
        <w:spacing w:before="0"/>
        <w:ind w:left="180" w:right="92" w:firstLine="0"/>
        <w:jc w:val="left"/>
        <w:rPr>
          <w:rFonts w:ascii="宋体" w:hAnsi="宋体" w:cs="宋体" w:eastAsia="宋体" w:hint="default"/>
          <w:sz w:val="15"/>
          <w:szCs w:val="15"/>
        </w:rPr>
      </w:pPr>
      <w:r>
        <w:rPr>
          <w:rFonts w:ascii="宋体" w:hAnsi="宋体" w:cs="宋体" w:eastAsia="宋体" w:hint="default"/>
          <w:sz w:val="15"/>
          <w:szCs w:val="15"/>
        </w:rPr>
        <w:t>一、有限售条件股份</w:t>
      </w:r>
    </w:p>
    <w:p>
      <w:pPr>
        <w:spacing w:line="240" w:lineRule="auto" w:before="11"/>
        <w:rPr>
          <w:rFonts w:ascii="宋体" w:hAnsi="宋体" w:cs="宋体" w:eastAsia="宋体" w:hint="default"/>
          <w:sz w:val="14"/>
          <w:szCs w:val="14"/>
        </w:rPr>
      </w:pPr>
    </w:p>
    <w:p>
      <w:pPr>
        <w:tabs>
          <w:tab w:pos="2767" w:val="left" w:leader="none"/>
          <w:tab w:pos="3373" w:val="left" w:leader="none"/>
          <w:tab w:pos="4526" w:val="left" w:leader="none"/>
          <w:tab w:pos="5873" w:val="left" w:leader="none"/>
          <w:tab w:pos="7002" w:val="left" w:leader="none"/>
          <w:tab w:pos="8328" w:val="left" w:leader="none"/>
          <w:tab w:pos="9657" w:val="left" w:leader="none"/>
        </w:tabs>
        <w:spacing w:before="0"/>
        <w:ind w:left="330"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、国家股持有股份</w:t>
        <w:tab/>
      </w:r>
      <w:r>
        <w:rPr>
          <w:rFonts w:ascii="Times New Roman" w:hAnsi="Times New Roman" w:cs="Times New Roman" w:eastAsia="Times New Roman" w:hint="default"/>
          <w:spacing w:val="-1"/>
          <w:sz w:val="15"/>
          <w:szCs w:val="15"/>
        </w:rPr>
        <w:t>0.00</w:t>
        <w:tab/>
        <w:t>0.00</w:t>
        <w:tab/>
        <w:t>0.00</w:t>
        <w:tab/>
        <w:t>0.00</w:t>
        <w:tab/>
        <w:t>0.00</w:t>
        <w:tab/>
        <w:t>0.00</w:t>
        <w:tab/>
        <w:t>0.00</w:t>
      </w:r>
    </w:p>
    <w:p>
      <w:pPr>
        <w:spacing w:after="0"/>
        <w:jc w:val="left"/>
        <w:rPr>
          <w:rFonts w:ascii="Times New Roman" w:hAnsi="Times New Roman" w:cs="Times New Roman" w:eastAsia="Times New Roman" w:hint="default"/>
          <w:sz w:val="15"/>
          <w:szCs w:val="15"/>
        </w:rPr>
        <w:sectPr>
          <w:type w:val="continuous"/>
          <w:pgSz w:w="11910" w:h="16840"/>
          <w:pgMar w:top="1600" w:bottom="280" w:left="920" w:right="960"/>
        </w:sectPr>
      </w:pPr>
    </w:p>
    <w:p>
      <w:pPr>
        <w:spacing w:line="240" w:lineRule="auto" w:before="0"/>
        <w:rPr>
          <w:rFonts w:ascii="Times New Roman" w:hAnsi="Times New Roman" w:cs="Times New Roman" w:eastAsia="Times New Roman"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784"/>
        <w:gridCol w:w="1273"/>
        <w:gridCol w:w="880"/>
        <w:gridCol w:w="950"/>
        <w:gridCol w:w="1213"/>
        <w:gridCol w:w="1252"/>
        <w:gridCol w:w="1291"/>
        <w:gridCol w:w="1169"/>
      </w:tblGrid>
      <w:tr>
        <w:trPr>
          <w:trHeight w:val="374" w:hRule="exact"/>
        </w:trPr>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、境内法人持有股份</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9"/>
              <w:jc w:val="right"/>
              <w:rPr>
                <w:rFonts w:ascii="Times New Roman" w:hAnsi="Times New Roman" w:cs="Times New Roman" w:eastAsia="Times New Roman" w:hint="default"/>
                <w:sz w:val="15"/>
                <w:szCs w:val="15"/>
              </w:rPr>
            </w:pPr>
            <w:r>
              <w:rPr>
                <w:rFonts w:ascii="Times New Roman"/>
                <w:spacing w:val="-1"/>
                <w:sz w:val="15"/>
              </w:rPr>
              <w:t>0.00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70" w:right="0"/>
              <w:jc w:val="left"/>
              <w:rPr>
                <w:rFonts w:ascii="Times New Roman" w:hAnsi="Times New Roman" w:cs="Times New Roman" w:eastAsia="Times New Roman" w:hint="default"/>
                <w:sz w:val="15"/>
                <w:szCs w:val="15"/>
              </w:rPr>
            </w:pPr>
            <w:r>
              <w:rPr>
                <w:rFonts w:ascii="Times New Roman"/>
                <w:sz w:val="15"/>
              </w:rPr>
              <w:t>0.00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39"/>
              <w:jc w:val="right"/>
              <w:rPr>
                <w:rFonts w:ascii="Times New Roman" w:hAnsi="Times New Roman" w:cs="Times New Roman" w:eastAsia="Times New Roman" w:hint="default"/>
                <w:sz w:val="15"/>
                <w:szCs w:val="15"/>
              </w:rPr>
            </w:pPr>
            <w:r>
              <w:rPr>
                <w:rFonts w:ascii="Times New Roman"/>
                <w:spacing w:val="-1"/>
                <w:sz w:val="15"/>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30"/>
              <w:jc w:val="right"/>
              <w:rPr>
                <w:rFonts w:ascii="Times New Roman" w:hAnsi="Times New Roman" w:cs="Times New Roman" w:eastAsia="Times New Roman" w:hint="default"/>
                <w:sz w:val="15"/>
                <w:szCs w:val="15"/>
              </w:rPr>
            </w:pPr>
            <w:r>
              <w:rPr>
                <w:rFonts w:ascii="Times New Roman"/>
                <w:spacing w:val="-1"/>
                <w:sz w:val="15"/>
              </w:rPr>
              <w:t>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3"/>
              <w:jc w:val="right"/>
              <w:rPr>
                <w:rFonts w:ascii="Times New Roman" w:hAnsi="Times New Roman" w:cs="Times New Roman" w:eastAsia="Times New Roman" w:hint="default"/>
                <w:sz w:val="15"/>
                <w:szCs w:val="15"/>
              </w:rPr>
            </w:pPr>
            <w:r>
              <w:rPr>
                <w:rFonts w:ascii="Times New Roman"/>
                <w:spacing w:val="-1"/>
                <w:sz w:val="15"/>
              </w:rPr>
              <w:t>0.00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40" w:hRule="exact"/>
        </w:trPr>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70"/>
              <w:jc w:val="right"/>
              <w:rPr>
                <w:rFonts w:ascii="Times New Roman" w:hAnsi="Times New Roman" w:cs="Times New Roman" w:eastAsia="Times New Roman" w:hint="default"/>
                <w:sz w:val="15"/>
                <w:szCs w:val="15"/>
              </w:rPr>
            </w:pPr>
            <w:r>
              <w:rPr>
                <w:rFonts w:ascii="Times New Roman"/>
                <w:spacing w:val="-1"/>
                <w:sz w:val="15"/>
              </w:rPr>
              <w:t>11,463,292.00</w:t>
            </w:r>
            <w:r>
              <w:rPr>
                <w:rFonts w:ascii="Times New Roman"/>
                <w:sz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Times New Roman" w:hAnsi="Times New Roman" w:cs="Times New Roman" w:eastAsia="Times New Roman" w:hint="default"/>
                <w:sz w:val="15"/>
                <w:szCs w:val="15"/>
              </w:rPr>
            </w:pPr>
            <w:r>
              <w:rPr>
                <w:rFonts w:ascii="Times New Roman"/>
                <w:sz w:val="15"/>
              </w:rPr>
              <w:t>0.00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239"/>
              <w:jc w:val="right"/>
              <w:rPr>
                <w:rFonts w:ascii="Times New Roman" w:hAnsi="Times New Roman" w:cs="Times New Roman" w:eastAsia="Times New Roman" w:hint="default"/>
                <w:sz w:val="15"/>
                <w:szCs w:val="15"/>
              </w:rPr>
            </w:pPr>
            <w:r>
              <w:rPr>
                <w:rFonts w:ascii="Times New Roman"/>
                <w:spacing w:val="-1"/>
                <w:sz w:val="15"/>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3,233,526.00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30"/>
              <w:jc w:val="right"/>
              <w:rPr>
                <w:rFonts w:ascii="Times New Roman" w:hAnsi="Times New Roman" w:cs="Times New Roman" w:eastAsia="Times New Roman" w:hint="default"/>
                <w:sz w:val="15"/>
                <w:szCs w:val="15"/>
              </w:rPr>
            </w:pPr>
            <w:r>
              <w:rPr>
                <w:rFonts w:ascii="Times New Roman"/>
                <w:spacing w:val="-1"/>
                <w:sz w:val="15"/>
              </w:rPr>
              <w:t>36,064,580.00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93"/>
              <w:jc w:val="right"/>
              <w:rPr>
                <w:rFonts w:ascii="Times New Roman" w:hAnsi="Times New Roman" w:cs="Times New Roman" w:eastAsia="Times New Roman" w:hint="default"/>
                <w:sz w:val="15"/>
                <w:szCs w:val="15"/>
              </w:rPr>
            </w:pPr>
            <w:r>
              <w:rPr>
                <w:rFonts w:ascii="Times New Roman"/>
                <w:spacing w:val="-1"/>
                <w:sz w:val="15"/>
              </w:rPr>
              <w:t>39,298,106.00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50,761,398.00</w:t>
            </w:r>
          </w:p>
        </w:tc>
      </w:tr>
      <w:tr>
        <w:trPr>
          <w:trHeight w:val="434" w:hRule="exact"/>
        </w:trPr>
        <w:tc>
          <w:tcPr>
            <w:tcW w:w="1784"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69"/>
              <w:ind w:left="531" w:right="0"/>
              <w:jc w:val="left"/>
              <w:rPr>
                <w:rFonts w:ascii="宋体" w:hAnsi="宋体" w:cs="宋体" w:eastAsia="宋体" w:hint="default"/>
                <w:sz w:val="15"/>
                <w:szCs w:val="15"/>
              </w:rPr>
            </w:pPr>
            <w:r>
              <w:rPr>
                <w:rFonts w:ascii="宋体" w:hAnsi="宋体" w:cs="宋体" w:eastAsia="宋体" w:hint="default"/>
                <w:sz w:val="15"/>
                <w:szCs w:val="15"/>
              </w:rPr>
              <w:t>小</w:t>
              <w:tab/>
              <w:t>计</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7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11,463,292.00</w:t>
            </w:r>
            <w:r>
              <w:rPr>
                <w:rFonts w:ascii="Times New Roman"/>
                <w:spacing w:val="-1"/>
                <w:sz w:val="15"/>
              </w:rPr>
            </w:r>
            <w:r>
              <w:rPr>
                <w:rFonts w:ascii="Times New Roman"/>
                <w:sz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7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w:t>
            </w:r>
            <w:r>
              <w:rPr>
                <w:rFonts w:ascii="Times New Roman"/>
                <w:sz w:val="15"/>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3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3,233,526.00</w:t>
            </w:r>
            <w:r>
              <w:rPr>
                <w:rFonts w:ascii="Times New Roman"/>
                <w:spacing w:val="-1"/>
                <w:sz w:val="15"/>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3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36,064,580.00</w:t>
            </w:r>
            <w:r>
              <w:rPr>
                <w:rFonts w:ascii="Times New Roman"/>
                <w:spacing w:val="-1"/>
                <w:sz w:val="15"/>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9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39,298,106.00</w:t>
            </w:r>
            <w:r>
              <w:rPr>
                <w:rFonts w:ascii="Times New Roman"/>
                <w:spacing w:val="-1"/>
                <w:sz w:val="15"/>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50,761,398.00</w:t>
            </w:r>
            <w:r>
              <w:rPr>
                <w:rFonts w:ascii="Times New Roman"/>
                <w:spacing w:val="-1"/>
                <w:sz w:val="15"/>
              </w:rPr>
            </w:r>
          </w:p>
        </w:tc>
      </w:tr>
      <w:tr>
        <w:trPr>
          <w:trHeight w:val="416" w:hRule="exact"/>
        </w:trPr>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27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r>
      <w:tr>
        <w:trPr>
          <w:trHeight w:val="470" w:hRule="exact"/>
        </w:trPr>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35"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70"/>
              <w:jc w:val="right"/>
              <w:rPr>
                <w:rFonts w:ascii="Times New Roman" w:hAnsi="Times New Roman" w:cs="Times New Roman" w:eastAsia="Times New Roman" w:hint="default"/>
                <w:sz w:val="15"/>
                <w:szCs w:val="15"/>
              </w:rPr>
            </w:pPr>
            <w:r>
              <w:rPr>
                <w:rFonts w:ascii="Times New Roman"/>
                <w:spacing w:val="-2"/>
                <w:sz w:val="15"/>
              </w:rPr>
              <w:t>247,089,111.00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70" w:right="0"/>
              <w:jc w:val="left"/>
              <w:rPr>
                <w:rFonts w:ascii="Times New Roman" w:hAnsi="Times New Roman" w:cs="Times New Roman" w:eastAsia="Times New Roman" w:hint="default"/>
                <w:sz w:val="15"/>
                <w:szCs w:val="15"/>
              </w:rPr>
            </w:pPr>
            <w:r>
              <w:rPr>
                <w:rFonts w:ascii="Times New Roman"/>
                <w:sz w:val="15"/>
              </w:rPr>
              <w:t>0.00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39"/>
              <w:jc w:val="right"/>
              <w:rPr>
                <w:rFonts w:ascii="Times New Roman" w:hAnsi="Times New Roman" w:cs="Times New Roman" w:eastAsia="Times New Roman" w:hint="default"/>
                <w:sz w:val="15"/>
                <w:szCs w:val="15"/>
              </w:rPr>
            </w:pPr>
            <w:r>
              <w:rPr>
                <w:rFonts w:ascii="Times New Roman"/>
                <w:spacing w:val="-1"/>
                <w:sz w:val="15"/>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74,332,176.00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29"/>
              <w:jc w:val="right"/>
              <w:rPr>
                <w:rFonts w:ascii="Times New Roman" w:hAnsi="Times New Roman" w:cs="Times New Roman" w:eastAsia="Times New Roman" w:hint="default"/>
                <w:sz w:val="15"/>
                <w:szCs w:val="15"/>
              </w:rPr>
            </w:pPr>
            <w:r>
              <w:rPr>
                <w:rFonts w:ascii="Times New Roman"/>
                <w:spacing w:val="-1"/>
                <w:sz w:val="15"/>
              </w:rPr>
              <w:t>-32,257,077.00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3"/>
              <w:jc w:val="right"/>
              <w:rPr>
                <w:rFonts w:ascii="Times New Roman" w:hAnsi="Times New Roman" w:cs="Times New Roman" w:eastAsia="Times New Roman" w:hint="default"/>
                <w:sz w:val="15"/>
                <w:szCs w:val="15"/>
              </w:rPr>
            </w:pPr>
            <w:r>
              <w:rPr>
                <w:rFonts w:ascii="Times New Roman"/>
                <w:spacing w:val="-1"/>
                <w:sz w:val="15"/>
              </w:rPr>
              <w:t>42,075,099.00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289,164,210.00</w:t>
            </w:r>
          </w:p>
        </w:tc>
      </w:tr>
      <w:tr>
        <w:trPr>
          <w:trHeight w:val="414" w:hRule="exact"/>
        </w:trPr>
        <w:tc>
          <w:tcPr>
            <w:tcW w:w="1784" w:type="dxa"/>
            <w:tcBorders>
              <w:top w:val="nil" w:sz="6" w:space="0" w:color="auto"/>
              <w:left w:val="nil" w:sz="6" w:space="0" w:color="auto"/>
              <w:bottom w:val="nil" w:sz="6" w:space="0" w:color="auto"/>
              <w:right w:val="nil" w:sz="6" w:space="0" w:color="auto"/>
            </w:tcBorders>
          </w:tcPr>
          <w:p>
            <w:pPr>
              <w:pStyle w:val="TableParagraph"/>
              <w:tabs>
                <w:tab w:pos="980" w:val="left" w:leader="none"/>
              </w:tabs>
              <w:spacing w:line="240" w:lineRule="auto" w:before="69"/>
              <w:ind w:left="531" w:right="0"/>
              <w:jc w:val="left"/>
              <w:rPr>
                <w:rFonts w:ascii="宋体" w:hAnsi="宋体" w:cs="宋体" w:eastAsia="宋体" w:hint="default"/>
                <w:sz w:val="15"/>
                <w:szCs w:val="15"/>
              </w:rPr>
            </w:pPr>
            <w:r>
              <w:rPr>
                <w:rFonts w:ascii="宋体" w:hAnsi="宋体" w:cs="宋体" w:eastAsia="宋体" w:hint="default"/>
                <w:sz w:val="15"/>
                <w:szCs w:val="15"/>
              </w:rPr>
              <w:t>小</w:t>
              <w:tab/>
              <w:t>计</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sz w:val="15"/>
              </w:rPr>
            </w:r>
            <w:r>
              <w:rPr>
                <w:rFonts w:ascii="Times New Roman"/>
                <w:spacing w:val="-2"/>
                <w:sz w:val="15"/>
                <w:u w:val="single" w:color="000000"/>
              </w:rPr>
              <w:t>247,089,111.00</w:t>
            </w:r>
            <w:r>
              <w:rPr>
                <w:rFonts w:ascii="Times New Roman"/>
                <w:spacing w:val="-2"/>
                <w:sz w:val="15"/>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7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w:t>
            </w:r>
            <w:r>
              <w:rPr>
                <w:rFonts w:ascii="Times New Roman"/>
                <w:sz w:val="15"/>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3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74,332,176.00</w:t>
            </w:r>
            <w:r>
              <w:rPr>
                <w:rFonts w:ascii="Times New Roman"/>
                <w:spacing w:val="-1"/>
                <w:sz w:val="15"/>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29"/>
              <w:jc w:val="right"/>
              <w:rPr>
                <w:rFonts w:ascii="Times New Roman" w:hAnsi="Times New Roman" w:cs="Times New Roman" w:eastAsia="Times New Roman" w:hint="default"/>
                <w:sz w:val="15"/>
                <w:szCs w:val="15"/>
              </w:rPr>
            </w:pPr>
            <w:r>
              <w:rPr>
                <w:rFonts w:ascii="Times New Roman"/>
                <w:w w:val="99"/>
                <w:sz w:val="15"/>
              </w:rPr>
            </w:r>
            <w:r>
              <w:rPr>
                <w:rFonts w:ascii="Times New Roman"/>
                <w:spacing w:val="-1"/>
                <w:sz w:val="15"/>
                <w:u w:val="single" w:color="000000"/>
              </w:rPr>
              <w:t>-32,257,077.00</w:t>
            </w:r>
            <w:r>
              <w:rPr>
                <w:rFonts w:ascii="Times New Roman"/>
                <w:spacing w:val="-1"/>
                <w:sz w:val="15"/>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9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42,075,099.00</w:t>
            </w:r>
            <w:r>
              <w:rPr>
                <w:rFonts w:ascii="Times New Roman"/>
                <w:spacing w:val="-1"/>
                <w:sz w:val="15"/>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289,164,210.00</w:t>
            </w:r>
            <w:r>
              <w:rPr>
                <w:rFonts w:ascii="Times New Roman"/>
                <w:spacing w:val="-1"/>
                <w:sz w:val="15"/>
              </w:rPr>
            </w:r>
          </w:p>
        </w:tc>
      </w:tr>
    </w:tbl>
    <w:p>
      <w:pPr>
        <w:spacing w:before="95"/>
        <w:ind w:left="140" w:right="92" w:firstLine="0"/>
        <w:jc w:val="left"/>
        <w:rPr>
          <w:rFonts w:ascii="宋体" w:hAnsi="宋体" w:cs="宋体" w:eastAsia="宋体" w:hint="default"/>
          <w:sz w:val="15"/>
          <w:szCs w:val="15"/>
        </w:rPr>
      </w:pPr>
      <w:r>
        <w:rPr>
          <w:rFonts w:ascii="宋体" w:hAnsi="宋体" w:cs="宋体" w:eastAsia="宋体" w:hint="default"/>
          <w:sz w:val="15"/>
          <w:szCs w:val="15"/>
        </w:rPr>
        <w:t>三、股份总额</w:t>
      </w:r>
    </w:p>
    <w:p>
      <w:pPr>
        <w:spacing w:line="240" w:lineRule="auto" w:before="8"/>
        <w:rPr>
          <w:rFonts w:ascii="宋体" w:hAnsi="宋体" w:cs="宋体" w:eastAsia="宋体" w:hint="default"/>
          <w:sz w:val="18"/>
          <w:szCs w:val="18"/>
        </w:rPr>
      </w:pPr>
    </w:p>
    <w:p>
      <w:pPr>
        <w:tabs>
          <w:tab w:pos="1085" w:val="left" w:leader="none"/>
          <w:tab w:pos="2053" w:val="left" w:leader="none"/>
          <w:tab w:pos="3333" w:val="left" w:leader="none"/>
          <w:tab w:pos="4486" w:val="left" w:leader="none"/>
          <w:tab w:pos="5233" w:val="left" w:leader="none"/>
          <w:tab w:pos="6437" w:val="left" w:leader="none"/>
          <w:tab w:pos="7688" w:val="left" w:leader="none"/>
          <w:tab w:pos="8943" w:val="left" w:leader="none"/>
        </w:tabs>
        <w:spacing w:before="0"/>
        <w:ind w:left="637" w:right="92" w:firstLine="0"/>
        <w:jc w:val="left"/>
        <w:rPr>
          <w:rFonts w:ascii="Times New Roman" w:hAnsi="Times New Roman" w:cs="Times New Roman" w:eastAsia="Times New Roman" w:hint="default"/>
          <w:sz w:val="15"/>
          <w:szCs w:val="15"/>
        </w:rPr>
      </w:pPr>
      <w:r>
        <w:rPr>
          <w:rFonts w:ascii="宋体" w:hAnsi="宋体" w:cs="宋体" w:eastAsia="宋体" w:hint="default"/>
          <w:position w:val="4"/>
          <w:sz w:val="15"/>
          <w:szCs w:val="15"/>
        </w:rPr>
        <w:t>合</w:t>
        <w:tab/>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258,552,403.00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77,565,702.00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3,807,503.00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81,373,205.00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339,925,608.00</w:t>
      </w:r>
      <w:r>
        <w:rPr>
          <w:rFonts w:ascii="Times New Roman" w:hAnsi="Times New Roman" w:cs="Times New Roman" w:eastAsia="Times New Roman" w:hint="default"/>
          <w:spacing w:val="-1"/>
          <w:sz w:val="15"/>
          <w:szCs w:val="15"/>
        </w:rPr>
      </w:r>
    </w:p>
    <w:p>
      <w:pPr>
        <w:spacing w:line="328" w:lineRule="auto" w:before="131"/>
        <w:ind w:left="173" w:right="276"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）根据公司股票期权激励计划规定，经公司董事会申请、深圳证券交易所确认、中国证券登记结 算有限责任公司深圳分公司核准登记，以</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日为股票行权登记日，对本次提出申请行权的 </w:t>
      </w:r>
      <w:r>
        <w:rPr>
          <w:rFonts w:ascii="Times New Roman" w:hAnsi="Times New Roman" w:cs="Times New Roman" w:eastAsia="Times New Roman" w:hint="default"/>
          <w:sz w:val="21"/>
          <w:szCs w:val="21"/>
        </w:rPr>
        <w:t>1,257,680</w:t>
      </w:r>
      <w:r>
        <w:rPr>
          <w:rFonts w:ascii="宋体" w:hAnsi="宋体" w:cs="宋体" w:eastAsia="宋体" w:hint="default"/>
          <w:sz w:val="21"/>
          <w:szCs w:val="21"/>
        </w:rPr>
        <w:t>份股票期权予以行权。行权后公司注册资本变更为</w:t>
      </w:r>
      <w:r>
        <w:rPr>
          <w:rFonts w:ascii="Times New Roman" w:hAnsi="Times New Roman" w:cs="Times New Roman" w:eastAsia="Times New Roman" w:hint="default"/>
          <w:sz w:val="21"/>
          <w:szCs w:val="21"/>
        </w:rPr>
        <w:t>259,810,083</w:t>
      </w:r>
      <w:r>
        <w:rPr>
          <w:rFonts w:ascii="宋体" w:hAnsi="宋体" w:cs="宋体" w:eastAsia="宋体" w:hint="default"/>
          <w:sz w:val="21"/>
          <w:szCs w:val="21"/>
        </w:rPr>
        <w:t>元。</w:t>
      </w:r>
    </w:p>
    <w:p>
      <w:pPr>
        <w:spacing w:line="328" w:lineRule="auto" w:before="24"/>
        <w:ind w:left="174" w:right="141"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）公司于 </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日实施了 </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年度转增股本方案，未分配利润转增股本</w:t>
      </w:r>
      <w:r>
        <w:rPr>
          <w:rFonts w:ascii="Times New Roman" w:hAnsi="Times New Roman" w:cs="Times New Roman" w:eastAsia="Times New Roman" w:hint="default"/>
          <w:sz w:val="21"/>
          <w:szCs w:val="21"/>
        </w:rPr>
        <w:t>77,565,702.00</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元， 转增后公司总股本由</w:t>
      </w:r>
      <w:r>
        <w:rPr>
          <w:rFonts w:ascii="Times New Roman" w:hAnsi="Times New Roman" w:cs="Times New Roman" w:eastAsia="Times New Roman" w:hint="default"/>
          <w:sz w:val="21"/>
          <w:szCs w:val="21"/>
        </w:rPr>
        <w:t>259,810,083</w:t>
      </w:r>
      <w:r>
        <w:rPr>
          <w:rFonts w:ascii="宋体" w:hAnsi="宋体" w:cs="宋体" w:eastAsia="宋体" w:hint="default"/>
          <w:sz w:val="21"/>
          <w:szCs w:val="21"/>
        </w:rPr>
        <w:t>股增加到</w:t>
      </w:r>
      <w:r>
        <w:rPr>
          <w:rFonts w:ascii="Times New Roman" w:hAnsi="Times New Roman" w:cs="Times New Roman" w:eastAsia="Times New Roman" w:hint="default"/>
          <w:sz w:val="21"/>
          <w:szCs w:val="21"/>
        </w:rPr>
        <w:t>337,375,785</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股。</w:t>
      </w:r>
    </w:p>
    <w:p>
      <w:pPr>
        <w:spacing w:line="331" w:lineRule="auto" w:before="23"/>
        <w:ind w:left="174" w:right="9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）根据公司股票期权激励计划规定，经公司董事会申请、深圳证券交易所确认、中国证券登记结 算有限责任公司深圳分公司核准登记，以</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日为股票行权登记日，对本次提出申请行权的 </w:t>
      </w:r>
      <w:r>
        <w:rPr>
          <w:rFonts w:ascii="Times New Roman" w:hAnsi="Times New Roman" w:cs="Times New Roman" w:eastAsia="Times New Roman" w:hint="default"/>
          <w:spacing w:val="-1"/>
          <w:sz w:val="21"/>
          <w:szCs w:val="21"/>
        </w:rPr>
        <w:t>2,549,823</w:t>
      </w:r>
      <w:r>
        <w:rPr>
          <w:rFonts w:ascii="宋体" w:hAnsi="宋体" w:cs="宋体" w:eastAsia="宋体" w:hint="default"/>
          <w:spacing w:val="-1"/>
          <w:sz w:val="21"/>
          <w:szCs w:val="21"/>
        </w:rPr>
        <w:t>份股票期权予以行权。行权后公司注册资本变更为</w:t>
      </w:r>
      <w:r>
        <w:rPr>
          <w:rFonts w:ascii="Times New Roman" w:hAnsi="Times New Roman" w:cs="Times New Roman" w:eastAsia="Times New Roman" w:hint="default"/>
          <w:spacing w:val="-1"/>
          <w:sz w:val="21"/>
          <w:szCs w:val="21"/>
        </w:rPr>
        <w:t>339,925,608</w:t>
      </w:r>
      <w:r>
        <w:rPr>
          <w:rFonts w:ascii="宋体" w:hAnsi="宋体" w:cs="宋体" w:eastAsia="宋体" w:hint="default"/>
          <w:spacing w:val="-1"/>
          <w:sz w:val="21"/>
          <w:szCs w:val="21"/>
        </w:rPr>
        <w:t>元。本次行权于</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22</w:t>
      </w:r>
      <w:r>
        <w:rPr>
          <w:rFonts w:ascii="宋体" w:hAnsi="宋体" w:cs="宋体" w:eastAsia="宋体" w:hint="default"/>
          <w:spacing w:val="-1"/>
          <w:sz w:val="21"/>
          <w:szCs w:val="21"/>
        </w:rPr>
        <w:t>日完</w:t>
      </w:r>
      <w:r>
        <w:rPr>
          <w:rFonts w:ascii="宋体" w:hAnsi="宋体" w:cs="宋体" w:eastAsia="宋体" w:hint="default"/>
          <w:spacing w:val="-83"/>
          <w:sz w:val="21"/>
          <w:szCs w:val="21"/>
        </w:rPr>
        <w:t> </w:t>
      </w:r>
      <w:r>
        <w:rPr>
          <w:rFonts w:ascii="宋体" w:hAnsi="宋体" w:cs="宋体" w:eastAsia="宋体" w:hint="default"/>
          <w:sz w:val="21"/>
          <w:szCs w:val="21"/>
        </w:rPr>
        <w:t>成验资，</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日在中国证券登记结算有限责任公司深圳分公司完成核准登记。</w:t>
      </w:r>
    </w:p>
    <w:p>
      <w:pPr>
        <w:spacing w:line="240" w:lineRule="auto" w:before="7"/>
        <w:rPr>
          <w:rFonts w:ascii="宋体" w:hAnsi="宋体" w:cs="宋体" w:eastAsia="宋体" w:hint="default"/>
          <w:sz w:val="31"/>
          <w:szCs w:val="31"/>
        </w:rPr>
      </w:pPr>
    </w:p>
    <w:p>
      <w:pPr>
        <w:spacing w:before="0"/>
        <w:ind w:left="596" w:right="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3"/>
        <w:rPr>
          <w:rFonts w:ascii="宋体" w:hAnsi="宋体" w:cs="宋体" w:eastAsia="宋体" w:hint="default"/>
          <w:b/>
          <w:bCs/>
          <w:sz w:val="9"/>
          <w:szCs w:val="9"/>
        </w:rPr>
      </w:pPr>
    </w:p>
    <w:tbl>
      <w:tblPr>
        <w:tblW w:w="0" w:type="auto"/>
        <w:jc w:val="left"/>
        <w:tblInd w:w="171" w:type="dxa"/>
        <w:tblLayout w:type="fixed"/>
        <w:tblCellMar>
          <w:top w:w="0" w:type="dxa"/>
          <w:left w:w="0" w:type="dxa"/>
          <w:bottom w:w="0" w:type="dxa"/>
          <w:right w:w="0" w:type="dxa"/>
        </w:tblCellMar>
        <w:tblLook w:val="01E0"/>
      </w:tblPr>
      <w:tblGrid>
        <w:gridCol w:w="1809"/>
        <w:gridCol w:w="2076"/>
        <w:gridCol w:w="2025"/>
        <w:gridCol w:w="1984"/>
        <w:gridCol w:w="1639"/>
      </w:tblGrid>
      <w:tr>
        <w:trPr>
          <w:trHeight w:val="855" w:hRule="exact"/>
        </w:trPr>
        <w:tc>
          <w:tcPr>
            <w:tcW w:w="1809" w:type="dxa"/>
            <w:tcBorders>
              <w:top w:val="nil" w:sz="6" w:space="0" w:color="auto"/>
              <w:left w:val="nil" w:sz="6" w:space="0" w:color="auto"/>
              <w:bottom w:val="nil" w:sz="6" w:space="0" w:color="auto"/>
              <w:right w:val="nil" w:sz="6" w:space="0" w:color="auto"/>
            </w:tcBorders>
          </w:tcPr>
          <w:p>
            <w:pPr>
              <w:pStyle w:val="TableParagraph"/>
              <w:tabs>
                <w:tab w:pos="740" w:val="left" w:leader="none"/>
              </w:tabs>
              <w:spacing w:line="240" w:lineRule="auto" w:before="44"/>
              <w:ind w:left="35" w:right="0" w:firstLine="25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股本溢价</w:t>
            </w:r>
            <w:r>
              <w:rPr>
                <w:rFonts w:ascii="Times New Roman" w:hAnsi="Times New Roman" w:cs="Times New Roman" w:eastAsia="Times New Roman" w:hint="default"/>
                <w:sz w:val="18"/>
                <w:szCs w:val="18"/>
              </w:rPr>
              <w:t>*1</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9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34,624,210.47</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47,933,792.32</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182" w:right="0"/>
              <w:jc w:val="left"/>
              <w:rPr>
                <w:rFonts w:ascii="Times New Roman" w:hAnsi="Times New Roman" w:cs="Times New Roman" w:eastAsia="Times New Roman" w:hint="default"/>
                <w:sz w:val="18"/>
                <w:szCs w:val="18"/>
              </w:rPr>
            </w:pPr>
            <w:r>
              <w:rPr>
                <w:rFonts w:ascii="Times New Roman"/>
                <w:sz w:val="18"/>
              </w:rPr>
              <w:t>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82,558,002.79</w:t>
            </w:r>
          </w:p>
        </w:tc>
      </w:tr>
      <w:tr>
        <w:trPr>
          <w:trHeight w:val="440"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*2</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20,916,134.66</w:t>
            </w:r>
            <w:r>
              <w:rPr>
                <w:rFonts w:ascii="Times New Roman"/>
                <w:sz w:val="18"/>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6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41,114,299.79</w:t>
            </w:r>
            <w:r>
              <w:rPr>
                <w:rFonts w:ascii="Times New Roman"/>
                <w:sz w:val="18"/>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33,874,461.00</w:t>
            </w:r>
            <w:r>
              <w:rPr>
                <w:rFonts w:ascii="Times New Roman"/>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28,155,973.45</w:t>
            </w:r>
            <w:r>
              <w:rPr>
                <w:rFonts w:ascii="Times New Roman"/>
                <w:spacing w:val="-1"/>
                <w:sz w:val="18"/>
              </w:rPr>
            </w:r>
          </w:p>
        </w:tc>
      </w:tr>
      <w:tr>
        <w:trPr>
          <w:trHeight w:val="415" w:hRule="exact"/>
        </w:trPr>
        <w:tc>
          <w:tcPr>
            <w:tcW w:w="180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9"/>
              <w:ind w:left="1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55,540,345.13</w:t>
            </w:r>
            <w:r>
              <w:rPr>
                <w:rFonts w:ascii="Times New Roman"/>
                <w:sz w:val="18"/>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7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89,048,092.11</w:t>
            </w:r>
            <w:r>
              <w:rPr>
                <w:rFonts w:ascii="Times New Roman"/>
                <w:sz w:val="18"/>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33,874,461.00</w:t>
            </w:r>
            <w:r>
              <w:rPr>
                <w:rFonts w:ascii="Times New Roman"/>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110,713,976.24</w:t>
            </w:r>
            <w:r>
              <w:rPr>
                <w:rFonts w:ascii="Times New Roman"/>
                <w:spacing w:val="-1"/>
                <w:sz w:val="18"/>
              </w:rPr>
            </w:r>
          </w:p>
        </w:tc>
      </w:tr>
    </w:tbl>
    <w:p>
      <w:pPr>
        <w:spacing w:before="60"/>
        <w:ind w:left="489" w:right="9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、股本溢价本期增加原因：本公司股权激励行权</w:t>
      </w:r>
      <w:r>
        <w:rPr>
          <w:rFonts w:ascii="Times New Roman" w:hAnsi="Times New Roman" w:cs="Times New Roman" w:eastAsia="Times New Roman" w:hint="default"/>
          <w:sz w:val="21"/>
          <w:szCs w:val="21"/>
        </w:rPr>
        <w:t>3,807,503</w:t>
      </w:r>
      <w:r>
        <w:rPr>
          <w:rFonts w:ascii="宋体" w:hAnsi="宋体" w:cs="宋体" w:eastAsia="宋体" w:hint="default"/>
          <w:sz w:val="21"/>
          <w:szCs w:val="21"/>
        </w:rPr>
        <w:t>份期权增加股本溢价</w:t>
      </w:r>
      <w:r>
        <w:rPr>
          <w:rFonts w:ascii="Times New Roman" w:hAnsi="Times New Roman" w:cs="Times New Roman" w:eastAsia="Times New Roman" w:hint="default"/>
          <w:sz w:val="21"/>
          <w:szCs w:val="21"/>
        </w:rPr>
        <w:t>47,933,792.32</w:t>
      </w:r>
      <w:r>
        <w:rPr>
          <w:rFonts w:ascii="宋体" w:hAnsi="宋体" w:cs="宋体" w:eastAsia="宋体" w:hint="default"/>
          <w:sz w:val="21"/>
          <w:szCs w:val="21"/>
        </w:rPr>
        <w:t>元。</w:t>
      </w:r>
    </w:p>
    <w:p>
      <w:pPr>
        <w:spacing w:before="148"/>
        <w:ind w:left="489" w:right="9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、其他资本公积本期新增为计提的股权激励费用，本期减少为股权激励行权转入股本溢价。</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spacing w:before="0"/>
        <w:ind w:left="596" w:right="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47" w:type="dxa"/>
        <w:tblLayout w:type="fixed"/>
        <w:tblCellMar>
          <w:top w:w="0" w:type="dxa"/>
          <w:left w:w="0" w:type="dxa"/>
          <w:bottom w:w="0" w:type="dxa"/>
          <w:right w:w="0" w:type="dxa"/>
        </w:tblCellMar>
        <w:tblLook w:val="01E0"/>
      </w:tblPr>
      <w:tblGrid>
        <w:gridCol w:w="1681"/>
        <w:gridCol w:w="2129"/>
        <w:gridCol w:w="2215"/>
        <w:gridCol w:w="1835"/>
        <w:gridCol w:w="1597"/>
      </w:tblGrid>
      <w:tr>
        <w:trPr>
          <w:trHeight w:val="854" w:hRule="exact"/>
        </w:trPr>
        <w:tc>
          <w:tcPr>
            <w:tcW w:w="1681"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46" w:lineRule="auto" w:before="44"/>
              <w:ind w:left="35" w:right="564"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法定盈余公积</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63,268,133.62</w:t>
            </w:r>
            <w:r>
              <w:rPr>
                <w:rFonts w:ascii="Times New Roman"/>
                <w:sz w:val="18"/>
              </w:rPr>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21,266,172.65</w:t>
            </w:r>
            <w:r>
              <w:rPr>
                <w:rFonts w:ascii="Times New Roman"/>
                <w:sz w:val="18"/>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5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9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84,534,306.27</w:t>
            </w:r>
            <w:r>
              <w:rPr>
                <w:rFonts w:ascii="Times New Roman"/>
                <w:sz w:val="18"/>
              </w:rPr>
            </w:r>
          </w:p>
        </w:tc>
      </w:tr>
      <w:tr>
        <w:trPr>
          <w:trHeight w:val="415" w:hRule="exact"/>
        </w:trPr>
        <w:tc>
          <w:tcPr>
            <w:tcW w:w="1681"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69"/>
              <w:ind w:left="21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63,268,133.62</w:t>
            </w:r>
            <w:r>
              <w:rPr>
                <w:rFonts w:ascii="Times New Roman"/>
                <w:sz w:val="18"/>
              </w:rPr>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21,266,172.65</w:t>
            </w:r>
            <w:r>
              <w:rPr>
                <w:rFonts w:ascii="Times New Roman"/>
                <w:sz w:val="18"/>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84,534,306.27</w:t>
            </w:r>
            <w:r>
              <w:rPr>
                <w:rFonts w:ascii="Times New Roman"/>
                <w:sz w:val="18"/>
              </w:rPr>
            </w:r>
          </w:p>
        </w:tc>
      </w:tr>
    </w:tbl>
    <w:p>
      <w:pPr>
        <w:spacing w:line="240" w:lineRule="auto" w:before="0"/>
        <w:rPr>
          <w:rFonts w:ascii="宋体" w:hAnsi="宋体" w:cs="宋体" w:eastAsia="宋体" w:hint="default"/>
          <w:b/>
          <w:bCs/>
          <w:sz w:val="20"/>
          <w:szCs w:val="20"/>
        </w:rPr>
      </w:pPr>
    </w:p>
    <w:p>
      <w:pPr>
        <w:spacing w:before="198"/>
        <w:ind w:left="596" w:right="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．未分配利润</w:t>
      </w:r>
      <w:r>
        <w:rPr>
          <w:rFonts w:ascii="宋体" w:hAnsi="宋体" w:cs="宋体" w:eastAsia="宋体" w:hint="default"/>
          <w:sz w:val="21"/>
          <w:szCs w:val="21"/>
        </w:rPr>
      </w:r>
    </w:p>
    <w:p>
      <w:pPr>
        <w:tabs>
          <w:tab w:pos="1838" w:val="left" w:leader="none"/>
          <w:tab w:pos="4925" w:val="left" w:leader="none"/>
          <w:tab w:pos="8885" w:val="left" w:leader="none"/>
        </w:tabs>
        <w:spacing w:before="174"/>
        <w:ind w:left="1208" w:right="92"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20" w:footer="708" w:top="1320" w:bottom="900" w:left="960" w:right="920"/>
        </w:sectPr>
      </w:pPr>
    </w:p>
    <w:p>
      <w:pPr>
        <w:spacing w:line="240" w:lineRule="auto" w:before="0"/>
        <w:rPr>
          <w:rFonts w:ascii="宋体" w:hAnsi="宋体" w:cs="宋体" w:eastAsia="宋体" w:hint="default"/>
          <w:sz w:val="16"/>
          <w:szCs w:val="16"/>
        </w:rPr>
      </w:pPr>
    </w:p>
    <w:tbl>
      <w:tblPr>
        <w:tblW w:w="0" w:type="auto"/>
        <w:jc w:val="left"/>
        <w:tblInd w:w="227" w:type="dxa"/>
        <w:tblLayout w:type="fixed"/>
        <w:tblCellMar>
          <w:top w:w="0" w:type="dxa"/>
          <w:left w:w="0" w:type="dxa"/>
          <w:bottom w:w="0" w:type="dxa"/>
          <w:right w:w="0" w:type="dxa"/>
        </w:tblCellMar>
        <w:tblLook w:val="01E0"/>
      </w:tblPr>
      <w:tblGrid>
        <w:gridCol w:w="3209"/>
        <w:gridCol w:w="3608"/>
        <w:gridCol w:w="2578"/>
      </w:tblGrid>
      <w:tr>
        <w:trPr>
          <w:trHeight w:val="415"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36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16"/>
              <w:jc w:val="right"/>
              <w:rPr>
                <w:rFonts w:ascii="Times New Roman" w:hAnsi="Times New Roman" w:cs="Times New Roman" w:eastAsia="Times New Roman" w:hint="default"/>
                <w:sz w:val="18"/>
                <w:szCs w:val="18"/>
              </w:rPr>
            </w:pPr>
            <w:r>
              <w:rPr>
                <w:rFonts w:ascii="Times New Roman"/>
                <w:spacing w:val="-1"/>
                <w:sz w:val="18"/>
              </w:rPr>
              <w:t>211,760,832.75</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191,299,828.83</w:t>
            </w:r>
          </w:p>
        </w:tc>
      </w:tr>
      <w:tr>
        <w:trPr>
          <w:trHeight w:val="44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年初未分配利润</w:t>
            </w:r>
          </w:p>
        </w:tc>
        <w:tc>
          <w:tcPr>
            <w:tcW w:w="36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15"/>
              <w:jc w:val="right"/>
              <w:rPr>
                <w:rFonts w:ascii="Times New Roman" w:hAnsi="Times New Roman" w:cs="Times New Roman" w:eastAsia="Times New Roman" w:hint="default"/>
                <w:sz w:val="18"/>
                <w:szCs w:val="18"/>
              </w:rPr>
            </w:pPr>
            <w:r>
              <w:rPr>
                <w:rFonts w:ascii="Times New Roman"/>
                <w:spacing w:val="-1"/>
                <w:sz w:val="18"/>
              </w:rPr>
              <w:t>353,118,137.49</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240,251,091.54</w:t>
            </w:r>
          </w:p>
        </w:tc>
      </w:tr>
      <w:tr>
        <w:trPr>
          <w:trHeight w:val="44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7"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提取法定盈余公积</w:t>
            </w:r>
          </w:p>
        </w:tc>
        <w:tc>
          <w:tcPr>
            <w:tcW w:w="360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15"/>
              <w:jc w:val="right"/>
              <w:rPr>
                <w:rFonts w:ascii="Times New Roman" w:hAnsi="Times New Roman" w:cs="Times New Roman" w:eastAsia="Times New Roman" w:hint="default"/>
                <w:sz w:val="18"/>
                <w:szCs w:val="18"/>
              </w:rPr>
            </w:pPr>
            <w:r>
              <w:rPr>
                <w:rFonts w:ascii="Times New Roman"/>
                <w:sz w:val="18"/>
              </w:rPr>
              <w:t>21,266,172.65</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pacing w:val="-1"/>
                <w:sz w:val="18"/>
              </w:rPr>
              <w:t>19,129,982.88</w:t>
            </w:r>
          </w:p>
        </w:tc>
      </w:tr>
      <w:tr>
        <w:trPr>
          <w:trHeight w:val="44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6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16"/>
              <w:jc w:val="right"/>
              <w:rPr>
                <w:rFonts w:ascii="Times New Roman" w:hAnsi="Times New Roman" w:cs="Times New Roman" w:eastAsia="Times New Roman" w:hint="default"/>
                <w:sz w:val="18"/>
                <w:szCs w:val="18"/>
              </w:rPr>
            </w:pPr>
            <w:r>
              <w:rPr>
                <w:rFonts w:ascii="Times New Roman"/>
                <w:sz w:val="18"/>
              </w:rPr>
              <w:t>0.00</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z w:val="18"/>
              </w:rPr>
              <w:t>0.00</w:t>
            </w:r>
          </w:p>
        </w:tc>
      </w:tr>
      <w:tr>
        <w:trPr>
          <w:trHeight w:val="44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6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16"/>
              <w:jc w:val="right"/>
              <w:rPr>
                <w:rFonts w:ascii="Times New Roman" w:hAnsi="Times New Roman" w:cs="Times New Roman" w:eastAsia="Times New Roman" w:hint="default"/>
                <w:sz w:val="18"/>
                <w:szCs w:val="18"/>
              </w:rPr>
            </w:pPr>
            <w:r>
              <w:rPr>
                <w:rFonts w:ascii="Times New Roman"/>
                <w:sz w:val="18"/>
              </w:rPr>
              <w:t>25,855,235.86</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z w:val="18"/>
              </w:rPr>
              <w:t>19,767,600.00</w:t>
            </w:r>
          </w:p>
        </w:tc>
      </w:tr>
      <w:tr>
        <w:trPr>
          <w:trHeight w:val="440"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3" w:right="0"/>
              <w:jc w:val="left"/>
              <w:rPr>
                <w:rFonts w:ascii="宋体" w:hAnsi="宋体" w:cs="宋体" w:eastAsia="宋体" w:hint="default"/>
                <w:sz w:val="18"/>
                <w:szCs w:val="18"/>
              </w:rPr>
            </w:pPr>
            <w:r>
              <w:rPr>
                <w:rFonts w:ascii="宋体" w:hAnsi="宋体" w:cs="宋体" w:eastAsia="宋体" w:hint="default"/>
                <w:sz w:val="18"/>
                <w:szCs w:val="18"/>
              </w:rPr>
              <w:t>转作资本的普通股股利</w:t>
            </w:r>
          </w:p>
        </w:tc>
        <w:tc>
          <w:tcPr>
            <w:tcW w:w="360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77,565,702.00</w:t>
            </w:r>
            <w:r>
              <w:rPr>
                <w:rFonts w:ascii="Times New Roman"/>
                <w:spacing w:val="-1"/>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39,535,200.00</w:t>
            </w:r>
            <w:r>
              <w:rPr>
                <w:rFonts w:ascii="Times New Roman"/>
                <w:spacing w:val="-1"/>
                <w:sz w:val="18"/>
              </w:rPr>
            </w:r>
          </w:p>
        </w:tc>
      </w:tr>
      <w:tr>
        <w:trPr>
          <w:trHeight w:val="415"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36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440,191,859.73</w:t>
            </w:r>
            <w:r>
              <w:rPr>
                <w:rFonts w:ascii="Times New Roman"/>
                <w:spacing w:val="-1"/>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353,118,137.49</w:t>
            </w:r>
            <w:r>
              <w:rPr>
                <w:rFonts w:ascii="Times New Roman"/>
                <w:spacing w:val="-1"/>
                <w:sz w:val="18"/>
              </w:rPr>
            </w:r>
          </w:p>
        </w:tc>
      </w:tr>
    </w:tbl>
    <w:p>
      <w:pPr>
        <w:spacing w:line="240" w:lineRule="auto" w:before="0"/>
        <w:rPr>
          <w:rFonts w:ascii="宋体" w:hAnsi="宋体" w:cs="宋体" w:eastAsia="宋体" w:hint="default"/>
          <w:sz w:val="20"/>
          <w:szCs w:val="20"/>
        </w:rPr>
      </w:pPr>
    </w:p>
    <w:p>
      <w:pPr>
        <w:spacing w:before="198"/>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．少数股东权益</w:t>
      </w:r>
      <w:r>
        <w:rPr>
          <w:rFonts w:ascii="宋体" w:hAnsi="宋体" w:cs="宋体" w:eastAsia="宋体" w:hint="default"/>
          <w:sz w:val="21"/>
          <w:szCs w:val="21"/>
        </w:rPr>
      </w:r>
    </w:p>
    <w:p>
      <w:pPr>
        <w:tabs>
          <w:tab w:pos="1071" w:val="left" w:leader="none"/>
          <w:tab w:pos="4905" w:val="left" w:leader="none"/>
          <w:tab w:pos="8865" w:val="left" w:leader="none"/>
        </w:tabs>
        <w:spacing w:before="174"/>
        <w:ind w:left="44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line="240" w:lineRule="auto" w:before="3"/>
        <w:rPr>
          <w:rFonts w:ascii="宋体" w:hAnsi="宋体" w:cs="宋体" w:eastAsia="宋体" w:hint="default"/>
          <w:sz w:val="12"/>
          <w:szCs w:val="12"/>
        </w:rPr>
      </w:pPr>
    </w:p>
    <w:p>
      <w:pPr>
        <w:tabs>
          <w:tab w:pos="5310" w:val="left" w:leader="none"/>
          <w:tab w:pos="8774" w:val="left" w:leader="none"/>
        </w:tabs>
        <w:spacing w:before="44"/>
        <w:ind w:left="2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福州远光软件有限公司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549,864.32</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12"/>
          <w:szCs w:val="12"/>
        </w:rPr>
      </w:pPr>
    </w:p>
    <w:p>
      <w:pPr>
        <w:tabs>
          <w:tab w:pos="981" w:val="left" w:leader="none"/>
          <w:tab w:pos="5310" w:val="left" w:leader="none"/>
          <w:tab w:pos="8774" w:val="left" w:leader="none"/>
        </w:tabs>
        <w:spacing w:before="44"/>
        <w:ind w:left="4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549,864.32</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tbl>
      <w:tblPr>
        <w:tblW w:w="0" w:type="auto"/>
        <w:jc w:val="left"/>
        <w:tblInd w:w="227" w:type="dxa"/>
        <w:tblLayout w:type="fixed"/>
        <w:tblCellMar>
          <w:top w:w="0" w:type="dxa"/>
          <w:left w:w="0" w:type="dxa"/>
          <w:bottom w:w="0" w:type="dxa"/>
          <w:right w:w="0" w:type="dxa"/>
        </w:tblCellMar>
        <w:tblLook w:val="01E0"/>
      </w:tblPr>
      <w:tblGrid>
        <w:gridCol w:w="3505"/>
        <w:gridCol w:w="3313"/>
        <w:gridCol w:w="2578"/>
      </w:tblGrid>
      <w:tr>
        <w:trPr>
          <w:trHeight w:val="812"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．营业收入</w:t>
            </w:r>
            <w:r>
              <w:rPr>
                <w:rFonts w:ascii="宋体" w:hAnsi="宋体" w:cs="宋体" w:eastAsia="宋体" w:hint="default"/>
                <w:sz w:val="21"/>
                <w:szCs w:val="21"/>
              </w:rPr>
            </w:r>
          </w:p>
          <w:p>
            <w:pPr>
              <w:pStyle w:val="TableParagraph"/>
              <w:spacing w:line="240" w:lineRule="auto" w:before="91"/>
              <w:ind w:left="3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）业务分部</w:t>
            </w:r>
          </w:p>
        </w:tc>
        <w:tc>
          <w:tcPr>
            <w:tcW w:w="5890" w:type="dxa"/>
            <w:gridSpan w:val="2"/>
            <w:tcBorders>
              <w:top w:val="nil" w:sz="6" w:space="0" w:color="auto"/>
              <w:left w:val="nil" w:sz="6" w:space="0" w:color="auto"/>
              <w:bottom w:val="nil" w:sz="6" w:space="0" w:color="auto"/>
              <w:right w:val="nil" w:sz="6" w:space="0" w:color="auto"/>
            </w:tcBorders>
          </w:tcPr>
          <w:p>
            <w:pPr/>
          </w:p>
        </w:tc>
      </w:tr>
      <w:tr>
        <w:trPr>
          <w:trHeight w:val="409" w:hRule="exact"/>
        </w:trPr>
        <w:tc>
          <w:tcPr>
            <w:tcW w:w="3505"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425"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自行开发研制的软件产品销售收入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16"/>
              <w:jc w:val="right"/>
              <w:rPr>
                <w:rFonts w:ascii="Times New Roman" w:hAnsi="Times New Roman" w:cs="Times New Roman" w:eastAsia="Times New Roman" w:hint="default"/>
                <w:sz w:val="18"/>
                <w:szCs w:val="18"/>
              </w:rPr>
            </w:pPr>
            <w:r>
              <w:rPr>
                <w:rFonts w:ascii="Times New Roman"/>
                <w:spacing w:val="-1"/>
                <w:sz w:val="18"/>
              </w:rPr>
              <w:t>50,606,150.68</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
              <w:jc w:val="right"/>
              <w:rPr>
                <w:rFonts w:ascii="Times New Roman" w:hAnsi="Times New Roman" w:cs="Times New Roman" w:eastAsia="Times New Roman" w:hint="default"/>
                <w:sz w:val="18"/>
                <w:szCs w:val="18"/>
              </w:rPr>
            </w:pPr>
            <w:r>
              <w:rPr>
                <w:rFonts w:ascii="Times New Roman"/>
                <w:spacing w:val="-1"/>
                <w:sz w:val="18"/>
              </w:rPr>
              <w:t>46,143,425.07</w:t>
            </w:r>
          </w:p>
        </w:tc>
      </w:tr>
      <w:tr>
        <w:trPr>
          <w:trHeight w:val="420"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定制软件收入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5"/>
              <w:jc w:val="right"/>
              <w:rPr>
                <w:rFonts w:ascii="Times New Roman" w:hAnsi="Times New Roman" w:cs="Times New Roman" w:eastAsia="Times New Roman" w:hint="default"/>
                <w:sz w:val="18"/>
                <w:szCs w:val="18"/>
              </w:rPr>
            </w:pPr>
            <w:r>
              <w:rPr>
                <w:rFonts w:ascii="Times New Roman"/>
                <w:spacing w:val="-1"/>
                <w:sz w:val="18"/>
              </w:rPr>
              <w:t>356,602,793.00</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294,236,354.00</w:t>
            </w:r>
          </w:p>
        </w:tc>
      </w:tr>
      <w:tr>
        <w:trPr>
          <w:trHeight w:val="428"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软件服务收入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5"/>
              <w:jc w:val="right"/>
              <w:rPr>
                <w:rFonts w:ascii="Times New Roman" w:hAnsi="Times New Roman" w:cs="Times New Roman" w:eastAsia="Times New Roman" w:hint="default"/>
                <w:sz w:val="18"/>
                <w:szCs w:val="18"/>
              </w:rPr>
            </w:pPr>
            <w:r>
              <w:rPr>
                <w:rFonts w:ascii="Times New Roman"/>
                <w:spacing w:val="-1"/>
                <w:sz w:val="18"/>
              </w:rPr>
              <w:t>208,917,193.98</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112,807,486.48</w:t>
            </w:r>
          </w:p>
        </w:tc>
      </w:tr>
      <w:tr>
        <w:trPr>
          <w:trHeight w:val="451"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16"/>
              <w:jc w:val="right"/>
              <w:rPr>
                <w:rFonts w:ascii="Times New Roman" w:hAnsi="Times New Roman" w:cs="Times New Roman" w:eastAsia="Times New Roman" w:hint="default"/>
                <w:sz w:val="18"/>
                <w:szCs w:val="18"/>
              </w:rPr>
            </w:pPr>
            <w:r>
              <w:rPr>
                <w:rFonts w:ascii="Times New Roman"/>
                <w:spacing w:val="-1"/>
                <w:sz w:val="18"/>
              </w:rPr>
              <w:t>26,284,508.49</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Times New Roman" w:hAnsi="Times New Roman" w:cs="Times New Roman" w:eastAsia="Times New Roman" w:hint="default"/>
                <w:sz w:val="18"/>
                <w:szCs w:val="18"/>
              </w:rPr>
            </w:pPr>
            <w:r>
              <w:rPr>
                <w:rFonts w:ascii="Times New Roman"/>
                <w:spacing w:val="-1"/>
                <w:sz w:val="18"/>
              </w:rPr>
              <w:t>24,290,438.49</w:t>
            </w:r>
          </w:p>
        </w:tc>
      </w:tr>
      <w:tr>
        <w:trPr>
          <w:trHeight w:val="451"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软件实施收入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16"/>
              <w:jc w:val="right"/>
              <w:rPr>
                <w:rFonts w:ascii="Times New Roman" w:hAnsi="Times New Roman" w:cs="Times New Roman" w:eastAsia="Times New Roman" w:hint="default"/>
                <w:sz w:val="18"/>
                <w:szCs w:val="18"/>
              </w:rPr>
            </w:pPr>
            <w:r>
              <w:rPr>
                <w:rFonts w:ascii="Times New Roman"/>
                <w:sz w:val="18"/>
              </w:rPr>
              <w:t>0.00</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Times New Roman" w:hAnsi="Times New Roman" w:cs="Times New Roman" w:eastAsia="Times New Roman" w:hint="default"/>
                <w:sz w:val="18"/>
                <w:szCs w:val="18"/>
              </w:rPr>
            </w:pPr>
            <w:r>
              <w:rPr>
                <w:rFonts w:ascii="Times New Roman"/>
                <w:spacing w:val="-1"/>
                <w:sz w:val="18"/>
              </w:rPr>
              <w:t>1,271,233.50</w:t>
            </w:r>
          </w:p>
        </w:tc>
      </w:tr>
      <w:tr>
        <w:trPr>
          <w:trHeight w:val="443"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1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36,800.00</w:t>
            </w:r>
            <w:r>
              <w:rPr>
                <w:rFonts w:ascii="Times New Roman"/>
                <w:sz w:val="18"/>
              </w:rPr>
            </w:r>
          </w:p>
        </w:tc>
      </w:tr>
      <w:tr>
        <w:trPr>
          <w:trHeight w:val="405" w:hRule="exact"/>
        </w:trPr>
        <w:tc>
          <w:tcPr>
            <w:tcW w:w="3505"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642,410,646.15</w:t>
            </w:r>
            <w:r>
              <w:rPr>
                <w:rFonts w:ascii="Times New Roman"/>
                <w:spacing w:val="-1"/>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478,785,737.54</w:t>
            </w:r>
            <w:r>
              <w:rPr>
                <w:rFonts w:ascii="Times New Roman"/>
                <w:spacing w:val="-1"/>
                <w:sz w:val="18"/>
              </w:rPr>
            </w:r>
          </w:p>
        </w:tc>
      </w:tr>
    </w:tbl>
    <w:p>
      <w:pPr>
        <w:spacing w:line="240" w:lineRule="auto" w:before="9"/>
        <w:rPr>
          <w:rFonts w:ascii="Times New Roman" w:hAnsi="Times New Roman" w:cs="Times New Roman" w:eastAsia="Times New Roman" w:hint="default"/>
          <w:sz w:val="10"/>
          <w:szCs w:val="10"/>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）本期营业收入较上期增长</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34.17%</w:t>
      </w:r>
      <w:r>
        <w:rPr>
          <w:rFonts w:ascii="宋体" w:hAnsi="宋体" w:cs="宋体" w:eastAsia="宋体" w:hint="default"/>
          <w:sz w:val="21"/>
          <w:szCs w:val="21"/>
        </w:rPr>
        <w:t>的主要原因是软件服务收入及定制软件收入大幅增加。</w:t>
      </w:r>
    </w:p>
    <w:p>
      <w:pPr>
        <w:spacing w:line="240" w:lineRule="auto" w:before="1"/>
        <w:rPr>
          <w:rFonts w:ascii="宋体" w:hAnsi="宋体" w:cs="宋体" w:eastAsia="宋体" w:hint="default"/>
          <w:sz w:val="19"/>
          <w:szCs w:val="19"/>
        </w:rPr>
      </w:pPr>
    </w:p>
    <w:p>
      <w:pPr>
        <w:spacing w:line="345" w:lineRule="auto" w:before="0"/>
        <w:ind w:left="154" w:right="0"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年度前五名客户的收入总额为 </w:t>
      </w:r>
      <w:r>
        <w:rPr>
          <w:rFonts w:ascii="Times New Roman" w:hAnsi="Times New Roman" w:cs="Times New Roman" w:eastAsia="Times New Roman" w:hint="default"/>
          <w:sz w:val="21"/>
          <w:szCs w:val="21"/>
        </w:rPr>
        <w:t>186,367,600.00 </w:t>
      </w:r>
      <w:r>
        <w:rPr>
          <w:rFonts w:ascii="宋体" w:hAnsi="宋体" w:cs="宋体" w:eastAsia="宋体" w:hint="default"/>
          <w:sz w:val="21"/>
          <w:szCs w:val="21"/>
        </w:rPr>
        <w:t>元，占当期营业收入总额的 </w:t>
      </w:r>
      <w:r>
        <w:rPr>
          <w:rFonts w:ascii="Times New Roman" w:hAnsi="Times New Roman" w:cs="Times New Roman" w:eastAsia="Times New Roman" w:hint="default"/>
          <w:sz w:val="21"/>
          <w:szCs w:val="21"/>
        </w:rPr>
        <w:t>29.01%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年度前五名客户的收入总额为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83,663,476.92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元，占当期营业收入总额的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17.47%</w:t>
      </w:r>
      <w:r>
        <w:rPr>
          <w:rFonts w:ascii="宋体" w:hAnsi="宋体" w:cs="宋体" w:eastAsia="宋体" w:hint="default"/>
          <w:sz w:val="21"/>
          <w:szCs w:val="21"/>
        </w:rPr>
        <w:t>。</w:t>
      </w:r>
    </w:p>
    <w:p>
      <w:pPr>
        <w:spacing w:before="147"/>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）地区分部</w:t>
      </w:r>
    </w:p>
    <w:p>
      <w:pPr>
        <w:spacing w:line="240" w:lineRule="auto" w:before="2"/>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2515"/>
        <w:gridCol w:w="4302"/>
        <w:gridCol w:w="2578"/>
      </w:tblGrid>
      <w:tr>
        <w:trPr>
          <w:trHeight w:val="825"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427" w:lineRule="auto" w:before="44"/>
              <w:ind w:left="35" w:right="175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地区分部</w:t>
            </w:r>
            <w:r>
              <w:rPr>
                <w:rFonts w:ascii="宋体" w:hAnsi="宋体" w:cs="宋体" w:eastAsia="宋体" w:hint="default"/>
                <w:sz w:val="18"/>
                <w:szCs w:val="18"/>
              </w:rPr>
            </w:r>
            <w:r>
              <w:rPr>
                <w:rFonts w:ascii="宋体" w:hAnsi="宋体" w:cs="宋体" w:eastAsia="宋体" w:hint="default"/>
                <w:sz w:val="18"/>
                <w:szCs w:val="18"/>
              </w:rPr>
              <w:t> 东北地区</w:t>
            </w:r>
          </w:p>
        </w:tc>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49" w:right="0" w:firstLine="3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49" w:right="0"/>
              <w:jc w:val="left"/>
              <w:rPr>
                <w:rFonts w:ascii="Times New Roman" w:hAnsi="Times New Roman" w:cs="Times New Roman" w:eastAsia="Times New Roman" w:hint="default"/>
                <w:sz w:val="18"/>
                <w:szCs w:val="18"/>
              </w:rPr>
            </w:pPr>
            <w:r>
              <w:rPr>
                <w:rFonts w:ascii="Times New Roman"/>
                <w:sz w:val="18"/>
              </w:rPr>
              <w:t>85,210,928.36</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06" w:right="0" w:firstLine="31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06" w:right="0"/>
              <w:jc w:val="left"/>
              <w:rPr>
                <w:rFonts w:ascii="Times New Roman" w:hAnsi="Times New Roman" w:cs="Times New Roman" w:eastAsia="Times New Roman" w:hint="default"/>
                <w:sz w:val="18"/>
                <w:szCs w:val="18"/>
              </w:rPr>
            </w:pPr>
            <w:r>
              <w:rPr>
                <w:rFonts w:ascii="Times New Roman"/>
                <w:sz w:val="18"/>
              </w:rPr>
              <w:t>39,452,405.64</w:t>
            </w:r>
          </w:p>
        </w:tc>
      </w:tr>
      <w:tr>
        <w:trPr>
          <w:trHeight w:val="420"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7"/>
              <w:jc w:val="right"/>
              <w:rPr>
                <w:rFonts w:ascii="Times New Roman" w:hAnsi="Times New Roman" w:cs="Times New Roman" w:eastAsia="Times New Roman" w:hint="default"/>
                <w:sz w:val="18"/>
                <w:szCs w:val="18"/>
              </w:rPr>
            </w:pPr>
            <w:r>
              <w:rPr>
                <w:rFonts w:ascii="Times New Roman"/>
                <w:spacing w:val="-1"/>
                <w:sz w:val="18"/>
              </w:rPr>
              <w:t>278,672,006.21</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148,577,500.81</w:t>
            </w:r>
          </w:p>
        </w:tc>
      </w:tr>
      <w:tr>
        <w:trPr>
          <w:trHeight w:val="405"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5"/>
              <w:jc w:val="right"/>
              <w:rPr>
                <w:rFonts w:ascii="Times New Roman" w:hAnsi="Times New Roman" w:cs="Times New Roman" w:eastAsia="Times New Roman" w:hint="default"/>
                <w:sz w:val="18"/>
                <w:szCs w:val="18"/>
              </w:rPr>
            </w:pPr>
            <w:r>
              <w:rPr>
                <w:rFonts w:ascii="Times New Roman"/>
                <w:spacing w:val="-1"/>
                <w:sz w:val="18"/>
              </w:rPr>
              <w:t>42,333,105.14</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58,933,904.24</w:t>
            </w:r>
          </w:p>
        </w:tc>
      </w:tr>
    </w:tbl>
    <w:p>
      <w:pPr>
        <w:spacing w:after="0" w:line="240" w:lineRule="auto"/>
        <w:jc w:val="right"/>
        <w:rPr>
          <w:rFonts w:ascii="Times New Roman" w:hAnsi="Times New Roman" w:cs="Times New Roman" w:eastAsia="Times New Roman" w:hint="default"/>
          <w:sz w:val="18"/>
          <w:szCs w:val="18"/>
        </w:rPr>
        <w:sectPr>
          <w:pgSz w:w="11910" w:h="16840"/>
          <w:pgMar w:header="720" w:footer="708" w:top="1320" w:bottom="900" w:left="980" w:right="980"/>
        </w:sectPr>
      </w:pPr>
    </w:p>
    <w:p>
      <w:pPr>
        <w:spacing w:line="240" w:lineRule="auto" w:before="11"/>
        <w:rPr>
          <w:rFonts w:ascii="宋体" w:hAnsi="宋体" w:cs="宋体" w:eastAsia="宋体" w:hint="default"/>
          <w:sz w:val="14"/>
          <w:szCs w:val="14"/>
        </w:rPr>
      </w:pPr>
    </w:p>
    <w:tbl>
      <w:tblPr>
        <w:tblW w:w="0" w:type="auto"/>
        <w:jc w:val="left"/>
        <w:tblInd w:w="227" w:type="dxa"/>
        <w:tblLayout w:type="fixed"/>
        <w:tblCellMar>
          <w:top w:w="0" w:type="dxa"/>
          <w:left w:w="0" w:type="dxa"/>
          <w:bottom w:w="0" w:type="dxa"/>
          <w:right w:w="0" w:type="dxa"/>
        </w:tblCellMar>
        <w:tblLook w:val="01E0"/>
      </w:tblPr>
      <w:tblGrid>
        <w:gridCol w:w="2514"/>
        <w:gridCol w:w="4302"/>
        <w:gridCol w:w="2578"/>
      </w:tblGrid>
      <w:tr>
        <w:trPr>
          <w:trHeight w:val="405"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15"/>
              <w:jc w:val="right"/>
              <w:rPr>
                <w:rFonts w:ascii="Times New Roman" w:hAnsi="Times New Roman" w:cs="Times New Roman" w:eastAsia="Times New Roman" w:hint="default"/>
                <w:sz w:val="18"/>
                <w:szCs w:val="18"/>
              </w:rPr>
            </w:pPr>
            <w:r>
              <w:rPr>
                <w:rFonts w:ascii="Times New Roman"/>
                <w:spacing w:val="-1"/>
                <w:sz w:val="18"/>
              </w:rPr>
              <w:t>91,038,589.65</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31,110,533.19</w:t>
            </w:r>
          </w:p>
        </w:tc>
      </w:tr>
      <w:tr>
        <w:trPr>
          <w:trHeight w:val="42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南方地区</w:t>
            </w:r>
          </w:p>
        </w:tc>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5"/>
              <w:jc w:val="right"/>
              <w:rPr>
                <w:rFonts w:ascii="Times New Roman" w:hAnsi="Times New Roman" w:cs="Times New Roman" w:eastAsia="Times New Roman" w:hint="default"/>
                <w:sz w:val="18"/>
                <w:szCs w:val="18"/>
              </w:rPr>
            </w:pPr>
            <w:r>
              <w:rPr>
                <w:rFonts w:ascii="Times New Roman"/>
                <w:spacing w:val="-1"/>
                <w:sz w:val="18"/>
              </w:rPr>
              <w:t>65,082,981.37</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144,686,831.93</w:t>
            </w:r>
          </w:p>
        </w:tc>
      </w:tr>
      <w:tr>
        <w:trPr>
          <w:trHeight w:val="42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80,073,035.42</w:t>
            </w:r>
            <w:r>
              <w:rPr>
                <w:rFonts w:ascii="Times New Roman"/>
                <w:spacing w:val="-1"/>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56,024,561.73</w:t>
            </w:r>
            <w:r>
              <w:rPr>
                <w:rFonts w:ascii="Times New Roman"/>
                <w:spacing w:val="-1"/>
                <w:sz w:val="18"/>
              </w:rPr>
            </w:r>
          </w:p>
        </w:tc>
      </w:tr>
      <w:tr>
        <w:trPr>
          <w:trHeight w:val="405" w:hRule="exact"/>
        </w:trPr>
        <w:tc>
          <w:tcPr>
            <w:tcW w:w="251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642,410,646.15</w:t>
            </w:r>
            <w:r>
              <w:rPr>
                <w:rFonts w:ascii="Times New Roman"/>
                <w:spacing w:val="-1"/>
                <w:sz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478,785,737.54</w:t>
            </w:r>
            <w:r>
              <w:rPr>
                <w:rFonts w:ascii="Times New Roman"/>
                <w:spacing w:val="-1"/>
                <w:sz w:val="18"/>
              </w:rPr>
            </w:r>
          </w:p>
        </w:tc>
      </w:tr>
    </w:tbl>
    <w:p>
      <w:pPr>
        <w:spacing w:line="240" w:lineRule="auto" w:before="0"/>
        <w:rPr>
          <w:rFonts w:ascii="宋体" w:hAnsi="宋体" w:cs="宋体" w:eastAsia="宋体" w:hint="default"/>
          <w:sz w:val="20"/>
          <w:szCs w:val="20"/>
        </w:rPr>
      </w:pPr>
    </w:p>
    <w:p>
      <w:pPr>
        <w:spacing w:before="174"/>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．营业成本</w:t>
      </w:r>
      <w:r>
        <w:rPr>
          <w:rFonts w:ascii="宋体" w:hAnsi="宋体" w:cs="宋体" w:eastAsia="宋体" w:hint="default"/>
          <w:sz w:val="21"/>
          <w:szCs w:val="21"/>
        </w:rPr>
      </w:r>
    </w:p>
    <w:p>
      <w:pPr>
        <w:spacing w:before="91"/>
        <w:ind w:left="573"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）业务分部</w:t>
      </w:r>
    </w:p>
    <w:p>
      <w:pPr>
        <w:spacing w:line="240" w:lineRule="auto" w:before="8"/>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324"/>
        <w:gridCol w:w="3493"/>
        <w:gridCol w:w="2577"/>
      </w:tblGrid>
      <w:tr>
        <w:trPr>
          <w:trHeight w:val="825" w:hRule="exact"/>
        </w:trPr>
        <w:tc>
          <w:tcPr>
            <w:tcW w:w="332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427" w:lineRule="auto" w:before="44"/>
              <w:ind w:left="35" w:right="94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自行开发研制的软件产品成本</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52"/>
              <w:jc w:val="center"/>
              <w:rPr>
                <w:rFonts w:ascii="Times New Roman" w:hAnsi="Times New Roman" w:cs="Times New Roman" w:eastAsia="Times New Roman" w:hint="default"/>
                <w:sz w:val="18"/>
                <w:szCs w:val="18"/>
              </w:rPr>
            </w:pPr>
            <w:r>
              <w:rPr>
                <w:rFonts w:ascii="Times New Roman"/>
                <w:sz w:val="18"/>
              </w:rPr>
              <w:t>561,797.07</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96"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96" w:right="0"/>
              <w:jc w:val="left"/>
              <w:rPr>
                <w:rFonts w:ascii="Times New Roman" w:hAnsi="Times New Roman" w:cs="Times New Roman" w:eastAsia="Times New Roman" w:hint="default"/>
                <w:sz w:val="18"/>
                <w:szCs w:val="18"/>
              </w:rPr>
            </w:pPr>
            <w:r>
              <w:rPr>
                <w:rFonts w:ascii="Times New Roman"/>
                <w:sz w:val="18"/>
              </w:rPr>
              <w:t>6,340,245.10</w:t>
            </w:r>
          </w:p>
        </w:tc>
      </w:tr>
      <w:tr>
        <w:trPr>
          <w:trHeight w:val="420"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定制软件成本</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6"/>
              <w:jc w:val="right"/>
              <w:rPr>
                <w:rFonts w:ascii="Times New Roman" w:hAnsi="Times New Roman" w:cs="Times New Roman" w:eastAsia="Times New Roman" w:hint="default"/>
                <w:sz w:val="18"/>
                <w:szCs w:val="18"/>
              </w:rPr>
            </w:pPr>
            <w:r>
              <w:rPr>
                <w:rFonts w:ascii="Times New Roman"/>
                <w:spacing w:val="-1"/>
                <w:sz w:val="18"/>
              </w:rPr>
              <w:t>90,293,391.11</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86,547,251.10</w:t>
            </w:r>
          </w:p>
        </w:tc>
      </w:tr>
      <w:tr>
        <w:trPr>
          <w:trHeight w:val="420"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软件服务成本</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5"/>
              <w:jc w:val="right"/>
              <w:rPr>
                <w:rFonts w:ascii="Times New Roman" w:hAnsi="Times New Roman" w:cs="Times New Roman" w:eastAsia="Times New Roman" w:hint="default"/>
                <w:sz w:val="18"/>
                <w:szCs w:val="18"/>
              </w:rPr>
            </w:pPr>
            <w:r>
              <w:rPr>
                <w:rFonts w:ascii="Times New Roman"/>
                <w:spacing w:val="-1"/>
                <w:sz w:val="18"/>
              </w:rPr>
              <w:t>34,732,394.32</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13,039,084.67</w:t>
            </w:r>
          </w:p>
        </w:tc>
      </w:tr>
      <w:tr>
        <w:trPr>
          <w:trHeight w:val="420"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21,518,683.75</w:t>
            </w:r>
            <w:r>
              <w:rPr>
                <w:rFonts w:ascii="Times New Roman"/>
                <w:spacing w:val="-1"/>
                <w:sz w:val="18"/>
              </w:rPr>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19,050,288.48</w:t>
            </w:r>
            <w:r>
              <w:rPr>
                <w:rFonts w:ascii="Times New Roman"/>
                <w:spacing w:val="-1"/>
                <w:sz w:val="18"/>
              </w:rPr>
            </w:r>
          </w:p>
        </w:tc>
      </w:tr>
      <w:tr>
        <w:trPr>
          <w:trHeight w:val="305" w:hRule="exact"/>
        </w:trPr>
        <w:tc>
          <w:tcPr>
            <w:tcW w:w="332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147,106,266.25</w:t>
            </w:r>
            <w:r>
              <w:rPr>
                <w:rFonts w:ascii="Times New Roman"/>
                <w:spacing w:val="-1"/>
                <w:sz w:val="18"/>
              </w:rPr>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124,976,869.35</w:t>
            </w:r>
            <w:r>
              <w:rPr>
                <w:rFonts w:ascii="Times New Roman"/>
                <w:spacing w:val="-1"/>
                <w:sz w:val="18"/>
              </w:rPr>
            </w:r>
          </w:p>
        </w:tc>
      </w:tr>
      <w:tr>
        <w:trPr>
          <w:trHeight w:val="518"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4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）地区分部</w:t>
            </w:r>
          </w:p>
        </w:tc>
        <w:tc>
          <w:tcPr>
            <w:tcW w:w="3493" w:type="dxa"/>
            <w:tcBorders>
              <w:top w:val="nil" w:sz="6" w:space="0" w:color="auto"/>
              <w:left w:val="nil" w:sz="6" w:space="0" w:color="auto"/>
              <w:bottom w:val="nil" w:sz="6" w:space="0" w:color="auto"/>
              <w:right w:val="nil" w:sz="6" w:space="0" w:color="auto"/>
            </w:tcBorders>
          </w:tcPr>
          <w:p>
            <w:pPr/>
          </w:p>
        </w:tc>
        <w:tc>
          <w:tcPr>
            <w:tcW w:w="2577" w:type="dxa"/>
            <w:tcBorders>
              <w:top w:val="nil" w:sz="6" w:space="0" w:color="auto"/>
              <w:left w:val="nil" w:sz="6" w:space="0" w:color="auto"/>
              <w:bottom w:val="nil" w:sz="6" w:space="0" w:color="auto"/>
              <w:right w:val="nil" w:sz="6" w:space="0" w:color="auto"/>
            </w:tcBorders>
          </w:tcPr>
          <w:p>
            <w:pPr/>
          </w:p>
        </w:tc>
      </w:tr>
      <w:tr>
        <w:trPr>
          <w:trHeight w:val="367"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地区分部</w:t>
            </w:r>
            <w:r>
              <w:rPr>
                <w:rFonts w:ascii="宋体" w:hAnsi="宋体" w:cs="宋体" w:eastAsia="宋体" w:hint="default"/>
                <w:sz w:val="18"/>
                <w:szCs w:val="18"/>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1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75"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416"/>
              <w:jc w:val="right"/>
              <w:rPr>
                <w:rFonts w:ascii="Times New Roman" w:hAnsi="Times New Roman" w:cs="Times New Roman" w:eastAsia="Times New Roman" w:hint="default"/>
                <w:sz w:val="18"/>
                <w:szCs w:val="18"/>
              </w:rPr>
            </w:pPr>
            <w:r>
              <w:rPr>
                <w:rFonts w:ascii="Times New Roman"/>
                <w:spacing w:val="-1"/>
                <w:sz w:val="18"/>
              </w:rPr>
              <w:t>18,877,984.04</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8,875,944.24</w:t>
            </w:r>
          </w:p>
        </w:tc>
      </w:tr>
      <w:tr>
        <w:trPr>
          <w:trHeight w:val="370"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16"/>
              <w:jc w:val="right"/>
              <w:rPr>
                <w:rFonts w:ascii="Times New Roman" w:hAnsi="Times New Roman" w:cs="Times New Roman" w:eastAsia="Times New Roman" w:hint="default"/>
                <w:sz w:val="18"/>
                <w:szCs w:val="18"/>
              </w:rPr>
            </w:pPr>
            <w:r>
              <w:rPr>
                <w:rFonts w:ascii="Times New Roman"/>
                <w:spacing w:val="-1"/>
                <w:sz w:val="18"/>
              </w:rPr>
              <w:t>63,093,928.02</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41,140,764.45</w:t>
            </w:r>
          </w:p>
        </w:tc>
      </w:tr>
      <w:tr>
        <w:trPr>
          <w:trHeight w:val="370"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16"/>
              <w:jc w:val="right"/>
              <w:rPr>
                <w:rFonts w:ascii="Times New Roman" w:hAnsi="Times New Roman" w:cs="Times New Roman" w:eastAsia="Times New Roman" w:hint="default"/>
                <w:sz w:val="18"/>
                <w:szCs w:val="18"/>
              </w:rPr>
            </w:pPr>
            <w:r>
              <w:rPr>
                <w:rFonts w:ascii="Times New Roman"/>
                <w:spacing w:val="-1"/>
                <w:sz w:val="18"/>
              </w:rPr>
              <w:t>8,472,801.03</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13,724,464.49</w:t>
            </w:r>
          </w:p>
        </w:tc>
      </w:tr>
      <w:tr>
        <w:trPr>
          <w:trHeight w:val="370"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16"/>
              <w:jc w:val="right"/>
              <w:rPr>
                <w:rFonts w:ascii="Times New Roman" w:hAnsi="Times New Roman" w:cs="Times New Roman" w:eastAsia="Times New Roman" w:hint="default"/>
                <w:sz w:val="18"/>
                <w:szCs w:val="18"/>
              </w:rPr>
            </w:pPr>
            <w:r>
              <w:rPr>
                <w:rFonts w:ascii="Times New Roman"/>
                <w:spacing w:val="-1"/>
                <w:sz w:val="18"/>
              </w:rPr>
              <w:t>22,951,864.17</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7,035,446.06</w:t>
            </w:r>
          </w:p>
        </w:tc>
      </w:tr>
      <w:tr>
        <w:trPr>
          <w:trHeight w:val="370"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南方地区</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16"/>
              <w:jc w:val="right"/>
              <w:rPr>
                <w:rFonts w:ascii="Times New Roman" w:hAnsi="Times New Roman" w:cs="Times New Roman" w:eastAsia="Times New Roman" w:hint="default"/>
                <w:sz w:val="18"/>
                <w:szCs w:val="18"/>
              </w:rPr>
            </w:pPr>
            <w:r>
              <w:rPr>
                <w:rFonts w:ascii="Times New Roman"/>
                <w:spacing w:val="-1"/>
                <w:sz w:val="18"/>
              </w:rPr>
              <w:t>15,912,328.26</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40,365,664.07</w:t>
            </w:r>
          </w:p>
        </w:tc>
      </w:tr>
      <w:tr>
        <w:trPr>
          <w:trHeight w:val="370"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17,797,360.73</w:t>
            </w:r>
            <w:r>
              <w:rPr>
                <w:rFonts w:ascii="Times New Roman"/>
                <w:spacing w:val="-1"/>
                <w:sz w:val="18"/>
              </w:rPr>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13,834,586.04</w:t>
            </w:r>
            <w:r>
              <w:rPr>
                <w:rFonts w:ascii="Times New Roman"/>
                <w:spacing w:val="-1"/>
                <w:sz w:val="18"/>
              </w:rPr>
            </w:r>
          </w:p>
        </w:tc>
      </w:tr>
      <w:tr>
        <w:trPr>
          <w:trHeight w:val="380" w:hRule="exact"/>
        </w:trPr>
        <w:tc>
          <w:tcPr>
            <w:tcW w:w="332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147,106,266.25</w:t>
            </w:r>
            <w:r>
              <w:rPr>
                <w:rFonts w:ascii="Times New Roman"/>
                <w:spacing w:val="-1"/>
                <w:sz w:val="18"/>
              </w:rPr>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124,976,869.35</w:t>
            </w:r>
            <w:r>
              <w:rPr>
                <w:rFonts w:ascii="Times New Roman"/>
                <w:spacing w:val="-1"/>
                <w:sz w:val="18"/>
              </w:rPr>
            </w:r>
          </w:p>
        </w:tc>
      </w:tr>
    </w:tbl>
    <w:p>
      <w:pPr>
        <w:spacing w:line="240" w:lineRule="auto" w:before="0"/>
        <w:rPr>
          <w:rFonts w:ascii="宋体" w:hAnsi="宋体" w:cs="宋体" w:eastAsia="宋体" w:hint="default"/>
          <w:sz w:val="26"/>
          <w:szCs w:val="26"/>
        </w:rPr>
      </w:pPr>
    </w:p>
    <w:p>
      <w:pPr>
        <w:spacing w:before="35"/>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227" w:type="dxa"/>
        <w:tblLayout w:type="fixed"/>
        <w:tblCellMar>
          <w:top w:w="0" w:type="dxa"/>
          <w:left w:w="0" w:type="dxa"/>
          <w:bottom w:w="0" w:type="dxa"/>
          <w:right w:w="0" w:type="dxa"/>
        </w:tblCellMar>
        <w:tblLook w:val="01E0"/>
      </w:tblPr>
      <w:tblGrid>
        <w:gridCol w:w="2829"/>
        <w:gridCol w:w="4078"/>
        <w:gridCol w:w="2487"/>
      </w:tblGrid>
      <w:tr>
        <w:trPr>
          <w:trHeight w:val="749" w:hRule="exact"/>
        </w:trPr>
        <w:tc>
          <w:tcPr>
            <w:tcW w:w="2829"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376" w:lineRule="auto" w:before="44"/>
              <w:ind w:left="35" w:right="216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r>
              <w:rPr>
                <w:rFonts w:ascii="宋体" w:hAnsi="宋体" w:cs="宋体" w:eastAsia="宋体" w:hint="default"/>
                <w:sz w:val="18"/>
                <w:szCs w:val="18"/>
              </w:rPr>
              <w:t> 营业税</w:t>
            </w: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10,720,528.83</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5,761,181.26</w:t>
            </w:r>
          </w:p>
        </w:tc>
      </w:tr>
      <w:tr>
        <w:trPr>
          <w:trHeight w:val="370"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04"/>
              <w:jc w:val="right"/>
              <w:rPr>
                <w:rFonts w:ascii="Times New Roman" w:hAnsi="Times New Roman" w:cs="Times New Roman" w:eastAsia="Times New Roman" w:hint="default"/>
                <w:sz w:val="18"/>
                <w:szCs w:val="18"/>
              </w:rPr>
            </w:pPr>
            <w:r>
              <w:rPr>
                <w:rFonts w:ascii="Times New Roman"/>
                <w:spacing w:val="-1"/>
                <w:sz w:val="18"/>
              </w:rPr>
              <w:t>1,641,672.93</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945,663.10</w:t>
            </w:r>
          </w:p>
        </w:tc>
      </w:tr>
      <w:tr>
        <w:trPr>
          <w:trHeight w:val="357"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06"/>
              <w:jc w:val="right"/>
              <w:rPr>
                <w:rFonts w:ascii="Times New Roman" w:hAnsi="Times New Roman" w:cs="Times New Roman" w:eastAsia="Times New Roman" w:hint="default"/>
                <w:sz w:val="18"/>
                <w:szCs w:val="18"/>
              </w:rPr>
            </w:pPr>
            <w:r>
              <w:rPr>
                <w:rFonts w:ascii="Times New Roman"/>
                <w:spacing w:val="-1"/>
                <w:sz w:val="18"/>
              </w:rPr>
              <w:t>1,174,254.70</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z w:val="18"/>
              </w:rPr>
              <w:t>406,306.42</w:t>
            </w:r>
          </w:p>
        </w:tc>
      </w:tr>
      <w:tr>
        <w:trPr>
          <w:trHeight w:val="382"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0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255,692.60</w:t>
            </w:r>
            <w:r>
              <w:rPr>
                <w:rFonts w:ascii="Times New Roman"/>
                <w:sz w:val="18"/>
              </w:rPr>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1,027.41</w:t>
            </w:r>
            <w:r>
              <w:rPr>
                <w:rFonts w:ascii="Times New Roman"/>
                <w:sz w:val="18"/>
              </w:rPr>
            </w:r>
          </w:p>
        </w:tc>
      </w:tr>
      <w:tr>
        <w:trPr>
          <w:trHeight w:val="380" w:hRule="exact"/>
        </w:trPr>
        <w:tc>
          <w:tcPr>
            <w:tcW w:w="2829"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0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13,792,149.06</w:t>
            </w:r>
            <w:r>
              <w:rPr>
                <w:rFonts w:ascii="Times New Roman"/>
                <w:spacing w:val="-1"/>
                <w:sz w:val="18"/>
              </w:rPr>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7,114,178.19</w:t>
            </w:r>
            <w:r>
              <w:rPr>
                <w:rFonts w:ascii="Times New Roman"/>
                <w:spacing w:val="-1"/>
                <w:sz w:val="18"/>
              </w:rPr>
            </w:r>
          </w:p>
        </w:tc>
      </w:tr>
    </w:tbl>
    <w:p>
      <w:pPr>
        <w:spacing w:line="265" w:lineRule="exact" w:before="0"/>
        <w:ind w:left="574" w:right="2331" w:firstLine="0"/>
        <w:jc w:val="left"/>
        <w:rPr>
          <w:rFonts w:ascii="宋体" w:hAnsi="宋体" w:cs="宋体" w:eastAsia="宋体" w:hint="default"/>
          <w:sz w:val="21"/>
          <w:szCs w:val="21"/>
        </w:rPr>
      </w:pPr>
      <w:r>
        <w:rPr>
          <w:rFonts w:ascii="宋体" w:hAnsi="宋体" w:cs="宋体" w:eastAsia="宋体" w:hint="default"/>
          <w:sz w:val="21"/>
          <w:szCs w:val="21"/>
        </w:rPr>
        <w:t>税金计缴标准见附注三。</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tbl>
      <w:tblPr>
        <w:tblW w:w="0" w:type="auto"/>
        <w:jc w:val="left"/>
        <w:tblInd w:w="317" w:type="dxa"/>
        <w:tblLayout w:type="fixed"/>
        <w:tblCellMar>
          <w:top w:w="0" w:type="dxa"/>
          <w:left w:w="0" w:type="dxa"/>
          <w:bottom w:w="0" w:type="dxa"/>
          <w:right w:w="0" w:type="dxa"/>
        </w:tblCellMar>
        <w:tblLook w:val="01E0"/>
      </w:tblPr>
      <w:tblGrid>
        <w:gridCol w:w="2514"/>
        <w:gridCol w:w="4257"/>
        <w:gridCol w:w="2533"/>
      </w:tblGrid>
      <w:tr>
        <w:trPr>
          <w:trHeight w:val="375" w:hRule="exact"/>
        </w:trPr>
        <w:tc>
          <w:tcPr>
            <w:tcW w:w="251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85"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460"/>
              <w:jc w:val="right"/>
              <w:rPr>
                <w:rFonts w:ascii="Times New Roman" w:hAnsi="Times New Roman" w:cs="Times New Roman" w:eastAsia="Times New Roman" w:hint="default"/>
                <w:sz w:val="18"/>
                <w:szCs w:val="18"/>
              </w:rPr>
            </w:pPr>
            <w:r>
              <w:rPr>
                <w:rFonts w:ascii="Times New Roman"/>
                <w:spacing w:val="-1"/>
                <w:sz w:val="18"/>
              </w:rPr>
              <w:t>31,802,945.40</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18,368,748.30</w:t>
            </w:r>
          </w:p>
        </w:tc>
      </w:tr>
    </w:tbl>
    <w:p>
      <w:pPr>
        <w:spacing w:after="0" w:line="240" w:lineRule="auto"/>
        <w:jc w:val="right"/>
        <w:rPr>
          <w:rFonts w:ascii="Times New Roman" w:hAnsi="Times New Roman" w:cs="Times New Roman" w:eastAsia="Times New Roman" w:hint="default"/>
          <w:sz w:val="18"/>
          <w:szCs w:val="18"/>
        </w:rPr>
        <w:sectPr>
          <w:pgSz w:w="11910" w:h="16840"/>
          <w:pgMar w:header="720" w:footer="708" w:top="1320" w:bottom="900" w:left="980" w:right="980"/>
        </w:sectPr>
      </w:pPr>
    </w:p>
    <w:p>
      <w:pPr>
        <w:spacing w:line="240" w:lineRule="auto" w:before="11"/>
        <w:rPr>
          <w:rFonts w:ascii="宋体" w:hAnsi="宋体" w:cs="宋体" w:eastAsia="宋体" w:hint="default"/>
          <w:b/>
          <w:bCs/>
          <w:sz w:val="11"/>
          <w:szCs w:val="11"/>
        </w:rPr>
      </w:pPr>
    </w:p>
    <w:tbl>
      <w:tblPr>
        <w:tblW w:w="0" w:type="auto"/>
        <w:jc w:val="left"/>
        <w:tblInd w:w="317" w:type="dxa"/>
        <w:tblLayout w:type="fixed"/>
        <w:tblCellMar>
          <w:top w:w="0" w:type="dxa"/>
          <w:left w:w="0" w:type="dxa"/>
          <w:bottom w:w="0" w:type="dxa"/>
          <w:right w:w="0" w:type="dxa"/>
        </w:tblCellMar>
        <w:tblLook w:val="01E0"/>
      </w:tblPr>
      <w:tblGrid>
        <w:gridCol w:w="2964"/>
        <w:gridCol w:w="3942"/>
        <w:gridCol w:w="2398"/>
      </w:tblGrid>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6"/>
              <w:jc w:val="center"/>
              <w:rPr>
                <w:rFonts w:ascii="Times New Roman" w:hAnsi="Times New Roman" w:cs="Times New Roman" w:eastAsia="Times New Roman" w:hint="default"/>
                <w:sz w:val="18"/>
                <w:szCs w:val="18"/>
              </w:rPr>
            </w:pPr>
            <w:r>
              <w:rPr>
                <w:rFonts w:ascii="Times New Roman"/>
                <w:sz w:val="18"/>
              </w:rPr>
              <w:t>3,892,654.31</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2,713,248.02</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09" w:right="0"/>
              <w:jc w:val="left"/>
              <w:rPr>
                <w:rFonts w:ascii="Times New Roman" w:hAnsi="Times New Roman" w:cs="Times New Roman" w:eastAsia="Times New Roman" w:hint="default"/>
                <w:sz w:val="18"/>
                <w:szCs w:val="18"/>
              </w:rPr>
            </w:pPr>
            <w:r>
              <w:rPr>
                <w:rFonts w:ascii="Times New Roman"/>
                <w:sz w:val="18"/>
              </w:rPr>
              <w:t>12,944,536.90</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9,240,492.24</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6"/>
              <w:jc w:val="center"/>
              <w:rPr>
                <w:rFonts w:ascii="Times New Roman" w:hAnsi="Times New Roman" w:cs="Times New Roman" w:eastAsia="Times New Roman" w:hint="default"/>
                <w:sz w:val="18"/>
                <w:szCs w:val="18"/>
              </w:rPr>
            </w:pPr>
            <w:r>
              <w:rPr>
                <w:rFonts w:ascii="Times New Roman"/>
                <w:sz w:val="18"/>
              </w:rPr>
              <w:t>5,555,298.01</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3,191,651.94</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6"/>
              <w:jc w:val="center"/>
              <w:rPr>
                <w:rFonts w:ascii="Times New Roman" w:hAnsi="Times New Roman" w:cs="Times New Roman" w:eastAsia="Times New Roman" w:hint="default"/>
                <w:sz w:val="18"/>
                <w:szCs w:val="18"/>
              </w:rPr>
            </w:pPr>
            <w:r>
              <w:rPr>
                <w:rFonts w:ascii="Times New Roman"/>
                <w:sz w:val="18"/>
              </w:rPr>
              <w:t>4,929,983.08</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3,907,712.26</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09" w:right="0"/>
              <w:jc w:val="left"/>
              <w:rPr>
                <w:rFonts w:ascii="Times New Roman" w:hAnsi="Times New Roman" w:cs="Times New Roman" w:eastAsia="Times New Roman" w:hint="default"/>
                <w:sz w:val="18"/>
                <w:szCs w:val="18"/>
              </w:rPr>
            </w:pPr>
            <w:r>
              <w:rPr>
                <w:rFonts w:ascii="Times New Roman"/>
                <w:sz w:val="18"/>
              </w:rPr>
              <w:t>12,988,686.20</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6,688,333.00</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6"/>
              <w:jc w:val="center"/>
              <w:rPr>
                <w:rFonts w:ascii="Times New Roman" w:hAnsi="Times New Roman" w:cs="Times New Roman" w:eastAsia="Times New Roman" w:hint="default"/>
                <w:sz w:val="18"/>
                <w:szCs w:val="18"/>
              </w:rPr>
            </w:pPr>
            <w:r>
              <w:rPr>
                <w:rFonts w:ascii="Times New Roman"/>
                <w:sz w:val="18"/>
              </w:rPr>
              <w:t>3,168,991.74</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1,200,553.10</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6"/>
              <w:jc w:val="center"/>
              <w:rPr>
                <w:rFonts w:ascii="Times New Roman" w:hAnsi="Times New Roman" w:cs="Times New Roman" w:eastAsia="Times New Roman" w:hint="default"/>
                <w:sz w:val="18"/>
                <w:szCs w:val="18"/>
              </w:rPr>
            </w:pPr>
            <w:r>
              <w:rPr>
                <w:rFonts w:ascii="Times New Roman"/>
                <w:sz w:val="18"/>
              </w:rPr>
              <w:t>2,099,381.00</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246,602.40</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0"/>
              <w:jc w:val="center"/>
              <w:rPr>
                <w:rFonts w:ascii="Times New Roman" w:hAnsi="Times New Roman" w:cs="Times New Roman" w:eastAsia="Times New Roman" w:hint="default"/>
                <w:sz w:val="18"/>
                <w:szCs w:val="18"/>
              </w:rPr>
            </w:pPr>
            <w:r>
              <w:rPr>
                <w:rFonts w:ascii="Times New Roman"/>
                <w:sz w:val="18"/>
              </w:rPr>
              <w:t>763,384.97</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641,578.81</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0"/>
              <w:jc w:val="center"/>
              <w:rPr>
                <w:rFonts w:ascii="Times New Roman" w:hAnsi="Times New Roman" w:cs="Times New Roman" w:eastAsia="Times New Roman" w:hint="default"/>
                <w:sz w:val="18"/>
                <w:szCs w:val="18"/>
              </w:rPr>
            </w:pPr>
            <w:r>
              <w:rPr>
                <w:rFonts w:ascii="Times New Roman"/>
                <w:sz w:val="18"/>
              </w:rPr>
              <w:t>933,904.69</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504,686.40</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6"/>
              <w:jc w:val="center"/>
              <w:rPr>
                <w:rFonts w:ascii="Times New Roman" w:hAnsi="Times New Roman" w:cs="Times New Roman" w:eastAsia="Times New Roman" w:hint="default"/>
                <w:sz w:val="18"/>
                <w:szCs w:val="18"/>
              </w:rPr>
            </w:pPr>
            <w:r>
              <w:rPr>
                <w:rFonts w:ascii="Times New Roman"/>
                <w:sz w:val="18"/>
              </w:rPr>
              <w:t>1,349,792.83</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239,905.75</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0"/>
              <w:jc w:val="center"/>
              <w:rPr>
                <w:rFonts w:ascii="Times New Roman" w:hAnsi="Times New Roman" w:cs="Times New Roman" w:eastAsia="Times New Roman" w:hint="default"/>
                <w:sz w:val="18"/>
                <w:szCs w:val="18"/>
              </w:rPr>
            </w:pPr>
            <w:r>
              <w:rPr>
                <w:rFonts w:ascii="Times New Roman"/>
                <w:sz w:val="18"/>
              </w:rPr>
              <w:t>828,262.48</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606,102.71</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0"/>
              <w:jc w:val="center"/>
              <w:rPr>
                <w:rFonts w:ascii="Times New Roman" w:hAnsi="Times New Roman" w:cs="Times New Roman" w:eastAsia="Times New Roman" w:hint="default"/>
                <w:sz w:val="18"/>
                <w:szCs w:val="18"/>
              </w:rPr>
            </w:pPr>
            <w:r>
              <w:rPr>
                <w:rFonts w:ascii="Times New Roman"/>
                <w:sz w:val="18"/>
              </w:rPr>
              <w:t>697,496.27</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107,343.65</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6"/>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3,952,222.50</w:t>
            </w:r>
            <w:r>
              <w:rPr>
                <w:rFonts w:ascii="Times New Roman"/>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1,708,845.51</w:t>
            </w:r>
            <w:r>
              <w:rPr>
                <w:rFonts w:ascii="Times New Roman"/>
                <w:spacing w:val="-1"/>
                <w:sz w:val="18"/>
              </w:rPr>
            </w:r>
          </w:p>
        </w:tc>
      </w:tr>
      <w:tr>
        <w:trPr>
          <w:trHeight w:val="280" w:hRule="exact"/>
        </w:trPr>
        <w:tc>
          <w:tcPr>
            <w:tcW w:w="296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0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85,907,540.38</w:t>
            </w:r>
            <w:r>
              <w:rPr>
                <w:rFonts w:ascii="Times New Roman"/>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49,365,804.09</w:t>
            </w:r>
            <w:r>
              <w:rPr>
                <w:rFonts w:ascii="Times New Roman"/>
                <w:spacing w:val="-1"/>
                <w:sz w:val="18"/>
              </w:rPr>
            </w:r>
          </w:p>
        </w:tc>
      </w:tr>
      <w:tr>
        <w:trPr>
          <w:trHeight w:val="494"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5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．管理费用</w:t>
            </w:r>
            <w:r>
              <w:rPr>
                <w:rFonts w:ascii="宋体" w:hAnsi="宋体" w:cs="宋体" w:eastAsia="宋体" w:hint="default"/>
                <w:sz w:val="21"/>
                <w:szCs w:val="21"/>
              </w:rPr>
            </w:r>
          </w:p>
        </w:tc>
        <w:tc>
          <w:tcPr>
            <w:tcW w:w="3942"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
        </w:tc>
      </w:tr>
      <w:tr>
        <w:trPr>
          <w:trHeight w:val="374" w:hRule="exact"/>
        </w:trPr>
        <w:tc>
          <w:tcPr>
            <w:tcW w:w="296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3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85"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35"/>
              <w:jc w:val="right"/>
              <w:rPr>
                <w:rFonts w:ascii="Times New Roman" w:hAnsi="Times New Roman" w:cs="Times New Roman" w:eastAsia="Times New Roman" w:hint="default"/>
                <w:sz w:val="18"/>
                <w:szCs w:val="18"/>
              </w:rPr>
            </w:pPr>
            <w:r>
              <w:rPr>
                <w:rFonts w:ascii="Times New Roman"/>
                <w:spacing w:val="-1"/>
                <w:sz w:val="18"/>
              </w:rPr>
              <w:t>41,763,450.10</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pacing w:val="-1"/>
                <w:sz w:val="18"/>
              </w:rPr>
              <w:t>33,564,298.28</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35"/>
              <w:jc w:val="right"/>
              <w:rPr>
                <w:rFonts w:ascii="Times New Roman" w:hAnsi="Times New Roman" w:cs="Times New Roman" w:eastAsia="Times New Roman" w:hint="default"/>
                <w:sz w:val="18"/>
                <w:szCs w:val="18"/>
              </w:rPr>
            </w:pPr>
            <w:r>
              <w:rPr>
                <w:rFonts w:ascii="Times New Roman"/>
                <w:spacing w:val="-1"/>
                <w:sz w:val="18"/>
              </w:rPr>
              <w:t>41,114,299.79</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35,785,219.90</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pacing w:val="-1"/>
                <w:sz w:val="18"/>
              </w:rPr>
              <w:t>91,242,797.39</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71,201,090.26</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pacing w:val="-1"/>
                <w:sz w:val="18"/>
              </w:rPr>
              <w:t>4,049,577.11</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2,851,158.92</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审计及信息披露费用</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35"/>
              <w:jc w:val="right"/>
              <w:rPr>
                <w:rFonts w:ascii="Times New Roman" w:hAnsi="Times New Roman" w:cs="Times New Roman" w:eastAsia="Times New Roman" w:hint="default"/>
                <w:sz w:val="18"/>
                <w:szCs w:val="18"/>
              </w:rPr>
            </w:pPr>
            <w:r>
              <w:rPr>
                <w:rFonts w:ascii="Times New Roman"/>
                <w:spacing w:val="-1"/>
                <w:sz w:val="18"/>
              </w:rPr>
              <w:t>843,000.00</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785,268.00</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pacing w:val="-1"/>
                <w:sz w:val="18"/>
              </w:rPr>
              <w:t>3,058,310.96</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1,232,612.86</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pacing w:val="-1"/>
                <w:sz w:val="18"/>
              </w:rPr>
              <w:t>2,879,479.70</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1,337,246.89</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35"/>
              <w:jc w:val="right"/>
              <w:rPr>
                <w:rFonts w:ascii="Times New Roman" w:hAnsi="Times New Roman" w:cs="Times New Roman" w:eastAsia="Times New Roman" w:hint="default"/>
                <w:sz w:val="18"/>
                <w:szCs w:val="18"/>
              </w:rPr>
            </w:pPr>
            <w:r>
              <w:rPr>
                <w:rFonts w:ascii="Times New Roman"/>
                <w:spacing w:val="-1"/>
                <w:sz w:val="18"/>
              </w:rPr>
              <w:t>902,017.83</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917,015.73</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pacing w:val="-1"/>
                <w:sz w:val="18"/>
              </w:rPr>
              <w:t>725,031.21</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w w:val="95"/>
                <w:sz w:val="18"/>
              </w:rPr>
              <w:t>501,711.81</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pacing w:val="-1"/>
                <w:sz w:val="18"/>
              </w:rPr>
              <w:t>429,225.21</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389,708.62</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35"/>
              <w:jc w:val="right"/>
              <w:rPr>
                <w:rFonts w:ascii="Times New Roman" w:hAnsi="Times New Roman" w:cs="Times New Roman" w:eastAsia="Times New Roman" w:hint="default"/>
                <w:sz w:val="18"/>
                <w:szCs w:val="18"/>
              </w:rPr>
            </w:pPr>
            <w:r>
              <w:rPr>
                <w:rFonts w:ascii="Times New Roman"/>
                <w:spacing w:val="-1"/>
                <w:sz w:val="18"/>
              </w:rPr>
              <w:t>919,031.46</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721,281.55</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pacing w:val="-1"/>
                <w:sz w:val="18"/>
              </w:rPr>
              <w:t>334,092.65</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279,289.60</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pacing w:val="-1"/>
                <w:sz w:val="18"/>
              </w:rPr>
              <w:t>567,877.94</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676,997.54</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35"/>
              <w:jc w:val="right"/>
              <w:rPr>
                <w:rFonts w:ascii="Times New Roman" w:hAnsi="Times New Roman" w:cs="Times New Roman" w:eastAsia="Times New Roman" w:hint="default"/>
                <w:sz w:val="18"/>
                <w:szCs w:val="18"/>
              </w:rPr>
            </w:pPr>
            <w:r>
              <w:rPr>
                <w:rFonts w:ascii="Times New Roman"/>
                <w:spacing w:val="-1"/>
                <w:sz w:val="18"/>
              </w:rPr>
              <w:t>425,464.04</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368,307.65</w:t>
            </w:r>
          </w:p>
        </w:tc>
      </w:tr>
      <w:tr>
        <w:trPr>
          <w:trHeight w:val="38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pacing w:val="-1"/>
                <w:sz w:val="18"/>
              </w:rPr>
              <w:t>484,752.13</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331,232.67</w:t>
            </w:r>
          </w:p>
        </w:tc>
      </w:tr>
      <w:tr>
        <w:trPr>
          <w:trHeight w:val="39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2,479,517.36</w:t>
            </w:r>
            <w:r>
              <w:rPr>
                <w:rFonts w:ascii="Times New Roman"/>
                <w:spacing w:val="-1"/>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2,535,806.02</w:t>
            </w:r>
            <w:r>
              <w:rPr>
                <w:rFonts w:ascii="Times New Roman"/>
                <w:spacing w:val="-1"/>
                <w:sz w:val="18"/>
              </w:rPr>
            </w:r>
          </w:p>
        </w:tc>
      </w:tr>
      <w:tr>
        <w:trPr>
          <w:trHeight w:val="408" w:hRule="exact"/>
        </w:trPr>
        <w:tc>
          <w:tcPr>
            <w:tcW w:w="296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192,217,924.88</w:t>
            </w:r>
            <w:r>
              <w:rPr>
                <w:rFonts w:ascii="Times New Roman"/>
                <w:spacing w:val="-1"/>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153,478,246.30</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0"/>
        <w:ind w:left="574" w:right="2331" w:firstLine="0"/>
        <w:jc w:val="left"/>
        <w:rPr>
          <w:rFonts w:ascii="宋体" w:hAnsi="宋体" w:cs="宋体" w:eastAsia="宋体" w:hint="default"/>
          <w:sz w:val="21"/>
          <w:szCs w:val="21"/>
        </w:rPr>
      </w:pPr>
      <w:r>
        <w:rPr>
          <w:rFonts w:ascii="宋体" w:hAnsi="宋体" w:cs="宋体" w:eastAsia="宋体" w:hint="default"/>
          <w:sz w:val="21"/>
          <w:szCs w:val="21"/>
        </w:rPr>
        <w:t>研究开发费用在本项目反映，其主要项目及占营业收入的比例如下：</w:t>
      </w:r>
    </w:p>
    <w:p>
      <w:pPr>
        <w:spacing w:line="240" w:lineRule="auto" w:before="10"/>
        <w:rPr>
          <w:rFonts w:ascii="宋体" w:hAnsi="宋体" w:cs="宋体" w:eastAsia="宋体" w:hint="default"/>
          <w:sz w:val="13"/>
          <w:szCs w:val="13"/>
        </w:rPr>
      </w:pPr>
    </w:p>
    <w:p>
      <w:pPr>
        <w:tabs>
          <w:tab w:pos="1251" w:val="left" w:leader="none"/>
          <w:tab w:pos="5265" w:val="left" w:leader="none"/>
          <w:tab w:pos="8865" w:val="left" w:leader="none"/>
        </w:tabs>
        <w:spacing w:before="0"/>
        <w:ind w:left="62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本年金额</w:t>
      </w:r>
      <w:r>
        <w:rPr>
          <w:rFonts w:ascii="宋体" w:hAnsi="宋体" w:cs="宋体" w:eastAsia="宋体" w:hint="default"/>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20" w:footer="708" w:top="1320" w:bottom="900" w:left="980" w:right="980"/>
        </w:sectPr>
      </w:pPr>
    </w:p>
    <w:p>
      <w:pPr>
        <w:spacing w:line="240" w:lineRule="auto" w:before="11"/>
        <w:rPr>
          <w:rFonts w:ascii="宋体" w:hAnsi="宋体" w:cs="宋体" w:eastAsia="宋体" w:hint="default"/>
          <w:sz w:val="14"/>
          <w:szCs w:val="14"/>
        </w:rPr>
      </w:pPr>
    </w:p>
    <w:tbl>
      <w:tblPr>
        <w:tblW w:w="0" w:type="auto"/>
        <w:jc w:val="left"/>
        <w:tblInd w:w="227" w:type="dxa"/>
        <w:tblLayout w:type="fixed"/>
        <w:tblCellMar>
          <w:top w:w="0" w:type="dxa"/>
          <w:left w:w="0" w:type="dxa"/>
          <w:bottom w:w="0" w:type="dxa"/>
          <w:right w:w="0" w:type="dxa"/>
        </w:tblCellMar>
        <w:tblLook w:val="01E0"/>
      </w:tblPr>
      <w:tblGrid>
        <w:gridCol w:w="3595"/>
        <w:gridCol w:w="3403"/>
        <w:gridCol w:w="2398"/>
      </w:tblGrid>
      <w:tr>
        <w:trPr>
          <w:trHeight w:val="405"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研究开发活动所耗用的材料成本</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36"/>
              <w:jc w:val="right"/>
              <w:rPr>
                <w:rFonts w:ascii="Times New Roman" w:hAnsi="Times New Roman" w:cs="Times New Roman" w:eastAsia="Times New Roman" w:hint="default"/>
                <w:sz w:val="18"/>
                <w:szCs w:val="18"/>
              </w:rPr>
            </w:pPr>
            <w:r>
              <w:rPr>
                <w:rFonts w:ascii="Times New Roman"/>
                <w:sz w:val="18"/>
              </w:rPr>
              <w:t>279,759.47</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z w:val="18"/>
              </w:rPr>
              <w:t>265,544.57</w:t>
            </w:r>
          </w:p>
        </w:tc>
      </w:tr>
      <w:tr>
        <w:trPr>
          <w:trHeight w:val="420"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用于研究活动的固定资产折旧</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6"/>
              <w:jc w:val="right"/>
              <w:rPr>
                <w:rFonts w:ascii="Times New Roman" w:hAnsi="Times New Roman" w:cs="Times New Roman" w:eastAsia="Times New Roman" w:hint="default"/>
                <w:sz w:val="18"/>
                <w:szCs w:val="18"/>
              </w:rPr>
            </w:pPr>
            <w:r>
              <w:rPr>
                <w:rFonts w:ascii="Times New Roman"/>
                <w:spacing w:val="-1"/>
                <w:sz w:val="18"/>
              </w:rPr>
              <w:t>5,949,359.43</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5,749,985.08</w:t>
            </w:r>
          </w:p>
        </w:tc>
      </w:tr>
      <w:tr>
        <w:trPr>
          <w:trHeight w:val="420"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研究人员的工资性支出</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6"/>
              <w:jc w:val="right"/>
              <w:rPr>
                <w:rFonts w:ascii="Times New Roman" w:hAnsi="Times New Roman" w:cs="Times New Roman" w:eastAsia="Times New Roman" w:hint="default"/>
                <w:sz w:val="18"/>
                <w:szCs w:val="18"/>
              </w:rPr>
            </w:pPr>
            <w:r>
              <w:rPr>
                <w:rFonts w:ascii="Times New Roman"/>
                <w:spacing w:val="-1"/>
                <w:sz w:val="18"/>
              </w:rPr>
              <w:t>71,149,053.65</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49,955,458.36</w:t>
            </w:r>
          </w:p>
        </w:tc>
      </w:tr>
      <w:tr>
        <w:trPr>
          <w:trHeight w:val="420"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6"/>
              <w:jc w:val="right"/>
              <w:rPr>
                <w:rFonts w:ascii="Times New Roman" w:hAnsi="Times New Roman" w:cs="Times New Roman" w:eastAsia="Times New Roman" w:hint="default"/>
                <w:sz w:val="18"/>
                <w:szCs w:val="18"/>
              </w:rPr>
            </w:pPr>
            <w:r>
              <w:rPr>
                <w:rFonts w:ascii="Times New Roman"/>
                <w:spacing w:val="-1"/>
                <w:sz w:val="18"/>
              </w:rPr>
              <w:t>6,769,477.13</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8,284,603.07</w:t>
            </w:r>
          </w:p>
        </w:tc>
      </w:tr>
      <w:tr>
        <w:trPr>
          <w:trHeight w:val="420"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6"/>
              <w:jc w:val="right"/>
              <w:rPr>
                <w:rFonts w:ascii="Times New Roman" w:hAnsi="Times New Roman" w:cs="Times New Roman" w:eastAsia="Times New Roman" w:hint="default"/>
                <w:sz w:val="18"/>
                <w:szCs w:val="18"/>
              </w:rPr>
            </w:pPr>
            <w:r>
              <w:rPr>
                <w:rFonts w:ascii="Times New Roman"/>
                <w:spacing w:val="-1"/>
                <w:sz w:val="18"/>
              </w:rPr>
              <w:t>2,271,227.16</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1,967,265.14</w:t>
            </w:r>
          </w:p>
        </w:tc>
      </w:tr>
      <w:tr>
        <w:trPr>
          <w:trHeight w:val="420"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4,823,920.55</w:t>
            </w:r>
            <w:r>
              <w:rPr>
                <w:rFonts w:ascii="Times New Roman"/>
                <w:spacing w:val="-1"/>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4,978,234.04</w:t>
            </w:r>
            <w:r>
              <w:rPr>
                <w:rFonts w:ascii="Times New Roman"/>
                <w:spacing w:val="-1"/>
                <w:sz w:val="18"/>
              </w:rPr>
            </w:r>
          </w:p>
        </w:tc>
      </w:tr>
      <w:tr>
        <w:trPr>
          <w:trHeight w:val="420"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研发费用合计</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91,242,797.39</w:t>
            </w:r>
            <w:r>
              <w:rPr>
                <w:rFonts w:ascii="Times New Roman"/>
                <w:spacing w:val="-1"/>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71,201,090.26</w:t>
            </w:r>
            <w:r>
              <w:rPr>
                <w:rFonts w:ascii="Times New Roman"/>
                <w:spacing w:val="-1"/>
                <w:sz w:val="18"/>
              </w:rPr>
            </w:r>
          </w:p>
        </w:tc>
      </w:tr>
      <w:tr>
        <w:trPr>
          <w:trHeight w:val="420"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5"/>
              <w:jc w:val="right"/>
              <w:rPr>
                <w:rFonts w:ascii="Times New Roman" w:hAnsi="Times New Roman" w:cs="Times New Roman" w:eastAsia="Times New Roman" w:hint="default"/>
                <w:sz w:val="18"/>
                <w:szCs w:val="18"/>
              </w:rPr>
            </w:pPr>
            <w:r>
              <w:rPr>
                <w:rFonts w:ascii="Times New Roman"/>
                <w:spacing w:val="-1"/>
                <w:sz w:val="18"/>
              </w:rPr>
              <w:t>642,410,646.15</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478,785,737.54</w:t>
            </w:r>
          </w:p>
        </w:tc>
      </w:tr>
      <w:tr>
        <w:trPr>
          <w:trHeight w:val="405" w:hRule="exact"/>
        </w:trPr>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研发费用占营业收入的比例</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6"/>
              <w:jc w:val="right"/>
              <w:rPr>
                <w:rFonts w:ascii="Times New Roman" w:hAnsi="Times New Roman" w:cs="Times New Roman" w:eastAsia="Times New Roman" w:hint="default"/>
                <w:sz w:val="18"/>
                <w:szCs w:val="18"/>
              </w:rPr>
            </w:pPr>
            <w:r>
              <w:rPr>
                <w:rFonts w:ascii="Times New Roman"/>
                <w:w w:val="95"/>
                <w:sz w:val="18"/>
              </w:rPr>
              <w:t>14.20%</w:t>
            </w:r>
            <w:r>
              <w:rPr>
                <w:rFonts w:ascii="Times New Roman"/>
                <w:sz w:val="18"/>
              </w:rPr>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w w:val="95"/>
                <w:sz w:val="18"/>
              </w:rPr>
              <w:t>14.87%</w:t>
            </w:r>
            <w:r>
              <w:rPr>
                <w:rFonts w:ascii="Times New Roman"/>
                <w:sz w:val="18"/>
              </w:rPr>
            </w:r>
          </w:p>
        </w:tc>
      </w:tr>
    </w:tbl>
    <w:p>
      <w:pPr>
        <w:spacing w:before="39"/>
        <w:ind w:left="574" w:right="0" w:firstLine="0"/>
        <w:jc w:val="left"/>
        <w:rPr>
          <w:rFonts w:ascii="宋体" w:hAnsi="宋体" w:cs="宋体" w:eastAsia="宋体" w:hint="default"/>
          <w:sz w:val="21"/>
          <w:szCs w:val="21"/>
        </w:rPr>
      </w:pPr>
      <w:r>
        <w:rPr>
          <w:rFonts w:ascii="宋体" w:hAnsi="宋体" w:cs="宋体" w:eastAsia="宋体" w:hint="default"/>
          <w:sz w:val="21"/>
          <w:szCs w:val="21"/>
        </w:rPr>
        <w:t>本期管理费用较上期增长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25.24%</w:t>
      </w:r>
      <w:r>
        <w:rPr>
          <w:rFonts w:ascii="宋体" w:hAnsi="宋体" w:cs="宋体" w:eastAsia="宋体" w:hint="default"/>
          <w:sz w:val="21"/>
          <w:szCs w:val="21"/>
        </w:rPr>
        <w:t>的主要原因是股权激励费用及研发费用增加。</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8"/>
          <w:szCs w:val="28"/>
        </w:rPr>
      </w:pPr>
    </w:p>
    <w:p>
      <w:pPr>
        <w:spacing w:before="0"/>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3"/>
        <w:rPr>
          <w:rFonts w:ascii="宋体" w:hAnsi="宋体" w:cs="宋体" w:eastAsia="宋体" w:hint="default"/>
          <w:b/>
          <w:bCs/>
          <w:sz w:val="6"/>
          <w:szCs w:val="6"/>
        </w:rPr>
      </w:pPr>
    </w:p>
    <w:tbl>
      <w:tblPr>
        <w:tblW w:w="0" w:type="auto"/>
        <w:jc w:val="left"/>
        <w:tblInd w:w="227" w:type="dxa"/>
        <w:tblLayout w:type="fixed"/>
        <w:tblCellMar>
          <w:top w:w="0" w:type="dxa"/>
          <w:left w:w="0" w:type="dxa"/>
          <w:bottom w:w="0" w:type="dxa"/>
          <w:right w:w="0" w:type="dxa"/>
        </w:tblCellMar>
        <w:tblLook w:val="01E0"/>
      </w:tblPr>
      <w:tblGrid>
        <w:gridCol w:w="2898"/>
        <w:gridCol w:w="4086"/>
        <w:gridCol w:w="2337"/>
      </w:tblGrid>
      <w:tr>
        <w:trPr>
          <w:trHeight w:val="765" w:hRule="exact"/>
        </w:trPr>
        <w:tc>
          <w:tcPr>
            <w:tcW w:w="289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386" w:lineRule="auto" w:before="44"/>
              <w:ind w:left="35" w:right="205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利息支出</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6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472" w:right="0"/>
              <w:jc w:val="left"/>
              <w:rPr>
                <w:rFonts w:ascii="Times New Roman" w:hAnsi="Times New Roman" w:cs="Times New Roman" w:eastAsia="Times New Roman" w:hint="default"/>
                <w:sz w:val="18"/>
                <w:szCs w:val="18"/>
              </w:rPr>
            </w:pPr>
            <w:r>
              <w:rPr>
                <w:rFonts w:ascii="Times New Roman"/>
                <w:sz w:val="18"/>
              </w:rPr>
              <w:t>0.00</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94"/>
              <w:jc w:val="right"/>
              <w:rPr>
                <w:rFonts w:ascii="Times New Roman" w:hAnsi="Times New Roman" w:cs="Times New Roman" w:eastAsia="Times New Roman" w:hint="default"/>
                <w:sz w:val="18"/>
                <w:szCs w:val="18"/>
              </w:rPr>
            </w:pPr>
            <w:r>
              <w:rPr>
                <w:rFonts w:ascii="Times New Roman"/>
                <w:spacing w:val="-1"/>
                <w:sz w:val="18"/>
              </w:rPr>
              <w:t>5,446,615.57</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3,641,148.92</w:t>
            </w:r>
          </w:p>
        </w:tc>
      </w:tr>
      <w:tr>
        <w:trPr>
          <w:trHeight w:val="380" w:hRule="exact"/>
        </w:trPr>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9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127,228.92</w:t>
            </w:r>
            <w:r>
              <w:rPr>
                <w:rFonts w:ascii="Times New Roman"/>
                <w:sz w:val="18"/>
              </w:rPr>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125,562.79</w:t>
            </w:r>
            <w:r>
              <w:rPr>
                <w:rFonts w:ascii="Times New Roman"/>
                <w:sz w:val="18"/>
              </w:rPr>
            </w:r>
          </w:p>
        </w:tc>
      </w:tr>
      <w:tr>
        <w:trPr>
          <w:trHeight w:val="385" w:hRule="exact"/>
        </w:trPr>
        <w:tc>
          <w:tcPr>
            <w:tcW w:w="2898"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9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-5,319,386.65</w:t>
            </w:r>
            <w:r>
              <w:rPr>
                <w:rFonts w:ascii="Times New Roman"/>
                <w:spacing w:val="-1"/>
                <w:sz w:val="18"/>
              </w:rPr>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-3,515,586.13</w:t>
            </w:r>
            <w:r>
              <w:rPr>
                <w:rFonts w:ascii="Times New Roman"/>
                <w:spacing w:val="-1"/>
                <w:sz w:val="18"/>
              </w:rPr>
            </w:r>
          </w:p>
        </w:tc>
      </w:tr>
    </w:tbl>
    <w:p>
      <w:pPr>
        <w:spacing w:line="240" w:lineRule="auto" w:before="4"/>
        <w:rPr>
          <w:rFonts w:ascii="宋体" w:hAnsi="宋体" w:cs="宋体" w:eastAsia="宋体" w:hint="default"/>
          <w:b/>
          <w:bCs/>
          <w:sz w:val="26"/>
          <w:szCs w:val="26"/>
        </w:rPr>
      </w:pPr>
    </w:p>
    <w:p>
      <w:pPr>
        <w:spacing w:before="35"/>
        <w:ind w:left="463"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3537"/>
        <w:gridCol w:w="3637"/>
        <w:gridCol w:w="2331"/>
      </w:tblGrid>
      <w:tr>
        <w:trPr>
          <w:trHeight w:val="764" w:hRule="exact"/>
        </w:trPr>
        <w:tc>
          <w:tcPr>
            <w:tcW w:w="353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386" w:lineRule="auto" w:before="44"/>
              <w:ind w:left="35" w:right="241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计提坏账准备</w:t>
            </w:r>
          </w:p>
        </w:tc>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41"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5,392,243.26</w:t>
            </w: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49"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349" w:right="0"/>
              <w:jc w:val="left"/>
              <w:rPr>
                <w:rFonts w:ascii="Times New Roman" w:hAnsi="Times New Roman" w:cs="Times New Roman" w:eastAsia="Times New Roman" w:hint="default"/>
                <w:sz w:val="18"/>
                <w:szCs w:val="18"/>
              </w:rPr>
            </w:pPr>
            <w:r>
              <w:rPr>
                <w:rFonts w:ascii="Times New Roman"/>
                <w:sz w:val="18"/>
              </w:rPr>
              <w:t>1,759,324.41</w:t>
            </w:r>
          </w:p>
        </w:tc>
      </w:tr>
      <w:tr>
        <w:trPr>
          <w:trHeight w:val="380"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计提长期股权投资减值准备</w:t>
            </w:r>
          </w:p>
        </w:tc>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4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188,192.67</w:t>
            </w:r>
            <w:r>
              <w:rPr>
                <w:rFonts w:ascii="Times New Roman"/>
                <w:sz w:val="18"/>
              </w:rPr>
            </w: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85" w:hRule="exact"/>
        </w:trPr>
        <w:tc>
          <w:tcPr>
            <w:tcW w:w="353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5,580,435.93</w:t>
            </w:r>
            <w:r>
              <w:rPr>
                <w:rFonts w:ascii="Times New Roman"/>
                <w:spacing w:val="-1"/>
                <w:sz w:val="18"/>
              </w:rPr>
            </w: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1,759,324.41</w:t>
            </w:r>
            <w:r>
              <w:rPr>
                <w:rFonts w:ascii="Times New Roman"/>
                <w:spacing w:val="-1"/>
                <w:sz w:val="18"/>
              </w:rPr>
            </w:r>
          </w:p>
        </w:tc>
      </w:tr>
    </w:tbl>
    <w:p>
      <w:pPr>
        <w:spacing w:line="240" w:lineRule="auto" w:before="4"/>
        <w:rPr>
          <w:rFonts w:ascii="宋体" w:hAnsi="宋体" w:cs="宋体" w:eastAsia="宋体" w:hint="default"/>
          <w:b/>
          <w:bCs/>
          <w:sz w:val="26"/>
          <w:szCs w:val="26"/>
        </w:rPr>
      </w:pPr>
    </w:p>
    <w:p>
      <w:pPr>
        <w:spacing w:before="35"/>
        <w:ind w:left="56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．公允价值变动损益</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3709"/>
        <w:gridCol w:w="3435"/>
        <w:gridCol w:w="2361"/>
      </w:tblGrid>
      <w:tr>
        <w:trPr>
          <w:trHeight w:val="764"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386" w:lineRule="auto" w:before="44"/>
              <w:ind w:left="35" w:right="133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产生公允价值变动收益的来源</w:t>
            </w:r>
            <w:r>
              <w:rPr>
                <w:rFonts w:ascii="宋体" w:hAnsi="宋体" w:cs="宋体" w:eastAsia="宋体" w:hint="default"/>
                <w:sz w:val="18"/>
                <w:szCs w:val="18"/>
              </w:rPr>
            </w:r>
            <w:r>
              <w:rPr>
                <w:rFonts w:ascii="宋体" w:hAnsi="宋体" w:cs="宋体" w:eastAsia="宋体" w:hint="default"/>
                <w:sz w:val="18"/>
                <w:szCs w:val="18"/>
              </w:rPr>
              <w:t> 交易性金融资产</w:t>
            </w:r>
          </w:p>
        </w:tc>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-43,224.08</w:t>
            </w:r>
            <w:r>
              <w:rPr>
                <w:rFonts w:ascii="Times New Roman"/>
                <w:sz w:val="18"/>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-1,120,076.00</w:t>
            </w:r>
            <w:r>
              <w:rPr>
                <w:rFonts w:ascii="Times New Roman"/>
                <w:spacing w:val="-1"/>
                <w:sz w:val="18"/>
              </w:rPr>
            </w:r>
          </w:p>
        </w:tc>
      </w:tr>
      <w:tr>
        <w:trPr>
          <w:trHeight w:val="385" w:hRule="exact"/>
        </w:trPr>
        <w:tc>
          <w:tcPr>
            <w:tcW w:w="370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3"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-43,224.08</w:t>
            </w:r>
            <w:r>
              <w:rPr>
                <w:rFonts w:ascii="Times New Roman"/>
                <w:sz w:val="18"/>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319"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-1,120,076.00</w:t>
            </w:r>
            <w:r>
              <w:rPr>
                <w:rFonts w:ascii="Times New Roman"/>
                <w:sz w:val="18"/>
              </w:rPr>
            </w:r>
          </w:p>
        </w:tc>
      </w:tr>
    </w:tbl>
    <w:p>
      <w:pPr>
        <w:spacing w:line="240" w:lineRule="auto" w:before="4"/>
        <w:rPr>
          <w:rFonts w:ascii="宋体" w:hAnsi="宋体" w:cs="宋体" w:eastAsia="宋体" w:hint="default"/>
          <w:b/>
          <w:bCs/>
          <w:sz w:val="26"/>
          <w:szCs w:val="26"/>
        </w:rPr>
      </w:pPr>
    </w:p>
    <w:p>
      <w:pPr>
        <w:spacing w:before="35"/>
        <w:ind w:left="56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4032"/>
        <w:gridCol w:w="3097"/>
        <w:gridCol w:w="2375"/>
      </w:tblGrid>
      <w:tr>
        <w:trPr>
          <w:trHeight w:val="765" w:hRule="exact"/>
        </w:trPr>
        <w:tc>
          <w:tcPr>
            <w:tcW w:w="4032"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386" w:lineRule="auto" w:before="44"/>
              <w:ind w:left="35" w:right="1985" w:firstLine="12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交易性金融资产出售</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6"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2,876,476.09</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01" w:right="0" w:firstLine="21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401" w:right="0"/>
              <w:jc w:val="left"/>
              <w:rPr>
                <w:rFonts w:ascii="Times New Roman" w:hAnsi="Times New Roman" w:cs="Times New Roman" w:eastAsia="Times New Roman" w:hint="default"/>
                <w:sz w:val="18"/>
                <w:szCs w:val="18"/>
              </w:rPr>
            </w:pPr>
            <w:r>
              <w:rPr>
                <w:rFonts w:ascii="Times New Roman"/>
                <w:sz w:val="18"/>
              </w:rPr>
              <w:t>2,115,458.39</w:t>
            </w:r>
          </w:p>
        </w:tc>
      </w:tr>
      <w:tr>
        <w:trPr>
          <w:trHeight w:val="380"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年末调整的被投资公司股东权益净增减额</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03"/>
              <w:jc w:val="right"/>
              <w:rPr>
                <w:rFonts w:ascii="Times New Roman" w:hAnsi="Times New Roman" w:cs="Times New Roman" w:eastAsia="Times New Roman" w:hint="default"/>
                <w:sz w:val="18"/>
                <w:szCs w:val="18"/>
              </w:rPr>
            </w:pPr>
            <w:r>
              <w:rPr>
                <w:rFonts w:ascii="Times New Roman"/>
                <w:spacing w:val="-1"/>
                <w:sz w:val="18"/>
              </w:rPr>
              <w:t>13,216,371.03</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54,746,153.37</w:t>
            </w:r>
          </w:p>
        </w:tc>
      </w:tr>
      <w:tr>
        <w:trPr>
          <w:trHeight w:val="385"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股权出售收益</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03"/>
              <w:jc w:val="right"/>
              <w:rPr>
                <w:rFonts w:ascii="Times New Roman" w:hAnsi="Times New Roman" w:cs="Times New Roman" w:eastAsia="Times New Roman" w:hint="default"/>
                <w:sz w:val="18"/>
                <w:szCs w:val="18"/>
              </w:rPr>
            </w:pPr>
            <w:r>
              <w:rPr>
                <w:rFonts w:ascii="Times New Roman"/>
                <w:sz w:val="18"/>
              </w:rPr>
              <w:t>0.00</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-379,247.80</w:t>
            </w:r>
          </w:p>
        </w:tc>
      </w:tr>
    </w:tbl>
    <w:p>
      <w:pPr>
        <w:spacing w:after="0" w:line="240" w:lineRule="auto"/>
        <w:jc w:val="right"/>
        <w:rPr>
          <w:rFonts w:ascii="Times New Roman" w:hAnsi="Times New Roman" w:cs="Times New Roman" w:eastAsia="Times New Roman" w:hint="default"/>
          <w:sz w:val="18"/>
          <w:szCs w:val="18"/>
        </w:rPr>
        <w:sectPr>
          <w:pgSz w:w="11910" w:h="16840"/>
          <w:pgMar w:header="720" w:footer="708" w:top="1320" w:bottom="900" w:left="980" w:right="980"/>
        </w:sectPr>
      </w:pPr>
    </w:p>
    <w:p>
      <w:pPr>
        <w:spacing w:line="240" w:lineRule="auto" w:before="5"/>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1040"/>
        <w:gridCol w:w="645"/>
        <w:gridCol w:w="1732"/>
        <w:gridCol w:w="3712"/>
        <w:gridCol w:w="2375"/>
      </w:tblGrid>
      <w:tr>
        <w:trPr>
          <w:trHeight w:val="385"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645"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c>
          <w:tcPr>
            <w:tcW w:w="37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0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141,262.62</w:t>
            </w:r>
            <w:r>
              <w:rPr>
                <w:rFonts w:ascii="Times New Roman"/>
                <w:sz w:val="18"/>
              </w:rPr>
            </w:r>
          </w:p>
        </w:tc>
      </w:tr>
      <w:tr>
        <w:trPr>
          <w:trHeight w:val="385" w:hRule="exact"/>
        </w:trPr>
        <w:tc>
          <w:tcPr>
            <w:tcW w:w="1040"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4"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71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16,092,847.12</w:t>
            </w:r>
            <w:r>
              <w:rPr>
                <w:rFonts w:ascii="Times New Roman"/>
                <w:spacing w:val="-1"/>
                <w:sz w:val="18"/>
              </w:rPr>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56,623,626.58</w:t>
            </w:r>
            <w:r>
              <w:rPr>
                <w:rFonts w:ascii="Times New Roman"/>
                <w:spacing w:val="-1"/>
                <w:sz w:val="18"/>
              </w:rPr>
            </w:r>
          </w:p>
        </w:tc>
      </w:tr>
    </w:tbl>
    <w:p>
      <w:pPr>
        <w:spacing w:line="240" w:lineRule="auto" w:before="4"/>
        <w:rPr>
          <w:rFonts w:ascii="宋体" w:hAnsi="宋体" w:cs="宋体" w:eastAsia="宋体" w:hint="default"/>
          <w:b/>
          <w:bCs/>
          <w:sz w:val="26"/>
          <w:szCs w:val="26"/>
        </w:rPr>
      </w:pPr>
    </w:p>
    <w:p>
      <w:pPr>
        <w:spacing w:before="35"/>
        <w:ind w:left="56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0"/>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p>
      <w:pPr>
        <w:spacing w:line="240" w:lineRule="auto" w:before="9"/>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377"/>
        <w:gridCol w:w="1943"/>
        <w:gridCol w:w="3080"/>
      </w:tblGrid>
      <w:tr>
        <w:trPr>
          <w:trHeight w:val="764" w:hRule="exact"/>
        </w:trPr>
        <w:tc>
          <w:tcPr>
            <w:tcW w:w="437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386" w:lineRule="auto" w:before="44"/>
              <w:ind w:left="35" w:right="2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非流动资产处置收益合计</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6" w:right="0" w:firstLine="9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583,658.21</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987,642.73</w:t>
            </w:r>
          </w:p>
        </w:tc>
      </w:tr>
      <w:tr>
        <w:trPr>
          <w:trHeight w:val="38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76" w:right="0"/>
              <w:jc w:val="left"/>
              <w:rPr>
                <w:rFonts w:ascii="Times New Roman" w:hAnsi="Times New Roman" w:cs="Times New Roman" w:eastAsia="Times New Roman" w:hint="default"/>
                <w:sz w:val="18"/>
                <w:szCs w:val="18"/>
              </w:rPr>
            </w:pPr>
            <w:r>
              <w:rPr>
                <w:rFonts w:ascii="Times New Roman"/>
                <w:sz w:val="18"/>
              </w:rPr>
              <w:t>583,658.21</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987,642.73</w:t>
            </w:r>
          </w:p>
        </w:tc>
      </w:tr>
      <w:tr>
        <w:trPr>
          <w:trHeight w:val="38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2" w:right="0"/>
              <w:jc w:val="left"/>
              <w:rPr>
                <w:rFonts w:ascii="Times New Roman" w:hAnsi="Times New Roman" w:cs="Times New Roman" w:eastAsia="Times New Roman" w:hint="default"/>
                <w:sz w:val="18"/>
                <w:szCs w:val="18"/>
              </w:rPr>
            </w:pPr>
            <w:r>
              <w:rPr>
                <w:rFonts w:ascii="Times New Roman"/>
                <w:sz w:val="18"/>
              </w:rPr>
              <w:t>13,858,952.27</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8,073,780.38</w:t>
            </w:r>
          </w:p>
        </w:tc>
      </w:tr>
      <w:tr>
        <w:trPr>
          <w:trHeight w:val="38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76" w:right="0"/>
              <w:jc w:val="left"/>
              <w:rPr>
                <w:rFonts w:ascii="Times New Roman" w:hAnsi="Times New Roman" w:cs="Times New Roman" w:eastAsia="Times New Roman" w:hint="default"/>
                <w:sz w:val="18"/>
                <w:szCs w:val="18"/>
              </w:rPr>
            </w:pPr>
            <w:r>
              <w:rPr>
                <w:rFonts w:ascii="Times New Roman"/>
                <w:sz w:val="18"/>
              </w:rPr>
              <w:t>303,282.34</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220,107.52</w:t>
            </w:r>
          </w:p>
        </w:tc>
      </w:tr>
      <w:tr>
        <w:trPr>
          <w:trHeight w:val="38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6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42,270.19</w:t>
            </w:r>
            <w:r>
              <w:rPr>
                <w:rFonts w:ascii="Times New Roman"/>
                <w:sz w:val="18"/>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337,404.65</w:t>
            </w:r>
            <w:r>
              <w:rPr>
                <w:rFonts w:ascii="Times New Roman"/>
                <w:sz w:val="18"/>
              </w:rPr>
            </w:r>
          </w:p>
        </w:tc>
      </w:tr>
      <w:tr>
        <w:trPr>
          <w:trHeight w:val="285" w:hRule="exact"/>
        </w:trPr>
        <w:tc>
          <w:tcPr>
            <w:tcW w:w="437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14,788,163.01</w:t>
            </w:r>
            <w:r>
              <w:rPr>
                <w:rFonts w:ascii="Times New Roman"/>
                <w:sz w:val="18"/>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9,618,935.28</w:t>
            </w:r>
            <w:r>
              <w:rPr>
                <w:rFonts w:ascii="Times New Roman"/>
                <w:spacing w:val="-1"/>
                <w:sz w:val="18"/>
              </w:rPr>
            </w:r>
          </w:p>
        </w:tc>
      </w:tr>
      <w:tr>
        <w:trPr>
          <w:trHeight w:val="65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w:t>
            </w:r>
          </w:p>
        </w:tc>
        <w:tc>
          <w:tcPr>
            <w:tcW w:w="1943" w:type="dxa"/>
            <w:tcBorders>
              <w:top w:val="nil" w:sz="6" w:space="0" w:color="auto"/>
              <w:left w:val="nil" w:sz="6" w:space="0" w:color="auto"/>
              <w:bottom w:val="nil" w:sz="6" w:space="0" w:color="auto"/>
              <w:right w:val="nil" w:sz="6" w:space="0" w:color="auto"/>
            </w:tcBorders>
          </w:tcPr>
          <w:p>
            <w:pPr/>
          </w:p>
        </w:tc>
        <w:tc>
          <w:tcPr>
            <w:tcW w:w="3080" w:type="dxa"/>
            <w:tcBorders>
              <w:top w:val="nil" w:sz="6" w:space="0" w:color="auto"/>
              <w:left w:val="nil" w:sz="6" w:space="0" w:color="auto"/>
              <w:bottom w:val="nil" w:sz="6" w:space="0" w:color="auto"/>
              <w:right w:val="nil" w:sz="6" w:space="0" w:color="auto"/>
            </w:tcBorders>
          </w:tcPr>
          <w:p>
            <w:pPr/>
          </w:p>
        </w:tc>
      </w:tr>
      <w:tr>
        <w:trPr>
          <w:trHeight w:val="412" w:hRule="exact"/>
        </w:trPr>
        <w:tc>
          <w:tcPr>
            <w:tcW w:w="4377" w:type="dxa"/>
            <w:tcBorders>
              <w:top w:val="nil" w:sz="6" w:space="0" w:color="auto"/>
              <w:left w:val="nil" w:sz="6" w:space="0" w:color="auto"/>
              <w:bottom w:val="nil" w:sz="6" w:space="0" w:color="auto"/>
              <w:right w:val="nil" w:sz="6" w:space="0" w:color="auto"/>
            </w:tcBorders>
          </w:tcPr>
          <w:p>
            <w:pPr>
              <w:pStyle w:val="TableParagraph"/>
              <w:tabs>
                <w:tab w:pos="604" w:val="left" w:leader="none"/>
              </w:tabs>
              <w:spacing w:line="240" w:lineRule="auto" w:before="56"/>
              <w:ind w:left="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9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来源单位</w:t>
            </w:r>
            <w:r>
              <w:rPr>
                <w:rFonts w:ascii="宋体" w:hAnsi="宋体" w:cs="宋体" w:eastAsia="宋体" w:hint="default"/>
                <w:sz w:val="18"/>
                <w:szCs w:val="18"/>
              </w:rPr>
            </w:r>
          </w:p>
        </w:tc>
      </w:tr>
      <w:tr>
        <w:trPr>
          <w:trHeight w:val="416"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增值税返还 </w:t>
            </w:r>
            <w:r>
              <w:rPr>
                <w:rFonts w:ascii="Times New Roman" w:hAnsi="Times New Roman" w:cs="Times New Roman" w:eastAsia="Times New Roman" w:hint="default"/>
                <w:sz w:val="18"/>
                <w:szCs w:val="18"/>
              </w:rPr>
              <w:t>*</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93"/>
              <w:jc w:val="right"/>
              <w:rPr>
                <w:rFonts w:ascii="Times New Roman" w:hAnsi="Times New Roman" w:cs="Times New Roman" w:eastAsia="Times New Roman" w:hint="default"/>
                <w:sz w:val="18"/>
                <w:szCs w:val="18"/>
              </w:rPr>
            </w:pPr>
            <w:r>
              <w:rPr>
                <w:rFonts w:ascii="Times New Roman"/>
                <w:spacing w:val="-1"/>
                <w:sz w:val="18"/>
              </w:rPr>
              <w:t>7,011,477.68</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94" w:right="0"/>
              <w:jc w:val="left"/>
              <w:rPr>
                <w:rFonts w:ascii="宋体" w:hAnsi="宋体" w:cs="宋体" w:eastAsia="宋体" w:hint="default"/>
                <w:sz w:val="18"/>
                <w:szCs w:val="18"/>
              </w:rPr>
            </w:pPr>
            <w:r>
              <w:rPr>
                <w:rFonts w:ascii="宋体" w:hAnsi="宋体" w:cs="宋体" w:eastAsia="宋体" w:hint="default"/>
                <w:sz w:val="18"/>
                <w:szCs w:val="18"/>
              </w:rPr>
              <w:t>珠海市高新技术开发区国家税务局</w:t>
            </w:r>
          </w:p>
        </w:tc>
      </w:tr>
      <w:tr>
        <w:trPr>
          <w:trHeight w:val="429"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5" w:right="0"/>
              <w:jc w:val="left"/>
              <w:rPr>
                <w:rFonts w:ascii="宋体" w:hAnsi="宋体" w:cs="宋体" w:eastAsia="宋体" w:hint="default"/>
                <w:sz w:val="18"/>
                <w:szCs w:val="18"/>
              </w:rPr>
            </w:pPr>
            <w:r>
              <w:rPr>
                <w:rFonts w:ascii="宋体" w:hAnsi="宋体" w:cs="宋体" w:eastAsia="宋体" w:hint="default"/>
                <w:sz w:val="18"/>
                <w:szCs w:val="18"/>
              </w:rPr>
              <w:t>集团财务管控项目科研经费</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3"/>
              <w:jc w:val="right"/>
              <w:rPr>
                <w:rFonts w:ascii="Times New Roman" w:hAnsi="Times New Roman" w:cs="Times New Roman" w:eastAsia="Times New Roman" w:hint="default"/>
                <w:sz w:val="18"/>
                <w:szCs w:val="18"/>
              </w:rPr>
            </w:pPr>
            <w:r>
              <w:rPr>
                <w:rFonts w:ascii="Times New Roman"/>
                <w:spacing w:val="-1"/>
                <w:sz w:val="18"/>
              </w:rPr>
              <w:t>3,042,736.00</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43" w:right="0"/>
              <w:jc w:val="left"/>
              <w:rPr>
                <w:rFonts w:ascii="宋体" w:hAnsi="宋体" w:cs="宋体" w:eastAsia="宋体" w:hint="default"/>
                <w:sz w:val="20"/>
                <w:szCs w:val="20"/>
              </w:rPr>
            </w:pPr>
            <w:r>
              <w:rPr>
                <w:rFonts w:ascii="宋体" w:hAnsi="宋体" w:cs="宋体" w:eastAsia="宋体" w:hint="default"/>
                <w:sz w:val="20"/>
                <w:szCs w:val="20"/>
              </w:rPr>
              <w:t>珠海市发展和改革局</w:t>
            </w:r>
          </w:p>
        </w:tc>
      </w:tr>
      <w:tr>
        <w:trPr>
          <w:trHeight w:val="42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面向中小企业和个人用户的在线分析报告系列服务</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3"/>
              <w:jc w:val="right"/>
              <w:rPr>
                <w:rFonts w:ascii="Times New Roman" w:hAnsi="Times New Roman" w:cs="Times New Roman" w:eastAsia="Times New Roman" w:hint="default"/>
                <w:sz w:val="18"/>
                <w:szCs w:val="18"/>
              </w:rPr>
            </w:pPr>
            <w:r>
              <w:rPr>
                <w:rFonts w:ascii="Times New Roman"/>
                <w:spacing w:val="-1"/>
                <w:sz w:val="18"/>
              </w:rPr>
              <w:t>3,000,000.00</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22</w:t>
            </w:r>
          </w:p>
        </w:tc>
      </w:tr>
      <w:tr>
        <w:trPr>
          <w:trHeight w:val="42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国家重点实验室科研经费</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3"/>
              <w:jc w:val="right"/>
              <w:rPr>
                <w:rFonts w:ascii="Times New Roman" w:hAnsi="Times New Roman" w:cs="Times New Roman" w:eastAsia="Times New Roman" w:hint="default"/>
                <w:sz w:val="18"/>
                <w:szCs w:val="18"/>
              </w:rPr>
            </w:pPr>
            <w:r>
              <w:rPr>
                <w:rFonts w:ascii="Times New Roman"/>
                <w:spacing w:val="-1"/>
                <w:sz w:val="18"/>
              </w:rPr>
              <w:t>114,444.44</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64" w:right="0"/>
              <w:jc w:val="left"/>
              <w:rPr>
                <w:rFonts w:ascii="宋体" w:hAnsi="宋体" w:cs="宋体" w:eastAsia="宋体" w:hint="default"/>
                <w:sz w:val="18"/>
                <w:szCs w:val="18"/>
              </w:rPr>
            </w:pPr>
            <w:r>
              <w:rPr>
                <w:rFonts w:ascii="宋体" w:hAnsi="宋体" w:cs="宋体" w:eastAsia="宋体" w:hint="default"/>
                <w:sz w:val="18"/>
                <w:szCs w:val="18"/>
              </w:rPr>
              <w:t>珠海市科技工贸和信息化局</w:t>
            </w:r>
          </w:p>
        </w:tc>
      </w:tr>
      <w:tr>
        <w:trPr>
          <w:trHeight w:val="42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广东省科技进步奖励金</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3"/>
              <w:jc w:val="right"/>
              <w:rPr>
                <w:rFonts w:ascii="Times New Roman" w:hAnsi="Times New Roman" w:cs="Times New Roman" w:eastAsia="Times New Roman" w:hint="default"/>
                <w:sz w:val="18"/>
                <w:szCs w:val="18"/>
              </w:rPr>
            </w:pPr>
            <w:r>
              <w:rPr>
                <w:rFonts w:ascii="Times New Roman"/>
                <w:sz w:val="18"/>
              </w:rPr>
              <w:t>50,000.00</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74" w:right="0"/>
              <w:jc w:val="left"/>
              <w:rPr>
                <w:rFonts w:ascii="宋体" w:hAnsi="宋体" w:cs="宋体" w:eastAsia="宋体" w:hint="default"/>
                <w:sz w:val="18"/>
                <w:szCs w:val="18"/>
              </w:rPr>
            </w:pPr>
            <w:r>
              <w:rPr>
                <w:rFonts w:ascii="宋体" w:hAnsi="宋体" w:cs="宋体" w:eastAsia="宋体" w:hint="default"/>
                <w:sz w:val="18"/>
                <w:szCs w:val="18"/>
              </w:rPr>
              <w:t>珠海高新区发展改革和财政局</w:t>
            </w:r>
          </w:p>
        </w:tc>
      </w:tr>
      <w:tr>
        <w:trPr>
          <w:trHeight w:val="42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国家和广东省科技奖励配套奖金</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3"/>
              <w:jc w:val="right"/>
              <w:rPr>
                <w:rFonts w:ascii="Times New Roman" w:hAnsi="Times New Roman" w:cs="Times New Roman" w:eastAsia="Times New Roman" w:hint="default"/>
                <w:sz w:val="18"/>
                <w:szCs w:val="18"/>
              </w:rPr>
            </w:pPr>
            <w:r>
              <w:rPr>
                <w:rFonts w:ascii="Times New Roman"/>
                <w:sz w:val="18"/>
              </w:rPr>
              <w:t>80,000.00</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04" w:right="0"/>
              <w:jc w:val="left"/>
              <w:rPr>
                <w:rFonts w:ascii="宋体" w:hAnsi="宋体" w:cs="宋体" w:eastAsia="宋体" w:hint="default"/>
                <w:sz w:val="18"/>
                <w:szCs w:val="18"/>
              </w:rPr>
            </w:pPr>
            <w:r>
              <w:rPr>
                <w:rFonts w:ascii="宋体" w:hAnsi="宋体" w:cs="宋体" w:eastAsia="宋体" w:hint="default"/>
                <w:sz w:val="18"/>
                <w:szCs w:val="18"/>
              </w:rPr>
              <w:t>珠海市财政局</w:t>
            </w:r>
          </w:p>
        </w:tc>
      </w:tr>
      <w:tr>
        <w:trPr>
          <w:trHeight w:val="42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财政贡献十强企业</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3"/>
              <w:jc w:val="right"/>
              <w:rPr>
                <w:rFonts w:ascii="Times New Roman" w:hAnsi="Times New Roman" w:cs="Times New Roman" w:eastAsia="Times New Roman" w:hint="default"/>
                <w:sz w:val="18"/>
                <w:szCs w:val="18"/>
              </w:rPr>
            </w:pPr>
            <w:r>
              <w:rPr>
                <w:rFonts w:ascii="Times New Roman"/>
                <w:sz w:val="18"/>
              </w:rPr>
              <w:t>50,000.00</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74" w:right="0"/>
              <w:jc w:val="left"/>
              <w:rPr>
                <w:rFonts w:ascii="宋体" w:hAnsi="宋体" w:cs="宋体" w:eastAsia="宋体" w:hint="default"/>
                <w:sz w:val="18"/>
                <w:szCs w:val="18"/>
              </w:rPr>
            </w:pPr>
            <w:r>
              <w:rPr>
                <w:rFonts w:ascii="宋体" w:hAnsi="宋体" w:cs="宋体" w:eastAsia="宋体" w:hint="default"/>
                <w:sz w:val="18"/>
                <w:szCs w:val="18"/>
              </w:rPr>
              <w:t>珠海市高新技术开发区财政局</w:t>
            </w:r>
          </w:p>
        </w:tc>
      </w:tr>
      <w:tr>
        <w:trPr>
          <w:trHeight w:val="420"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2"/>
              <w:jc w:val="right"/>
              <w:rPr>
                <w:rFonts w:ascii="Times New Roman" w:hAnsi="Times New Roman" w:cs="Times New Roman" w:eastAsia="Times New Roman" w:hint="default"/>
                <w:sz w:val="18"/>
                <w:szCs w:val="18"/>
              </w:rPr>
            </w:pPr>
            <w:r>
              <w:rPr>
                <w:rFonts w:ascii="Times New Roman"/>
                <w:sz w:val="18"/>
              </w:rPr>
              <w:t>408,717.00</w:t>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4" w:right="0"/>
              <w:jc w:val="left"/>
              <w:rPr>
                <w:rFonts w:ascii="宋体" w:hAnsi="宋体" w:cs="宋体" w:eastAsia="宋体" w:hint="default"/>
                <w:sz w:val="18"/>
                <w:szCs w:val="18"/>
              </w:rPr>
            </w:pPr>
            <w:r>
              <w:rPr>
                <w:rFonts w:ascii="宋体" w:hAnsi="宋体" w:cs="宋体" w:eastAsia="宋体" w:hint="default"/>
                <w:sz w:val="18"/>
                <w:szCs w:val="18"/>
              </w:rPr>
              <w:t>珠海市高新技术开发区地方税务局</w:t>
            </w:r>
          </w:p>
        </w:tc>
      </w:tr>
      <w:tr>
        <w:trPr>
          <w:trHeight w:val="405"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101,577.15</w:t>
            </w:r>
            <w:r>
              <w:rPr>
                <w:rFonts w:ascii="Times New Roman"/>
                <w:sz w:val="18"/>
              </w:rPr>
            </w:r>
          </w:p>
        </w:tc>
        <w:tc>
          <w:tcPr>
            <w:tcW w:w="3080" w:type="dxa"/>
            <w:tcBorders>
              <w:top w:val="nil" w:sz="6" w:space="0" w:color="auto"/>
              <w:left w:val="nil" w:sz="6" w:space="0" w:color="auto"/>
              <w:bottom w:val="nil" w:sz="6" w:space="0" w:color="auto"/>
              <w:right w:val="nil" w:sz="6" w:space="0" w:color="auto"/>
            </w:tcBorders>
          </w:tcPr>
          <w:p>
            <w:pPr/>
          </w:p>
        </w:tc>
      </w:tr>
    </w:tbl>
    <w:p>
      <w:pPr>
        <w:tabs>
          <w:tab w:pos="723" w:val="left" w:leader="none"/>
          <w:tab w:pos="5208" w:val="left" w:leader="none"/>
        </w:tabs>
        <w:spacing w:before="74"/>
        <w:ind w:left="184" w:right="233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13,858,952.27</w:t>
      </w:r>
      <w:r>
        <w:rPr>
          <w:rFonts w:ascii="Times New Roman" w:hAnsi="Times New Roman" w:cs="Times New Roman" w:eastAsia="Times New Roman" w:hint="default"/>
          <w:sz w:val="18"/>
          <w:szCs w:val="18"/>
        </w:rPr>
      </w:r>
    </w:p>
    <w:p>
      <w:pPr>
        <w:spacing w:line="345" w:lineRule="auto" w:before="135"/>
        <w:ind w:left="227" w:right="3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根据财政部、国家税务总局下发财税</w:t>
      </w:r>
      <w:r>
        <w:rPr>
          <w:rFonts w:ascii="Times New Roman" w:hAnsi="Times New Roman" w:cs="Times New Roman" w:eastAsia="Times New Roman" w:hint="default"/>
          <w:sz w:val="21"/>
          <w:szCs w:val="21"/>
        </w:rPr>
        <w:t>[2011]100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号文《财政部、国家税务总局关于软件产品增值 </w:t>
      </w:r>
      <w:r>
        <w:rPr>
          <w:rFonts w:ascii="宋体" w:hAnsi="宋体" w:cs="宋体" w:eastAsia="宋体" w:hint="default"/>
          <w:spacing w:val="-7"/>
          <w:sz w:val="21"/>
          <w:szCs w:val="21"/>
        </w:rPr>
        <w:t>税政策的通知》，公司自行开发研制软件产品销售按</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的法定税率计缴增值税，实际税负超过</w:t>
      </w:r>
      <w:r>
        <w:rPr>
          <w:rFonts w:ascii="宋体" w:hAnsi="宋体" w:cs="宋体" w:eastAsia="宋体" w:hint="default"/>
          <w:spacing w:val="-46"/>
          <w:sz w:val="21"/>
          <w:szCs w:val="21"/>
        </w:rPr>
        <w:t> </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经主管国家税务局审核后实行即征即退政策。</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tbl>
      <w:tblPr>
        <w:tblW w:w="0" w:type="auto"/>
        <w:jc w:val="left"/>
        <w:tblInd w:w="118" w:type="dxa"/>
        <w:tblLayout w:type="fixed"/>
        <w:tblCellMar>
          <w:top w:w="0" w:type="dxa"/>
          <w:left w:w="0" w:type="dxa"/>
          <w:bottom w:w="0" w:type="dxa"/>
          <w:right w:w="0" w:type="dxa"/>
        </w:tblCellMar>
        <w:tblLook w:val="01E0"/>
      </w:tblPr>
      <w:tblGrid>
        <w:gridCol w:w="3703"/>
        <w:gridCol w:w="3727"/>
        <w:gridCol w:w="2150"/>
      </w:tblGrid>
      <w:tr>
        <w:trPr>
          <w:trHeight w:val="825" w:hRule="exact"/>
        </w:trPr>
        <w:tc>
          <w:tcPr>
            <w:tcW w:w="3703" w:type="dxa"/>
            <w:tcBorders>
              <w:top w:val="nil" w:sz="6" w:space="0" w:color="auto"/>
              <w:left w:val="nil" w:sz="6" w:space="0" w:color="auto"/>
              <w:bottom w:val="nil" w:sz="6" w:space="0" w:color="auto"/>
              <w:right w:val="nil" w:sz="6" w:space="0" w:color="auto"/>
            </w:tcBorders>
          </w:tcPr>
          <w:p>
            <w:pPr>
              <w:pStyle w:val="TableParagraph"/>
              <w:tabs>
                <w:tab w:pos="1280" w:val="left" w:leader="none"/>
              </w:tabs>
              <w:spacing w:line="427" w:lineRule="auto" w:before="44"/>
              <w:ind w:left="35" w:right="1685" w:firstLine="7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非流动资产处置损失合计</w:t>
            </w:r>
          </w:p>
        </w:tc>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08" w:right="0"/>
              <w:jc w:val="center"/>
              <w:rPr>
                <w:rFonts w:ascii="Times New Roman" w:hAnsi="Times New Roman" w:cs="Times New Roman" w:eastAsia="Times New Roman" w:hint="default"/>
                <w:sz w:val="18"/>
                <w:szCs w:val="18"/>
              </w:rPr>
            </w:pPr>
            <w:r>
              <w:rPr>
                <w:rFonts w:ascii="Times New Roman"/>
                <w:sz w:val="18"/>
              </w:rPr>
              <w:t>177,227.02</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03" w:right="0" w:firstLine="9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303" w:right="0"/>
              <w:jc w:val="left"/>
              <w:rPr>
                <w:rFonts w:ascii="Times New Roman" w:hAnsi="Times New Roman" w:cs="Times New Roman" w:eastAsia="Times New Roman" w:hint="default"/>
                <w:sz w:val="18"/>
                <w:szCs w:val="18"/>
              </w:rPr>
            </w:pPr>
            <w:r>
              <w:rPr>
                <w:rFonts w:ascii="Times New Roman"/>
                <w:sz w:val="18"/>
              </w:rPr>
              <w:t>450,297.67</w:t>
            </w:r>
          </w:p>
        </w:tc>
      </w:tr>
      <w:tr>
        <w:trPr>
          <w:trHeight w:val="420"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01"/>
              <w:jc w:val="right"/>
              <w:rPr>
                <w:rFonts w:ascii="Times New Roman" w:hAnsi="Times New Roman" w:cs="Times New Roman" w:eastAsia="Times New Roman" w:hint="default"/>
                <w:sz w:val="18"/>
                <w:szCs w:val="18"/>
              </w:rPr>
            </w:pPr>
            <w:r>
              <w:rPr>
                <w:rFonts w:ascii="Times New Roman"/>
                <w:sz w:val="18"/>
              </w:rPr>
              <w:t>177,227.02</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450,297.67</w:t>
            </w:r>
          </w:p>
        </w:tc>
      </w:tr>
      <w:tr>
        <w:trPr>
          <w:trHeight w:val="405"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01"/>
              <w:jc w:val="right"/>
              <w:rPr>
                <w:rFonts w:ascii="Times New Roman" w:hAnsi="Times New Roman" w:cs="Times New Roman" w:eastAsia="Times New Roman" w:hint="default"/>
                <w:sz w:val="18"/>
                <w:szCs w:val="18"/>
              </w:rPr>
            </w:pPr>
            <w:r>
              <w:rPr>
                <w:rFonts w:ascii="Times New Roman"/>
                <w:sz w:val="18"/>
              </w:rPr>
              <w:t>0.00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92,016.32</w:t>
            </w:r>
          </w:p>
        </w:tc>
      </w:tr>
    </w:tbl>
    <w:p>
      <w:pPr>
        <w:spacing w:after="0" w:line="240" w:lineRule="auto"/>
        <w:jc w:val="right"/>
        <w:rPr>
          <w:rFonts w:ascii="Times New Roman" w:hAnsi="Times New Roman" w:cs="Times New Roman" w:eastAsia="Times New Roman" w:hint="default"/>
          <w:sz w:val="18"/>
          <w:szCs w:val="18"/>
        </w:rPr>
        <w:sectPr>
          <w:pgSz w:w="11910" w:h="16840"/>
          <w:pgMar w:header="720" w:footer="708" w:top="1320" w:bottom="900" w:left="980" w:right="980"/>
        </w:sectPr>
      </w:pPr>
    </w:p>
    <w:p>
      <w:pPr>
        <w:spacing w:line="240" w:lineRule="auto" w:before="11"/>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568"/>
        <w:gridCol w:w="533"/>
        <w:gridCol w:w="2287"/>
        <w:gridCol w:w="4042"/>
        <w:gridCol w:w="2150"/>
      </w:tblGrid>
      <w:tr>
        <w:trPr>
          <w:trHeight w:val="405"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捐款</w:t>
            </w:r>
          </w:p>
        </w:tc>
        <w:tc>
          <w:tcPr>
            <w:tcW w:w="5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
        </w:tc>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01"/>
              <w:jc w:val="right"/>
              <w:rPr>
                <w:rFonts w:ascii="Times New Roman" w:hAnsi="Times New Roman" w:cs="Times New Roman" w:eastAsia="Times New Roman" w:hint="default"/>
                <w:sz w:val="18"/>
                <w:szCs w:val="18"/>
              </w:rPr>
            </w:pPr>
            <w:r>
              <w:rPr>
                <w:rFonts w:ascii="Times New Roman"/>
                <w:spacing w:val="-1"/>
                <w:sz w:val="18"/>
              </w:rPr>
              <w:t>113,925.00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30,000.00</w:t>
            </w:r>
          </w:p>
        </w:tc>
      </w:tr>
      <w:tr>
        <w:trPr>
          <w:trHeight w:val="420"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
        </w:tc>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0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65,548.69</w:t>
            </w:r>
            <w:r>
              <w:rPr>
                <w:rFonts w:ascii="Times New Roman"/>
                <w:sz w:val="18"/>
              </w:rPr>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156,754.23</w:t>
            </w:r>
            <w:r>
              <w:rPr>
                <w:rFonts w:ascii="Times New Roman"/>
                <w:sz w:val="18"/>
              </w:rPr>
            </w:r>
          </w:p>
        </w:tc>
      </w:tr>
      <w:tr>
        <w:trPr>
          <w:trHeight w:val="405" w:hRule="exact"/>
        </w:trPr>
        <w:tc>
          <w:tcPr>
            <w:tcW w:w="56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356,700.71</w:t>
            </w:r>
            <w:r>
              <w:rPr>
                <w:rFonts w:ascii="Times New Roman"/>
                <w:sz w:val="18"/>
              </w:rPr>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729,068.22</w:t>
            </w:r>
            <w:r>
              <w:rPr>
                <w:rFonts w:ascii="Times New Roman"/>
                <w:sz w:val="18"/>
              </w:rPr>
            </w:r>
          </w:p>
        </w:tc>
      </w:tr>
    </w:tbl>
    <w:p>
      <w:pPr>
        <w:spacing w:line="240" w:lineRule="auto" w:before="0"/>
        <w:rPr>
          <w:rFonts w:ascii="宋体" w:hAnsi="宋体" w:cs="宋体" w:eastAsia="宋体" w:hint="default"/>
          <w:b/>
          <w:bCs/>
          <w:sz w:val="20"/>
          <w:szCs w:val="20"/>
        </w:rPr>
      </w:pPr>
    </w:p>
    <w:p>
      <w:pPr>
        <w:spacing w:before="174"/>
        <w:ind w:left="57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tbl>
      <w:tblPr>
        <w:tblW w:w="0" w:type="auto"/>
        <w:jc w:val="left"/>
        <w:tblInd w:w="227" w:type="dxa"/>
        <w:tblLayout w:type="fixed"/>
        <w:tblCellMar>
          <w:top w:w="0" w:type="dxa"/>
          <w:left w:w="0" w:type="dxa"/>
          <w:bottom w:w="0" w:type="dxa"/>
          <w:right w:w="0" w:type="dxa"/>
        </w:tblCellMar>
        <w:tblLook w:val="01E0"/>
      </w:tblPr>
      <w:tblGrid>
        <w:gridCol w:w="3153"/>
        <w:gridCol w:w="4085"/>
        <w:gridCol w:w="2263"/>
      </w:tblGrid>
      <w:tr>
        <w:trPr>
          <w:trHeight w:val="825" w:hRule="exact"/>
        </w:trPr>
        <w:tc>
          <w:tcPr>
            <w:tcW w:w="3153"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427" w:lineRule="auto" w:before="44"/>
              <w:ind w:left="35" w:right="185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当期所得税费用</w:t>
            </w:r>
          </w:p>
        </w:tc>
        <w:tc>
          <w:tcPr>
            <w:tcW w:w="40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57" w:right="0" w:firstLine="31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857" w:right="0"/>
              <w:jc w:val="left"/>
              <w:rPr>
                <w:rFonts w:ascii="Times New Roman" w:hAnsi="Times New Roman" w:cs="Times New Roman" w:eastAsia="Times New Roman" w:hint="default"/>
                <w:sz w:val="18"/>
                <w:szCs w:val="18"/>
              </w:rPr>
            </w:pPr>
            <w:r>
              <w:rPr>
                <w:rFonts w:ascii="Times New Roman"/>
                <w:sz w:val="18"/>
              </w:rPr>
              <w:t>22,031,162.64</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92" w:right="0" w:firstLine="31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192" w:right="0"/>
              <w:jc w:val="left"/>
              <w:rPr>
                <w:rFonts w:ascii="Times New Roman" w:hAnsi="Times New Roman" w:cs="Times New Roman" w:eastAsia="Times New Roman" w:hint="default"/>
                <w:sz w:val="18"/>
                <w:szCs w:val="18"/>
              </w:rPr>
            </w:pPr>
            <w:r>
              <w:rPr>
                <w:rFonts w:ascii="Times New Roman"/>
                <w:sz w:val="18"/>
              </w:rPr>
              <w:t>14,337,132.19</w:t>
            </w:r>
          </w:p>
        </w:tc>
      </w:tr>
      <w:tr>
        <w:trPr>
          <w:trHeight w:val="420"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4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9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15,636.64</w:t>
            </w:r>
            <w:r>
              <w:rPr>
                <w:rFonts w:ascii="Times New Roman"/>
                <w:sz w:val="18"/>
              </w:rPr>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4,356,246.16</w:t>
            </w:r>
            <w:r>
              <w:rPr>
                <w:rFonts w:ascii="Times New Roman"/>
                <w:spacing w:val="-1"/>
                <w:sz w:val="18"/>
              </w:rPr>
            </w:r>
          </w:p>
        </w:tc>
      </w:tr>
      <w:tr>
        <w:trPr>
          <w:trHeight w:val="405" w:hRule="exact"/>
        </w:trPr>
        <w:tc>
          <w:tcPr>
            <w:tcW w:w="3153"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0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9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22,046,799.28</w:t>
            </w:r>
            <w:r>
              <w:rPr>
                <w:rFonts w:ascii="Times New Roman"/>
                <w:spacing w:val="-1"/>
                <w:sz w:val="18"/>
              </w:rPr>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18,693,378.35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spacing w:before="35"/>
        <w:ind w:left="576"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7" w:type="dxa"/>
        <w:tblLayout w:type="fixed"/>
        <w:tblCellMar>
          <w:top w:w="0" w:type="dxa"/>
          <w:left w:w="0" w:type="dxa"/>
          <w:bottom w:w="0" w:type="dxa"/>
          <w:right w:w="0" w:type="dxa"/>
        </w:tblCellMar>
        <w:tblLook w:val="01E0"/>
      </w:tblPr>
      <w:tblGrid>
        <w:gridCol w:w="2973"/>
        <w:gridCol w:w="3995"/>
        <w:gridCol w:w="2533"/>
      </w:tblGrid>
      <w:tr>
        <w:trPr>
          <w:trHeight w:val="855" w:hRule="exact"/>
        </w:trPr>
        <w:tc>
          <w:tcPr>
            <w:tcW w:w="2973"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87"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5,446,615.57</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51"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551" w:right="0"/>
              <w:jc w:val="left"/>
              <w:rPr>
                <w:rFonts w:ascii="Times New Roman" w:hAnsi="Times New Roman" w:cs="Times New Roman" w:eastAsia="Times New Roman" w:hint="default"/>
                <w:sz w:val="18"/>
                <w:szCs w:val="18"/>
              </w:rPr>
            </w:pPr>
            <w:r>
              <w:rPr>
                <w:rFonts w:ascii="Times New Roman"/>
                <w:sz w:val="18"/>
              </w:rPr>
              <w:t>3,641,148.92</w:t>
            </w:r>
          </w:p>
        </w:tc>
      </w:tr>
      <w:tr>
        <w:trPr>
          <w:trHeight w:val="440"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60"/>
              <w:jc w:val="right"/>
              <w:rPr>
                <w:rFonts w:ascii="Times New Roman" w:hAnsi="Times New Roman" w:cs="Times New Roman" w:eastAsia="Times New Roman" w:hint="default"/>
                <w:sz w:val="18"/>
                <w:szCs w:val="18"/>
              </w:rPr>
            </w:pPr>
            <w:r>
              <w:rPr>
                <w:rFonts w:ascii="Times New Roman"/>
                <w:sz w:val="18"/>
              </w:rPr>
              <w:t>303,282.34</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557,512.17</w:t>
            </w:r>
          </w:p>
        </w:tc>
      </w:tr>
      <w:tr>
        <w:trPr>
          <w:trHeight w:val="440"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60"/>
              <w:jc w:val="right"/>
              <w:rPr>
                <w:rFonts w:ascii="Times New Roman" w:hAnsi="Times New Roman" w:cs="Times New Roman" w:eastAsia="Times New Roman" w:hint="default"/>
                <w:sz w:val="18"/>
                <w:szCs w:val="18"/>
              </w:rPr>
            </w:pPr>
            <w:r>
              <w:rPr>
                <w:rFonts w:ascii="Times New Roman"/>
                <w:sz w:val="18"/>
              </w:rPr>
              <w:t>288,751.30</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197,706.06</w:t>
            </w:r>
          </w:p>
        </w:tc>
      </w:tr>
      <w:tr>
        <w:trPr>
          <w:trHeight w:val="440"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补贴款</w:t>
            </w:r>
          </w:p>
        </w:tc>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11,693,717.00</w:t>
            </w:r>
            <w:r>
              <w:rPr>
                <w:rFonts w:ascii="Times New Roman"/>
                <w:spacing w:val="-1"/>
                <w:sz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5,800,000.00</w:t>
            </w:r>
            <w:r>
              <w:rPr>
                <w:rFonts w:ascii="Times New Roman"/>
                <w:spacing w:val="-1"/>
                <w:sz w:val="18"/>
              </w:rPr>
            </w:r>
          </w:p>
        </w:tc>
      </w:tr>
      <w:tr>
        <w:trPr>
          <w:trHeight w:val="415" w:hRule="exact"/>
        </w:trPr>
        <w:tc>
          <w:tcPr>
            <w:tcW w:w="2973"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17,732,366.21</w:t>
            </w:r>
            <w:r>
              <w:rPr>
                <w:rFonts w:ascii="Times New Roman"/>
                <w:spacing w:val="-1"/>
                <w:sz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10,196,367.15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before="35"/>
        <w:ind w:left="576"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324" w:type="dxa"/>
        <w:tblLayout w:type="fixed"/>
        <w:tblCellMar>
          <w:top w:w="0" w:type="dxa"/>
          <w:left w:w="0" w:type="dxa"/>
          <w:bottom w:w="0" w:type="dxa"/>
          <w:right w:w="0" w:type="dxa"/>
        </w:tblCellMar>
        <w:tblLook w:val="01E0"/>
      </w:tblPr>
      <w:tblGrid>
        <w:gridCol w:w="3285"/>
        <w:gridCol w:w="3588"/>
        <w:gridCol w:w="2533"/>
      </w:tblGrid>
      <w:tr>
        <w:trPr>
          <w:trHeight w:val="856" w:hRule="exact"/>
        </w:trPr>
        <w:tc>
          <w:tcPr>
            <w:tcW w:w="328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448" w:lineRule="auto" w:before="44"/>
              <w:ind w:left="35" w:right="162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财务费用支付的现金</w:t>
            </w: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44"/>
              <w:jc w:val="center"/>
              <w:rPr>
                <w:rFonts w:ascii="Times New Roman" w:hAnsi="Times New Roman" w:cs="Times New Roman" w:eastAsia="Times New Roman" w:hint="default"/>
                <w:sz w:val="18"/>
                <w:szCs w:val="18"/>
              </w:rPr>
            </w:pPr>
            <w:r>
              <w:rPr>
                <w:rFonts w:ascii="Times New Roman"/>
                <w:sz w:val="18"/>
              </w:rPr>
              <w:t>127,228.92</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86" w:right="0"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686" w:right="0"/>
              <w:jc w:val="left"/>
              <w:rPr>
                <w:rFonts w:ascii="Times New Roman" w:hAnsi="Times New Roman" w:cs="Times New Roman" w:eastAsia="Times New Roman" w:hint="default"/>
                <w:sz w:val="18"/>
                <w:szCs w:val="18"/>
              </w:rPr>
            </w:pPr>
            <w:r>
              <w:rPr>
                <w:rFonts w:ascii="Times New Roman"/>
                <w:sz w:val="18"/>
              </w:rPr>
              <w:t>125,562.79</w:t>
            </w:r>
          </w:p>
        </w:tc>
      </w:tr>
      <w:tr>
        <w:trPr>
          <w:trHeight w:val="4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销售及管理费用支付的现金</w:t>
            </w: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59"/>
              <w:jc w:val="right"/>
              <w:rPr>
                <w:rFonts w:ascii="Times New Roman" w:hAnsi="Times New Roman" w:cs="Times New Roman" w:eastAsia="Times New Roman" w:hint="default"/>
                <w:sz w:val="18"/>
                <w:szCs w:val="18"/>
              </w:rPr>
            </w:pPr>
            <w:r>
              <w:rPr>
                <w:rFonts w:ascii="Times New Roman"/>
                <w:sz w:val="18"/>
              </w:rPr>
              <w:t>78,344,526.50</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53,933,684.60</w:t>
            </w:r>
          </w:p>
        </w:tc>
      </w:tr>
      <w:tr>
        <w:trPr>
          <w:trHeight w:val="4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营业外支出支付的现金</w:t>
            </w: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60"/>
              <w:jc w:val="right"/>
              <w:rPr>
                <w:rFonts w:ascii="Times New Roman" w:hAnsi="Times New Roman" w:cs="Times New Roman" w:eastAsia="Times New Roman" w:hint="default"/>
                <w:sz w:val="18"/>
                <w:szCs w:val="18"/>
              </w:rPr>
            </w:pPr>
            <w:r>
              <w:rPr>
                <w:rFonts w:ascii="Times New Roman"/>
                <w:spacing w:val="-1"/>
                <w:sz w:val="18"/>
              </w:rPr>
              <w:t>113,925.00</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253,695.00</w:t>
            </w:r>
          </w:p>
        </w:tc>
      </w:tr>
      <w:tr>
        <w:trPr>
          <w:trHeight w:val="4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其他资金往来</w:t>
            </w: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2,612,758.15</w:t>
            </w:r>
            <w:r>
              <w:rPr>
                <w:rFonts w:ascii="Times New Roman"/>
                <w:spacing w:val="-1"/>
                <w:sz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1,439,785.00</w:t>
            </w:r>
            <w:r>
              <w:rPr>
                <w:rFonts w:ascii="Times New Roman"/>
                <w:spacing w:val="-1"/>
                <w:sz w:val="18"/>
              </w:rPr>
            </w:r>
          </w:p>
        </w:tc>
      </w:tr>
      <w:tr>
        <w:trPr>
          <w:trHeight w:val="415" w:hRule="exact"/>
        </w:trPr>
        <w:tc>
          <w:tcPr>
            <w:tcW w:w="328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81,198,438.57</w:t>
            </w:r>
            <w:r>
              <w:rPr>
                <w:rFonts w:ascii="Times New Roman"/>
                <w:spacing w:val="-1"/>
                <w:sz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55,752,727.39</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before="198"/>
        <w:ind w:left="57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．现金及现金等价物</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7" w:type="dxa"/>
        <w:tblLayout w:type="fixed"/>
        <w:tblCellMar>
          <w:top w:w="0" w:type="dxa"/>
          <w:left w:w="0" w:type="dxa"/>
          <w:bottom w:w="0" w:type="dxa"/>
          <w:right w:w="0" w:type="dxa"/>
        </w:tblCellMar>
        <w:tblLook w:val="01E0"/>
      </w:tblPr>
      <w:tblGrid>
        <w:gridCol w:w="3084"/>
        <w:gridCol w:w="3992"/>
        <w:gridCol w:w="2597"/>
      </w:tblGrid>
      <w:tr>
        <w:trPr>
          <w:trHeight w:val="855" w:hRule="exact"/>
        </w:trPr>
        <w:tc>
          <w:tcPr>
            <w:tcW w:w="3084" w:type="dxa"/>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40" w:lineRule="auto" w:before="44"/>
              <w:ind w:left="9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9"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577,318,345.02</w:t>
            </w: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36"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36" w:right="0"/>
              <w:jc w:val="left"/>
              <w:rPr>
                <w:rFonts w:ascii="Times New Roman" w:hAnsi="Times New Roman" w:cs="Times New Roman" w:eastAsia="Times New Roman" w:hint="default"/>
                <w:sz w:val="18"/>
                <w:szCs w:val="18"/>
              </w:rPr>
            </w:pPr>
            <w:r>
              <w:rPr>
                <w:rFonts w:ascii="Times New Roman"/>
                <w:sz w:val="18"/>
              </w:rPr>
              <w:t>564,800,313.22</w:t>
            </w:r>
          </w:p>
        </w:tc>
      </w:tr>
      <w:tr>
        <w:trPr>
          <w:trHeight w:val="415"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99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96" w:right="0"/>
              <w:jc w:val="center"/>
              <w:rPr>
                <w:rFonts w:ascii="Times New Roman" w:hAnsi="Times New Roman" w:cs="Times New Roman" w:eastAsia="Times New Roman" w:hint="default"/>
                <w:sz w:val="18"/>
                <w:szCs w:val="18"/>
              </w:rPr>
            </w:pPr>
            <w:r>
              <w:rPr>
                <w:rFonts w:ascii="Times New Roman"/>
                <w:sz w:val="18"/>
              </w:rPr>
              <w:t>68,890.87</w:t>
            </w: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83,074.97</w:t>
            </w:r>
          </w:p>
        </w:tc>
      </w:tr>
    </w:tbl>
    <w:p>
      <w:pPr>
        <w:spacing w:after="0" w:line="240" w:lineRule="auto"/>
        <w:jc w:val="right"/>
        <w:rPr>
          <w:rFonts w:ascii="Times New Roman" w:hAnsi="Times New Roman" w:cs="Times New Roman" w:eastAsia="Times New Roman" w:hint="default"/>
          <w:sz w:val="18"/>
          <w:szCs w:val="18"/>
        </w:rPr>
        <w:sectPr>
          <w:pgSz w:w="11910" w:h="16840"/>
          <w:pgMar w:header="720" w:footer="708" w:top="1320" w:bottom="900" w:left="980" w:right="920"/>
        </w:sectPr>
      </w:pPr>
    </w:p>
    <w:p>
      <w:pPr>
        <w:spacing w:line="240" w:lineRule="auto" w:before="0"/>
        <w:rPr>
          <w:rFonts w:ascii="宋体" w:hAnsi="宋体" w:cs="宋体" w:eastAsia="宋体" w:hint="default"/>
          <w:b/>
          <w:bCs/>
          <w:sz w:val="16"/>
          <w:szCs w:val="16"/>
        </w:rPr>
      </w:pPr>
    </w:p>
    <w:tbl>
      <w:tblPr>
        <w:tblW w:w="0" w:type="auto"/>
        <w:jc w:val="left"/>
        <w:tblInd w:w="227" w:type="dxa"/>
        <w:tblLayout w:type="fixed"/>
        <w:tblCellMar>
          <w:top w:w="0" w:type="dxa"/>
          <w:left w:w="0" w:type="dxa"/>
          <w:bottom w:w="0" w:type="dxa"/>
          <w:right w:w="0" w:type="dxa"/>
        </w:tblCellMar>
        <w:tblLook w:val="01E0"/>
      </w:tblPr>
      <w:tblGrid>
        <w:gridCol w:w="3804"/>
        <w:gridCol w:w="3271"/>
        <w:gridCol w:w="2598"/>
      </w:tblGrid>
      <w:tr>
        <w:trPr>
          <w:trHeight w:val="415"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34"/>
              <w:jc w:val="right"/>
              <w:rPr>
                <w:rFonts w:ascii="Times New Roman" w:hAnsi="Times New Roman" w:cs="Times New Roman" w:eastAsia="Times New Roman" w:hint="default"/>
                <w:sz w:val="18"/>
                <w:szCs w:val="18"/>
              </w:rPr>
            </w:pPr>
            <w:r>
              <w:rPr>
                <w:rFonts w:ascii="Times New Roman"/>
                <w:spacing w:val="-1"/>
                <w:sz w:val="18"/>
              </w:rPr>
              <w:t>574,825,027.25</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523,543,031.06</w:t>
            </w:r>
          </w:p>
        </w:tc>
      </w:tr>
      <w:tr>
        <w:trPr>
          <w:trHeight w:val="440"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07"/>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2,424,426.90</w:t>
            </w:r>
            <w:r>
              <w:rPr>
                <w:rFonts w:ascii="Times New Roman"/>
                <w:spacing w:val="-1"/>
                <w:sz w:val="18"/>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41,174,207.19</w:t>
            </w:r>
          </w:p>
        </w:tc>
      </w:tr>
      <w:tr>
        <w:trPr>
          <w:trHeight w:val="440"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07"/>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34"/>
              <w:jc w:val="right"/>
              <w:rPr>
                <w:rFonts w:ascii="Times New Roman" w:hAnsi="Times New Roman" w:cs="Times New Roman" w:eastAsia="Times New Roman" w:hint="default"/>
                <w:sz w:val="18"/>
                <w:szCs w:val="18"/>
              </w:rPr>
            </w:pPr>
            <w:r>
              <w:rPr>
                <w:rFonts w:ascii="Times New Roman"/>
                <w:sz w:val="18"/>
              </w:rPr>
              <w:t>0.00</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0.00</w:t>
            </w:r>
          </w:p>
        </w:tc>
      </w:tr>
      <w:tr>
        <w:trPr>
          <w:trHeight w:val="440"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7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34"/>
              <w:jc w:val="right"/>
              <w:rPr>
                <w:rFonts w:ascii="Times New Roman" w:hAnsi="Times New Roman" w:cs="Times New Roman" w:eastAsia="Times New Roman" w:hint="default"/>
                <w:sz w:val="18"/>
                <w:szCs w:val="18"/>
              </w:rPr>
            </w:pPr>
            <w:r>
              <w:rPr>
                <w:rFonts w:ascii="Times New Roman"/>
                <w:sz w:val="18"/>
              </w:rPr>
              <w:t>0.00</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z w:val="18"/>
              </w:rPr>
              <w:t>0.00</w:t>
            </w:r>
          </w:p>
        </w:tc>
      </w:tr>
      <w:tr>
        <w:trPr>
          <w:trHeight w:val="440"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7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34"/>
              <w:jc w:val="right"/>
              <w:rPr>
                <w:rFonts w:ascii="Times New Roman" w:hAnsi="Times New Roman" w:cs="Times New Roman" w:eastAsia="Times New Roman" w:hint="default"/>
                <w:sz w:val="18"/>
                <w:szCs w:val="18"/>
              </w:rPr>
            </w:pPr>
            <w:r>
              <w:rPr>
                <w:rFonts w:ascii="Times New Roman"/>
                <w:sz w:val="18"/>
              </w:rPr>
              <w:t>0.00</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z w:val="18"/>
              </w:rPr>
              <w:t>0.00</w:t>
            </w:r>
          </w:p>
        </w:tc>
      </w:tr>
      <w:tr>
        <w:trPr>
          <w:trHeight w:val="440"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34"/>
              <w:jc w:val="right"/>
              <w:rPr>
                <w:rFonts w:ascii="Times New Roman" w:hAnsi="Times New Roman" w:cs="Times New Roman" w:eastAsia="Times New Roman" w:hint="default"/>
                <w:sz w:val="18"/>
                <w:szCs w:val="18"/>
              </w:rPr>
            </w:pPr>
            <w:r>
              <w:rPr>
                <w:rFonts w:ascii="Times New Roman"/>
                <w:sz w:val="18"/>
              </w:rPr>
              <w:t>0.00</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t>0.00</w:t>
            </w:r>
          </w:p>
        </w:tc>
      </w:tr>
      <w:tr>
        <w:trPr>
          <w:trHeight w:val="440"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15" w:hRule="exact"/>
        </w:trPr>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577,318,345.02</w:t>
            </w:r>
            <w:r>
              <w:rPr>
                <w:rFonts w:ascii="Times New Roman"/>
                <w:spacing w:val="-1"/>
                <w:sz w:val="18"/>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564,800,313.22</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1"/>
        <w:ind w:left="566" w:right="5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15"/>
          <w:szCs w:val="15"/>
        </w:rPr>
      </w:pPr>
    </w:p>
    <w:p>
      <w:pPr>
        <w:tabs>
          <w:tab w:pos="6885" w:val="left" w:leader="none"/>
          <w:tab w:pos="8865" w:val="left" w:leader="none"/>
        </w:tabs>
        <w:spacing w:before="0"/>
        <w:ind w:left="2584" w:right="102"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补充资料</w:t>
      </w:r>
      <w:r>
        <w:rPr>
          <w:rFonts w:ascii="宋体" w:hAnsi="宋体" w:cs="宋体" w:eastAsia="宋体" w:hint="default"/>
          <w:sz w:val="18"/>
          <w:szCs w:val="18"/>
        </w:rPr>
        <w:tab/>
      </w:r>
      <w:r>
        <w:rPr>
          <w:rFonts w:ascii="宋体" w:hAnsi="宋体" w:cs="宋体" w:eastAsia="宋体" w:hint="default"/>
          <w:sz w:val="18"/>
          <w:szCs w:val="18"/>
          <w:u w:val="single" w:color="000000"/>
        </w:rPr>
        <w:t>本年金额</w:t>
      </w:r>
      <w:r>
        <w:rPr>
          <w:rFonts w:ascii="宋体" w:hAnsi="宋体" w:cs="宋体" w:eastAsia="宋体" w:hint="default"/>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line="240" w:lineRule="auto" w:before="9"/>
        <w:rPr>
          <w:rFonts w:ascii="宋体" w:hAnsi="宋体" w:cs="宋体" w:eastAsia="宋体" w:hint="default"/>
          <w:sz w:val="13"/>
          <w:szCs w:val="13"/>
        </w:rPr>
      </w:pPr>
    </w:p>
    <w:p>
      <w:pPr>
        <w:spacing w:before="44"/>
        <w:ind w:left="262" w:right="5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、将净利润调节为经营活动的现金流量：</w:t>
      </w:r>
    </w:p>
    <w:p>
      <w:pPr>
        <w:spacing w:line="240" w:lineRule="auto" w:before="10"/>
        <w:rPr>
          <w:rFonts w:ascii="宋体" w:hAnsi="宋体" w:cs="宋体" w:eastAsia="宋体" w:hint="default"/>
          <w:sz w:val="12"/>
          <w:szCs w:val="12"/>
        </w:rPr>
      </w:pPr>
    </w:p>
    <w:tbl>
      <w:tblPr>
        <w:tblW w:w="0" w:type="auto"/>
        <w:jc w:val="left"/>
        <w:tblInd w:w="227" w:type="dxa"/>
        <w:tblLayout w:type="fixed"/>
        <w:tblCellMar>
          <w:top w:w="0" w:type="dxa"/>
          <w:left w:w="0" w:type="dxa"/>
          <w:bottom w:w="0" w:type="dxa"/>
          <w:right w:w="0" w:type="dxa"/>
        </w:tblCellMar>
        <w:tblLook w:val="01E0"/>
      </w:tblPr>
      <w:tblGrid>
        <w:gridCol w:w="5758"/>
        <w:gridCol w:w="2049"/>
        <w:gridCol w:w="1588"/>
      </w:tblGrid>
      <w:tr>
        <w:trPr>
          <w:trHeight w:val="425"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5"/>
              <w:jc w:val="right"/>
              <w:rPr>
                <w:rFonts w:ascii="Times New Roman" w:hAnsi="Times New Roman" w:cs="Times New Roman" w:eastAsia="Times New Roman" w:hint="default"/>
                <w:sz w:val="18"/>
                <w:szCs w:val="18"/>
              </w:rPr>
            </w:pPr>
            <w:r>
              <w:rPr>
                <w:rFonts w:ascii="Times New Roman"/>
                <w:spacing w:val="-1"/>
                <w:sz w:val="18"/>
              </w:rPr>
              <w:t>211,560,002.36</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191,306,940.62</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4" w:right="0"/>
              <w:jc w:val="left"/>
              <w:rPr>
                <w:rFonts w:ascii="宋体" w:hAnsi="宋体" w:cs="宋体" w:eastAsia="宋体" w:hint="default"/>
                <w:sz w:val="18"/>
                <w:szCs w:val="18"/>
              </w:rPr>
            </w:pPr>
            <w:r>
              <w:rPr>
                <w:rFonts w:ascii="宋体" w:hAnsi="宋体" w:cs="宋体" w:eastAsia="宋体" w:hint="default"/>
                <w:sz w:val="18"/>
                <w:szCs w:val="18"/>
              </w:rPr>
              <w:t>计提的资产减值准备</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spacing w:val="-1"/>
                <w:sz w:val="18"/>
              </w:rPr>
              <w:t>5,580,435.93</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spacing w:val="-1"/>
                <w:sz w:val="18"/>
              </w:rPr>
              <w:t>1,759,324.41</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5" w:right="0"/>
              <w:jc w:val="left"/>
              <w:rPr>
                <w:rFonts w:ascii="宋体" w:hAnsi="宋体" w:cs="宋体" w:eastAsia="宋体" w:hint="default"/>
                <w:sz w:val="18"/>
                <w:szCs w:val="18"/>
              </w:rPr>
            </w:pPr>
            <w:r>
              <w:rPr>
                <w:rFonts w:ascii="宋体" w:hAnsi="宋体" w:cs="宋体" w:eastAsia="宋体" w:hint="default"/>
                <w:spacing w:val="-41"/>
                <w:sz w:val="18"/>
                <w:szCs w:val="18"/>
              </w:rPr>
              <w:t>固定资产折旧、油气资产折耗、生产性生物资产折旧</w:t>
            </w:r>
            <w:r>
              <w:rPr>
                <w:rFonts w:ascii="宋体" w:hAnsi="宋体" w:cs="宋体" w:eastAsia="宋体" w:hint="default"/>
                <w:sz w:val="18"/>
                <w:szCs w:val="18"/>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spacing w:val="-1"/>
                <w:sz w:val="18"/>
              </w:rPr>
              <w:t>10,094,795.15</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spacing w:val="-1"/>
                <w:sz w:val="18"/>
              </w:rPr>
              <w:t>7,812,703.11</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9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26"/>
              <w:jc w:val="right"/>
              <w:rPr>
                <w:rFonts w:ascii="Times New Roman" w:hAnsi="Times New Roman" w:cs="Times New Roman" w:eastAsia="Times New Roman" w:hint="default"/>
                <w:sz w:val="18"/>
                <w:szCs w:val="18"/>
              </w:rPr>
            </w:pPr>
            <w:r>
              <w:rPr>
                <w:rFonts w:ascii="Times New Roman"/>
                <w:spacing w:val="-1"/>
                <w:sz w:val="18"/>
              </w:rPr>
              <w:t>1,414,865.45</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sz w:val="18"/>
              </w:rPr>
              <w:t>601,491.81</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4" w:right="0"/>
              <w:jc w:val="left"/>
              <w:rPr>
                <w:rFonts w:ascii="宋体" w:hAnsi="宋体" w:cs="宋体" w:eastAsia="宋体" w:hint="default"/>
                <w:sz w:val="18"/>
                <w:szCs w:val="18"/>
              </w:rPr>
            </w:pPr>
            <w:r>
              <w:rPr>
                <w:rFonts w:ascii="宋体" w:hAnsi="宋体" w:cs="宋体" w:eastAsia="宋体" w:hint="default"/>
                <w:sz w:val="18"/>
                <w:szCs w:val="18"/>
              </w:rPr>
              <w:t>长期待摊费用及长期资产摊销</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sz w:val="18"/>
              </w:rPr>
              <w:t>725,764.32</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sz w:val="18"/>
              </w:rPr>
              <w:t>49,369.25</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w w:val="95"/>
                <w:sz w:val="18"/>
              </w:rPr>
              <w:t>-406,431.19</w:t>
            </w:r>
            <w:r>
              <w:rPr>
                <w:rFonts w:ascii="Times New Roman"/>
                <w:sz w:val="18"/>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w w:val="95"/>
                <w:sz w:val="18"/>
              </w:rPr>
              <w:t>-537,345.06</w:t>
            </w:r>
            <w:r>
              <w:rPr>
                <w:rFonts w:ascii="Times New Roman"/>
                <w:sz w:val="18"/>
              </w:rPr>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95"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26"/>
              <w:jc w:val="right"/>
              <w:rPr>
                <w:rFonts w:ascii="Times New Roman" w:hAnsi="Times New Roman" w:cs="Times New Roman" w:eastAsia="Times New Roman" w:hint="default"/>
                <w:sz w:val="18"/>
                <w:szCs w:val="18"/>
              </w:rPr>
            </w:pPr>
            <w:r>
              <w:rPr>
                <w:rFonts w:ascii="Times New Roman"/>
                <w:sz w:val="18"/>
              </w:rPr>
              <w:t>43,224.08</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spacing w:val="-1"/>
                <w:sz w:val="18"/>
              </w:rPr>
              <w:t>1,120,076.00</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sz w:val="18"/>
              </w:rPr>
              <w:t>0.00</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5"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spacing w:val="-1"/>
                <w:sz w:val="18"/>
              </w:rPr>
              <w:t>-16,092,847.12</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pacing w:val="-1"/>
                <w:sz w:val="18"/>
              </w:rPr>
              <w:t>-56,623,626.58</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95"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26"/>
              <w:jc w:val="right"/>
              <w:rPr>
                <w:rFonts w:ascii="Times New Roman" w:hAnsi="Times New Roman" w:cs="Times New Roman" w:eastAsia="Times New Roman" w:hint="default"/>
                <w:sz w:val="18"/>
                <w:szCs w:val="18"/>
              </w:rPr>
            </w:pPr>
            <w:r>
              <w:rPr>
                <w:rFonts w:ascii="Times New Roman"/>
                <w:w w:val="95"/>
                <w:sz w:val="18"/>
              </w:rPr>
              <w:t>-556,000.46</w:t>
            </w:r>
            <w:r>
              <w:rPr>
                <w:rFonts w:ascii="Times New Roman"/>
                <w:sz w:val="18"/>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w w:val="95"/>
                <w:sz w:val="18"/>
              </w:rPr>
              <w:t>-284,907.49</w:t>
            </w:r>
            <w:r>
              <w:rPr>
                <w:rFonts w:ascii="Times New Roman"/>
                <w:sz w:val="18"/>
              </w:rPr>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5"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sz w:val="18"/>
              </w:rPr>
              <w:t>571,637.10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spacing w:val="-1"/>
                <w:sz w:val="18"/>
              </w:rPr>
              <w:t>4,641,153.65</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5"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spacing w:val="-1"/>
                <w:sz w:val="18"/>
              </w:rPr>
              <w:t>705,011.00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spacing w:val="-1"/>
                <w:sz w:val="18"/>
              </w:rPr>
              <w:t>-7,223,447.00</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95"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26"/>
              <w:jc w:val="right"/>
              <w:rPr>
                <w:rFonts w:ascii="Times New Roman" w:hAnsi="Times New Roman" w:cs="Times New Roman" w:eastAsia="Times New Roman" w:hint="default"/>
                <w:sz w:val="18"/>
                <w:szCs w:val="18"/>
              </w:rPr>
            </w:pPr>
            <w:r>
              <w:rPr>
                <w:rFonts w:ascii="Times New Roman"/>
                <w:spacing w:val="-1"/>
                <w:sz w:val="18"/>
              </w:rPr>
              <w:t>-85,088,656.31</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spacing w:val="-1"/>
                <w:sz w:val="18"/>
              </w:rPr>
              <w:t>-12,839,699.22</w:t>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-15,608,181.70</w:t>
            </w:r>
            <w:r>
              <w:rPr>
                <w:rFonts w:ascii="Times New Roman"/>
                <w:spacing w:val="-1"/>
                <w:sz w:val="18"/>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116,409,054.19</w:t>
            </w:r>
            <w:r>
              <w:rPr>
                <w:rFonts w:ascii="Times New Roman"/>
                <w:spacing w:val="-1"/>
                <w:sz w:val="18"/>
              </w:rPr>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112,943,618.61</w:t>
            </w:r>
            <w:r>
              <w:rPr>
                <w:rFonts w:ascii="Times New Roman"/>
                <w:spacing w:val="-1"/>
                <w:sz w:val="18"/>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246,191,087.69</w:t>
            </w:r>
            <w:r>
              <w:rPr>
                <w:rFonts w:ascii="Times New Roman"/>
                <w:spacing w:val="-1"/>
                <w:sz w:val="18"/>
              </w:rPr>
            </w:r>
          </w:p>
        </w:tc>
      </w:tr>
      <w:tr>
        <w:trPr>
          <w:trHeight w:val="460"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、不涉及现金收支的投资和筹资活动</w:t>
            </w:r>
          </w:p>
        </w:tc>
        <w:tc>
          <w:tcPr>
            <w:tcW w:w="2049"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r>
      <w:tr>
        <w:trPr>
          <w:trHeight w:val="425" w:hRule="exact"/>
        </w:trPr>
        <w:tc>
          <w:tcPr>
            <w:tcW w:w="57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6"/>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20" w:footer="708" w:top="1320" w:bottom="900" w:left="980" w:right="920"/>
        </w:sectPr>
      </w:pPr>
    </w:p>
    <w:p>
      <w:pPr>
        <w:spacing w:line="240" w:lineRule="auto" w:before="4"/>
        <w:rPr>
          <w:rFonts w:ascii="宋体" w:hAnsi="宋体" w:cs="宋体" w:eastAsia="宋体" w:hint="default"/>
          <w:sz w:val="17"/>
          <w:szCs w:val="17"/>
        </w:rPr>
      </w:pPr>
    </w:p>
    <w:tbl>
      <w:tblPr>
        <w:tblW w:w="0" w:type="auto"/>
        <w:jc w:val="left"/>
        <w:tblInd w:w="587" w:type="dxa"/>
        <w:tblLayout w:type="fixed"/>
        <w:tblCellMar>
          <w:top w:w="0" w:type="dxa"/>
          <w:left w:w="0" w:type="dxa"/>
          <w:bottom w:w="0" w:type="dxa"/>
          <w:right w:w="0" w:type="dxa"/>
        </w:tblCellMar>
        <w:tblLook w:val="01E0"/>
      </w:tblPr>
      <w:tblGrid>
        <w:gridCol w:w="2717"/>
        <w:gridCol w:w="3582"/>
        <w:gridCol w:w="720"/>
        <w:gridCol w:w="1260"/>
        <w:gridCol w:w="755"/>
      </w:tblGrid>
      <w:tr>
        <w:trPr>
          <w:trHeight w:val="287" w:hRule="exact"/>
        </w:trPr>
        <w:tc>
          <w:tcPr>
            <w:tcW w:w="27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补充资料</w:t>
            </w:r>
          </w:p>
        </w:tc>
        <w:tc>
          <w:tcPr>
            <w:tcW w:w="358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1260"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598" w:hRule="exact"/>
        </w:trPr>
        <w:tc>
          <w:tcPr>
            <w:tcW w:w="271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582"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nil" w:sz="6" w:space="0" w:color="auto"/>
              <w:left w:val="nil" w:sz="6" w:space="0" w:color="auto"/>
              <w:bottom w:val="nil" w:sz="6" w:space="0" w:color="auto"/>
              <w:right w:val="nil" w:sz="6" w:space="0" w:color="auto"/>
            </w:tcBorders>
          </w:tcPr>
          <w:p>
            <w:pPr/>
          </w:p>
        </w:tc>
        <w:tc>
          <w:tcPr>
            <w:tcW w:w="75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425"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58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5"/>
          <w:szCs w:val="5"/>
        </w:rPr>
      </w:pPr>
    </w:p>
    <w:p>
      <w:pPr>
        <w:spacing w:before="44"/>
        <w:ind w:left="261"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、现金及现金等价物净增加情况：</w:t>
      </w:r>
    </w:p>
    <w:p>
      <w:pPr>
        <w:spacing w:line="240" w:lineRule="auto" w:before="9"/>
        <w:rPr>
          <w:rFonts w:ascii="宋体" w:hAnsi="宋体" w:cs="宋体" w:eastAsia="宋体" w:hint="default"/>
          <w:sz w:val="12"/>
          <w:szCs w:val="12"/>
        </w:rPr>
      </w:pPr>
    </w:p>
    <w:tbl>
      <w:tblPr>
        <w:tblW w:w="0" w:type="auto"/>
        <w:jc w:val="left"/>
        <w:tblInd w:w="587" w:type="dxa"/>
        <w:tblLayout w:type="fixed"/>
        <w:tblCellMar>
          <w:top w:w="0" w:type="dxa"/>
          <w:left w:w="0" w:type="dxa"/>
          <w:bottom w:w="0" w:type="dxa"/>
          <w:right w:w="0" w:type="dxa"/>
        </w:tblCellMar>
        <w:tblLook w:val="01E0"/>
      </w:tblPr>
      <w:tblGrid>
        <w:gridCol w:w="4044"/>
        <w:gridCol w:w="3403"/>
        <w:gridCol w:w="1588"/>
      </w:tblGrid>
      <w:tr>
        <w:trPr>
          <w:trHeight w:val="425" w:hRule="exact"/>
        </w:trPr>
        <w:tc>
          <w:tcPr>
            <w:tcW w:w="40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6"/>
              <w:jc w:val="right"/>
              <w:rPr>
                <w:rFonts w:ascii="Times New Roman" w:hAnsi="Times New Roman" w:cs="Times New Roman" w:eastAsia="Times New Roman" w:hint="default"/>
                <w:sz w:val="18"/>
                <w:szCs w:val="18"/>
              </w:rPr>
            </w:pPr>
            <w:r>
              <w:rPr>
                <w:rFonts w:ascii="Times New Roman"/>
                <w:spacing w:val="-1"/>
                <w:sz w:val="18"/>
              </w:rPr>
              <w:t>577,318,345.02</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564,800,313.22</w:t>
            </w:r>
          </w:p>
        </w:tc>
      </w:tr>
      <w:tr>
        <w:trPr>
          <w:trHeight w:val="460" w:hRule="exact"/>
        </w:trPr>
        <w:tc>
          <w:tcPr>
            <w:tcW w:w="404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25"/>
              <w:jc w:val="right"/>
              <w:rPr>
                <w:rFonts w:ascii="Times New Roman" w:hAnsi="Times New Roman" w:cs="Times New Roman" w:eastAsia="Times New Roman" w:hint="default"/>
                <w:sz w:val="18"/>
                <w:szCs w:val="18"/>
              </w:rPr>
            </w:pPr>
            <w:r>
              <w:rPr>
                <w:rFonts w:ascii="Times New Roman"/>
                <w:spacing w:val="-1"/>
                <w:sz w:val="18"/>
              </w:rPr>
              <w:t>564,800,313.22</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1"/>
                <w:sz w:val="18"/>
              </w:rPr>
              <w:t>400,535,683.09</w:t>
            </w:r>
          </w:p>
        </w:tc>
      </w:tr>
      <w:tr>
        <w:trPr>
          <w:trHeight w:val="1345" w:hRule="exact"/>
        </w:trPr>
        <w:tc>
          <w:tcPr>
            <w:tcW w:w="4044" w:type="dxa"/>
            <w:tcBorders>
              <w:top w:val="nil" w:sz="6" w:space="0" w:color="auto"/>
              <w:left w:val="nil" w:sz="6" w:space="0" w:color="auto"/>
              <w:bottom w:val="nil" w:sz="6" w:space="0" w:color="auto"/>
              <w:right w:val="nil" w:sz="6" w:space="0" w:color="auto"/>
            </w:tcBorders>
          </w:tcPr>
          <w:p>
            <w:pPr>
              <w:pStyle w:val="TableParagraph"/>
              <w:spacing w:line="468" w:lineRule="auto" w:before="79"/>
              <w:ind w:left="35" w:right="1847"/>
              <w:jc w:val="left"/>
              <w:rPr>
                <w:rFonts w:ascii="宋体" w:hAnsi="宋体" w:cs="宋体" w:eastAsia="宋体" w:hint="default"/>
                <w:sz w:val="18"/>
                <w:szCs w:val="18"/>
              </w:rPr>
            </w:pPr>
            <w:r>
              <w:rPr>
                <w:rFonts w:ascii="宋体" w:hAnsi="宋体" w:cs="宋体" w:eastAsia="宋体" w:hint="default"/>
                <w:sz w:val="18"/>
                <w:szCs w:val="18"/>
              </w:rPr>
              <w:t>加：现金等价物的期末余额 减：现金等价物的期初余额</w:t>
            </w:r>
          </w:p>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426"/>
              <w:jc w:val="right"/>
              <w:rPr>
                <w:rFonts w:ascii="Times New Roman" w:hAnsi="Times New Roman" w:cs="Times New Roman" w:eastAsia="Times New Roman" w:hint="default"/>
                <w:sz w:val="18"/>
                <w:szCs w:val="18"/>
              </w:rPr>
            </w:pPr>
            <w:r>
              <w:rPr>
                <w:rFonts w:ascii="Times New Roman"/>
                <w:spacing w:val="-1"/>
                <w:sz w:val="18"/>
              </w:rPr>
              <w:t>12,518,031.80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164,264,630.13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5"/>
        <w:ind w:left="576" w:right="100" w:firstLine="0"/>
        <w:jc w:val="left"/>
        <w:rPr>
          <w:rFonts w:ascii="宋体" w:hAnsi="宋体" w:cs="宋体" w:eastAsia="宋体" w:hint="default"/>
          <w:sz w:val="21"/>
          <w:szCs w:val="21"/>
        </w:rPr>
      </w:pPr>
      <w:r>
        <w:rPr>
          <w:rFonts w:ascii="宋体" w:hAnsi="宋体" w:cs="宋体" w:eastAsia="宋体" w:hint="default"/>
          <w:b/>
          <w:bCs/>
          <w:sz w:val="21"/>
          <w:szCs w:val="21"/>
        </w:rPr>
        <w:t>七、母公司财务报表有关项目附注</w:t>
      </w:r>
      <w:r>
        <w:rPr>
          <w:rFonts w:ascii="宋体" w:hAnsi="宋体" w:cs="宋体" w:eastAsia="宋体" w:hint="default"/>
          <w:sz w:val="21"/>
          <w:szCs w:val="21"/>
        </w:rPr>
      </w:r>
    </w:p>
    <w:p>
      <w:pPr>
        <w:spacing w:before="164"/>
        <w:ind w:left="576"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74" w:right="1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）应收账款构成</w:t>
      </w:r>
    </w:p>
    <w:p>
      <w:pPr>
        <w:spacing w:line="240" w:lineRule="auto" w:before="4"/>
        <w:rPr>
          <w:rFonts w:ascii="宋体" w:hAnsi="宋体" w:cs="宋体" w:eastAsia="宋体" w:hint="default"/>
          <w:sz w:val="12"/>
          <w:szCs w:val="12"/>
        </w:rPr>
      </w:pPr>
    </w:p>
    <w:p>
      <w:pPr>
        <w:tabs>
          <w:tab w:pos="7572" w:val="left" w:leader="none"/>
        </w:tabs>
        <w:spacing w:before="53"/>
        <w:ind w:left="3653" w:right="10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r>
    </w:p>
    <w:p>
      <w:pPr>
        <w:tabs>
          <w:tab w:pos="1202" w:val="left" w:leader="none"/>
        </w:tabs>
        <w:spacing w:before="23"/>
        <w:ind w:left="753" w:right="10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p>
      <w:pPr>
        <w:spacing w:line="240" w:lineRule="auto" w:before="2"/>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754"/>
        <w:gridCol w:w="1108"/>
        <w:gridCol w:w="1027"/>
        <w:gridCol w:w="759"/>
        <w:gridCol w:w="347"/>
        <w:gridCol w:w="715"/>
        <w:gridCol w:w="558"/>
        <w:gridCol w:w="522"/>
        <w:gridCol w:w="752"/>
        <w:gridCol w:w="342"/>
        <w:gridCol w:w="627"/>
        <w:gridCol w:w="1112"/>
        <w:gridCol w:w="1169"/>
      </w:tblGrid>
      <w:tr>
        <w:trPr>
          <w:trHeight w:val="1235" w:hRule="exact"/>
        </w:trPr>
        <w:tc>
          <w:tcPr>
            <w:tcW w:w="2889" w:type="dxa"/>
            <w:gridSpan w:val="3"/>
            <w:tcBorders>
              <w:top w:val="nil" w:sz="6" w:space="0" w:color="auto"/>
              <w:left w:val="nil" w:sz="6" w:space="0" w:color="auto"/>
              <w:bottom w:val="nil" w:sz="6" w:space="0" w:color="auto"/>
              <w:right w:val="nil" w:sz="6" w:space="0" w:color="auto"/>
            </w:tcBorders>
          </w:tcPr>
          <w:p>
            <w:pPr>
              <w:pStyle w:val="TableParagraph"/>
              <w:spacing w:line="193" w:lineRule="exact"/>
              <w:ind w:right="6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pacing w:val="8"/>
                <w:sz w:val="15"/>
                <w:szCs w:val="15"/>
              </w:rPr>
              <w:t>单项金额重大并单项计提</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8"/>
                <w:szCs w:val="18"/>
              </w:rPr>
            </w:pPr>
          </w:p>
          <w:p>
            <w:pPr>
              <w:pStyle w:val="TableParagraph"/>
              <w:tabs>
                <w:tab w:pos="2555" w:val="left" w:leader="none"/>
              </w:tabs>
              <w:spacing w:line="240" w:lineRule="auto"/>
              <w:ind w:right="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坏账准备</w:t>
            </w:r>
            <w:r>
              <w:rPr>
                <w:rFonts w:ascii="Times New Roman" w:hAnsi="Times New Roman" w:cs="Times New Roman" w:eastAsia="Times New Roman" w:hint="default"/>
                <w:sz w:val="15"/>
                <w:szCs w:val="15"/>
              </w:rPr>
              <w:tab/>
              <w:t>0.00</w:t>
            </w:r>
          </w:p>
        </w:tc>
        <w:tc>
          <w:tcPr>
            <w:tcW w:w="759" w:type="dxa"/>
            <w:tcBorders>
              <w:top w:val="nil" w:sz="6" w:space="0" w:color="auto"/>
              <w:left w:val="nil" w:sz="6" w:space="0" w:color="auto"/>
              <w:bottom w:val="nil" w:sz="6" w:space="0" w:color="auto"/>
              <w:right w:val="nil" w:sz="6" w:space="0" w:color="auto"/>
            </w:tcBorders>
          </w:tcPr>
          <w:p>
            <w:pPr>
              <w:pStyle w:val="TableParagraph"/>
              <w:spacing w:line="193" w:lineRule="exact"/>
              <w:ind w:left="262" w:right="0" w:firstLine="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2" w:right="0"/>
              <w:jc w:val="left"/>
              <w:rPr>
                <w:rFonts w:ascii="Times New Roman" w:hAnsi="Times New Roman" w:cs="Times New Roman" w:eastAsia="Times New Roman" w:hint="default"/>
                <w:sz w:val="15"/>
                <w:szCs w:val="15"/>
              </w:rPr>
            </w:pPr>
            <w:r>
              <w:rPr>
                <w:rFonts w:ascii="Times New Roman"/>
                <w:sz w:val="15"/>
              </w:rPr>
              <w:t>0.00%</w:t>
            </w:r>
          </w:p>
        </w:tc>
        <w:tc>
          <w:tcPr>
            <w:tcW w:w="1062" w:type="dxa"/>
            <w:gridSpan w:val="2"/>
            <w:tcBorders>
              <w:top w:val="nil" w:sz="6" w:space="0" w:color="auto"/>
              <w:left w:val="nil" w:sz="6" w:space="0" w:color="auto"/>
              <w:bottom w:val="nil" w:sz="6" w:space="0" w:color="auto"/>
              <w:right w:val="nil" w:sz="6" w:space="0" w:color="auto"/>
            </w:tcBorders>
          </w:tcPr>
          <w:p>
            <w:pPr>
              <w:pStyle w:val="TableParagraph"/>
              <w:spacing w:line="193" w:lineRule="exact"/>
              <w:ind w:right="8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7"/>
              <w:jc w:val="right"/>
              <w:rPr>
                <w:rFonts w:ascii="Times New Roman" w:hAnsi="Times New Roman" w:cs="Times New Roman" w:eastAsia="Times New Roman" w:hint="default"/>
                <w:sz w:val="15"/>
                <w:szCs w:val="15"/>
              </w:rPr>
            </w:pPr>
            <w:r>
              <w:rPr>
                <w:rFonts w:ascii="Times New Roman"/>
                <w:spacing w:val="-1"/>
                <w:sz w:val="15"/>
              </w:rPr>
              <w:t>0.00</w:t>
            </w:r>
          </w:p>
        </w:tc>
        <w:tc>
          <w:tcPr>
            <w:tcW w:w="1080" w:type="dxa"/>
            <w:gridSpan w:val="2"/>
            <w:tcBorders>
              <w:top w:val="nil" w:sz="6" w:space="0" w:color="auto"/>
              <w:left w:val="nil" w:sz="6" w:space="0" w:color="auto"/>
              <w:bottom w:val="nil" w:sz="6" w:space="0" w:color="auto"/>
              <w:right w:val="nil" w:sz="6" w:space="0" w:color="auto"/>
            </w:tcBorders>
          </w:tcPr>
          <w:p>
            <w:pPr>
              <w:pStyle w:val="TableParagraph"/>
              <w:spacing w:line="193" w:lineRule="exact"/>
              <w:ind w:right="4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0.00</w:t>
            </w:r>
          </w:p>
        </w:tc>
        <w:tc>
          <w:tcPr>
            <w:tcW w:w="1094" w:type="dxa"/>
            <w:gridSpan w:val="2"/>
            <w:tcBorders>
              <w:top w:val="nil" w:sz="6" w:space="0" w:color="auto"/>
              <w:left w:val="nil" w:sz="6" w:space="0" w:color="auto"/>
              <w:bottom w:val="nil" w:sz="6" w:space="0" w:color="auto"/>
              <w:right w:val="nil" w:sz="6" w:space="0" w:color="auto"/>
            </w:tcBorders>
          </w:tcPr>
          <w:p>
            <w:pPr>
              <w:pStyle w:val="TableParagraph"/>
              <w:spacing w:line="193" w:lineRule="exact"/>
              <w:ind w:left="726" w:right="0" w:hanging="111"/>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26" w:right="0"/>
              <w:jc w:val="left"/>
              <w:rPr>
                <w:rFonts w:ascii="Times New Roman" w:hAnsi="Times New Roman" w:cs="Times New Roman" w:eastAsia="Times New Roman" w:hint="default"/>
                <w:sz w:val="15"/>
                <w:szCs w:val="15"/>
              </w:rPr>
            </w:pPr>
            <w:r>
              <w:rPr>
                <w:rFonts w:ascii="Times New Roman"/>
                <w:sz w:val="15"/>
              </w:rPr>
              <w:t>0.00</w:t>
            </w:r>
          </w:p>
        </w:tc>
        <w:tc>
          <w:tcPr>
            <w:tcW w:w="627" w:type="dxa"/>
            <w:tcBorders>
              <w:top w:val="nil" w:sz="6" w:space="0" w:color="auto"/>
              <w:left w:val="nil" w:sz="6" w:space="0" w:color="auto"/>
              <w:bottom w:val="nil" w:sz="6" w:space="0" w:color="auto"/>
              <w:right w:val="nil" w:sz="6" w:space="0" w:color="auto"/>
            </w:tcBorders>
          </w:tcPr>
          <w:p>
            <w:pPr>
              <w:pStyle w:val="TableParagraph"/>
              <w:spacing w:line="193" w:lineRule="exact"/>
              <w:ind w:left="104" w:right="0" w:firstLine="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4" w:right="0"/>
              <w:jc w:val="left"/>
              <w:rPr>
                <w:rFonts w:ascii="Times New Roman" w:hAnsi="Times New Roman" w:cs="Times New Roman" w:eastAsia="Times New Roman" w:hint="default"/>
                <w:sz w:val="15"/>
                <w:szCs w:val="15"/>
              </w:rPr>
            </w:pPr>
            <w:r>
              <w:rPr>
                <w:rFonts w:ascii="Times New Roman"/>
                <w:sz w:val="15"/>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193" w:lineRule="exact"/>
              <w:ind w:left="39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34" w:right="0"/>
              <w:jc w:val="left"/>
              <w:rPr>
                <w:rFonts w:ascii="Times New Roman" w:hAnsi="Times New Roman" w:cs="Times New Roman" w:eastAsia="Times New Roman" w:hint="default"/>
                <w:sz w:val="15"/>
                <w:szCs w:val="15"/>
              </w:rPr>
            </w:pPr>
            <w:r>
              <w:rPr>
                <w:rFonts w:ascii="Times New Roman"/>
                <w:sz w:val="15"/>
              </w:rPr>
              <w:t>0.00</w:t>
            </w:r>
          </w:p>
        </w:tc>
        <w:tc>
          <w:tcPr>
            <w:tcW w:w="1169" w:type="dxa"/>
            <w:tcBorders>
              <w:top w:val="nil" w:sz="6" w:space="0" w:color="auto"/>
              <w:left w:val="nil" w:sz="6" w:space="0" w:color="auto"/>
              <w:bottom w:val="nil" w:sz="6" w:space="0" w:color="auto"/>
              <w:right w:val="nil" w:sz="6" w:space="0" w:color="auto"/>
            </w:tcBorders>
          </w:tcPr>
          <w:p>
            <w:pPr>
              <w:pStyle w:val="TableParagraph"/>
              <w:spacing w:line="193" w:lineRule="exact"/>
              <w:ind w:left="691" w:right="0" w:hanging="37"/>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91" w:right="0"/>
              <w:jc w:val="left"/>
              <w:rPr>
                <w:rFonts w:ascii="Times New Roman" w:hAnsi="Times New Roman" w:cs="Times New Roman" w:eastAsia="Times New Roman" w:hint="default"/>
                <w:sz w:val="15"/>
                <w:szCs w:val="15"/>
              </w:rPr>
            </w:pPr>
            <w:r>
              <w:rPr>
                <w:rFonts w:ascii="Times New Roman"/>
                <w:sz w:val="15"/>
              </w:rPr>
              <w:t>0.00</w:t>
            </w:r>
          </w:p>
        </w:tc>
      </w:tr>
      <w:tr>
        <w:trPr>
          <w:trHeight w:val="660" w:hRule="exact"/>
        </w:trPr>
        <w:tc>
          <w:tcPr>
            <w:tcW w:w="2889" w:type="dxa"/>
            <w:gridSpan w:val="3"/>
            <w:tcBorders>
              <w:top w:val="nil" w:sz="6" w:space="0" w:color="auto"/>
              <w:left w:val="nil" w:sz="6" w:space="0" w:color="auto"/>
              <w:bottom w:val="nil" w:sz="6" w:space="0" w:color="auto"/>
              <w:right w:val="nil" w:sz="6" w:space="0" w:color="auto"/>
            </w:tcBorders>
          </w:tcPr>
          <w:p>
            <w:pPr>
              <w:pStyle w:val="TableParagraph"/>
              <w:tabs>
                <w:tab w:pos="1881" w:val="left" w:leader="none"/>
              </w:tabs>
              <w:spacing w:line="240" w:lineRule="auto" w:before="80"/>
              <w:ind w:right="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按组合计提坏账准备</w:t>
              <w:tab/>
            </w:r>
            <w:r>
              <w:rPr>
                <w:rFonts w:ascii="Times New Roman" w:hAnsi="Times New Roman" w:cs="Times New Roman" w:eastAsia="Times New Roman" w:hint="default"/>
                <w:sz w:val="15"/>
                <w:szCs w:val="15"/>
              </w:rPr>
              <w:t>173,680,054.14</w:t>
            </w:r>
          </w:p>
          <w:p>
            <w:pPr>
              <w:pStyle w:val="TableParagraph"/>
              <w:spacing w:line="240" w:lineRule="auto" w:before="1"/>
              <w:ind w:right="0"/>
              <w:jc w:val="left"/>
              <w:rPr>
                <w:rFonts w:ascii="宋体" w:hAnsi="宋体" w:cs="宋体" w:eastAsia="宋体" w:hint="default"/>
                <w:sz w:val="17"/>
                <w:szCs w:val="17"/>
              </w:rPr>
            </w:pPr>
          </w:p>
          <w:p>
            <w:pPr>
              <w:pStyle w:val="TableParagraph"/>
              <w:spacing w:line="178" w:lineRule="exact"/>
              <w:ind w:right="0"/>
              <w:jc w:val="left"/>
              <w:rPr>
                <w:rFonts w:ascii="宋体" w:hAnsi="宋体" w:cs="宋体" w:eastAsia="宋体" w:hint="default"/>
                <w:sz w:val="15"/>
                <w:szCs w:val="15"/>
              </w:rPr>
            </w:pPr>
            <w:r>
              <w:rPr>
                <w:rFonts w:ascii="宋体" w:hAnsi="宋体" w:cs="宋体" w:eastAsia="宋体" w:hint="default"/>
                <w:spacing w:val="8"/>
                <w:sz w:val="15"/>
                <w:szCs w:val="15"/>
              </w:rPr>
              <w:t>单项金额虽不重大但单项</w:t>
            </w:r>
            <w:r>
              <w:rPr>
                <w:rFonts w:ascii="宋体" w:hAnsi="宋体" w:cs="宋体" w:eastAsia="宋体" w:hint="default"/>
                <w:sz w:val="15"/>
                <w:szCs w:val="15"/>
              </w:rPr>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5"/>
                <w:szCs w:val="15"/>
              </w:rPr>
            </w:pPr>
            <w:r>
              <w:rPr>
                <w:rFonts w:ascii="Times New Roman"/>
                <w:spacing w:val="-1"/>
                <w:sz w:val="15"/>
              </w:rPr>
              <w:t>100%</w:t>
            </w:r>
          </w:p>
        </w:tc>
        <w:tc>
          <w:tcPr>
            <w:tcW w:w="10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108" w:right="0"/>
              <w:jc w:val="left"/>
              <w:rPr>
                <w:rFonts w:ascii="Times New Roman" w:hAnsi="Times New Roman" w:cs="Times New Roman" w:eastAsia="Times New Roman" w:hint="default"/>
                <w:sz w:val="15"/>
                <w:szCs w:val="15"/>
              </w:rPr>
            </w:pPr>
            <w:r>
              <w:rPr>
                <w:rFonts w:ascii="Times New Roman"/>
                <w:sz w:val="15"/>
              </w:rPr>
              <w:t>21,476,397.53</w:t>
            </w:r>
          </w:p>
        </w:tc>
        <w:tc>
          <w:tcPr>
            <w:tcW w:w="10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90" w:right="0"/>
              <w:jc w:val="left"/>
              <w:rPr>
                <w:rFonts w:ascii="Times New Roman" w:hAnsi="Times New Roman" w:cs="Times New Roman" w:eastAsia="Times New Roman" w:hint="default"/>
                <w:sz w:val="15"/>
                <w:szCs w:val="15"/>
              </w:rPr>
            </w:pPr>
            <w:r>
              <w:rPr>
                <w:rFonts w:ascii="Times New Roman"/>
                <w:sz w:val="15"/>
              </w:rPr>
              <w:t>152,203,656.61</w:t>
            </w:r>
          </w:p>
        </w:tc>
        <w:tc>
          <w:tcPr>
            <w:tcW w:w="10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51" w:right="0"/>
              <w:jc w:val="left"/>
              <w:rPr>
                <w:rFonts w:ascii="Times New Roman" w:hAnsi="Times New Roman" w:cs="Times New Roman" w:eastAsia="Times New Roman" w:hint="default"/>
                <w:sz w:val="15"/>
                <w:szCs w:val="15"/>
              </w:rPr>
            </w:pPr>
            <w:r>
              <w:rPr>
                <w:rFonts w:ascii="Times New Roman"/>
                <w:sz w:val="15"/>
              </w:rPr>
              <w:t>101,576,449.55</w:t>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 w:right="0"/>
              <w:jc w:val="center"/>
              <w:rPr>
                <w:rFonts w:ascii="Times New Roman" w:hAnsi="Times New Roman" w:cs="Times New Roman" w:eastAsia="Times New Roman" w:hint="default"/>
                <w:sz w:val="15"/>
                <w:szCs w:val="15"/>
              </w:rPr>
            </w:pPr>
            <w:r>
              <w:rPr>
                <w:rFonts w:ascii="Times New Roman"/>
                <w:sz w:val="15"/>
              </w:rPr>
              <w:t>100%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1"/>
              <w:jc w:val="right"/>
              <w:rPr>
                <w:rFonts w:ascii="Times New Roman" w:hAnsi="Times New Roman" w:cs="Times New Roman" w:eastAsia="Times New Roman" w:hint="default"/>
                <w:sz w:val="15"/>
                <w:szCs w:val="15"/>
              </w:rPr>
            </w:pPr>
            <w:r>
              <w:rPr>
                <w:rFonts w:ascii="Times New Roman"/>
                <w:spacing w:val="-1"/>
                <w:sz w:val="15"/>
              </w:rPr>
              <w:t>16,356,003.33</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1" w:right="0"/>
              <w:jc w:val="left"/>
              <w:rPr>
                <w:rFonts w:ascii="Times New Roman" w:hAnsi="Times New Roman" w:cs="Times New Roman" w:eastAsia="Times New Roman" w:hint="default"/>
                <w:sz w:val="15"/>
                <w:szCs w:val="15"/>
              </w:rPr>
            </w:pPr>
            <w:r>
              <w:rPr>
                <w:rFonts w:ascii="Times New Roman"/>
                <w:sz w:val="15"/>
              </w:rPr>
              <w:t>85,220,446.22</w:t>
            </w:r>
          </w:p>
        </w:tc>
      </w:tr>
      <w:tr>
        <w:trPr>
          <w:trHeight w:val="660" w:hRule="exact"/>
        </w:trPr>
        <w:tc>
          <w:tcPr>
            <w:tcW w:w="28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2555" w:val="left" w:leader="none"/>
              </w:tabs>
              <w:spacing w:line="240" w:lineRule="auto"/>
              <w:ind w:right="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计提坏账准备的应收款项</w:t>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u w:val="single" w:color="000000"/>
              </w:rPr>
              <w:t>0.00</w:t>
            </w:r>
            <w:r>
              <w:rPr>
                <w:rFonts w:ascii="Times New Roman" w:hAnsi="Times New Roman" w:cs="Times New Roman" w:eastAsia="Times New Roman" w:hint="default"/>
                <w:sz w:val="15"/>
                <w:szCs w:val="15"/>
              </w:rPr>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07"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w:t>
            </w:r>
            <w:r>
              <w:rPr>
                <w:rFonts w:ascii="Times New Roman"/>
                <w:sz w:val="15"/>
              </w:rPr>
            </w:r>
          </w:p>
        </w:tc>
        <w:tc>
          <w:tcPr>
            <w:tcW w:w="1080"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9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25"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w:t>
            </w:r>
            <w:r>
              <w:rPr>
                <w:rFonts w:ascii="Times New Roman"/>
                <w:sz w:val="15"/>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7"/>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w:t>
            </w:r>
            <w:r>
              <w:rPr>
                <w:rFonts w:ascii="Times New Roman"/>
                <w:sz w:val="15"/>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1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w:t>
            </w:r>
            <w:r>
              <w:rPr>
                <w:rFonts w:ascii="Times New Roman"/>
                <w:sz w:val="15"/>
              </w:rPr>
            </w:r>
          </w:p>
        </w:tc>
      </w:tr>
      <w:tr>
        <w:trPr>
          <w:trHeight w:val="295" w:hRule="exact"/>
        </w:trPr>
        <w:tc>
          <w:tcPr>
            <w:tcW w:w="2889" w:type="dxa"/>
            <w:gridSpan w:val="3"/>
            <w:tcBorders>
              <w:top w:val="nil" w:sz="6" w:space="0" w:color="auto"/>
              <w:left w:val="nil" w:sz="6" w:space="0" w:color="auto"/>
              <w:bottom w:val="nil" w:sz="6" w:space="0" w:color="auto"/>
              <w:right w:val="nil" w:sz="6" w:space="0" w:color="auto"/>
            </w:tcBorders>
          </w:tcPr>
          <w:p>
            <w:pPr>
              <w:pStyle w:val="TableParagraph"/>
              <w:tabs>
                <w:tab w:pos="1881" w:val="left" w:leader="none"/>
              </w:tabs>
              <w:spacing w:line="240" w:lineRule="auto" w:before="80"/>
              <w:ind w:left="682" w:right="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合</w:t>
            </w:r>
            <w:r>
              <w:rPr>
                <w:rFonts w:ascii="宋体" w:hAnsi="宋体" w:cs="宋体" w:eastAsia="宋体" w:hint="default"/>
                <w:spacing w:val="-1"/>
                <w:position w:val="1"/>
                <w:sz w:val="15"/>
                <w:szCs w:val="15"/>
              </w:rPr>
              <w:t> </w:t>
            </w:r>
            <w:r>
              <w:rPr>
                <w:rFonts w:ascii="宋体" w:hAnsi="宋体" w:cs="宋体" w:eastAsia="宋体" w:hint="default"/>
                <w:position w:val="1"/>
                <w:sz w:val="15"/>
                <w:szCs w:val="15"/>
              </w:rPr>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thick" w:color="000000"/>
              </w:rPr>
              <w:t>173,680,054.14</w:t>
            </w:r>
            <w:r>
              <w:rPr>
                <w:rFonts w:ascii="Times New Roman" w:hAnsi="Times New Roman" w:cs="Times New Roman" w:eastAsia="Times New Roman" w:hint="default"/>
                <w:sz w:val="15"/>
                <w:szCs w:val="15"/>
              </w:rPr>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0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107"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21,476,397.53</w:t>
            </w:r>
            <w:r>
              <w:rPr>
                <w:rFonts w:ascii="Times New Roman"/>
                <w:sz w:val="15"/>
              </w:rPr>
            </w:r>
          </w:p>
        </w:tc>
        <w:tc>
          <w:tcPr>
            <w:tcW w:w="10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89"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152,203,656.61</w:t>
            </w:r>
            <w:r>
              <w:rPr>
                <w:rFonts w:ascii="Times New Roman"/>
                <w:sz w:val="15"/>
              </w:rPr>
            </w:r>
          </w:p>
        </w:tc>
        <w:tc>
          <w:tcPr>
            <w:tcW w:w="10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51"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101,576,449.55</w:t>
            </w:r>
            <w:r>
              <w:rPr>
                <w:rFonts w:ascii="Times New Roman"/>
                <w:sz w:val="15"/>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16,356,003.33</w:t>
            </w:r>
            <w:r>
              <w:rPr>
                <w:rFonts w:ascii="Times New Roman"/>
                <w:spacing w:val="-1"/>
                <w:sz w:val="15"/>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85,220,446.22</w:t>
            </w:r>
            <w:r>
              <w:rPr>
                <w:rFonts w:ascii="Times New Roman"/>
                <w:sz w:val="15"/>
              </w:rPr>
            </w:r>
          </w:p>
        </w:tc>
      </w:tr>
      <w:tr>
        <w:trPr>
          <w:trHeight w:val="1082" w:hRule="exact"/>
        </w:trPr>
        <w:tc>
          <w:tcPr>
            <w:tcW w:w="36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9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w:t>
            </w:r>
          </w:p>
          <w:p>
            <w:pPr>
              <w:pStyle w:val="TableParagraph"/>
              <w:spacing w:line="240" w:lineRule="auto" w:before="3"/>
              <w:ind w:right="0"/>
              <w:jc w:val="left"/>
              <w:rPr>
                <w:rFonts w:ascii="宋体" w:hAnsi="宋体" w:cs="宋体" w:eastAsia="宋体" w:hint="default"/>
                <w:sz w:val="15"/>
                <w:szCs w:val="15"/>
              </w:rPr>
            </w:pPr>
          </w:p>
          <w:p>
            <w:pPr>
              <w:pStyle w:val="TableParagraph"/>
              <w:tabs>
                <w:tab w:pos="2620" w:val="left" w:leader="none"/>
              </w:tabs>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tab/>
            </w:r>
            <w:r>
              <w:rPr>
                <w:rFonts w:ascii="宋体" w:hAnsi="宋体" w:cs="宋体" w:eastAsia="宋体" w:hint="default"/>
                <w:sz w:val="15"/>
                <w:szCs w:val="15"/>
                <w:u w:val="single" w:color="000000"/>
              </w:rPr>
              <w:t>年末余额</w:t>
            </w:r>
            <w:r>
              <w:rPr>
                <w:rFonts w:ascii="宋体" w:hAnsi="宋体" w:cs="宋体" w:eastAsia="宋体" w:hint="default"/>
                <w:sz w:val="15"/>
                <w:szCs w:val="15"/>
              </w:rPr>
            </w:r>
          </w:p>
        </w:tc>
        <w:tc>
          <w:tcPr>
            <w:tcW w:w="1062" w:type="dxa"/>
            <w:gridSpan w:val="2"/>
            <w:tcBorders>
              <w:top w:val="nil" w:sz="6" w:space="0" w:color="auto"/>
              <w:left w:val="nil" w:sz="6" w:space="0" w:color="auto"/>
              <w:bottom w:val="nil" w:sz="6" w:space="0" w:color="auto"/>
              <w:right w:val="nil" w:sz="6" w:space="0" w:color="auto"/>
            </w:tcBorders>
          </w:tcPr>
          <w:p>
            <w:pPr/>
          </w:p>
        </w:tc>
        <w:tc>
          <w:tcPr>
            <w:tcW w:w="1080" w:type="dxa"/>
            <w:gridSpan w:val="2"/>
            <w:tcBorders>
              <w:top w:val="nil" w:sz="6" w:space="0" w:color="auto"/>
              <w:left w:val="nil" w:sz="6" w:space="0" w:color="auto"/>
              <w:bottom w:val="nil" w:sz="6" w:space="0" w:color="auto"/>
              <w:right w:val="nil" w:sz="6" w:space="0" w:color="auto"/>
            </w:tcBorders>
          </w:tcPr>
          <w:p>
            <w:pPr/>
          </w:p>
        </w:tc>
        <w:tc>
          <w:tcPr>
            <w:tcW w:w="1094" w:type="dxa"/>
            <w:gridSpan w:val="2"/>
            <w:tcBorders>
              <w:top w:val="nil" w:sz="6" w:space="0" w:color="auto"/>
              <w:left w:val="nil" w:sz="6" w:space="0" w:color="auto"/>
              <w:bottom w:val="nil" w:sz="6" w:space="0" w:color="auto"/>
              <w:right w:val="nil" w:sz="6" w:space="0" w:color="auto"/>
            </w:tcBorders>
          </w:tcPr>
          <w:p>
            <w:pPr/>
          </w:p>
        </w:tc>
        <w:tc>
          <w:tcPr>
            <w:tcW w:w="1740"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年初余额</w:t>
            </w:r>
            <w:r>
              <w:rPr>
                <w:rFonts w:ascii="宋体" w:hAnsi="宋体" w:cs="宋体" w:eastAsia="宋体" w:hint="default"/>
                <w:sz w:val="15"/>
                <w:szCs w:val="15"/>
              </w:rPr>
            </w:r>
          </w:p>
        </w:tc>
        <w:tc>
          <w:tcPr>
            <w:tcW w:w="1169" w:type="dxa"/>
            <w:tcBorders>
              <w:top w:val="nil" w:sz="6" w:space="0" w:color="auto"/>
              <w:left w:val="nil" w:sz="6" w:space="0" w:color="auto"/>
              <w:bottom w:val="nil" w:sz="6" w:space="0" w:color="auto"/>
              <w:right w:val="nil" w:sz="6" w:space="0" w:color="auto"/>
            </w:tcBorders>
          </w:tcPr>
          <w:p>
            <w:pPr/>
          </w:p>
        </w:tc>
      </w:tr>
      <w:tr>
        <w:trPr>
          <w:trHeight w:val="420" w:hRule="exact"/>
        </w:trPr>
        <w:tc>
          <w:tcPr>
            <w:tcW w:w="75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1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3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1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636"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c>
          <w:tcPr>
            <w:tcW w:w="12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7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9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17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46"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5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tc>
      </w:tr>
      <w:tr>
        <w:trPr>
          <w:trHeight w:val="424"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
              <w:jc w:val="right"/>
              <w:rPr>
                <w:rFonts w:ascii="Times New Roman" w:hAnsi="Times New Roman" w:cs="Times New Roman" w:eastAsia="Times New Roman" w:hint="default"/>
                <w:sz w:val="15"/>
                <w:szCs w:val="15"/>
              </w:rPr>
            </w:pPr>
            <w:r>
              <w:rPr>
                <w:rFonts w:ascii="Times New Roman"/>
                <w:spacing w:val="-1"/>
                <w:sz w:val="15"/>
              </w:rPr>
              <w:t>139,633,345.69</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3"/>
              <w:jc w:val="right"/>
              <w:rPr>
                <w:rFonts w:ascii="Times New Roman" w:hAnsi="Times New Roman" w:cs="Times New Roman" w:eastAsia="Times New Roman" w:hint="default"/>
                <w:sz w:val="15"/>
                <w:szCs w:val="15"/>
              </w:rPr>
            </w:pPr>
            <w:r>
              <w:rPr>
                <w:rFonts w:ascii="Times New Roman"/>
                <w:spacing w:val="-1"/>
                <w:sz w:val="15"/>
              </w:rPr>
              <w:t>80.40%</w:t>
            </w:r>
          </w:p>
        </w:tc>
        <w:tc>
          <w:tcPr>
            <w:tcW w:w="1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144" w:right="0"/>
              <w:jc w:val="left"/>
              <w:rPr>
                <w:rFonts w:ascii="Times New Roman" w:hAnsi="Times New Roman" w:cs="Times New Roman" w:eastAsia="Times New Roman" w:hint="default"/>
                <w:sz w:val="15"/>
                <w:szCs w:val="15"/>
              </w:rPr>
            </w:pPr>
            <w:r>
              <w:rPr>
                <w:rFonts w:ascii="Times New Roman"/>
                <w:sz w:val="15"/>
              </w:rPr>
              <w:t>6,981,667.28</w:t>
            </w:r>
          </w:p>
        </w:tc>
        <w:tc>
          <w:tcPr>
            <w:tcW w:w="1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173" w:right="0"/>
              <w:jc w:val="left"/>
              <w:rPr>
                <w:rFonts w:ascii="Times New Roman" w:hAnsi="Times New Roman" w:cs="Times New Roman" w:eastAsia="Times New Roman" w:hint="default"/>
                <w:sz w:val="15"/>
                <w:szCs w:val="15"/>
              </w:rPr>
            </w:pPr>
            <w:r>
              <w:rPr>
                <w:rFonts w:ascii="Times New Roman"/>
                <w:sz w:val="15"/>
              </w:rPr>
              <w:t>132,651,678.41</w:t>
            </w:r>
          </w:p>
        </w:tc>
        <w:tc>
          <w:tcPr>
            <w:tcW w:w="12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235" w:right="0"/>
              <w:jc w:val="left"/>
              <w:rPr>
                <w:rFonts w:ascii="Times New Roman" w:hAnsi="Times New Roman" w:cs="Times New Roman" w:eastAsia="Times New Roman" w:hint="default"/>
                <w:sz w:val="15"/>
                <w:szCs w:val="15"/>
              </w:rPr>
            </w:pPr>
            <w:r>
              <w:rPr>
                <w:rFonts w:ascii="Times New Roman"/>
                <w:sz w:val="15"/>
              </w:rPr>
              <w:t>71,140,269.47</w:t>
            </w:r>
          </w:p>
        </w:tc>
        <w:tc>
          <w:tcPr>
            <w:tcW w:w="9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261" w:right="0"/>
              <w:jc w:val="left"/>
              <w:rPr>
                <w:rFonts w:ascii="Times New Roman" w:hAnsi="Times New Roman" w:cs="Times New Roman" w:eastAsia="Times New Roman" w:hint="default"/>
                <w:sz w:val="15"/>
                <w:szCs w:val="15"/>
              </w:rPr>
            </w:pPr>
            <w:r>
              <w:rPr>
                <w:rFonts w:ascii="Times New Roman"/>
                <w:sz w:val="15"/>
              </w:rPr>
              <w:t>70.04%</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89"/>
              <w:jc w:val="right"/>
              <w:rPr>
                <w:rFonts w:ascii="Times New Roman" w:hAnsi="Times New Roman" w:cs="Times New Roman" w:eastAsia="Times New Roman" w:hint="default"/>
                <w:sz w:val="15"/>
                <w:szCs w:val="15"/>
              </w:rPr>
            </w:pPr>
            <w:r>
              <w:rPr>
                <w:rFonts w:ascii="Times New Roman"/>
                <w:spacing w:val="-1"/>
                <w:sz w:val="15"/>
              </w:rPr>
              <w:t>3,540,282.22</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5"/>
                <w:szCs w:val="15"/>
              </w:rPr>
            </w:pPr>
            <w:r>
              <w:rPr>
                <w:rFonts w:ascii="Times New Roman"/>
                <w:spacing w:val="-1"/>
                <w:sz w:val="15"/>
              </w:rPr>
              <w:t>67,599,987.25</w:t>
            </w:r>
          </w:p>
        </w:tc>
      </w:tr>
      <w:tr>
        <w:trPr>
          <w:trHeight w:val="420"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
              <w:jc w:val="right"/>
              <w:rPr>
                <w:rFonts w:ascii="Times New Roman" w:hAnsi="Times New Roman" w:cs="Times New Roman" w:eastAsia="Times New Roman" w:hint="default"/>
                <w:sz w:val="15"/>
                <w:szCs w:val="15"/>
              </w:rPr>
            </w:pPr>
            <w:r>
              <w:rPr>
                <w:rFonts w:ascii="Times New Roman"/>
                <w:spacing w:val="-1"/>
                <w:sz w:val="15"/>
              </w:rPr>
              <w:t>16,710,276.67</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2"/>
              <w:jc w:val="right"/>
              <w:rPr>
                <w:rFonts w:ascii="Times New Roman" w:hAnsi="Times New Roman" w:cs="Times New Roman" w:eastAsia="Times New Roman" w:hint="default"/>
                <w:sz w:val="15"/>
                <w:szCs w:val="15"/>
              </w:rPr>
            </w:pPr>
            <w:r>
              <w:rPr>
                <w:rFonts w:ascii="Times New Roman"/>
                <w:spacing w:val="-1"/>
                <w:sz w:val="15"/>
              </w:rPr>
              <w:t>9.62%</w:t>
            </w:r>
          </w:p>
        </w:tc>
        <w:tc>
          <w:tcPr>
            <w:tcW w:w="1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44" w:right="0"/>
              <w:jc w:val="left"/>
              <w:rPr>
                <w:rFonts w:ascii="Times New Roman" w:hAnsi="Times New Roman" w:cs="Times New Roman" w:eastAsia="Times New Roman" w:hint="default"/>
                <w:sz w:val="15"/>
                <w:szCs w:val="15"/>
              </w:rPr>
            </w:pPr>
            <w:r>
              <w:rPr>
                <w:rFonts w:ascii="Times New Roman"/>
                <w:sz w:val="15"/>
              </w:rPr>
              <w:t>1,671,027.67</w:t>
            </w:r>
          </w:p>
        </w:tc>
        <w:tc>
          <w:tcPr>
            <w:tcW w:w="1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248" w:right="0"/>
              <w:jc w:val="left"/>
              <w:rPr>
                <w:rFonts w:ascii="Times New Roman" w:hAnsi="Times New Roman" w:cs="Times New Roman" w:eastAsia="Times New Roman" w:hint="default"/>
                <w:sz w:val="15"/>
                <w:szCs w:val="15"/>
              </w:rPr>
            </w:pPr>
            <w:r>
              <w:rPr>
                <w:rFonts w:ascii="Times New Roman"/>
                <w:sz w:val="15"/>
              </w:rPr>
              <w:t>15,039,249.00</w:t>
            </w:r>
          </w:p>
        </w:tc>
        <w:tc>
          <w:tcPr>
            <w:tcW w:w="12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235" w:right="0"/>
              <w:jc w:val="left"/>
              <w:rPr>
                <w:rFonts w:ascii="Times New Roman" w:hAnsi="Times New Roman" w:cs="Times New Roman" w:eastAsia="Times New Roman" w:hint="default"/>
                <w:sz w:val="15"/>
                <w:szCs w:val="15"/>
              </w:rPr>
            </w:pPr>
            <w:r>
              <w:rPr>
                <w:rFonts w:ascii="Times New Roman"/>
                <w:sz w:val="15"/>
              </w:rPr>
              <w:t>16,024,747.30</w:t>
            </w:r>
          </w:p>
        </w:tc>
        <w:tc>
          <w:tcPr>
            <w:tcW w:w="9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261" w:right="0"/>
              <w:jc w:val="left"/>
              <w:rPr>
                <w:rFonts w:ascii="Times New Roman" w:hAnsi="Times New Roman" w:cs="Times New Roman" w:eastAsia="Times New Roman" w:hint="default"/>
                <w:sz w:val="15"/>
                <w:szCs w:val="15"/>
              </w:rPr>
            </w:pPr>
            <w:r>
              <w:rPr>
                <w:rFonts w:ascii="Times New Roman"/>
                <w:sz w:val="15"/>
              </w:rPr>
              <w:t>15.78%</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9"/>
              <w:jc w:val="right"/>
              <w:rPr>
                <w:rFonts w:ascii="Times New Roman" w:hAnsi="Times New Roman" w:cs="Times New Roman" w:eastAsia="Times New Roman" w:hint="default"/>
                <w:sz w:val="15"/>
                <w:szCs w:val="15"/>
              </w:rPr>
            </w:pPr>
            <w:r>
              <w:rPr>
                <w:rFonts w:ascii="Times New Roman"/>
                <w:spacing w:val="-1"/>
                <w:sz w:val="15"/>
              </w:rPr>
              <w:t>1,602,474.73</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pacing w:val="-1"/>
                <w:sz w:val="15"/>
              </w:rPr>
              <w:t>14,422,272.57</w:t>
            </w:r>
          </w:p>
        </w:tc>
      </w:tr>
      <w:tr>
        <w:trPr>
          <w:trHeight w:val="420"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年</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7"/>
              <w:jc w:val="right"/>
              <w:rPr>
                <w:rFonts w:ascii="Times New Roman" w:hAnsi="Times New Roman" w:cs="Times New Roman" w:eastAsia="Times New Roman" w:hint="default"/>
                <w:sz w:val="15"/>
                <w:szCs w:val="15"/>
              </w:rPr>
            </w:pPr>
            <w:r>
              <w:rPr>
                <w:rFonts w:ascii="Times New Roman"/>
                <w:spacing w:val="-1"/>
                <w:sz w:val="15"/>
              </w:rPr>
              <w:t>5,640,911.50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2"/>
              <w:jc w:val="right"/>
              <w:rPr>
                <w:rFonts w:ascii="Times New Roman" w:hAnsi="Times New Roman" w:cs="Times New Roman" w:eastAsia="Times New Roman" w:hint="default"/>
                <w:sz w:val="15"/>
                <w:szCs w:val="15"/>
              </w:rPr>
            </w:pPr>
            <w:r>
              <w:rPr>
                <w:rFonts w:ascii="Times New Roman"/>
                <w:spacing w:val="-1"/>
                <w:sz w:val="15"/>
              </w:rPr>
              <w:t>3.25%</w:t>
            </w:r>
          </w:p>
        </w:tc>
        <w:tc>
          <w:tcPr>
            <w:tcW w:w="1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45" w:right="0"/>
              <w:jc w:val="left"/>
              <w:rPr>
                <w:rFonts w:ascii="Times New Roman" w:hAnsi="Times New Roman" w:cs="Times New Roman" w:eastAsia="Times New Roman" w:hint="default"/>
                <w:sz w:val="15"/>
                <w:szCs w:val="15"/>
              </w:rPr>
            </w:pPr>
            <w:r>
              <w:rPr>
                <w:rFonts w:ascii="Times New Roman"/>
                <w:sz w:val="15"/>
              </w:rPr>
              <w:t>1,128,182.30</w:t>
            </w:r>
          </w:p>
        </w:tc>
        <w:tc>
          <w:tcPr>
            <w:tcW w:w="1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323" w:right="0"/>
              <w:jc w:val="left"/>
              <w:rPr>
                <w:rFonts w:ascii="Times New Roman" w:hAnsi="Times New Roman" w:cs="Times New Roman" w:eastAsia="Times New Roman" w:hint="default"/>
                <w:sz w:val="15"/>
                <w:szCs w:val="15"/>
              </w:rPr>
            </w:pPr>
            <w:r>
              <w:rPr>
                <w:rFonts w:ascii="Times New Roman"/>
                <w:sz w:val="15"/>
              </w:rPr>
              <w:t>4,512,729.20</w:t>
            </w:r>
          </w:p>
        </w:tc>
        <w:tc>
          <w:tcPr>
            <w:tcW w:w="12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311" w:right="0"/>
              <w:jc w:val="left"/>
              <w:rPr>
                <w:rFonts w:ascii="Times New Roman" w:hAnsi="Times New Roman" w:cs="Times New Roman" w:eastAsia="Times New Roman" w:hint="default"/>
                <w:sz w:val="15"/>
                <w:szCs w:val="15"/>
              </w:rPr>
            </w:pPr>
            <w:r>
              <w:rPr>
                <w:rFonts w:ascii="Times New Roman"/>
                <w:sz w:val="15"/>
              </w:rPr>
              <w:t>3,997,733.00</w:t>
            </w:r>
          </w:p>
        </w:tc>
        <w:tc>
          <w:tcPr>
            <w:tcW w:w="9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336" w:right="0"/>
              <w:jc w:val="left"/>
              <w:rPr>
                <w:rFonts w:ascii="Times New Roman" w:hAnsi="Times New Roman" w:cs="Times New Roman" w:eastAsia="Times New Roman" w:hint="default"/>
                <w:sz w:val="15"/>
                <w:szCs w:val="15"/>
              </w:rPr>
            </w:pPr>
            <w:r>
              <w:rPr>
                <w:rFonts w:ascii="Times New Roman"/>
                <w:sz w:val="15"/>
              </w:rPr>
              <w:t>3.94%</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8"/>
              <w:jc w:val="right"/>
              <w:rPr>
                <w:rFonts w:ascii="Times New Roman" w:hAnsi="Times New Roman" w:cs="Times New Roman" w:eastAsia="Times New Roman" w:hint="default"/>
                <w:sz w:val="15"/>
                <w:szCs w:val="15"/>
              </w:rPr>
            </w:pPr>
            <w:r>
              <w:rPr>
                <w:rFonts w:ascii="Times New Roman"/>
                <w:spacing w:val="-1"/>
                <w:sz w:val="15"/>
              </w:rPr>
              <w:t>799,546.60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pacing w:val="-1"/>
                <w:sz w:val="15"/>
              </w:rPr>
              <w:t>3,198,186.40</w:t>
            </w:r>
          </w:p>
        </w:tc>
      </w:tr>
      <w:tr>
        <w:trPr>
          <w:trHeight w:val="420"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年以上</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11,695,520.28</w:t>
            </w:r>
            <w:r>
              <w:rPr>
                <w:rFonts w:ascii="Times New Roman"/>
                <w:spacing w:val="-1"/>
                <w:sz w:val="15"/>
              </w:rPr>
            </w:r>
            <w:r>
              <w:rPr>
                <w:rFonts w:ascii="Times New Roman"/>
                <w:sz w:val="15"/>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6.73%</w:t>
            </w:r>
            <w:r>
              <w:rPr>
                <w:rFonts w:ascii="Times New Roman"/>
                <w:spacing w:val="-1"/>
                <w:sz w:val="15"/>
              </w:rPr>
            </w:r>
          </w:p>
        </w:tc>
        <w:tc>
          <w:tcPr>
            <w:tcW w:w="1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74"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11,695,520.28</w:t>
            </w:r>
            <w:r>
              <w:rPr>
                <w:rFonts w:ascii="Times New Roman"/>
                <w:sz w:val="15"/>
              </w:rPr>
            </w:r>
          </w:p>
        </w:tc>
        <w:tc>
          <w:tcPr>
            <w:tcW w:w="1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847"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0.00</w:t>
            </w:r>
            <w:r>
              <w:rPr>
                <w:rFonts w:ascii="Times New Roman"/>
                <w:sz w:val="15"/>
              </w:rPr>
            </w:r>
          </w:p>
        </w:tc>
        <w:tc>
          <w:tcPr>
            <w:tcW w:w="12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235"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10,413,699.78</w:t>
            </w:r>
            <w:r>
              <w:rPr>
                <w:rFonts w:ascii="Times New Roman"/>
                <w:sz w:val="15"/>
              </w:rPr>
            </w:r>
          </w:p>
        </w:tc>
        <w:tc>
          <w:tcPr>
            <w:tcW w:w="9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261"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10.25%</w:t>
            </w:r>
            <w:r>
              <w:rPr>
                <w:rFonts w:ascii="Times New Roman"/>
                <w:sz w:val="15"/>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10,413,699.78</w:t>
            </w:r>
            <w:r>
              <w:rPr>
                <w:rFonts w:ascii="Times New Roman"/>
                <w:spacing w:val="-1"/>
                <w:sz w:val="15"/>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89"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9"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173,680,054.14</w:t>
            </w:r>
            <w:r>
              <w:rPr>
                <w:rFonts w:ascii="Times New Roman"/>
                <w:spacing w:val="-1"/>
                <w:sz w:val="15"/>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68"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21,476,397.53</w:t>
            </w:r>
            <w:r>
              <w:rPr>
                <w:rFonts w:ascii="Times New Roman"/>
                <w:sz w:val="15"/>
              </w:rPr>
            </w:r>
          </w:p>
        </w:tc>
        <w:tc>
          <w:tcPr>
            <w:tcW w:w="1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7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152,203,656.61</w:t>
            </w:r>
            <w:r>
              <w:rPr>
                <w:rFonts w:ascii="Times New Roman"/>
                <w:sz w:val="15"/>
              </w:rPr>
            </w:r>
          </w:p>
        </w:tc>
        <w:tc>
          <w:tcPr>
            <w:tcW w:w="12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6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101,576,449.55</w:t>
            </w:r>
            <w:r>
              <w:rPr>
                <w:rFonts w:ascii="Times New Roman"/>
                <w:sz w:val="15"/>
              </w:rPr>
            </w:r>
          </w:p>
        </w:tc>
        <w:tc>
          <w:tcPr>
            <w:tcW w:w="9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374"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16,356,003.33</w:t>
            </w:r>
            <w:r>
              <w:rPr>
                <w:rFonts w:ascii="Times New Roman"/>
                <w:spacing w:val="-1"/>
                <w:sz w:val="15"/>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85,220,446.22</w:t>
            </w:r>
            <w:r>
              <w:rPr>
                <w:rFonts w:ascii="Times New Roman"/>
                <w:spacing w:val="-1"/>
                <w:sz w:val="15"/>
              </w:rPr>
            </w:r>
          </w:p>
        </w:tc>
      </w:tr>
    </w:tbl>
    <w:p>
      <w:pPr>
        <w:spacing w:line="240" w:lineRule="auto" w:before="12"/>
        <w:rPr>
          <w:rFonts w:ascii="宋体" w:hAnsi="宋体" w:cs="宋体" w:eastAsia="宋体" w:hint="default"/>
          <w:sz w:val="9"/>
          <w:szCs w:val="9"/>
        </w:rPr>
      </w:pPr>
    </w:p>
    <w:p>
      <w:pPr>
        <w:spacing w:before="35"/>
        <w:ind w:left="574" w:right="1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）期末应收账款前五名金额合计为</w:t>
      </w:r>
      <w:r>
        <w:rPr>
          <w:rFonts w:ascii="Times New Roman" w:hAnsi="Times New Roman" w:cs="Times New Roman" w:eastAsia="Times New Roman" w:hint="default"/>
          <w:sz w:val="21"/>
          <w:szCs w:val="21"/>
        </w:rPr>
        <w:t>83,230,456.00</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元，占应收账款余额的</w:t>
      </w:r>
      <w:r>
        <w:rPr>
          <w:rFonts w:ascii="Times New Roman" w:hAnsi="Times New Roman" w:cs="Times New Roman" w:eastAsia="Times New Roman" w:hint="default"/>
          <w:sz w:val="21"/>
          <w:szCs w:val="21"/>
        </w:rPr>
        <w:t>47.93%</w:t>
      </w:r>
      <w:r>
        <w:rPr>
          <w:rFonts w:ascii="宋体" w:hAnsi="宋体" w:cs="宋体" w:eastAsia="宋体" w:hint="default"/>
          <w:sz w:val="21"/>
          <w:szCs w:val="21"/>
        </w:rPr>
        <w:t>，账龄情况如下：</w:t>
      </w:r>
    </w:p>
    <w:p>
      <w:pPr>
        <w:tabs>
          <w:tab w:pos="801" w:val="left" w:leader="none"/>
          <w:tab w:pos="3263" w:val="left" w:leader="none"/>
          <w:tab w:pos="7374" w:val="left" w:leader="none"/>
        </w:tabs>
        <w:spacing w:before="164"/>
        <w:ind w:left="262" w:right="10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20" w:footer="708" w:top="1320" w:bottom="900" w:left="980" w:right="840"/>
        </w:sectPr>
      </w:pPr>
    </w:p>
    <w:p>
      <w:pPr>
        <w:spacing w:line="240" w:lineRule="auto" w:before="11"/>
        <w:rPr>
          <w:rFonts w:ascii="宋体" w:hAnsi="宋体" w:cs="宋体" w:eastAsia="宋体" w:hint="default"/>
          <w:sz w:val="14"/>
          <w:szCs w:val="14"/>
        </w:rPr>
      </w:pPr>
    </w:p>
    <w:tbl>
      <w:tblPr>
        <w:tblW w:w="0" w:type="auto"/>
        <w:jc w:val="left"/>
        <w:tblInd w:w="227" w:type="dxa"/>
        <w:tblLayout w:type="fixed"/>
        <w:tblCellMar>
          <w:top w:w="0" w:type="dxa"/>
          <w:left w:w="0" w:type="dxa"/>
          <w:bottom w:w="0" w:type="dxa"/>
          <w:right w:w="0" w:type="dxa"/>
        </w:tblCellMar>
        <w:tblLook w:val="01E0"/>
      </w:tblPr>
      <w:tblGrid>
        <w:gridCol w:w="1481"/>
        <w:gridCol w:w="1808"/>
        <w:gridCol w:w="2057"/>
        <w:gridCol w:w="2055"/>
        <w:gridCol w:w="2089"/>
      </w:tblGrid>
      <w:tr>
        <w:trPr>
          <w:trHeight w:val="287" w:hRule="exact"/>
        </w:trPr>
        <w:tc>
          <w:tcPr>
            <w:tcW w:w="1481"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金额</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比例</w:t>
            </w:r>
          </w:p>
        </w:tc>
        <w:tc>
          <w:tcPr>
            <w:tcW w:w="20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金额</w:t>
            </w:r>
          </w:p>
        </w:tc>
        <w:tc>
          <w:tcPr>
            <w:tcW w:w="20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538" w:hRule="exact"/>
        </w:trPr>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76,603,906.00</w:t>
            </w: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sz w:val="18"/>
              </w:rPr>
              <w:t>44.11%</w:t>
            </w:r>
          </w:p>
        </w:tc>
        <w:tc>
          <w:tcPr>
            <w:tcW w:w="205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16,638,638.00</w:t>
            </w:r>
          </w:p>
        </w:tc>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16.38%</w:t>
            </w:r>
            <w:r>
              <w:rPr>
                <w:rFonts w:ascii="Times New Roman"/>
                <w:sz w:val="18"/>
              </w:rPr>
            </w:r>
          </w:p>
        </w:tc>
      </w:tr>
      <w:tr>
        <w:trPr>
          <w:trHeight w:val="420" w:hRule="exact"/>
        </w:trPr>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5,696,650.00</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5"/>
                <w:sz w:val="18"/>
              </w:rPr>
              <w:t>3.28%</w:t>
            </w:r>
            <w:r>
              <w:rPr>
                <w:rFonts w:ascii="Times New Roman"/>
                <w:sz w:val="18"/>
              </w:rPr>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6,875,360.00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w w:val="95"/>
                <w:sz w:val="18"/>
              </w:rPr>
              <w:t>6.77%</w:t>
            </w:r>
            <w:r>
              <w:rPr>
                <w:rFonts w:ascii="Times New Roman"/>
                <w:sz w:val="18"/>
              </w:rPr>
            </w:r>
          </w:p>
        </w:tc>
      </w:tr>
      <w:tr>
        <w:trPr>
          <w:trHeight w:val="420" w:hRule="exact"/>
        </w:trPr>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464,400.00</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5"/>
                <w:sz w:val="18"/>
              </w:rPr>
              <w:t>0.27%</w:t>
            </w:r>
            <w:r>
              <w:rPr>
                <w:rFonts w:ascii="Times New Roman"/>
                <w:sz w:val="18"/>
              </w:rPr>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526,500.00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r>
      <w:tr>
        <w:trPr>
          <w:trHeight w:val="420" w:hRule="exact"/>
        </w:trPr>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465,500.00</w:t>
            </w:r>
            <w:r>
              <w:rPr>
                <w:rFonts w:ascii="Times New Roman"/>
                <w:sz w:val="18"/>
              </w:rPr>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0.27%</w:t>
            </w:r>
            <w:r>
              <w:rPr>
                <w:rFonts w:ascii="Times New Roman"/>
                <w:w w:val="95"/>
                <w:sz w:val="18"/>
              </w:rPr>
            </w:r>
            <w:r>
              <w:rPr>
                <w:rFonts w:ascii="Times New Roman"/>
                <w:sz w:val="18"/>
              </w:rPr>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66,480.00</w:t>
            </w:r>
            <w:r>
              <w:rPr>
                <w:rFonts w:ascii="Times New Roman"/>
                <w:sz w:val="18"/>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0.07%</w:t>
            </w:r>
            <w:r>
              <w:rPr>
                <w:rFonts w:ascii="Times New Roman"/>
                <w:w w:val="95"/>
                <w:sz w:val="18"/>
              </w:rPr>
            </w:r>
            <w:r>
              <w:rPr>
                <w:rFonts w:ascii="Times New Roman"/>
                <w:sz w:val="18"/>
              </w:rPr>
            </w:r>
          </w:p>
        </w:tc>
      </w:tr>
      <w:tr>
        <w:trPr>
          <w:trHeight w:val="405" w:hRule="exact"/>
        </w:trPr>
        <w:tc>
          <w:tcPr>
            <w:tcW w:w="1481"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83,230,456.00</w:t>
            </w:r>
            <w:r>
              <w:rPr>
                <w:rFonts w:ascii="Times New Roman"/>
                <w:spacing w:val="-1"/>
                <w:sz w:val="18"/>
              </w:rPr>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47.93%</w:t>
            </w:r>
            <w:r>
              <w:rPr>
                <w:rFonts w:ascii="Times New Roman"/>
                <w:w w:val="95"/>
                <w:sz w:val="18"/>
              </w:rPr>
            </w:r>
            <w:r>
              <w:rPr>
                <w:rFonts w:ascii="Times New Roman"/>
                <w:sz w:val="18"/>
              </w:rPr>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24,106,978.00</w:t>
            </w:r>
            <w:r>
              <w:rPr>
                <w:rFonts w:ascii="Times New Roman"/>
                <w:spacing w:val="-1"/>
                <w:sz w:val="18"/>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23.74%</w:t>
            </w:r>
            <w:r>
              <w:rPr>
                <w:rFonts w:ascii="Times New Roman"/>
                <w:w w:val="95"/>
                <w:sz w:val="18"/>
              </w:rPr>
            </w:r>
            <w:r>
              <w:rPr>
                <w:rFonts w:ascii="Times New Roman"/>
                <w:sz w:val="18"/>
              </w:rPr>
            </w:r>
          </w:p>
        </w:tc>
      </w:tr>
    </w:tbl>
    <w:p>
      <w:pPr>
        <w:spacing w:line="240" w:lineRule="auto" w:before="7"/>
        <w:rPr>
          <w:rFonts w:ascii="宋体" w:hAnsi="宋体" w:cs="宋体" w:eastAsia="宋体" w:hint="default"/>
          <w:sz w:val="9"/>
          <w:szCs w:val="9"/>
        </w:rPr>
      </w:pPr>
    </w:p>
    <w:p>
      <w:pPr>
        <w:spacing w:before="35"/>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）持本</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pacing w:val="-2"/>
          <w:sz w:val="21"/>
          <w:szCs w:val="21"/>
        </w:rPr>
        <w:t>(</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表</w:t>
      </w:r>
      <w:r>
        <w:rPr>
          <w:rFonts w:ascii="宋体" w:hAnsi="宋体" w:cs="宋体" w:eastAsia="宋体" w:hint="default"/>
          <w:spacing w:val="-2"/>
          <w:sz w:val="21"/>
          <w:szCs w:val="21"/>
        </w:rPr>
        <w:t>决</w:t>
      </w:r>
      <w:r>
        <w:rPr>
          <w:rFonts w:ascii="宋体" w:hAnsi="宋体" w:cs="宋体" w:eastAsia="宋体" w:hint="default"/>
          <w:sz w:val="21"/>
          <w:szCs w:val="21"/>
        </w:rPr>
        <w:t>权股份的股东欠款见附注八</w:t>
      </w:r>
      <w:r>
        <w:rPr>
          <w:rFonts w:ascii="宋体" w:hAnsi="宋体" w:cs="宋体" w:eastAsia="宋体" w:hint="default"/>
          <w:spacing w:val="-105"/>
          <w:sz w:val="21"/>
          <w:szCs w:val="21"/>
        </w:rPr>
        <w:t>、</w:t>
      </w:r>
      <w:r>
        <w:rPr>
          <w:rFonts w:ascii="宋体" w:hAnsi="宋体" w:cs="宋体" w:eastAsia="宋体" w:hint="default"/>
          <w:sz w:val="21"/>
          <w:szCs w:val="21"/>
        </w:rPr>
        <w:t>（二</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8"/>
          <w:szCs w:val="28"/>
        </w:rPr>
      </w:pPr>
    </w:p>
    <w:p>
      <w:pPr>
        <w:spacing w:before="0"/>
        <w:ind w:left="679"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06"/>
        <w:ind w:left="573"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）其他应收款构成</w:t>
      </w:r>
    </w:p>
    <w:p>
      <w:pPr>
        <w:spacing w:line="240" w:lineRule="auto" w:before="8"/>
        <w:rPr>
          <w:rFonts w:ascii="宋体" w:hAnsi="宋体" w:cs="宋体" w:eastAsia="宋体" w:hint="default"/>
          <w:sz w:val="9"/>
          <w:szCs w:val="9"/>
        </w:rPr>
      </w:pPr>
    </w:p>
    <w:p>
      <w:pPr>
        <w:tabs>
          <w:tab w:pos="7511" w:val="left" w:leader="none"/>
        </w:tabs>
        <w:spacing w:before="53"/>
        <w:ind w:left="3732"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r>
    </w:p>
    <w:p>
      <w:pPr>
        <w:tabs>
          <w:tab w:pos="1295" w:val="left" w:leader="none"/>
        </w:tabs>
        <w:spacing w:before="4"/>
        <w:ind w:left="846" w:right="2331"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p>
      <w:pPr>
        <w:spacing w:line="240" w:lineRule="auto" w:before="10"/>
        <w:rPr>
          <w:rFonts w:ascii="宋体" w:hAnsi="宋体" w:cs="宋体" w:eastAsia="宋体" w:hint="default"/>
          <w:sz w:val="26"/>
          <w:szCs w:val="26"/>
        </w:rPr>
      </w:pPr>
    </w:p>
    <w:p>
      <w:pPr>
        <w:spacing w:line="489" w:lineRule="auto" w:before="53"/>
        <w:ind w:left="184" w:right="7820" w:firstLine="0"/>
        <w:jc w:val="left"/>
        <w:rPr>
          <w:rFonts w:ascii="宋体" w:hAnsi="宋体" w:cs="宋体" w:eastAsia="宋体" w:hint="default"/>
          <w:sz w:val="15"/>
          <w:szCs w:val="15"/>
        </w:rPr>
      </w:pPr>
      <w:r>
        <w:rPr/>
        <w:pict>
          <v:shape style="position:absolute;margin-left:162.889999pt;margin-top:-16.151817pt;width:371.05pt;height:134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5"/>
                    <w:gridCol w:w="692"/>
                    <w:gridCol w:w="1012"/>
                    <w:gridCol w:w="1013"/>
                    <w:gridCol w:w="1070"/>
                    <w:gridCol w:w="671"/>
                    <w:gridCol w:w="1012"/>
                    <w:gridCol w:w="936"/>
                  </w:tblGrid>
                  <w:tr>
                    <w:trPr>
                      <w:trHeight w:val="1105"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172" w:lineRule="exact"/>
                          <w:ind w:left="559" w:right="0" w:hanging="36"/>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559" w:right="0"/>
                          <w:jc w:val="left"/>
                          <w:rPr>
                            <w:rFonts w:ascii="Times New Roman" w:hAnsi="Times New Roman" w:cs="Times New Roman" w:eastAsia="Times New Roman" w:hint="default"/>
                            <w:sz w:val="15"/>
                            <w:szCs w:val="15"/>
                          </w:rPr>
                        </w:pPr>
                        <w:r>
                          <w:rPr>
                            <w:rFonts w:ascii="Times New Roman"/>
                            <w:sz w:val="15"/>
                          </w:rPr>
                          <w:t>0.00</w:t>
                        </w:r>
                      </w:p>
                    </w:tc>
                    <w:tc>
                      <w:tcPr>
                        <w:tcW w:w="692" w:type="dxa"/>
                        <w:tcBorders>
                          <w:top w:val="nil" w:sz="6" w:space="0" w:color="auto"/>
                          <w:left w:val="nil" w:sz="6" w:space="0" w:color="auto"/>
                          <w:bottom w:val="nil" w:sz="6" w:space="0" w:color="auto"/>
                          <w:right w:val="nil" w:sz="6" w:space="0" w:color="auto"/>
                        </w:tcBorders>
                      </w:tcPr>
                      <w:p>
                        <w:pPr>
                          <w:pStyle w:val="TableParagraph"/>
                          <w:spacing w:line="172" w:lineRule="exact"/>
                          <w:ind w:left="191" w:right="0" w:firstLine="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0.00%</w:t>
                        </w:r>
                      </w:p>
                    </w:tc>
                    <w:tc>
                      <w:tcPr>
                        <w:tcW w:w="1012" w:type="dxa"/>
                        <w:tcBorders>
                          <w:top w:val="nil" w:sz="6" w:space="0" w:color="auto"/>
                          <w:left w:val="nil" w:sz="6" w:space="0" w:color="auto"/>
                          <w:bottom w:val="nil" w:sz="6" w:space="0" w:color="auto"/>
                          <w:right w:val="nil" w:sz="6" w:space="0" w:color="auto"/>
                        </w:tcBorders>
                      </w:tcPr>
                      <w:p>
                        <w:pPr>
                          <w:pStyle w:val="TableParagraph"/>
                          <w:spacing w:line="172" w:lineRule="exact"/>
                          <w:ind w:left="29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635" w:right="0"/>
                          <w:jc w:val="left"/>
                          <w:rPr>
                            <w:rFonts w:ascii="Times New Roman" w:hAnsi="Times New Roman" w:cs="Times New Roman" w:eastAsia="Times New Roman" w:hint="default"/>
                            <w:sz w:val="15"/>
                            <w:szCs w:val="15"/>
                          </w:rPr>
                        </w:pPr>
                        <w:r>
                          <w:rPr>
                            <w:rFonts w:ascii="Times New Roman"/>
                            <w:sz w:val="15"/>
                          </w:rPr>
                          <w:t>0.00</w:t>
                        </w:r>
                      </w:p>
                    </w:tc>
                    <w:tc>
                      <w:tcPr>
                        <w:tcW w:w="1013" w:type="dxa"/>
                        <w:tcBorders>
                          <w:top w:val="nil" w:sz="6" w:space="0" w:color="auto"/>
                          <w:left w:val="nil" w:sz="6" w:space="0" w:color="auto"/>
                          <w:bottom w:val="nil" w:sz="6" w:space="0" w:color="auto"/>
                          <w:right w:val="nil" w:sz="6" w:space="0" w:color="auto"/>
                        </w:tcBorders>
                      </w:tcPr>
                      <w:p>
                        <w:pPr>
                          <w:pStyle w:val="TableParagraph"/>
                          <w:spacing w:line="172" w:lineRule="exact"/>
                          <w:ind w:left="637" w:right="0" w:hanging="37"/>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637" w:right="0"/>
                          <w:jc w:val="left"/>
                          <w:rPr>
                            <w:rFonts w:ascii="Times New Roman" w:hAnsi="Times New Roman" w:cs="Times New Roman" w:eastAsia="Times New Roman" w:hint="default"/>
                            <w:sz w:val="15"/>
                            <w:szCs w:val="15"/>
                          </w:rPr>
                        </w:pPr>
                        <w:r>
                          <w:rPr>
                            <w:rFonts w:ascii="Times New Roman"/>
                            <w:sz w:val="15"/>
                          </w:rPr>
                          <w:t>0.00</w:t>
                        </w:r>
                      </w:p>
                    </w:tc>
                    <w:tc>
                      <w:tcPr>
                        <w:tcW w:w="1070" w:type="dxa"/>
                        <w:tcBorders>
                          <w:top w:val="nil" w:sz="6" w:space="0" w:color="auto"/>
                          <w:left w:val="nil" w:sz="6" w:space="0" w:color="auto"/>
                          <w:bottom w:val="nil" w:sz="6" w:space="0" w:color="auto"/>
                          <w:right w:val="nil" w:sz="6" w:space="0" w:color="auto"/>
                        </w:tcBorders>
                      </w:tcPr>
                      <w:p>
                        <w:pPr>
                          <w:pStyle w:val="TableParagraph"/>
                          <w:spacing w:line="172" w:lineRule="exact"/>
                          <w:ind w:left="636" w:right="0" w:hanging="37"/>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636" w:right="0"/>
                          <w:jc w:val="left"/>
                          <w:rPr>
                            <w:rFonts w:ascii="Times New Roman" w:hAnsi="Times New Roman" w:cs="Times New Roman" w:eastAsia="Times New Roman" w:hint="default"/>
                            <w:sz w:val="15"/>
                            <w:szCs w:val="15"/>
                          </w:rPr>
                        </w:pPr>
                        <w:r>
                          <w:rPr>
                            <w:rFonts w:ascii="Times New Roman"/>
                            <w:sz w:val="15"/>
                          </w:rPr>
                          <w:t>0.00</w:t>
                        </w:r>
                      </w:p>
                    </w:tc>
                    <w:tc>
                      <w:tcPr>
                        <w:tcW w:w="671" w:type="dxa"/>
                        <w:tcBorders>
                          <w:top w:val="nil" w:sz="6" w:space="0" w:color="auto"/>
                          <w:left w:val="nil" w:sz="6" w:space="0" w:color="auto"/>
                          <w:bottom w:val="nil" w:sz="6" w:space="0" w:color="auto"/>
                          <w:right w:val="nil" w:sz="6" w:space="0" w:color="auto"/>
                        </w:tcBorders>
                      </w:tcPr>
                      <w:p>
                        <w:pPr>
                          <w:pStyle w:val="TableParagraph"/>
                          <w:spacing w:line="172" w:lineRule="exact"/>
                          <w:ind w:left="169" w:right="0" w:firstLine="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69" w:right="0"/>
                          <w:jc w:val="left"/>
                          <w:rPr>
                            <w:rFonts w:ascii="Times New Roman" w:hAnsi="Times New Roman" w:cs="Times New Roman" w:eastAsia="Times New Roman" w:hint="default"/>
                            <w:sz w:val="15"/>
                            <w:szCs w:val="15"/>
                          </w:rPr>
                        </w:pPr>
                        <w:r>
                          <w:rPr>
                            <w:rFonts w:ascii="Times New Roman"/>
                            <w:sz w:val="15"/>
                          </w:rPr>
                          <w:t>0.00%</w:t>
                        </w:r>
                      </w:p>
                    </w:tc>
                    <w:tc>
                      <w:tcPr>
                        <w:tcW w:w="1012" w:type="dxa"/>
                        <w:tcBorders>
                          <w:top w:val="nil" w:sz="6" w:space="0" w:color="auto"/>
                          <w:left w:val="nil" w:sz="6" w:space="0" w:color="auto"/>
                          <w:bottom w:val="nil" w:sz="6" w:space="0" w:color="auto"/>
                          <w:right w:val="nil" w:sz="6" w:space="0" w:color="auto"/>
                        </w:tcBorders>
                      </w:tcPr>
                      <w:p>
                        <w:pPr>
                          <w:pStyle w:val="TableParagraph"/>
                          <w:spacing w:line="172" w:lineRule="exact"/>
                          <w:ind w:left="29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636" w:right="0"/>
                          <w:jc w:val="left"/>
                          <w:rPr>
                            <w:rFonts w:ascii="Times New Roman" w:hAnsi="Times New Roman" w:cs="Times New Roman" w:eastAsia="Times New Roman" w:hint="default"/>
                            <w:sz w:val="15"/>
                            <w:szCs w:val="15"/>
                          </w:rPr>
                        </w:pPr>
                        <w:r>
                          <w:rPr>
                            <w:rFonts w:ascii="Times New Roman"/>
                            <w:sz w:val="15"/>
                          </w:rPr>
                          <w:t>0.00</w:t>
                        </w:r>
                      </w:p>
                    </w:tc>
                    <w:tc>
                      <w:tcPr>
                        <w:tcW w:w="936" w:type="dxa"/>
                        <w:tcBorders>
                          <w:top w:val="nil" w:sz="6" w:space="0" w:color="auto"/>
                          <w:left w:val="nil" w:sz="6" w:space="0" w:color="auto"/>
                          <w:bottom w:val="nil" w:sz="6" w:space="0" w:color="auto"/>
                          <w:right w:val="nil" w:sz="6" w:space="0" w:color="auto"/>
                        </w:tcBorders>
                      </w:tcPr>
                      <w:p>
                        <w:pPr>
                          <w:pStyle w:val="TableParagraph"/>
                          <w:spacing w:line="172" w:lineRule="exact"/>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600"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0"/>
                          <w:jc w:val="right"/>
                          <w:rPr>
                            <w:rFonts w:ascii="Times New Roman" w:hAnsi="Times New Roman" w:cs="Times New Roman" w:eastAsia="Times New Roman" w:hint="default"/>
                            <w:sz w:val="15"/>
                            <w:szCs w:val="15"/>
                          </w:rPr>
                        </w:pPr>
                        <w:r>
                          <w:rPr>
                            <w:rFonts w:ascii="Times New Roman"/>
                            <w:spacing w:val="-1"/>
                            <w:sz w:val="15"/>
                          </w:rPr>
                          <w:t>6,532,294.07</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8"/>
                          <w:jc w:val="right"/>
                          <w:rPr>
                            <w:rFonts w:ascii="Times New Roman" w:hAnsi="Times New Roman" w:cs="Times New Roman" w:eastAsia="Times New Roman" w:hint="default"/>
                            <w:sz w:val="15"/>
                            <w:szCs w:val="15"/>
                          </w:rPr>
                        </w:pPr>
                        <w:r>
                          <w:rPr>
                            <w:rFonts w:ascii="Times New Roman"/>
                            <w:spacing w:val="-1"/>
                            <w:sz w:val="15"/>
                          </w:rPr>
                          <w:t>100%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1"/>
                          <w:jc w:val="right"/>
                          <w:rPr>
                            <w:rFonts w:ascii="Times New Roman" w:hAnsi="Times New Roman" w:cs="Times New Roman" w:eastAsia="Times New Roman" w:hint="default"/>
                            <w:sz w:val="15"/>
                            <w:szCs w:val="15"/>
                          </w:rPr>
                        </w:pPr>
                        <w:r>
                          <w:rPr>
                            <w:rFonts w:ascii="Times New Roman"/>
                            <w:spacing w:val="-1"/>
                            <w:sz w:val="15"/>
                          </w:rPr>
                          <w:t>1,226,380.58</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0"/>
                          <w:jc w:val="right"/>
                          <w:rPr>
                            <w:rFonts w:ascii="Times New Roman" w:hAnsi="Times New Roman" w:cs="Times New Roman" w:eastAsia="Times New Roman" w:hint="default"/>
                            <w:sz w:val="15"/>
                            <w:szCs w:val="15"/>
                          </w:rPr>
                        </w:pPr>
                        <w:r>
                          <w:rPr>
                            <w:rFonts w:ascii="Times New Roman"/>
                            <w:spacing w:val="-1"/>
                            <w:sz w:val="15"/>
                          </w:rPr>
                          <w:t>5,305,913.49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8"/>
                          <w:jc w:val="right"/>
                          <w:rPr>
                            <w:rFonts w:ascii="Times New Roman" w:hAnsi="Times New Roman" w:cs="Times New Roman" w:eastAsia="Times New Roman" w:hint="default"/>
                            <w:sz w:val="15"/>
                            <w:szCs w:val="15"/>
                          </w:rPr>
                        </w:pPr>
                        <w:r>
                          <w:rPr>
                            <w:rFonts w:ascii="Times New Roman"/>
                            <w:spacing w:val="-1"/>
                            <w:sz w:val="15"/>
                          </w:rPr>
                          <w:t>5,809,034.87</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9"/>
                          <w:jc w:val="right"/>
                          <w:rPr>
                            <w:rFonts w:ascii="Times New Roman" w:hAnsi="Times New Roman" w:cs="Times New Roman" w:eastAsia="Times New Roman" w:hint="default"/>
                            <w:sz w:val="15"/>
                            <w:szCs w:val="15"/>
                          </w:rPr>
                        </w:pPr>
                        <w:r>
                          <w:rPr>
                            <w:rFonts w:ascii="Times New Roman"/>
                            <w:spacing w:val="-1"/>
                            <w:sz w:val="15"/>
                          </w:rPr>
                          <w:t>100%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0"/>
                          <w:jc w:val="right"/>
                          <w:rPr>
                            <w:rFonts w:ascii="Times New Roman" w:hAnsi="Times New Roman" w:cs="Times New Roman" w:eastAsia="Times New Roman" w:hint="default"/>
                            <w:sz w:val="15"/>
                            <w:szCs w:val="15"/>
                          </w:rPr>
                        </w:pPr>
                        <w:r>
                          <w:rPr>
                            <w:rFonts w:ascii="Times New Roman"/>
                            <w:spacing w:val="-1"/>
                            <w:sz w:val="15"/>
                          </w:rPr>
                          <w:t>1,018,187.00</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5"/>
                            <w:szCs w:val="15"/>
                          </w:rPr>
                        </w:pPr>
                        <w:r>
                          <w:rPr>
                            <w:rFonts w:ascii="Times New Roman"/>
                            <w:spacing w:val="-1"/>
                            <w:sz w:val="15"/>
                          </w:rPr>
                          <w:t>4,790,847.87</w:t>
                        </w:r>
                      </w:p>
                    </w:tc>
                  </w:tr>
                  <w:tr>
                    <w:trPr>
                      <w:trHeight w:val="600"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8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1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1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75"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6,532,294.07</w:t>
                        </w:r>
                        <w:r>
                          <w:rPr>
                            <w:rFonts w:ascii="Times New Roman"/>
                            <w:spacing w:val="-1"/>
                            <w:sz w:val="15"/>
                          </w:rPr>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1,226,380.58</w:t>
                        </w:r>
                        <w:r>
                          <w:rPr>
                            <w:rFonts w:ascii="Times New Roman"/>
                            <w:spacing w:val="-1"/>
                            <w:sz w:val="15"/>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5,305,913.49</w:t>
                        </w:r>
                        <w:r>
                          <w:rPr>
                            <w:rFonts w:ascii="Times New Roman"/>
                            <w:spacing w:val="-1"/>
                            <w:sz w:val="15"/>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5,809,034.87</w:t>
                        </w:r>
                        <w:r>
                          <w:rPr>
                            <w:rFonts w:ascii="Times New Roman"/>
                            <w:spacing w:val="-1"/>
                            <w:sz w:val="15"/>
                          </w:rPr>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1,018,187.00</w:t>
                        </w:r>
                        <w:r>
                          <w:rPr>
                            <w:rFonts w:ascii="Times New Roman"/>
                            <w:spacing w:val="-1"/>
                            <w:sz w:val="15"/>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4,790,847.87</w:t>
                        </w:r>
                        <w:r>
                          <w:rPr>
                            <w:rFonts w:ascii="Times New Roman"/>
                            <w:spacing w:val="-1"/>
                            <w:sz w:val="15"/>
                          </w:rPr>
                        </w:r>
                      </w:p>
                    </w:tc>
                  </w:tr>
                </w:tbl>
                <w:p>
                  <w:pPr/>
                </w:p>
              </w:txbxContent>
            </v:textbox>
            <w10:wrap type="none"/>
          </v:shape>
        </w:pict>
      </w:r>
      <w:r>
        <w:rPr>
          <w:rFonts w:ascii="宋体" w:hAnsi="宋体" w:cs="宋体" w:eastAsia="宋体" w:hint="default"/>
          <w:spacing w:val="10"/>
          <w:sz w:val="15"/>
          <w:szCs w:val="15"/>
        </w:rPr>
        <w:t>单项金额重大并单项计提坏</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账准备</w:t>
      </w:r>
    </w:p>
    <w:p>
      <w:pPr>
        <w:spacing w:before="47"/>
        <w:ind w:left="184" w:right="2331" w:firstLine="0"/>
        <w:jc w:val="left"/>
        <w:rPr>
          <w:rFonts w:ascii="宋体" w:hAnsi="宋体" w:cs="宋体" w:eastAsia="宋体" w:hint="default"/>
          <w:sz w:val="15"/>
          <w:szCs w:val="15"/>
        </w:rPr>
      </w:pPr>
      <w:r>
        <w:rPr>
          <w:rFonts w:ascii="宋体" w:hAnsi="宋体" w:cs="宋体" w:eastAsia="宋体" w:hint="default"/>
          <w:sz w:val="15"/>
          <w:szCs w:val="15"/>
        </w:rPr>
        <w:t>按组合计提坏账准备</w:t>
      </w:r>
    </w:p>
    <w:p>
      <w:pPr>
        <w:spacing w:line="240" w:lineRule="auto" w:before="7"/>
        <w:rPr>
          <w:rFonts w:ascii="宋体" w:hAnsi="宋体" w:cs="宋体" w:eastAsia="宋体" w:hint="default"/>
          <w:sz w:val="11"/>
          <w:szCs w:val="11"/>
        </w:rPr>
      </w:pPr>
    </w:p>
    <w:p>
      <w:pPr>
        <w:spacing w:line="489" w:lineRule="auto" w:before="53"/>
        <w:ind w:left="184" w:right="7820" w:firstLine="0"/>
        <w:jc w:val="left"/>
        <w:rPr>
          <w:rFonts w:ascii="宋体" w:hAnsi="宋体" w:cs="宋体" w:eastAsia="宋体" w:hint="default"/>
          <w:sz w:val="15"/>
          <w:szCs w:val="15"/>
        </w:rPr>
      </w:pPr>
      <w:r>
        <w:rPr>
          <w:rFonts w:ascii="宋体" w:hAnsi="宋体" w:cs="宋体" w:eastAsia="宋体" w:hint="default"/>
          <w:spacing w:val="10"/>
          <w:sz w:val="15"/>
          <w:szCs w:val="15"/>
        </w:rPr>
        <w:t>单项金额虽不重大但单项计</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提坏账准备的应收款项</w:t>
      </w:r>
    </w:p>
    <w:p>
      <w:pPr>
        <w:spacing w:before="47"/>
        <w:ind w:left="959" w:right="2331"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p>
      <w:pPr>
        <w:spacing w:line="240" w:lineRule="auto" w:before="10"/>
        <w:rPr>
          <w:rFonts w:ascii="宋体" w:hAnsi="宋体" w:cs="宋体" w:eastAsia="宋体" w:hint="default"/>
          <w:sz w:val="16"/>
          <w:szCs w:val="16"/>
        </w:rPr>
      </w:pPr>
    </w:p>
    <w:p>
      <w:pPr>
        <w:spacing w:before="35"/>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）期末无单项金额重大并单项计提坏账准备的其他应收款。</w:t>
      </w:r>
    </w:p>
    <w:p>
      <w:pPr>
        <w:spacing w:line="240" w:lineRule="auto" w:before="6"/>
        <w:rPr>
          <w:rFonts w:ascii="宋体" w:hAnsi="宋体" w:cs="宋体" w:eastAsia="宋体" w:hint="default"/>
          <w:sz w:val="17"/>
          <w:szCs w:val="17"/>
        </w:rPr>
      </w:pPr>
    </w:p>
    <w:p>
      <w:pPr>
        <w:spacing w:before="0"/>
        <w:ind w:left="574" w:right="23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）按组合计提坏账准备</w:t>
      </w:r>
    </w:p>
    <w:p>
      <w:pPr>
        <w:spacing w:line="240" w:lineRule="auto" w:before="1"/>
        <w:rPr>
          <w:rFonts w:ascii="宋体" w:hAnsi="宋体" w:cs="宋体" w:eastAsia="宋体" w:hint="default"/>
          <w:sz w:val="16"/>
          <w:szCs w:val="16"/>
        </w:rPr>
      </w:pPr>
    </w:p>
    <w:p>
      <w:pPr>
        <w:tabs>
          <w:tab w:pos="2970" w:val="left" w:leader="none"/>
          <w:tab w:pos="7290" w:val="left" w:leader="none"/>
        </w:tabs>
        <w:spacing w:before="0"/>
        <w:ind w:left="473"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tab/>
      </w:r>
      <w:r>
        <w:rPr>
          <w:rFonts w:ascii="宋体" w:hAnsi="宋体" w:cs="宋体" w:eastAsia="宋体" w:hint="default"/>
          <w:sz w:val="15"/>
          <w:szCs w:val="15"/>
          <w:u w:val="single" w:color="000000"/>
        </w:rPr>
        <w:t>年末余额</w:t>
      </w:r>
      <w:r>
        <w:rPr>
          <w:rFonts w:ascii="宋体" w:hAnsi="宋体" w:cs="宋体" w:eastAsia="宋体" w:hint="default"/>
          <w:sz w:val="15"/>
          <w:szCs w:val="15"/>
        </w:rPr>
        <w:tab/>
      </w:r>
      <w:r>
        <w:rPr>
          <w:rFonts w:ascii="宋体" w:hAnsi="宋体" w:cs="宋体" w:eastAsia="宋体" w:hint="default"/>
          <w:sz w:val="15"/>
          <w:szCs w:val="15"/>
          <w:u w:val="single" w:color="000000"/>
        </w:rPr>
        <w:t>年初余额</w:t>
      </w:r>
      <w:r>
        <w:rPr>
          <w:rFonts w:ascii="宋体" w:hAnsi="宋体" w:cs="宋体" w:eastAsia="宋体" w:hint="default"/>
          <w:sz w:val="15"/>
          <w:szCs w:val="15"/>
        </w:rPr>
      </w:r>
    </w:p>
    <w:p>
      <w:pPr>
        <w:spacing w:line="240" w:lineRule="auto" w:before="7"/>
        <w:rPr>
          <w:rFonts w:ascii="宋体" w:hAnsi="宋体" w:cs="宋体" w:eastAsia="宋体" w:hint="default"/>
          <w:sz w:val="14"/>
          <w:szCs w:val="14"/>
        </w:rPr>
      </w:pPr>
    </w:p>
    <w:tbl>
      <w:tblPr>
        <w:tblW w:w="0" w:type="auto"/>
        <w:jc w:val="left"/>
        <w:tblInd w:w="227" w:type="dxa"/>
        <w:tblLayout w:type="fixed"/>
        <w:tblCellMar>
          <w:top w:w="0" w:type="dxa"/>
          <w:left w:w="0" w:type="dxa"/>
          <w:bottom w:w="0" w:type="dxa"/>
          <w:right w:w="0" w:type="dxa"/>
        </w:tblCellMar>
        <w:tblLook w:val="01E0"/>
      </w:tblPr>
      <w:tblGrid>
        <w:gridCol w:w="816"/>
        <w:gridCol w:w="1292"/>
        <w:gridCol w:w="918"/>
        <w:gridCol w:w="1080"/>
        <w:gridCol w:w="1080"/>
        <w:gridCol w:w="1243"/>
        <w:gridCol w:w="918"/>
        <w:gridCol w:w="1079"/>
        <w:gridCol w:w="969"/>
      </w:tblGrid>
      <w:tr>
        <w:trPr>
          <w:trHeight w:val="839"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年以内</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4" w:right="0" w:firstLine="339"/>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94" w:right="0"/>
              <w:jc w:val="left"/>
              <w:rPr>
                <w:rFonts w:ascii="Times New Roman" w:hAnsi="Times New Roman" w:cs="Times New Roman" w:eastAsia="Times New Roman" w:hint="default"/>
                <w:sz w:val="15"/>
                <w:szCs w:val="15"/>
              </w:rPr>
            </w:pPr>
            <w:r>
              <w:rPr>
                <w:rFonts w:ascii="Times New Roman"/>
                <w:sz w:val="15"/>
              </w:rPr>
              <w:t>3,089,198.37</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8" w:right="0" w:firstLine="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08" w:right="0"/>
              <w:jc w:val="left"/>
              <w:rPr>
                <w:rFonts w:ascii="Times New Roman" w:hAnsi="Times New Roman" w:cs="Times New Roman" w:eastAsia="Times New Roman" w:hint="default"/>
                <w:sz w:val="15"/>
                <w:szCs w:val="15"/>
              </w:rPr>
            </w:pPr>
            <w:r>
              <w:rPr>
                <w:rFonts w:ascii="Times New Roman"/>
                <w:sz w:val="15"/>
              </w:rPr>
              <w:t>55.84%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8" w:right="0" w:firstLine="75"/>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58" w:right="0"/>
              <w:jc w:val="left"/>
              <w:rPr>
                <w:rFonts w:ascii="Times New Roman" w:hAnsi="Times New Roman" w:cs="Times New Roman" w:eastAsia="Times New Roman" w:hint="default"/>
                <w:sz w:val="15"/>
                <w:szCs w:val="15"/>
              </w:rPr>
            </w:pPr>
            <w:r>
              <w:rPr>
                <w:rFonts w:ascii="Times New Roman"/>
                <w:sz w:val="15"/>
              </w:rPr>
              <w:t>154,459.92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6" w:right="0" w:firstLine="4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46" w:right="0"/>
              <w:jc w:val="left"/>
              <w:rPr>
                <w:rFonts w:ascii="Times New Roman" w:hAnsi="Times New Roman" w:cs="Times New Roman" w:eastAsia="Times New Roman" w:hint="default"/>
                <w:sz w:val="15"/>
                <w:szCs w:val="15"/>
              </w:rPr>
            </w:pPr>
            <w:r>
              <w:rPr>
                <w:rFonts w:ascii="Times New Roman"/>
                <w:sz w:val="15"/>
              </w:rPr>
              <w:t>2,934,738.45</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6" w:right="0" w:firstLine="339"/>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46" w:right="0"/>
              <w:jc w:val="left"/>
              <w:rPr>
                <w:rFonts w:ascii="Times New Roman" w:hAnsi="Times New Roman" w:cs="Times New Roman" w:eastAsia="Times New Roman" w:hint="default"/>
                <w:sz w:val="15"/>
                <w:szCs w:val="15"/>
              </w:rPr>
            </w:pPr>
            <w:r>
              <w:rPr>
                <w:rFonts w:ascii="Times New Roman"/>
                <w:sz w:val="15"/>
              </w:rPr>
              <w:t>3,523,776.96</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8" w:right="0" w:firstLine="8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08" w:right="0"/>
              <w:jc w:val="left"/>
              <w:rPr>
                <w:rFonts w:ascii="Times New Roman" w:hAnsi="Times New Roman" w:cs="Times New Roman" w:eastAsia="Times New Roman" w:hint="default"/>
                <w:sz w:val="15"/>
                <w:szCs w:val="15"/>
              </w:rPr>
            </w:pPr>
            <w:r>
              <w:rPr>
                <w:rFonts w:ascii="Times New Roman"/>
                <w:sz w:val="15"/>
              </w:rPr>
              <w:t>73.27%</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8" w:right="0" w:firstLine="75"/>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58" w:right="0"/>
              <w:jc w:val="left"/>
              <w:rPr>
                <w:rFonts w:ascii="Times New Roman" w:hAnsi="Times New Roman" w:cs="Times New Roman" w:eastAsia="Times New Roman" w:hint="default"/>
                <w:sz w:val="15"/>
                <w:szCs w:val="15"/>
              </w:rPr>
            </w:pPr>
            <w:r>
              <w:rPr>
                <w:rFonts w:ascii="Times New Roman"/>
                <w:sz w:val="15"/>
              </w:rPr>
              <w:t>176,188.85</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0" w:right="0" w:firstLine="483"/>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净值</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50" w:right="0"/>
              <w:jc w:val="left"/>
              <w:rPr>
                <w:rFonts w:ascii="Times New Roman" w:hAnsi="Times New Roman" w:cs="Times New Roman" w:eastAsia="Times New Roman" w:hint="default"/>
                <w:sz w:val="15"/>
                <w:szCs w:val="15"/>
              </w:rPr>
            </w:pPr>
            <w:r>
              <w:rPr>
                <w:rFonts w:ascii="Times New Roman"/>
                <w:sz w:val="15"/>
              </w:rPr>
              <w:t>3,347,588.11</w:t>
            </w:r>
          </w:p>
        </w:tc>
      </w:tr>
      <w:tr>
        <w:trPr>
          <w:trHeight w:val="440"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2"/>
              <w:jc w:val="center"/>
              <w:rPr>
                <w:rFonts w:ascii="Times New Roman" w:hAnsi="Times New Roman" w:cs="Times New Roman" w:eastAsia="Times New Roman" w:hint="default"/>
                <w:sz w:val="15"/>
                <w:szCs w:val="15"/>
              </w:rPr>
            </w:pPr>
            <w:r>
              <w:rPr>
                <w:rFonts w:ascii="Times New Roman"/>
                <w:sz w:val="15"/>
              </w:rPr>
              <w:t>1,479,462.13</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pacing w:val="-1"/>
                <w:sz w:val="15"/>
              </w:rPr>
              <w:t>26.74%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pacing w:val="-1"/>
                <w:sz w:val="15"/>
              </w:rPr>
              <w:t>147,946.21</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pacing w:val="-1"/>
                <w:sz w:val="15"/>
              </w:rPr>
              <w:t>1,331,515.92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6"/>
              <w:jc w:val="right"/>
              <w:rPr>
                <w:rFonts w:ascii="Times New Roman" w:hAnsi="Times New Roman" w:cs="Times New Roman" w:eastAsia="Times New Roman" w:hint="default"/>
                <w:sz w:val="15"/>
                <w:szCs w:val="15"/>
              </w:rPr>
            </w:pPr>
            <w:r>
              <w:rPr>
                <w:rFonts w:ascii="Times New Roman"/>
                <w:spacing w:val="-1"/>
                <w:sz w:val="15"/>
              </w:rPr>
              <w:t>1,401,439.23</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8.35%</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pacing w:val="-1"/>
                <w:sz w:val="15"/>
              </w:rPr>
              <w:t>140,143.92</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1,261,295.31</w:t>
            </w:r>
          </w:p>
        </w:tc>
      </w:tr>
      <w:tr>
        <w:trPr>
          <w:trHeight w:val="440"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年</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3"/>
              <w:jc w:val="center"/>
              <w:rPr>
                <w:rFonts w:ascii="Times New Roman" w:hAnsi="Times New Roman" w:cs="Times New Roman" w:eastAsia="Times New Roman" w:hint="default"/>
                <w:sz w:val="15"/>
                <w:szCs w:val="15"/>
              </w:rPr>
            </w:pPr>
            <w:r>
              <w:rPr>
                <w:rFonts w:ascii="Times New Roman"/>
                <w:sz w:val="15"/>
              </w:rPr>
              <w:t>1,299,573.90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5.42%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259,914.78</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1,039,659.12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6"/>
              <w:jc w:val="right"/>
              <w:rPr>
                <w:rFonts w:ascii="Times New Roman" w:hAnsi="Times New Roman" w:cs="Times New Roman" w:eastAsia="Times New Roman" w:hint="default"/>
                <w:sz w:val="15"/>
                <w:szCs w:val="15"/>
              </w:rPr>
            </w:pPr>
            <w:r>
              <w:rPr>
                <w:rFonts w:ascii="Times New Roman"/>
                <w:spacing w:val="-1"/>
                <w:sz w:val="15"/>
              </w:rPr>
              <w:t>227,455.56</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4.73%</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pacing w:val="-2"/>
                <w:sz w:val="15"/>
              </w:rPr>
              <w:t>45,491.11</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181,964.45</w:t>
            </w:r>
          </w:p>
        </w:tc>
      </w:tr>
      <w:tr>
        <w:trPr>
          <w:trHeight w:val="440"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年以上</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664,059.67</w:t>
            </w:r>
            <w:r>
              <w:rPr>
                <w:rFonts w:ascii="Times New Roman"/>
                <w:sz w:val="15"/>
              </w:rPr>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12.00%</w:t>
            </w:r>
            <w:r>
              <w:rPr>
                <w:rFonts w:ascii="Times New Roman"/>
                <w:spacing w:val="-1"/>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664,059.67</w:t>
            </w:r>
            <w:r>
              <w:rPr>
                <w:rFonts w:ascii="Times New Roman"/>
                <w:spacing w:val="-1"/>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656,363.12</w:t>
            </w:r>
            <w:r>
              <w:rPr>
                <w:rFonts w:ascii="Times New Roman"/>
                <w:spacing w:val="-1"/>
                <w:sz w:val="15"/>
              </w:rPr>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13.65%</w:t>
            </w:r>
            <w:r>
              <w:rPr>
                <w:rFonts w:ascii="Times New Roman"/>
                <w:spacing w:val="-1"/>
                <w:sz w:val="15"/>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656,363.12</w:t>
            </w:r>
            <w:r>
              <w:rPr>
                <w:rFonts w:ascii="Times New Roman"/>
                <w:spacing w:val="-1"/>
                <w:sz w:val="15"/>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r>
      <w:tr>
        <w:trPr>
          <w:trHeight w:val="399"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46"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1"/>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6,532,294.07</w:t>
            </w:r>
            <w:r>
              <w:rPr>
                <w:rFonts w:ascii="Times New Roman"/>
                <w:sz w:val="15"/>
              </w:rPr>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1,226,380.58</w:t>
            </w:r>
            <w:r>
              <w:rPr>
                <w:rFonts w:ascii="Times New Roman"/>
                <w:spacing w:val="-1"/>
                <w:sz w:val="15"/>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5,305,913.49</w:t>
            </w:r>
            <w:r>
              <w:rPr>
                <w:rFonts w:ascii="Times New Roman"/>
                <w:spacing w:val="-1"/>
                <w:sz w:val="15"/>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5,809,034.87</w:t>
            </w:r>
            <w:r>
              <w:rPr>
                <w:rFonts w:ascii="Times New Roman"/>
                <w:spacing w:val="-1"/>
                <w:sz w:val="15"/>
              </w:rPr>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1,018,187.00</w:t>
            </w:r>
            <w:r>
              <w:rPr>
                <w:rFonts w:ascii="Times New Roman"/>
                <w:spacing w:val="-1"/>
                <w:sz w:val="15"/>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4,790,847.87</w:t>
            </w:r>
            <w:r>
              <w:rPr>
                <w:rFonts w:ascii="Times New Roman"/>
                <w:spacing w:val="-1"/>
                <w:sz w:val="15"/>
              </w:rPr>
            </w:r>
          </w:p>
        </w:tc>
      </w:tr>
    </w:tbl>
    <w:p>
      <w:pPr>
        <w:spacing w:line="240" w:lineRule="auto" w:before="4"/>
        <w:rPr>
          <w:rFonts w:ascii="宋体" w:hAnsi="宋体" w:cs="宋体" w:eastAsia="宋体" w:hint="default"/>
          <w:sz w:val="18"/>
          <w:szCs w:val="18"/>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日，无持本公司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表决权股份的股东欠款。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5"/>
          <w:szCs w:val="15"/>
        </w:rPr>
      </w:pPr>
    </w:p>
    <w:p>
      <w:pPr>
        <w:spacing w:before="0"/>
        <w:ind w:left="57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20" w:footer="708" w:top="1320" w:bottom="900" w:left="980" w:right="980"/>
        </w:sectPr>
      </w:pPr>
    </w:p>
    <w:p>
      <w:pPr>
        <w:spacing w:line="240" w:lineRule="auto" w:before="8"/>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720" w:footer="708" w:top="1320" w:bottom="900" w:left="980" w:right="620"/>
        </w:sect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5"/>
          <w:szCs w:val="15"/>
        </w:rPr>
      </w:pPr>
    </w:p>
    <w:p>
      <w:pPr>
        <w:tabs>
          <w:tab w:pos="3662" w:val="left" w:leader="none"/>
          <w:tab w:pos="4777" w:val="left" w:leader="none"/>
        </w:tabs>
        <w:spacing w:before="0"/>
        <w:ind w:left="1156" w:right="-20" w:firstLine="0"/>
        <w:jc w:val="left"/>
        <w:rPr>
          <w:rFonts w:ascii="宋体" w:hAnsi="宋体" w:cs="宋体" w:eastAsia="宋体" w:hint="default"/>
          <w:sz w:val="18"/>
          <w:szCs w:val="18"/>
        </w:rPr>
      </w:pPr>
      <w:r>
        <w:rPr/>
        <w:pict>
          <v:group style="position:absolute;margin-left:106.800003pt;margin-top:12.131729pt;width:63pt;height:.1pt;mso-position-horizontal-relative:page;mso-position-vertical-relative:paragraph;z-index:2320" coordorigin="2136,243" coordsize="1260,2">
            <v:shape style="position:absolute;left:2136;top:243;width:1260;height:2" coordorigin="2136,243" coordsize="1260,0" path="m2136,243l3396,243e" filled="false" stroked="true" strokeweight=".47998pt" strokecolor="#000000">
              <v:path arrowok="t"/>
            </v:shape>
            <w10:wrap type="none"/>
          </v:group>
        </w:pict>
      </w:r>
      <w:r>
        <w:rPr/>
        <w:pict>
          <v:group style="position:absolute;margin-left:232.139999pt;margin-top:12.131729pt;width:36pt;height:.1pt;mso-position-horizontal-relative:page;mso-position-vertical-relative:paragraph;z-index:2344" coordorigin="4643,243" coordsize="720,2">
            <v:shape style="position:absolute;left:4643;top:243;width:720;height:2" coordorigin="4643,243" coordsize="720,0" path="m4643,243l5363,243e" filled="false" stroked="true" strokeweight=".47998pt" strokecolor="#000000">
              <v:path arrowok="t"/>
            </v:shape>
            <w10:wrap type="none"/>
          </v:group>
        </w:pict>
      </w:r>
      <w:r>
        <w:rPr/>
        <w:pict>
          <v:group style="position:absolute;margin-left:287.880005pt;margin-top:12.131729pt;width:54pt;height:.1pt;mso-position-horizontal-relative:page;mso-position-vertical-relative:paragraph;z-index:2368" coordorigin="5758,243" coordsize="1080,2">
            <v:shape style="position:absolute;left:5758;top:243;width:1080;height:2" coordorigin="5758,243" coordsize="1080,0" path="m5758,243l6838,243e" filled="false" stroked="true" strokeweight=".47998pt" strokecolor="#000000">
              <v:path arrowok="t"/>
            </v:shape>
            <w10:wrap type="none"/>
          </v:group>
        </w:pict>
      </w:r>
      <w:r>
        <w:rPr/>
        <w:pict>
          <v:group style="position:absolute;margin-left:480.23999pt;margin-top:12.131729pt;width:72pt;height:.1pt;mso-position-horizontal-relative:page;mso-position-vertical-relative:paragraph;z-index:-590680" coordorigin="9605,243" coordsize="1440,2">
            <v:shape style="position:absolute;left:9605;top:243;width:1440;height:2" coordorigin="9605,243" coordsize="1440,0" path="m9605,243l11045,243e" filled="false" stroked="true" strokeweight=".47998pt" strokecolor="#000000">
              <v:path arrowok="t"/>
            </v:shape>
            <w10:wrap type="none"/>
          </v:group>
        </w:pict>
      </w:r>
      <w:r>
        <w:rPr>
          <w:rFonts w:ascii="宋体" w:hAnsi="宋体" w:cs="宋体" w:eastAsia="宋体" w:hint="default"/>
          <w:sz w:val="18"/>
          <w:szCs w:val="18"/>
        </w:rPr>
        <w:t>被投资单位名称</w:t>
        <w:tab/>
        <w:t>核算方法</w:t>
        <w:tab/>
        <w:t>初始投资成本</w:t>
      </w:r>
    </w:p>
    <w:p>
      <w:pPr>
        <w:spacing w:line="240" w:lineRule="auto" w:before="8"/>
        <w:rPr>
          <w:rFonts w:ascii="宋体" w:hAnsi="宋体" w:cs="宋体" w:eastAsia="宋体" w:hint="default"/>
          <w:sz w:val="18"/>
          <w:szCs w:val="18"/>
        </w:rPr>
      </w:pPr>
      <w:r>
        <w:rPr/>
        <w:br w:type="column"/>
      </w:r>
      <w:r>
        <w:rPr>
          <w:rFonts w:ascii="宋体"/>
          <w:sz w:val="18"/>
        </w:rPr>
      </w:r>
    </w:p>
    <w:p>
      <w:pPr>
        <w:spacing w:line="408" w:lineRule="auto" w:before="0"/>
        <w:ind w:left="386" w:right="-20" w:hanging="180"/>
        <w:jc w:val="left"/>
        <w:rPr>
          <w:rFonts w:ascii="宋体" w:hAnsi="宋体" w:cs="宋体" w:eastAsia="宋体" w:hint="default"/>
          <w:sz w:val="18"/>
          <w:szCs w:val="18"/>
        </w:rPr>
      </w:pPr>
      <w:r>
        <w:rPr/>
        <w:pict>
          <v:group style="position:absolute;margin-left:354.179993pt;margin-top:12.131719pt;width:54pt;height:.1pt;mso-position-horizontal-relative:page;mso-position-vertical-relative:paragraph;z-index:-590800" coordorigin="7084,243" coordsize="1080,2">
            <v:shape style="position:absolute;left:7084;top:243;width:1080;height:2" coordorigin="7084,243" coordsize="1080,0" path="m7084,243l8164,243e" filled="false" stroked="true" strokeweight=".48004pt" strokecolor="#000000">
              <v:path arrowok="t"/>
            </v:shape>
            <w10:wrap type="none"/>
          </v:group>
        </w:pict>
      </w:r>
      <w:r>
        <w:rPr/>
        <w:pict>
          <v:group style="position:absolute;margin-left:363.179993pt;margin-top:32.111748pt;width:36pt;height:.1pt;mso-position-horizontal-relative:page;mso-position-vertical-relative:paragraph;z-index:-590776" coordorigin="7264,642" coordsize="720,2">
            <v:shape style="position:absolute;left:7264;top:642;width:720;height:2" coordorigin="7264,642" coordsize="720,0" path="m7264,642l7984,642e" filled="false" stroked="true" strokeweight=".47998pt" strokecolor="#000000">
              <v:path arrowok="t"/>
            </v:shape>
            <w10:wrap type="none"/>
          </v:group>
        </w:pict>
      </w:r>
      <w:r>
        <w:rPr/>
        <w:pict>
          <v:group style="position:absolute;margin-left:480.23999pt;margin-top:2.171718pt;width:72pt;height:.1pt;mso-position-horizontal-relative:page;mso-position-vertical-relative:paragraph;z-index:-590704" coordorigin="9605,43" coordsize="1440,2">
            <v:shape style="position:absolute;left:9605;top:43;width:1440;height:2" coordorigin="9605,43" coordsize="1440,0" path="m9605,43l11045,43e" filled="false" stroked="true" strokeweight=".48004pt" strokecolor="#000000">
              <v:path arrowok="t"/>
            </v:shape>
            <w10:wrap type="none"/>
          </v:group>
        </w:pict>
      </w:r>
      <w:r>
        <w:rPr/>
        <w:pict>
          <v:group style="position:absolute;margin-left:489.23999pt;margin-top:42.19175pt;width:54pt;height:.1pt;mso-position-horizontal-relative:page;mso-position-vertical-relative:paragraph;z-index:-590656" coordorigin="9785,844" coordsize="1080,2">
            <v:shape style="position:absolute;left:9785;top:844;width:1080;height:2" coordorigin="9785,844" coordsize="1080,0" path="m9785,844l10865,844e" filled="false" stroked="true" strokeweight=".47998pt" strokecolor="#000000">
              <v:path arrowok="t"/>
            </v:shape>
            <w10:wrap type="none"/>
          </v:group>
        </w:pict>
      </w:r>
      <w:r>
        <w:rPr>
          <w:rFonts w:ascii="宋体" w:hAnsi="宋体" w:cs="宋体" w:eastAsia="宋体" w:hint="default"/>
          <w:sz w:val="18"/>
          <w:szCs w:val="18"/>
        </w:rPr>
        <w:t>在被投资单位 持股比例</w:t>
      </w:r>
    </w:p>
    <w:p>
      <w:pPr>
        <w:spacing w:line="240" w:lineRule="auto" w:before="8"/>
        <w:rPr>
          <w:rFonts w:ascii="宋体" w:hAnsi="宋体" w:cs="宋体" w:eastAsia="宋体" w:hint="default"/>
          <w:sz w:val="18"/>
          <w:szCs w:val="18"/>
        </w:rPr>
      </w:pPr>
      <w:r>
        <w:rPr/>
        <w:br w:type="column"/>
      </w:r>
      <w:r>
        <w:rPr>
          <w:rFonts w:ascii="宋体"/>
          <w:sz w:val="18"/>
        </w:rPr>
      </w:r>
    </w:p>
    <w:p>
      <w:pPr>
        <w:spacing w:line="408" w:lineRule="auto" w:before="0"/>
        <w:ind w:left="205" w:right="-19" w:hanging="90"/>
        <w:jc w:val="left"/>
        <w:rPr>
          <w:rFonts w:ascii="宋体" w:hAnsi="宋体" w:cs="宋体" w:eastAsia="宋体" w:hint="default"/>
          <w:sz w:val="18"/>
          <w:szCs w:val="18"/>
        </w:rPr>
      </w:pPr>
      <w:r>
        <w:rPr/>
        <w:pict>
          <v:group style="position:absolute;margin-left:415.980011pt;margin-top:12.132024pt;width:54pt;height:.1pt;mso-position-horizontal-relative:page;mso-position-vertical-relative:paragraph;z-index:-590752" coordorigin="8320,243" coordsize="1080,2">
            <v:shape style="position:absolute;left:8320;top:243;width:1080;height:2" coordorigin="8320,243" coordsize="1080,0" path="m8320,243l9400,243e" filled="false" stroked="true" strokeweight=".48004pt" strokecolor="#000000">
              <v:path arrowok="t"/>
            </v:shape>
            <w10:wrap type="none"/>
          </v:group>
        </w:pict>
      </w:r>
      <w:r>
        <w:rPr/>
        <w:pict>
          <v:group style="position:absolute;margin-left:420.480011pt;margin-top:32.112053pt;width:45pt;height:.1pt;mso-position-horizontal-relative:page;mso-position-vertical-relative:paragraph;z-index:-590728" coordorigin="8410,642" coordsize="900,2">
            <v:shape style="position:absolute;left:8410;top:642;width:900;height:2" coordorigin="8410,642" coordsize="900,0" path="m8410,642l9310,642e" filled="false" stroked="true" strokeweight=".47998pt" strokecolor="#000000">
              <v:path arrowok="t"/>
            </v:shape>
            <w10:wrap type="none"/>
          </v:group>
        </w:pict>
      </w:r>
      <w:r>
        <w:rPr>
          <w:rFonts w:ascii="宋体" w:hAnsi="宋体" w:cs="宋体" w:eastAsia="宋体" w:hint="default"/>
          <w:sz w:val="18"/>
          <w:szCs w:val="18"/>
        </w:rPr>
        <w:t>在被投资单位 表决权比例</w:t>
      </w:r>
    </w:p>
    <w:p>
      <w:pPr>
        <w:spacing w:line="408" w:lineRule="auto" w:before="44"/>
        <w:ind w:left="165" w:right="23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在被投资单位持股 比例与表决权比例 不一致的说明</w:t>
      </w:r>
    </w:p>
    <w:p>
      <w:pPr>
        <w:spacing w:after="0" w:line="408" w:lineRule="auto"/>
        <w:jc w:val="center"/>
        <w:rPr>
          <w:rFonts w:ascii="宋体" w:hAnsi="宋体" w:cs="宋体" w:eastAsia="宋体" w:hint="default"/>
          <w:sz w:val="18"/>
          <w:szCs w:val="18"/>
        </w:rPr>
        <w:sectPr>
          <w:type w:val="continuous"/>
          <w:pgSz w:w="11910" w:h="16840"/>
          <w:pgMar w:top="1600" w:bottom="280" w:left="980" w:right="620"/>
          <w:cols w:num="4" w:equalWidth="0">
            <w:col w:w="5858" w:space="40"/>
            <w:col w:w="1287" w:space="40"/>
            <w:col w:w="1197" w:space="40"/>
            <w:col w:w="1848"/>
          </w:cols>
        </w:sectPr>
      </w:pPr>
    </w:p>
    <w:tbl>
      <w:tblPr>
        <w:tblW w:w="0" w:type="auto"/>
        <w:jc w:val="left"/>
        <w:tblInd w:w="118" w:type="dxa"/>
        <w:tblLayout w:type="fixed"/>
        <w:tblCellMar>
          <w:top w:w="0" w:type="dxa"/>
          <w:left w:w="0" w:type="dxa"/>
          <w:bottom w:w="0" w:type="dxa"/>
          <w:right w:w="0" w:type="dxa"/>
        </w:tblCellMar>
        <w:tblLook w:val="01E0"/>
      </w:tblPr>
      <w:tblGrid>
        <w:gridCol w:w="3428"/>
        <w:gridCol w:w="1087"/>
        <w:gridCol w:w="1708"/>
        <w:gridCol w:w="1240"/>
        <w:gridCol w:w="1448"/>
        <w:gridCol w:w="1156"/>
      </w:tblGrid>
      <w:tr>
        <w:trPr>
          <w:trHeight w:val="395"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pacing w:val="7"/>
                <w:sz w:val="18"/>
                <w:szCs w:val="18"/>
              </w:rPr>
              <w:t>珠海横琴新区集睿思信息技术有限公司</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0"/>
              <w:jc w:val="right"/>
              <w:rPr>
                <w:rFonts w:ascii="Times New Roman" w:hAnsi="Times New Roman" w:cs="Times New Roman" w:eastAsia="Times New Roman" w:hint="default"/>
                <w:sz w:val="18"/>
                <w:szCs w:val="18"/>
              </w:rPr>
            </w:pPr>
            <w:r>
              <w:rPr>
                <w:rFonts w:ascii="Times New Roman"/>
                <w:spacing w:val="-1"/>
                <w:sz w:val="18"/>
              </w:rPr>
              <w:t>6,600,000.00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6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0"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7"/>
                <w:sz w:val="18"/>
                <w:szCs w:val="18"/>
              </w:rPr>
              <w:t>福州远光软件有限公司</w:t>
            </w:r>
            <w:r>
              <w:rPr>
                <w:rFonts w:ascii="宋体" w:hAnsi="宋体" w:cs="宋体" w:eastAsia="宋体" w:hint="default"/>
                <w:sz w:val="18"/>
                <w:szCs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0"/>
              <w:jc w:val="right"/>
              <w:rPr>
                <w:rFonts w:ascii="Times New Roman" w:hAnsi="Times New Roman" w:cs="Times New Roman" w:eastAsia="Times New Roman" w:hint="default"/>
                <w:sz w:val="18"/>
                <w:szCs w:val="18"/>
              </w:rPr>
            </w:pPr>
            <w:r>
              <w:rPr>
                <w:rFonts w:ascii="Times New Roman"/>
                <w:sz w:val="18"/>
              </w:rPr>
              <w:t>634,497.91</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61"/>
              <w:jc w:val="right"/>
              <w:rPr>
                <w:rFonts w:ascii="Times New Roman" w:hAnsi="Times New Roman" w:cs="Times New Roman" w:eastAsia="Times New Roman" w:hint="default"/>
                <w:sz w:val="18"/>
                <w:szCs w:val="18"/>
              </w:rPr>
            </w:pPr>
            <w:r>
              <w:rPr>
                <w:rFonts w:ascii="Times New Roman"/>
                <w:sz w:val="18"/>
              </w:rPr>
              <w:t>71%</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47"/>
              <w:jc w:val="right"/>
              <w:rPr>
                <w:rFonts w:ascii="Times New Roman" w:hAnsi="Times New Roman" w:cs="Times New Roman" w:eastAsia="Times New Roman" w:hint="default"/>
                <w:sz w:val="18"/>
                <w:szCs w:val="18"/>
              </w:rPr>
            </w:pPr>
            <w:r>
              <w:rPr>
                <w:rFonts w:ascii="Times New Roman"/>
                <w:sz w:val="18"/>
              </w:rPr>
              <w:t>71%</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0"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z w:val="15"/>
                <w:szCs w:val="15"/>
              </w:rPr>
              <w:t>北京天润坤泽财务管理咨询有限责任公司</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0"/>
              <w:jc w:val="right"/>
              <w:rPr>
                <w:rFonts w:ascii="Times New Roman" w:hAnsi="Times New Roman" w:cs="Times New Roman" w:eastAsia="Times New Roman" w:hint="default"/>
                <w:sz w:val="18"/>
                <w:szCs w:val="18"/>
              </w:rPr>
            </w:pPr>
            <w:r>
              <w:rPr>
                <w:rFonts w:ascii="Times New Roman"/>
                <w:spacing w:val="-1"/>
                <w:sz w:val="18"/>
              </w:rPr>
              <w:t>1,000,000.00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61"/>
              <w:jc w:val="right"/>
              <w:rPr>
                <w:rFonts w:ascii="Times New Roman" w:hAnsi="Times New Roman" w:cs="Times New Roman" w:eastAsia="Times New Roman" w:hint="default"/>
                <w:sz w:val="18"/>
                <w:szCs w:val="18"/>
              </w:rPr>
            </w:pPr>
            <w:r>
              <w:rPr>
                <w:rFonts w:ascii="Times New Roman"/>
                <w:sz w:val="18"/>
              </w:rPr>
              <w:t>25%</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47"/>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*1</w:t>
            </w:r>
          </w:p>
        </w:tc>
      </w:tr>
      <w:tr>
        <w:trPr>
          <w:trHeight w:val="400"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7"/>
                <w:sz w:val="18"/>
                <w:szCs w:val="18"/>
              </w:rPr>
              <w:t>华凯投资集团有限公司</w:t>
            </w:r>
            <w:r>
              <w:rPr>
                <w:rFonts w:ascii="宋体" w:hAnsi="宋体" w:cs="宋体" w:eastAsia="宋体" w:hint="default"/>
                <w:sz w:val="18"/>
                <w:szCs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60,825,000.00</w:t>
            </w:r>
            <w:r>
              <w:rPr>
                <w:rFonts w:ascii="Times New Roman"/>
                <w:spacing w:val="-1"/>
                <w:sz w:val="18"/>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0"/>
              <w:jc w:val="right"/>
              <w:rPr>
                <w:rFonts w:ascii="Times New Roman" w:hAnsi="Times New Roman" w:cs="Times New Roman" w:eastAsia="Times New Roman" w:hint="default"/>
                <w:sz w:val="18"/>
                <w:szCs w:val="18"/>
              </w:rPr>
            </w:pPr>
            <w:r>
              <w:rPr>
                <w:rFonts w:ascii="Times New Roman"/>
                <w:sz w:val="18"/>
              </w:rPr>
              <w:t>26.32%</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38"/>
              <w:jc w:val="right"/>
              <w:rPr>
                <w:rFonts w:ascii="Times New Roman" w:hAnsi="Times New Roman" w:cs="Times New Roman" w:eastAsia="Times New Roman" w:hint="default"/>
                <w:sz w:val="18"/>
                <w:szCs w:val="18"/>
              </w:rPr>
            </w:pPr>
            <w:r>
              <w:rPr>
                <w:rFonts w:ascii="Times New Roman"/>
                <w:sz w:val="18"/>
              </w:rPr>
              <w:t>26.32%</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5" w:hRule="exact"/>
        </w:trPr>
        <w:tc>
          <w:tcPr>
            <w:tcW w:w="3428"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43"/>
              <w:ind w:right="99"/>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87"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69,059,497.91</w:t>
            </w:r>
            <w:r>
              <w:rPr>
                <w:rFonts w:ascii="Times New Roman"/>
                <w:spacing w:val="-1"/>
                <w:sz w:val="18"/>
              </w:rPr>
            </w:r>
          </w:p>
        </w:tc>
        <w:tc>
          <w:tcPr>
            <w:tcW w:w="1240"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906"/>
        <w:gridCol w:w="1180"/>
        <w:gridCol w:w="1109"/>
        <w:gridCol w:w="1277"/>
        <w:gridCol w:w="956"/>
        <w:gridCol w:w="1372"/>
        <w:gridCol w:w="879"/>
      </w:tblGrid>
      <w:tr>
        <w:trPr>
          <w:trHeight w:val="857"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6" w:right="0"/>
              <w:jc w:val="left"/>
              <w:rPr>
                <w:rFonts w:ascii="宋体" w:hAnsi="宋体" w:cs="宋体" w:eastAsia="宋体" w:hint="default"/>
                <w:sz w:val="21"/>
                <w:szCs w:val="21"/>
              </w:rPr>
            </w:pPr>
            <w:r>
              <w:rPr>
                <w:rFonts w:ascii="宋体" w:hAnsi="宋体" w:cs="宋体" w:eastAsia="宋体" w:hint="default"/>
                <w:sz w:val="21"/>
                <w:szCs w:val="21"/>
              </w:rPr>
              <w:t>续表：</w:t>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90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期初余额</w:t>
            </w:r>
            <w:r>
              <w:rPr>
                <w:rFonts w:ascii="宋体" w:hAnsi="宋体" w:cs="宋体" w:eastAsia="宋体" w:hint="default"/>
                <w:sz w:val="15"/>
                <w:szCs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72"/>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增减变动</w:t>
            </w:r>
            <w:r>
              <w:rPr>
                <w:rFonts w:ascii="宋体" w:hAnsi="宋体" w:cs="宋体" w:eastAsia="宋体" w:hint="default"/>
                <w:sz w:val="15"/>
                <w:szCs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62"/>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期末余额</w:t>
            </w:r>
            <w:r>
              <w:rPr>
                <w:rFonts w:ascii="宋体" w:hAnsi="宋体" w:cs="宋体" w:eastAsia="宋体" w:hint="default"/>
                <w:sz w:val="15"/>
                <w:szCs w:val="15"/>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1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减值准备</w:t>
            </w:r>
            <w:r>
              <w:rPr>
                <w:rFonts w:ascii="宋体" w:hAnsi="宋体" w:cs="宋体" w:eastAsia="宋体" w:hint="default"/>
                <w:sz w:val="15"/>
                <w:szCs w:val="15"/>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本期计提减值准备</w:t>
            </w:r>
            <w:r>
              <w:rPr>
                <w:rFonts w:ascii="宋体" w:hAnsi="宋体" w:cs="宋体" w:eastAsia="宋体" w:hint="default"/>
                <w:sz w:val="15"/>
                <w:szCs w:val="15"/>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现金股利</w:t>
            </w:r>
            <w:r>
              <w:rPr>
                <w:rFonts w:ascii="宋体" w:hAnsi="宋体" w:cs="宋体" w:eastAsia="宋体" w:hint="default"/>
                <w:sz w:val="15"/>
                <w:szCs w:val="15"/>
              </w:rPr>
            </w:r>
          </w:p>
        </w:tc>
      </w:tr>
      <w:tr>
        <w:trPr>
          <w:trHeight w:val="424"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5"/>
                <w:szCs w:val="15"/>
              </w:rPr>
            </w:pPr>
            <w:r>
              <w:rPr>
                <w:rFonts w:ascii="宋体" w:hAnsi="宋体" w:cs="宋体" w:eastAsia="宋体" w:hint="default"/>
                <w:spacing w:val="7"/>
                <w:sz w:val="15"/>
                <w:szCs w:val="15"/>
              </w:rPr>
              <w:t>珠海横琴新区集睿思信息技术有限公司</w:t>
            </w:r>
            <w:r>
              <w:rPr>
                <w:rFonts w:ascii="宋体" w:hAnsi="宋体" w:cs="宋体" w:eastAsia="宋体" w:hint="default"/>
                <w:sz w:val="15"/>
                <w:szCs w:val="15"/>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8"/>
              <w:jc w:val="right"/>
              <w:rPr>
                <w:rFonts w:ascii="Times New Roman" w:hAnsi="Times New Roman" w:cs="Times New Roman" w:eastAsia="Times New Roman" w:hint="default"/>
                <w:sz w:val="15"/>
                <w:szCs w:val="15"/>
              </w:rPr>
            </w:pPr>
            <w:r>
              <w:rPr>
                <w:rFonts w:ascii="Times New Roman"/>
                <w:spacing w:val="-1"/>
                <w:sz w:val="15"/>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73"/>
              <w:jc w:val="right"/>
              <w:rPr>
                <w:rFonts w:ascii="Times New Roman" w:hAnsi="Times New Roman" w:cs="Times New Roman" w:eastAsia="Times New Roman" w:hint="default"/>
                <w:sz w:val="15"/>
                <w:szCs w:val="15"/>
              </w:rPr>
            </w:pPr>
            <w:r>
              <w:rPr>
                <w:rFonts w:ascii="Times New Roman"/>
                <w:spacing w:val="-1"/>
                <w:sz w:val="15"/>
              </w:rPr>
              <w:t>6,600,000.00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64"/>
              <w:jc w:val="right"/>
              <w:rPr>
                <w:rFonts w:ascii="Times New Roman" w:hAnsi="Times New Roman" w:cs="Times New Roman" w:eastAsia="Times New Roman" w:hint="default"/>
                <w:sz w:val="15"/>
                <w:szCs w:val="15"/>
              </w:rPr>
            </w:pPr>
            <w:r>
              <w:rPr>
                <w:rFonts w:ascii="Times New Roman"/>
                <w:spacing w:val="-1"/>
                <w:sz w:val="15"/>
              </w:rPr>
              <w:t>6,600,000.00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3"/>
              <w:jc w:val="right"/>
              <w:rPr>
                <w:rFonts w:ascii="Times New Roman" w:hAnsi="Times New Roman" w:cs="Times New Roman" w:eastAsia="Times New Roman" w:hint="default"/>
                <w:sz w:val="15"/>
                <w:szCs w:val="15"/>
              </w:rPr>
            </w:pPr>
            <w:r>
              <w:rPr>
                <w:rFonts w:ascii="Times New Roman"/>
                <w:spacing w:val="-1"/>
                <w:sz w:val="15"/>
              </w:rPr>
              <w:t>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3"/>
              <w:jc w:val="right"/>
              <w:rPr>
                <w:rFonts w:ascii="Times New Roman" w:hAnsi="Times New Roman" w:cs="Times New Roman" w:eastAsia="Times New Roman" w:hint="default"/>
                <w:sz w:val="15"/>
                <w:szCs w:val="15"/>
              </w:rPr>
            </w:pPr>
            <w:r>
              <w:rPr>
                <w:rFonts w:ascii="Times New Roman"/>
                <w:spacing w:val="-1"/>
                <w:sz w:val="15"/>
              </w:rPr>
              <w:t>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20"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5"/>
                <w:szCs w:val="15"/>
              </w:rPr>
            </w:pPr>
            <w:r>
              <w:rPr>
                <w:rFonts w:ascii="宋体" w:hAnsi="宋体" w:cs="宋体" w:eastAsia="宋体" w:hint="default"/>
                <w:spacing w:val="7"/>
                <w:sz w:val="15"/>
                <w:szCs w:val="15"/>
              </w:rPr>
              <w:t>福州远光软件有限公司</w:t>
            </w:r>
            <w:r>
              <w:rPr>
                <w:rFonts w:ascii="宋体" w:hAnsi="宋体" w:cs="宋体" w:eastAsia="宋体" w:hint="default"/>
                <w:sz w:val="15"/>
                <w:szCs w:val="15"/>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8"/>
              <w:jc w:val="right"/>
              <w:rPr>
                <w:rFonts w:ascii="Times New Roman" w:hAnsi="Times New Roman" w:cs="Times New Roman" w:eastAsia="Times New Roman" w:hint="default"/>
                <w:sz w:val="15"/>
                <w:szCs w:val="15"/>
              </w:rPr>
            </w:pPr>
            <w:r>
              <w:rPr>
                <w:rFonts w:ascii="Times New Roman"/>
                <w:spacing w:val="-1"/>
                <w:sz w:val="15"/>
              </w:rPr>
              <w:t>634,497.91</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72"/>
              <w:jc w:val="right"/>
              <w:rPr>
                <w:rFonts w:ascii="Times New Roman" w:hAnsi="Times New Roman" w:cs="Times New Roman" w:eastAsia="Times New Roman" w:hint="default"/>
                <w:sz w:val="15"/>
                <w:szCs w:val="15"/>
              </w:rPr>
            </w:pPr>
            <w:r>
              <w:rPr>
                <w:rFonts w:ascii="Times New Roman"/>
                <w:spacing w:val="-1"/>
                <w:sz w:val="15"/>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64"/>
              <w:jc w:val="right"/>
              <w:rPr>
                <w:rFonts w:ascii="Times New Roman" w:hAnsi="Times New Roman" w:cs="Times New Roman" w:eastAsia="Times New Roman" w:hint="default"/>
                <w:sz w:val="15"/>
                <w:szCs w:val="15"/>
              </w:rPr>
            </w:pPr>
            <w:r>
              <w:rPr>
                <w:rFonts w:ascii="Times New Roman"/>
                <w:spacing w:val="-1"/>
                <w:sz w:val="15"/>
              </w:rPr>
              <w:t>634,497.91</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4"/>
              <w:jc w:val="right"/>
              <w:rPr>
                <w:rFonts w:ascii="Times New Roman" w:hAnsi="Times New Roman" w:cs="Times New Roman" w:eastAsia="Times New Roman" w:hint="default"/>
                <w:sz w:val="15"/>
                <w:szCs w:val="15"/>
              </w:rPr>
            </w:pPr>
            <w:r>
              <w:rPr>
                <w:rFonts w:ascii="Times New Roman"/>
                <w:spacing w:val="-1"/>
                <w:sz w:val="15"/>
              </w:rPr>
              <w:t>267,444.35</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4"/>
              <w:jc w:val="right"/>
              <w:rPr>
                <w:rFonts w:ascii="Times New Roman" w:hAnsi="Times New Roman" w:cs="Times New Roman" w:eastAsia="Times New Roman" w:hint="default"/>
                <w:sz w:val="15"/>
                <w:szCs w:val="15"/>
              </w:rPr>
            </w:pPr>
            <w:r>
              <w:rPr>
                <w:rFonts w:ascii="Times New Roman"/>
                <w:spacing w:val="-1"/>
                <w:sz w:val="15"/>
              </w:rPr>
              <w:t>267,444.35</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pacing w:val="-1"/>
                <w:sz w:val="15"/>
              </w:rPr>
              <w:t>487,477.81</w:t>
            </w:r>
          </w:p>
        </w:tc>
      </w:tr>
      <w:tr>
        <w:trPr>
          <w:trHeight w:val="420"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5"/>
                <w:szCs w:val="15"/>
              </w:rPr>
            </w:pPr>
            <w:r>
              <w:rPr>
                <w:rFonts w:ascii="宋体" w:hAnsi="宋体" w:cs="宋体" w:eastAsia="宋体" w:hint="default"/>
                <w:sz w:val="15"/>
                <w:szCs w:val="15"/>
              </w:rPr>
              <w:t>北京天润坤泽财务管理咨询有限责任公司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8"/>
              <w:jc w:val="right"/>
              <w:rPr>
                <w:rFonts w:ascii="Times New Roman" w:hAnsi="Times New Roman" w:cs="Times New Roman" w:eastAsia="Times New Roman" w:hint="default"/>
                <w:sz w:val="15"/>
                <w:szCs w:val="15"/>
              </w:rPr>
            </w:pPr>
            <w:r>
              <w:rPr>
                <w:rFonts w:ascii="Times New Roman"/>
                <w:spacing w:val="-1"/>
                <w:sz w:val="15"/>
              </w:rPr>
              <w:t>1,000,000.00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72"/>
              <w:jc w:val="right"/>
              <w:rPr>
                <w:rFonts w:ascii="Times New Roman" w:hAnsi="Times New Roman" w:cs="Times New Roman" w:eastAsia="Times New Roman" w:hint="default"/>
                <w:sz w:val="15"/>
                <w:szCs w:val="15"/>
              </w:rPr>
            </w:pPr>
            <w:r>
              <w:rPr>
                <w:rFonts w:ascii="Times New Roman"/>
                <w:spacing w:val="-1"/>
                <w:sz w:val="15"/>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64"/>
              <w:jc w:val="right"/>
              <w:rPr>
                <w:rFonts w:ascii="Times New Roman" w:hAnsi="Times New Roman" w:cs="Times New Roman" w:eastAsia="Times New Roman" w:hint="default"/>
                <w:sz w:val="15"/>
                <w:szCs w:val="15"/>
              </w:rPr>
            </w:pPr>
            <w:r>
              <w:rPr>
                <w:rFonts w:ascii="Times New Roman"/>
                <w:spacing w:val="-1"/>
                <w:sz w:val="15"/>
              </w:rPr>
              <w:t>1,000,000.00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3"/>
              <w:jc w:val="right"/>
              <w:rPr>
                <w:rFonts w:ascii="Times New Roman" w:hAnsi="Times New Roman" w:cs="Times New Roman" w:eastAsia="Times New Roman" w:hint="default"/>
                <w:sz w:val="15"/>
                <w:szCs w:val="15"/>
              </w:rPr>
            </w:pPr>
            <w:r>
              <w:rPr>
                <w:rFonts w:ascii="Times New Roman"/>
                <w:spacing w:val="-1"/>
                <w:sz w:val="15"/>
              </w:rPr>
              <w:t>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3"/>
              <w:jc w:val="right"/>
              <w:rPr>
                <w:rFonts w:ascii="Times New Roman" w:hAnsi="Times New Roman" w:cs="Times New Roman" w:eastAsia="Times New Roman" w:hint="default"/>
                <w:sz w:val="15"/>
                <w:szCs w:val="15"/>
              </w:rPr>
            </w:pPr>
            <w:r>
              <w:rPr>
                <w:rFonts w:ascii="Times New Roman"/>
                <w:spacing w:val="-1"/>
                <w:sz w:val="15"/>
              </w:rPr>
              <w:t>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pacing w:val="-1"/>
                <w:sz w:val="15"/>
              </w:rPr>
              <w:t>0.00</w:t>
            </w:r>
          </w:p>
        </w:tc>
      </w:tr>
      <w:tr>
        <w:trPr>
          <w:trHeight w:val="420"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5"/>
                <w:szCs w:val="15"/>
              </w:rPr>
            </w:pPr>
            <w:r>
              <w:rPr>
                <w:rFonts w:ascii="宋体" w:hAnsi="宋体" w:cs="宋体" w:eastAsia="宋体" w:hint="default"/>
                <w:spacing w:val="7"/>
                <w:sz w:val="15"/>
                <w:szCs w:val="15"/>
              </w:rPr>
              <w:t>华凯投资集团有限公司</w:t>
            </w:r>
            <w:r>
              <w:rPr>
                <w:rFonts w:ascii="宋体" w:hAnsi="宋体" w:cs="宋体" w:eastAsia="宋体" w:hint="default"/>
                <w:sz w:val="15"/>
                <w:szCs w:val="15"/>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124,082,431.99</w:t>
            </w:r>
            <w:r>
              <w:rPr>
                <w:rFonts w:ascii="Times New Roman"/>
                <w:spacing w:val="-1"/>
                <w:sz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7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5,716,371.03</w:t>
            </w:r>
            <w:r>
              <w:rPr>
                <w:rFonts w:ascii="Times New Roman"/>
                <w:spacing w:val="-1"/>
                <w:sz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6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129,798,803.02</w:t>
            </w:r>
            <w:r>
              <w:rPr>
                <w:rFonts w:ascii="Times New Roman"/>
                <w:spacing w:val="-1"/>
                <w:sz w:val="15"/>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0.00</w:t>
            </w:r>
            <w:r>
              <w:rPr>
                <w:rFonts w:ascii="Times New Roman"/>
                <w:spacing w:val="-1"/>
                <w:sz w:val="15"/>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7,500,000.00</w:t>
            </w:r>
            <w:r>
              <w:rPr>
                <w:rFonts w:ascii="Times New Roman"/>
                <w:spacing w:val="-1"/>
                <w:sz w:val="15"/>
              </w:rPr>
            </w:r>
          </w:p>
        </w:tc>
      </w:tr>
      <w:tr>
        <w:trPr>
          <w:trHeight w:val="389" w:hRule="exact"/>
        </w:trPr>
        <w:tc>
          <w:tcPr>
            <w:tcW w:w="2906"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84"/>
              <w:ind w:right="54"/>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125,716,929.90</w:t>
            </w:r>
            <w:r>
              <w:rPr>
                <w:rFonts w:ascii="Times New Roman"/>
                <w:spacing w:val="-1"/>
                <w:sz w:val="15"/>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7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12,316,371.03</w:t>
            </w:r>
            <w:r>
              <w:rPr>
                <w:rFonts w:ascii="Times New Roman"/>
                <w:spacing w:val="-1"/>
                <w:sz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6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138,033,300.93</w:t>
            </w:r>
            <w:r>
              <w:rPr>
                <w:rFonts w:ascii="Times New Roman"/>
                <w:spacing w:val="-1"/>
                <w:sz w:val="15"/>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267,444.35</w:t>
            </w:r>
            <w:r>
              <w:rPr>
                <w:rFonts w:ascii="Times New Roman"/>
                <w:spacing w:val="-1"/>
                <w:sz w:val="15"/>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267,444.35</w:t>
            </w:r>
            <w:r>
              <w:rPr>
                <w:rFonts w:ascii="Times New Roman"/>
                <w:spacing w:val="-1"/>
                <w:sz w:val="15"/>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7,987,477.81</w:t>
            </w:r>
            <w:r>
              <w:rPr>
                <w:rFonts w:ascii="Times New Roman"/>
                <w:spacing w:val="-1"/>
                <w:sz w:val="15"/>
              </w:rPr>
            </w:r>
          </w:p>
        </w:tc>
      </w:tr>
    </w:tbl>
    <w:p>
      <w:pPr>
        <w:spacing w:line="240" w:lineRule="auto" w:before="12"/>
        <w:rPr>
          <w:rFonts w:ascii="宋体" w:hAnsi="宋体" w:cs="宋体" w:eastAsia="宋体" w:hint="default"/>
          <w:sz w:val="9"/>
          <w:szCs w:val="9"/>
        </w:rPr>
      </w:pPr>
    </w:p>
    <w:p>
      <w:pPr>
        <w:spacing w:line="345" w:lineRule="auto" w:before="35"/>
        <w:ind w:left="153"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根据北京天润的章程规定，北京天润设执行董事一人，由股东会选举产生，负责日常经营管理，</w:t>
      </w:r>
      <w:r>
        <w:rPr>
          <w:rFonts w:ascii="宋体" w:hAnsi="宋体" w:cs="宋体" w:eastAsia="宋体" w:hint="default"/>
          <w:spacing w:val="1"/>
          <w:sz w:val="21"/>
          <w:szCs w:val="21"/>
        </w:rPr>
        <w:t> </w:t>
      </w:r>
      <w:r>
        <w:rPr>
          <w:rFonts w:ascii="宋体" w:hAnsi="宋体" w:cs="宋体" w:eastAsia="宋体" w:hint="default"/>
          <w:sz w:val="21"/>
          <w:szCs w:val="21"/>
        </w:rPr>
        <w:t>本公司按持股比例享受利润分红。因本公司不参与董事会，该项投资按成本法核算。</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3775"/>
        <w:gridCol w:w="3313"/>
        <w:gridCol w:w="2308"/>
      </w:tblGrid>
      <w:tr>
        <w:trPr>
          <w:trHeight w:val="992"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w:t>
            </w:r>
            <w:r>
              <w:rPr>
                <w:rFonts w:ascii="宋体" w:hAnsi="宋体" w:cs="宋体" w:eastAsia="宋体" w:hint="default"/>
                <w:sz w:val="21"/>
                <w:szCs w:val="21"/>
              </w:rPr>
            </w: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）业务分部</w:t>
            </w:r>
          </w:p>
        </w:tc>
        <w:tc>
          <w:tcPr>
            <w:tcW w:w="5620" w:type="dxa"/>
            <w:gridSpan w:val="2"/>
            <w:tcBorders>
              <w:top w:val="nil" w:sz="6" w:space="0" w:color="auto"/>
              <w:left w:val="nil" w:sz="6" w:space="0" w:color="auto"/>
              <w:bottom w:val="nil" w:sz="6" w:space="0" w:color="auto"/>
              <w:right w:val="nil" w:sz="6" w:space="0" w:color="auto"/>
            </w:tcBorders>
          </w:tcPr>
          <w:p>
            <w:pPr/>
          </w:p>
        </w:tc>
      </w:tr>
      <w:tr>
        <w:trPr>
          <w:trHeight w:val="412" w:hRule="exact"/>
        </w:trPr>
        <w:tc>
          <w:tcPr>
            <w:tcW w:w="3775"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4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425"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自行开发研制的软件产品销售收入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146"/>
              <w:jc w:val="right"/>
              <w:rPr>
                <w:rFonts w:ascii="Times New Roman" w:hAnsi="Times New Roman" w:cs="Times New Roman" w:eastAsia="Times New Roman" w:hint="default"/>
                <w:sz w:val="18"/>
                <w:szCs w:val="18"/>
              </w:rPr>
            </w:pPr>
            <w:r>
              <w:rPr>
                <w:rFonts w:ascii="Times New Roman"/>
                <w:spacing w:val="-1"/>
                <w:sz w:val="18"/>
              </w:rPr>
              <w:t>50,606,150.68</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
              <w:jc w:val="right"/>
              <w:rPr>
                <w:rFonts w:ascii="Times New Roman" w:hAnsi="Times New Roman" w:cs="Times New Roman" w:eastAsia="Times New Roman" w:hint="default"/>
                <w:sz w:val="18"/>
                <w:szCs w:val="18"/>
              </w:rPr>
            </w:pPr>
            <w:r>
              <w:rPr>
                <w:rFonts w:ascii="Times New Roman"/>
                <w:spacing w:val="-1"/>
                <w:sz w:val="18"/>
              </w:rPr>
              <w:t>45,881,545.21</w:t>
            </w:r>
          </w:p>
        </w:tc>
      </w:tr>
      <w:tr>
        <w:trPr>
          <w:trHeight w:val="42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定制软件收入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45"/>
              <w:jc w:val="right"/>
              <w:rPr>
                <w:rFonts w:ascii="Times New Roman" w:hAnsi="Times New Roman" w:cs="Times New Roman" w:eastAsia="Times New Roman" w:hint="default"/>
                <w:sz w:val="18"/>
                <w:szCs w:val="18"/>
              </w:rPr>
            </w:pPr>
            <w:r>
              <w:rPr>
                <w:rFonts w:ascii="Times New Roman"/>
                <w:spacing w:val="-1"/>
                <w:sz w:val="18"/>
              </w:rPr>
              <w:t>356,602,793.00</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294,236,354.00</w:t>
            </w:r>
          </w:p>
        </w:tc>
      </w:tr>
      <w:tr>
        <w:trPr>
          <w:trHeight w:val="428"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软件服务收入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45"/>
              <w:jc w:val="right"/>
              <w:rPr>
                <w:rFonts w:ascii="Times New Roman" w:hAnsi="Times New Roman" w:cs="Times New Roman" w:eastAsia="Times New Roman" w:hint="default"/>
                <w:sz w:val="18"/>
                <w:szCs w:val="18"/>
              </w:rPr>
            </w:pPr>
            <w:r>
              <w:rPr>
                <w:rFonts w:ascii="Times New Roman"/>
                <w:spacing w:val="-1"/>
                <w:sz w:val="18"/>
              </w:rPr>
              <w:t>208,789,550.28</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112,164,636.48</w:t>
            </w:r>
          </w:p>
        </w:tc>
      </w:tr>
      <w:tr>
        <w:trPr>
          <w:trHeight w:val="451"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46"/>
              <w:jc w:val="right"/>
              <w:rPr>
                <w:rFonts w:ascii="Times New Roman" w:hAnsi="Times New Roman" w:cs="Times New Roman" w:eastAsia="Times New Roman" w:hint="default"/>
                <w:sz w:val="18"/>
                <w:szCs w:val="18"/>
              </w:rPr>
            </w:pPr>
            <w:r>
              <w:rPr>
                <w:rFonts w:ascii="Times New Roman"/>
                <w:spacing w:val="-1"/>
                <w:sz w:val="18"/>
              </w:rPr>
              <w:t>26,284,508.49</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Times New Roman" w:hAnsi="Times New Roman" w:cs="Times New Roman" w:eastAsia="Times New Roman" w:hint="default"/>
                <w:sz w:val="18"/>
                <w:szCs w:val="18"/>
              </w:rPr>
            </w:pPr>
            <w:r>
              <w:rPr>
                <w:rFonts w:ascii="Times New Roman"/>
                <w:spacing w:val="-1"/>
                <w:sz w:val="18"/>
              </w:rPr>
              <w:t>24,290,438.49</w:t>
            </w:r>
          </w:p>
        </w:tc>
      </w:tr>
      <w:tr>
        <w:trPr>
          <w:trHeight w:val="443"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软件实施收入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46"/>
              <w:jc w:val="right"/>
              <w:rPr>
                <w:rFonts w:ascii="Times New Roman" w:hAnsi="Times New Roman" w:cs="Times New Roman" w:eastAsia="Times New Roman" w:hint="default"/>
                <w:sz w:val="18"/>
                <w:szCs w:val="18"/>
              </w:rPr>
            </w:pPr>
            <w:r>
              <w:rPr>
                <w:rFonts w:ascii="Times New Roman"/>
                <w:sz w:val="18"/>
              </w:rPr>
              <w:t>0.00</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Times New Roman" w:hAnsi="Times New Roman" w:cs="Times New Roman" w:eastAsia="Times New Roman" w:hint="default"/>
                <w:sz w:val="18"/>
                <w:szCs w:val="18"/>
              </w:rPr>
            </w:pPr>
            <w:r>
              <w:rPr>
                <w:rFonts w:ascii="Times New Roman"/>
                <w:spacing w:val="-1"/>
                <w:sz w:val="18"/>
              </w:rPr>
              <w:t>1,271,233.50</w:t>
            </w:r>
          </w:p>
        </w:tc>
      </w:tr>
      <w:tr>
        <w:trPr>
          <w:trHeight w:val="420" w:hRule="exact"/>
        </w:trPr>
        <w:tc>
          <w:tcPr>
            <w:tcW w:w="37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36,800.00</w:t>
            </w:r>
            <w:r>
              <w:rPr>
                <w:rFonts w:ascii="Times New Roman"/>
                <w:sz w:val="18"/>
              </w:rPr>
            </w:r>
          </w:p>
        </w:tc>
      </w:tr>
      <w:tr>
        <w:trPr>
          <w:trHeight w:val="405" w:hRule="exact"/>
        </w:trPr>
        <w:tc>
          <w:tcPr>
            <w:tcW w:w="3775"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642,283,002.45</w:t>
            </w:r>
            <w:r>
              <w:rPr>
                <w:rFonts w:ascii="Times New Roman"/>
                <w:spacing w:val="-1"/>
                <w:sz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477,881,007.68</w:t>
            </w:r>
            <w:r>
              <w:rPr>
                <w:rFonts w:ascii="Times New Roman"/>
                <w:spacing w:val="-1"/>
                <w:sz w:val="18"/>
              </w:rPr>
            </w:r>
          </w:p>
        </w:tc>
      </w:tr>
    </w:tbl>
    <w:p>
      <w:pPr>
        <w:spacing w:line="240" w:lineRule="auto" w:before="7"/>
        <w:rPr>
          <w:rFonts w:ascii="宋体" w:hAnsi="宋体" w:cs="宋体" w:eastAsia="宋体" w:hint="default"/>
          <w:sz w:val="9"/>
          <w:szCs w:val="9"/>
        </w:rPr>
      </w:pPr>
    </w:p>
    <w:p>
      <w:pPr>
        <w:spacing w:line="345" w:lineRule="auto" w:before="35"/>
        <w:ind w:left="154" w:right="0" w:firstLine="419"/>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年度前五名客户的收入总额为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186,367,600.00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元，占当期营业收入总额的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29.02%</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 度前五名客户的收入总额为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83,663,476.92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元，占当期营业收入总额的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17.51%</w:t>
      </w:r>
      <w:r>
        <w:rPr>
          <w:rFonts w:ascii="宋体" w:hAnsi="宋体" w:cs="宋体" w:eastAsia="宋体" w:hint="default"/>
          <w:sz w:val="21"/>
          <w:szCs w:val="21"/>
        </w:rPr>
        <w:t>。</w:t>
      </w:r>
    </w:p>
    <w:p>
      <w:pPr>
        <w:spacing w:after="0" w:line="345" w:lineRule="auto"/>
        <w:jc w:val="left"/>
        <w:rPr>
          <w:rFonts w:ascii="宋体" w:hAnsi="宋体" w:cs="宋体" w:eastAsia="宋体" w:hint="default"/>
          <w:sz w:val="21"/>
          <w:szCs w:val="21"/>
        </w:rPr>
        <w:sectPr>
          <w:type w:val="continuous"/>
          <w:pgSz w:w="11910" w:h="16840"/>
          <w:pgMar w:top="1600" w:bottom="280" w:left="980" w:right="620"/>
        </w:sectPr>
      </w:pPr>
    </w:p>
    <w:p>
      <w:pPr>
        <w:spacing w:line="240" w:lineRule="auto" w:before="12"/>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3594"/>
        <w:gridCol w:w="3492"/>
        <w:gridCol w:w="2308"/>
      </w:tblGrid>
      <w:tr>
        <w:trPr>
          <w:trHeight w:val="866"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362" w:lineRule="auto" w:before="35"/>
              <w:ind w:left="347" w:right="20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w:t>
            </w:r>
            <w:r>
              <w:rPr>
                <w:rFonts w:ascii="宋体" w:hAnsi="宋体" w:cs="宋体" w:eastAsia="宋体" w:hint="default"/>
                <w:b/>
                <w:bCs/>
                <w:spacing w:val="1"/>
                <w:w w:val="99"/>
                <w:sz w:val="21"/>
                <w:szCs w:val="21"/>
              </w:rPr>
              <w:t> </w:t>
            </w:r>
            <w:r>
              <w:rPr>
                <w:rFonts w:ascii="宋体" w:hAnsi="宋体" w:cs="宋体" w:eastAsia="宋体" w:hint="default"/>
                <w:sz w:val="21"/>
                <w:szCs w:val="21"/>
              </w:rPr>
              <w:t>业务分部</w:t>
            </w:r>
          </w:p>
        </w:tc>
        <w:tc>
          <w:tcPr>
            <w:tcW w:w="5800" w:type="dxa"/>
            <w:gridSpan w:val="2"/>
            <w:tcBorders>
              <w:top w:val="nil" w:sz="6" w:space="0" w:color="auto"/>
              <w:left w:val="nil" w:sz="6" w:space="0" w:color="auto"/>
              <w:bottom w:val="nil" w:sz="6" w:space="0" w:color="auto"/>
              <w:right w:val="nil" w:sz="6" w:space="0" w:color="auto"/>
            </w:tcBorders>
          </w:tcPr>
          <w:p>
            <w:pPr/>
          </w:p>
        </w:tc>
      </w:tr>
      <w:tr>
        <w:trPr>
          <w:trHeight w:val="418" w:hRule="exact"/>
        </w:trPr>
        <w:tc>
          <w:tcPr>
            <w:tcW w:w="3594"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62"/>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4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425"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自行开发研制的软件产品成本</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145"/>
              <w:jc w:val="right"/>
              <w:rPr>
                <w:rFonts w:ascii="Times New Roman" w:hAnsi="Times New Roman" w:cs="Times New Roman" w:eastAsia="Times New Roman" w:hint="default"/>
                <w:sz w:val="18"/>
                <w:szCs w:val="18"/>
              </w:rPr>
            </w:pPr>
            <w:r>
              <w:rPr>
                <w:rFonts w:ascii="Times New Roman"/>
                <w:sz w:val="18"/>
              </w:rPr>
              <w:t>561,797.07</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z w:val="18"/>
              </w:rPr>
              <w:t>291,527.00</w:t>
            </w:r>
          </w:p>
        </w:tc>
      </w:tr>
      <w:tr>
        <w:trPr>
          <w:trHeight w:val="420"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定制软件成本</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45"/>
              <w:jc w:val="right"/>
              <w:rPr>
                <w:rFonts w:ascii="Times New Roman" w:hAnsi="Times New Roman" w:cs="Times New Roman" w:eastAsia="Times New Roman" w:hint="default"/>
                <w:sz w:val="18"/>
                <w:szCs w:val="18"/>
              </w:rPr>
            </w:pPr>
            <w:r>
              <w:rPr>
                <w:rFonts w:ascii="Times New Roman"/>
                <w:spacing w:val="-1"/>
                <w:sz w:val="18"/>
              </w:rPr>
              <w:t>90,293,391.11</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92,471,569.20</w:t>
            </w:r>
          </w:p>
        </w:tc>
      </w:tr>
      <w:tr>
        <w:trPr>
          <w:trHeight w:val="420"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软件服务成本</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45"/>
              <w:jc w:val="right"/>
              <w:rPr>
                <w:rFonts w:ascii="Times New Roman" w:hAnsi="Times New Roman" w:cs="Times New Roman" w:eastAsia="Times New Roman" w:hint="default"/>
                <w:sz w:val="18"/>
                <w:szCs w:val="18"/>
              </w:rPr>
            </w:pPr>
            <w:r>
              <w:rPr>
                <w:rFonts w:ascii="Times New Roman"/>
                <w:spacing w:val="-1"/>
                <w:sz w:val="18"/>
              </w:rPr>
              <w:t>34,711,444.32</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14,082,849.67</w:t>
            </w:r>
          </w:p>
        </w:tc>
      </w:tr>
      <w:tr>
        <w:trPr>
          <w:trHeight w:val="420"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21,518,683.75</w:t>
            </w:r>
            <w:r>
              <w:rPr>
                <w:rFonts w:ascii="Times New Roman"/>
                <w:spacing w:val="-1"/>
                <w:sz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19,050,288.48</w:t>
            </w:r>
            <w:r>
              <w:rPr>
                <w:rFonts w:ascii="Times New Roman"/>
                <w:spacing w:val="-1"/>
                <w:sz w:val="18"/>
              </w:rPr>
            </w:r>
          </w:p>
        </w:tc>
      </w:tr>
      <w:tr>
        <w:trPr>
          <w:trHeight w:val="405" w:hRule="exact"/>
        </w:trPr>
        <w:tc>
          <w:tcPr>
            <w:tcW w:w="3594"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59"/>
              <w:ind w:left="3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147,085,316.25</w:t>
            </w:r>
            <w:r>
              <w:rPr>
                <w:rFonts w:ascii="Times New Roman"/>
                <w:spacing w:val="-1"/>
                <w:sz w:val="18"/>
              </w:rPr>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125,896,234.35</w:t>
            </w:r>
            <w:r>
              <w:rPr>
                <w:rFonts w:ascii="Times New Roman"/>
                <w:spacing w:val="-1"/>
                <w:sz w:val="18"/>
              </w:rPr>
            </w:r>
          </w:p>
        </w:tc>
      </w:tr>
    </w:tbl>
    <w:p>
      <w:pPr>
        <w:spacing w:line="240" w:lineRule="auto" w:before="12"/>
        <w:rPr>
          <w:rFonts w:ascii="宋体" w:hAnsi="宋体" w:cs="宋体" w:eastAsia="宋体" w:hint="default"/>
          <w:sz w:val="29"/>
          <w:szCs w:val="29"/>
        </w:rPr>
      </w:pPr>
    </w:p>
    <w:p>
      <w:pPr>
        <w:spacing w:before="35"/>
        <w:ind w:left="56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4189"/>
        <w:gridCol w:w="3098"/>
        <w:gridCol w:w="2218"/>
      </w:tblGrid>
      <w:tr>
        <w:trPr>
          <w:trHeight w:val="765" w:hRule="exact"/>
        </w:trPr>
        <w:tc>
          <w:tcPr>
            <w:tcW w:w="4189"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386" w:lineRule="auto" w:before="44"/>
              <w:ind w:left="35" w:right="2142" w:firstLine="12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交易性金融资产出售</w:t>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04"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04" w:right="0"/>
              <w:jc w:val="left"/>
              <w:rPr>
                <w:rFonts w:ascii="Times New Roman" w:hAnsi="Times New Roman" w:cs="Times New Roman" w:eastAsia="Times New Roman" w:hint="default"/>
                <w:sz w:val="18"/>
                <w:szCs w:val="18"/>
              </w:rPr>
            </w:pPr>
            <w:r>
              <w:rPr>
                <w:rFonts w:ascii="Times New Roman"/>
                <w:sz w:val="18"/>
              </w:rPr>
              <w:t>2,876,476.09</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44" w:right="0" w:firstLine="21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244" w:right="0"/>
              <w:jc w:val="left"/>
              <w:rPr>
                <w:rFonts w:ascii="Times New Roman" w:hAnsi="Times New Roman" w:cs="Times New Roman" w:eastAsia="Times New Roman" w:hint="default"/>
                <w:sz w:val="18"/>
                <w:szCs w:val="18"/>
              </w:rPr>
            </w:pPr>
            <w:r>
              <w:rPr>
                <w:rFonts w:ascii="Times New Roman"/>
                <w:sz w:val="18"/>
              </w:rPr>
              <w:t>2,115,458.39</w:t>
            </w:r>
          </w:p>
        </w:tc>
      </w:tr>
      <w:tr>
        <w:trPr>
          <w:trHeight w:val="3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年末调整的被投资公司股东权益净增减额</w:t>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45"/>
              <w:jc w:val="right"/>
              <w:rPr>
                <w:rFonts w:ascii="Times New Roman" w:hAnsi="Times New Roman" w:cs="Times New Roman" w:eastAsia="Times New Roman" w:hint="default"/>
                <w:sz w:val="18"/>
                <w:szCs w:val="18"/>
              </w:rPr>
            </w:pPr>
            <w:r>
              <w:rPr>
                <w:rFonts w:ascii="Times New Roman"/>
                <w:spacing w:val="-1"/>
                <w:sz w:val="18"/>
              </w:rPr>
              <w:t>13,216,371.03</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54,746,153.37</w:t>
            </w:r>
          </w:p>
        </w:tc>
      </w:tr>
      <w:tr>
        <w:trPr>
          <w:trHeight w:val="3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股权出售收益</w:t>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46"/>
              <w:jc w:val="right"/>
              <w:rPr>
                <w:rFonts w:ascii="Times New Roman" w:hAnsi="Times New Roman" w:cs="Times New Roman" w:eastAsia="Times New Roman" w:hint="default"/>
                <w:sz w:val="18"/>
                <w:szCs w:val="18"/>
              </w:rPr>
            </w:pPr>
            <w:r>
              <w:rPr>
                <w:rFonts w:ascii="Times New Roman"/>
                <w:sz w:val="18"/>
              </w:rPr>
              <w:t>0.00</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-379,247.80</w:t>
            </w:r>
          </w:p>
        </w:tc>
      </w:tr>
      <w:tr>
        <w:trPr>
          <w:trHeight w:val="3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股权分红投资收益</w:t>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46"/>
              <w:jc w:val="right"/>
              <w:rPr>
                <w:rFonts w:ascii="Times New Roman" w:hAnsi="Times New Roman" w:cs="Times New Roman" w:eastAsia="Times New Roman" w:hint="default"/>
                <w:sz w:val="18"/>
                <w:szCs w:val="18"/>
              </w:rPr>
            </w:pPr>
            <w:r>
              <w:rPr>
                <w:rFonts w:ascii="Times New Roman"/>
                <w:sz w:val="18"/>
              </w:rPr>
              <w:t>487,477.81</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626,516.00</w:t>
            </w:r>
          </w:p>
        </w:tc>
      </w:tr>
      <w:tr>
        <w:trPr>
          <w:trHeight w:val="380" w:hRule="exact"/>
        </w:trPr>
        <w:tc>
          <w:tcPr>
            <w:tcW w:w="41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141,262.62</w:t>
            </w:r>
            <w:r>
              <w:rPr>
                <w:rFonts w:ascii="Times New Roman"/>
                <w:sz w:val="18"/>
              </w:rPr>
            </w:r>
          </w:p>
        </w:tc>
      </w:tr>
      <w:tr>
        <w:trPr>
          <w:trHeight w:val="385" w:hRule="exact"/>
        </w:trPr>
        <w:tc>
          <w:tcPr>
            <w:tcW w:w="4189"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240" w:lineRule="auto" w:before="39"/>
              <w:ind w:left="13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4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16,580,324.93</w:t>
            </w:r>
            <w:r>
              <w:rPr>
                <w:rFonts w:ascii="Times New Roman"/>
                <w:spacing w:val="-1"/>
                <w:sz w:val="18"/>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57,250,142.58</w:t>
            </w:r>
            <w:r>
              <w:rPr>
                <w:rFonts w:ascii="Times New Roman"/>
                <w:spacing w:val="-1"/>
                <w:sz w:val="18"/>
              </w:rPr>
            </w:r>
          </w:p>
        </w:tc>
      </w:tr>
    </w:tbl>
    <w:p>
      <w:pPr>
        <w:spacing w:line="240" w:lineRule="auto" w:before="6"/>
        <w:rPr>
          <w:rFonts w:ascii="宋体" w:hAnsi="宋体" w:cs="宋体" w:eastAsia="宋体" w:hint="default"/>
          <w:b/>
          <w:bCs/>
          <w:sz w:val="6"/>
          <w:szCs w:val="6"/>
        </w:rPr>
      </w:pPr>
    </w:p>
    <w:p>
      <w:pPr>
        <w:spacing w:before="35"/>
        <w:ind w:left="566" w:right="23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tabs>
          <w:tab w:pos="6705" w:val="left" w:leader="none"/>
          <w:tab w:pos="8685" w:val="left" w:leader="none"/>
        </w:tabs>
        <w:spacing w:before="116"/>
        <w:ind w:left="258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补充资料</w:t>
      </w:r>
      <w:r>
        <w:rPr>
          <w:rFonts w:ascii="宋体" w:hAnsi="宋体" w:cs="宋体" w:eastAsia="宋体" w:hint="default"/>
          <w:sz w:val="18"/>
          <w:szCs w:val="18"/>
        </w:rPr>
        <w:tab/>
      </w:r>
      <w:r>
        <w:rPr>
          <w:rFonts w:ascii="宋体" w:hAnsi="宋体" w:cs="宋体" w:eastAsia="宋体" w:hint="default"/>
          <w:sz w:val="18"/>
          <w:szCs w:val="18"/>
          <w:u w:val="single" w:color="000000"/>
        </w:rPr>
        <w:t>本年金额</w:t>
      </w:r>
      <w:r>
        <w:rPr>
          <w:rFonts w:ascii="宋体" w:hAnsi="宋体" w:cs="宋体" w:eastAsia="宋体" w:hint="default"/>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before="135"/>
        <w:ind w:left="262" w:right="23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、将净利润调节为经营活动的现金流量：</w:t>
      </w:r>
    </w:p>
    <w:p>
      <w:pPr>
        <w:spacing w:line="240" w:lineRule="auto" w:before="11"/>
        <w:rPr>
          <w:rFonts w:ascii="宋体" w:hAnsi="宋体" w:cs="宋体" w:eastAsia="宋体" w:hint="default"/>
          <w:sz w:val="5"/>
          <w:szCs w:val="5"/>
        </w:rPr>
      </w:pPr>
    </w:p>
    <w:tbl>
      <w:tblPr>
        <w:tblW w:w="0" w:type="auto"/>
        <w:jc w:val="left"/>
        <w:tblInd w:w="227" w:type="dxa"/>
        <w:tblLayout w:type="fixed"/>
        <w:tblCellMar>
          <w:top w:w="0" w:type="dxa"/>
          <w:left w:w="0" w:type="dxa"/>
          <w:bottom w:w="0" w:type="dxa"/>
          <w:right w:w="0" w:type="dxa"/>
        </w:tblCellMar>
        <w:tblLook w:val="01E0"/>
      </w:tblPr>
      <w:tblGrid>
        <w:gridCol w:w="5664"/>
        <w:gridCol w:w="1962"/>
        <w:gridCol w:w="1589"/>
      </w:tblGrid>
      <w:tr>
        <w:trPr>
          <w:trHeight w:val="38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5"/>
              <w:jc w:val="right"/>
              <w:rPr>
                <w:rFonts w:ascii="Times New Roman" w:hAnsi="Times New Roman" w:cs="Times New Roman" w:eastAsia="Times New Roman" w:hint="default"/>
                <w:sz w:val="18"/>
                <w:szCs w:val="18"/>
              </w:rPr>
            </w:pPr>
            <w:r>
              <w:rPr>
                <w:rFonts w:ascii="Times New Roman"/>
                <w:spacing w:val="-1"/>
                <w:sz w:val="18"/>
              </w:rPr>
              <w:t>212,661,726.45</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pacing w:val="-1"/>
                <w:sz w:val="18"/>
              </w:rPr>
              <w:t>191,795,898.54</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4" w:right="0"/>
              <w:jc w:val="left"/>
              <w:rPr>
                <w:rFonts w:ascii="宋体" w:hAnsi="宋体" w:cs="宋体" w:eastAsia="宋体" w:hint="default"/>
                <w:sz w:val="18"/>
                <w:szCs w:val="18"/>
              </w:rPr>
            </w:pPr>
            <w:r>
              <w:rPr>
                <w:rFonts w:ascii="宋体" w:hAnsi="宋体" w:cs="宋体" w:eastAsia="宋体" w:hint="default"/>
                <w:sz w:val="18"/>
                <w:szCs w:val="18"/>
              </w:rPr>
              <w:t>计提的资产减值准备</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spacing w:val="-1"/>
                <w:sz w:val="18"/>
              </w:rPr>
              <w:t>5,596,032.13</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pacing w:val="-1"/>
                <w:sz w:val="18"/>
              </w:rPr>
              <w:t>1,728,998.98</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5" w:right="0"/>
              <w:jc w:val="left"/>
              <w:rPr>
                <w:rFonts w:ascii="宋体" w:hAnsi="宋体" w:cs="宋体" w:eastAsia="宋体" w:hint="default"/>
                <w:sz w:val="18"/>
                <w:szCs w:val="18"/>
              </w:rPr>
            </w:pPr>
            <w:r>
              <w:rPr>
                <w:rFonts w:ascii="宋体" w:hAnsi="宋体" w:cs="宋体" w:eastAsia="宋体" w:hint="default"/>
                <w:spacing w:val="-41"/>
                <w:sz w:val="18"/>
                <w:szCs w:val="18"/>
              </w:rPr>
              <w:t>固定资产折旧、油气资产折耗、生产性生物资产折旧</w:t>
            </w:r>
            <w:r>
              <w:rPr>
                <w:rFonts w:ascii="宋体" w:hAnsi="宋体" w:cs="宋体" w:eastAsia="宋体" w:hint="default"/>
                <w:sz w:val="18"/>
                <w:szCs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5"/>
              <w:jc w:val="right"/>
              <w:rPr>
                <w:rFonts w:ascii="Times New Roman" w:hAnsi="Times New Roman" w:cs="Times New Roman" w:eastAsia="Times New Roman" w:hint="default"/>
                <w:sz w:val="18"/>
                <w:szCs w:val="18"/>
              </w:rPr>
            </w:pPr>
            <w:r>
              <w:rPr>
                <w:rFonts w:ascii="Times New Roman"/>
                <w:spacing w:val="-1"/>
                <w:sz w:val="18"/>
              </w:rPr>
              <w:t>10,081,517.80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6"/>
              <w:jc w:val="right"/>
              <w:rPr>
                <w:rFonts w:ascii="Times New Roman" w:hAnsi="Times New Roman" w:cs="Times New Roman" w:eastAsia="Times New Roman" w:hint="default"/>
                <w:sz w:val="18"/>
                <w:szCs w:val="18"/>
              </w:rPr>
            </w:pPr>
            <w:r>
              <w:rPr>
                <w:rFonts w:ascii="Times New Roman"/>
                <w:spacing w:val="-1"/>
                <w:sz w:val="18"/>
              </w:rPr>
              <w:t>7,778,179.38</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spacing w:val="-1"/>
                <w:sz w:val="18"/>
              </w:rPr>
              <w:t>1,414,865.45</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t>601,491.81</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4" w:right="0"/>
              <w:jc w:val="left"/>
              <w:rPr>
                <w:rFonts w:ascii="宋体" w:hAnsi="宋体" w:cs="宋体" w:eastAsia="宋体" w:hint="default"/>
                <w:sz w:val="18"/>
                <w:szCs w:val="18"/>
              </w:rPr>
            </w:pPr>
            <w:r>
              <w:rPr>
                <w:rFonts w:ascii="宋体" w:hAnsi="宋体" w:cs="宋体" w:eastAsia="宋体" w:hint="default"/>
                <w:sz w:val="18"/>
                <w:szCs w:val="18"/>
              </w:rPr>
              <w:t>长期待摊费用及长期资产摊销</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sz w:val="18"/>
              </w:rPr>
              <w:t>725,764.32</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t>49,369.25</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5"/>
              <w:jc w:val="right"/>
              <w:rPr>
                <w:rFonts w:ascii="Times New Roman" w:hAnsi="Times New Roman" w:cs="Times New Roman" w:eastAsia="Times New Roman" w:hint="default"/>
                <w:sz w:val="18"/>
                <w:szCs w:val="18"/>
              </w:rPr>
            </w:pPr>
            <w:r>
              <w:rPr>
                <w:rFonts w:ascii="Times New Roman"/>
                <w:w w:val="95"/>
                <w:sz w:val="18"/>
              </w:rPr>
              <w:t>-406,431.19</w:t>
            </w:r>
            <w:r>
              <w:rPr>
                <w:rFonts w:ascii="Times New Roman"/>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Times New Roman" w:hAnsi="Times New Roman" w:cs="Times New Roman" w:eastAsia="Times New Roman" w:hint="default"/>
                <w:sz w:val="18"/>
                <w:szCs w:val="18"/>
              </w:rPr>
            </w:pPr>
            <w:r>
              <w:rPr>
                <w:rFonts w:ascii="Times New Roman"/>
                <w:w w:val="95"/>
                <w:sz w:val="18"/>
              </w:rPr>
              <w:t>-539,371.89</w:t>
            </w:r>
            <w:r>
              <w:rPr>
                <w:rFonts w:ascii="Times New Roman"/>
                <w:sz w:val="18"/>
              </w:rPr>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5"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sz w:val="18"/>
              </w:rPr>
              <w:t>43,224.08</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pacing w:val="-1"/>
                <w:sz w:val="18"/>
              </w:rPr>
              <w:t>1,120,076.00</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sz w:val="18"/>
              </w:rPr>
              <w:t>0.00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5"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5"/>
              <w:jc w:val="right"/>
              <w:rPr>
                <w:rFonts w:ascii="Times New Roman" w:hAnsi="Times New Roman" w:cs="Times New Roman" w:eastAsia="Times New Roman" w:hint="default"/>
                <w:sz w:val="18"/>
                <w:szCs w:val="18"/>
              </w:rPr>
            </w:pPr>
            <w:r>
              <w:rPr>
                <w:rFonts w:ascii="Times New Roman"/>
                <w:spacing w:val="-1"/>
                <w:sz w:val="18"/>
              </w:rPr>
              <w:t>-16,580,324.93</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Times New Roman" w:hAnsi="Times New Roman" w:cs="Times New Roman" w:eastAsia="Times New Roman" w:hint="default"/>
                <w:sz w:val="18"/>
                <w:szCs w:val="18"/>
              </w:rPr>
            </w:pPr>
            <w:r>
              <w:rPr>
                <w:rFonts w:ascii="Times New Roman"/>
                <w:spacing w:val="-1"/>
                <w:sz w:val="18"/>
              </w:rPr>
              <w:t>-57,250,142.58</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5"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w w:val="95"/>
                <w:sz w:val="18"/>
              </w:rPr>
              <w:t>-563,925.63</w:t>
            </w:r>
            <w:r>
              <w:rPr>
                <w:rFonts w:ascii="Times New Roman"/>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w w:val="95"/>
                <w:sz w:val="18"/>
              </w:rPr>
              <w:t>-284,907.49</w:t>
            </w:r>
            <w:r>
              <w:rPr>
                <w:rFonts w:ascii="Times New Roman"/>
                <w:sz w:val="18"/>
              </w:rPr>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5"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sz w:val="18"/>
              </w:rPr>
              <w:t>571,637.10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pacing w:val="-1"/>
                <w:sz w:val="18"/>
              </w:rPr>
              <w:t>4,641,153.65</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5"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5"/>
              <w:jc w:val="right"/>
              <w:rPr>
                <w:rFonts w:ascii="Times New Roman" w:hAnsi="Times New Roman" w:cs="Times New Roman" w:eastAsia="Times New Roman" w:hint="default"/>
                <w:sz w:val="18"/>
                <w:szCs w:val="18"/>
              </w:rPr>
            </w:pPr>
            <w:r>
              <w:rPr>
                <w:rFonts w:ascii="Times New Roman"/>
                <w:spacing w:val="-1"/>
                <w:sz w:val="18"/>
              </w:rPr>
              <w:t>705,011.00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Times New Roman" w:hAnsi="Times New Roman" w:cs="Times New Roman" w:eastAsia="Times New Roman" w:hint="default"/>
                <w:sz w:val="18"/>
                <w:szCs w:val="18"/>
              </w:rPr>
            </w:pPr>
            <w:r>
              <w:rPr>
                <w:rFonts w:ascii="Times New Roman"/>
                <w:spacing w:val="-1"/>
                <w:sz w:val="18"/>
              </w:rPr>
              <w:t>-7,223,447.00</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5"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spacing w:val="-1"/>
                <w:sz w:val="18"/>
              </w:rPr>
              <w:t>-87,690,025.75</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pacing w:val="-1"/>
                <w:sz w:val="18"/>
              </w:rPr>
              <w:t>-13,185,274.45</w:t>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-13,088,043.94</w:t>
            </w:r>
            <w:r>
              <w:rPr>
                <w:rFonts w:ascii="Times New Roman"/>
                <w:spacing w:val="-1"/>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115,531,285.37</w:t>
            </w:r>
            <w:r>
              <w:rPr>
                <w:rFonts w:ascii="Times New Roman"/>
                <w:spacing w:val="-1"/>
                <w:sz w:val="18"/>
              </w:rPr>
            </w:r>
          </w:p>
        </w:tc>
      </w:tr>
      <w:tr>
        <w:trPr>
          <w:trHeight w:val="37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113,471,026.89</w:t>
            </w:r>
            <w:r>
              <w:rPr>
                <w:rFonts w:ascii="Times New Roman"/>
                <w:spacing w:val="-1"/>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244,763,309.57</w:t>
            </w:r>
            <w:r>
              <w:rPr>
                <w:rFonts w:ascii="Times New Roman"/>
                <w:spacing w:val="-1"/>
                <w:sz w:val="18"/>
              </w:rPr>
            </w:r>
          </w:p>
        </w:tc>
      </w:tr>
      <w:tr>
        <w:trPr>
          <w:trHeight w:val="380" w:hRule="exact"/>
        </w:trPr>
        <w:tc>
          <w:tcPr>
            <w:tcW w:w="5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、不涉及现金收支的投资和筹资活动</w:t>
            </w:r>
          </w:p>
        </w:tc>
        <w:tc>
          <w:tcPr>
            <w:tcW w:w="196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20" w:footer="708" w:top="1320" w:bottom="900" w:left="980" w:right="980"/>
        </w:sectPr>
      </w:pPr>
    </w:p>
    <w:p>
      <w:pPr>
        <w:spacing w:line="240" w:lineRule="auto" w:before="11"/>
        <w:rPr>
          <w:rFonts w:ascii="宋体" w:hAnsi="宋体" w:cs="宋体" w:eastAsia="宋体" w:hint="default"/>
          <w:sz w:val="11"/>
          <w:szCs w:val="11"/>
        </w:rPr>
      </w:pPr>
    </w:p>
    <w:tbl>
      <w:tblPr>
        <w:tblW w:w="0" w:type="auto"/>
        <w:jc w:val="left"/>
        <w:tblInd w:w="497" w:type="dxa"/>
        <w:tblLayout w:type="fixed"/>
        <w:tblCellMar>
          <w:top w:w="0" w:type="dxa"/>
          <w:left w:w="0" w:type="dxa"/>
          <w:bottom w:w="0" w:type="dxa"/>
          <w:right w:w="0" w:type="dxa"/>
        </w:tblCellMar>
        <w:tblLook w:val="01E0"/>
      </w:tblPr>
      <w:tblGrid>
        <w:gridCol w:w="2807"/>
        <w:gridCol w:w="3402"/>
        <w:gridCol w:w="720"/>
        <w:gridCol w:w="1260"/>
        <w:gridCol w:w="755"/>
      </w:tblGrid>
      <w:tr>
        <w:trPr>
          <w:trHeight w:val="287" w:hRule="exact"/>
        </w:trPr>
        <w:tc>
          <w:tcPr>
            <w:tcW w:w="28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补充资料</w:t>
            </w:r>
          </w:p>
        </w:tc>
        <w:tc>
          <w:tcPr>
            <w:tcW w:w="340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1260"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3" w:hRule="exact"/>
        </w:trPr>
        <w:tc>
          <w:tcPr>
            <w:tcW w:w="2807"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3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402"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nil" w:sz="6" w:space="0" w:color="auto"/>
              <w:left w:val="nil" w:sz="6" w:space="0" w:color="auto"/>
              <w:bottom w:val="nil" w:sz="6" w:space="0" w:color="auto"/>
              <w:right w:val="nil" w:sz="6" w:space="0" w:color="auto"/>
            </w:tcBorders>
          </w:tcPr>
          <w:p>
            <w:pPr/>
          </w:p>
        </w:tc>
        <w:tc>
          <w:tcPr>
            <w:tcW w:w="75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40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40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bl>
    <w:p>
      <w:pPr>
        <w:spacing w:before="24"/>
        <w:ind w:left="261" w:right="23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、现金及现金等价物净增加情况：</w:t>
      </w:r>
    </w:p>
    <w:p>
      <w:pPr>
        <w:spacing w:line="240" w:lineRule="auto" w:before="12"/>
        <w:rPr>
          <w:rFonts w:ascii="宋体" w:hAnsi="宋体" w:cs="宋体" w:eastAsia="宋体" w:hint="default"/>
          <w:sz w:val="5"/>
          <w:szCs w:val="5"/>
        </w:rPr>
      </w:pPr>
    </w:p>
    <w:tbl>
      <w:tblPr>
        <w:tblW w:w="0" w:type="auto"/>
        <w:jc w:val="left"/>
        <w:tblInd w:w="497" w:type="dxa"/>
        <w:tblLayout w:type="fixed"/>
        <w:tblCellMar>
          <w:top w:w="0" w:type="dxa"/>
          <w:left w:w="0" w:type="dxa"/>
          <w:bottom w:w="0" w:type="dxa"/>
          <w:right w:w="0" w:type="dxa"/>
        </w:tblCellMar>
        <w:tblLook w:val="01E0"/>
      </w:tblPr>
      <w:tblGrid>
        <w:gridCol w:w="4206"/>
        <w:gridCol w:w="3151"/>
        <w:gridCol w:w="1588"/>
      </w:tblGrid>
      <w:tr>
        <w:trPr>
          <w:trHeight w:val="380"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7"/>
              <w:jc w:val="right"/>
              <w:rPr>
                <w:rFonts w:ascii="Times New Roman" w:hAnsi="Times New Roman" w:cs="Times New Roman" w:eastAsia="Times New Roman" w:hint="default"/>
                <w:sz w:val="18"/>
                <w:szCs w:val="18"/>
              </w:rPr>
            </w:pPr>
            <w:r>
              <w:rPr>
                <w:rFonts w:ascii="Times New Roman"/>
                <w:spacing w:val="-1"/>
                <w:sz w:val="18"/>
              </w:rPr>
              <w:t>570,709,083.98</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563,439,974.57</w:t>
            </w:r>
          </w:p>
        </w:tc>
      </w:tr>
      <w:tr>
        <w:trPr>
          <w:trHeight w:val="370"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4"/>
              <w:jc w:val="right"/>
              <w:rPr>
                <w:rFonts w:ascii="Times New Roman" w:hAnsi="Times New Roman" w:cs="Times New Roman" w:eastAsia="Times New Roman" w:hint="default"/>
                <w:sz w:val="18"/>
                <w:szCs w:val="18"/>
              </w:rPr>
            </w:pPr>
            <w:r>
              <w:rPr>
                <w:rFonts w:ascii="Times New Roman"/>
                <w:spacing w:val="-1"/>
                <w:sz w:val="18"/>
              </w:rPr>
              <w:t>563,439,974.57</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399,726,489.48</w:t>
            </w:r>
          </w:p>
        </w:tc>
      </w:tr>
      <w:tr>
        <w:trPr>
          <w:trHeight w:val="370"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84"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7,269,109.41</w:t>
            </w:r>
            <w:r>
              <w:rPr>
                <w:rFonts w:ascii="Times New Roman"/>
                <w:spacing w:val="-1"/>
                <w:sz w:val="18"/>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163,713,485.09</w:t>
            </w:r>
            <w:r>
              <w:rPr>
                <w:rFonts w:ascii="Times New Roman"/>
                <w:spacing w:val="-1"/>
                <w:sz w:val="18"/>
              </w:rPr>
            </w:r>
          </w:p>
        </w:tc>
      </w:tr>
      <w:tr>
        <w:trPr>
          <w:trHeight w:val="415"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9" w:right="0"/>
              <w:jc w:val="left"/>
              <w:rPr>
                <w:rFonts w:ascii="宋体" w:hAnsi="宋体" w:cs="宋体" w:eastAsia="宋体" w:hint="default"/>
                <w:sz w:val="21"/>
                <w:szCs w:val="21"/>
              </w:rPr>
            </w:pPr>
            <w:r>
              <w:rPr>
                <w:rFonts w:ascii="宋体" w:hAnsi="宋体" w:cs="宋体" w:eastAsia="宋体" w:hint="default"/>
                <w:b/>
                <w:bCs/>
                <w:sz w:val="21"/>
                <w:szCs w:val="21"/>
              </w:rPr>
              <w:t>八、关联方关系及关联交易</w:t>
            </w:r>
            <w:r>
              <w:rPr>
                <w:rFonts w:ascii="宋体" w:hAnsi="宋体" w:cs="宋体" w:eastAsia="宋体" w:hint="default"/>
                <w:sz w:val="21"/>
                <w:szCs w:val="21"/>
              </w:rPr>
            </w:r>
          </w:p>
        </w:tc>
        <w:tc>
          <w:tcPr>
            <w:tcW w:w="3151"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r>
    </w:tbl>
    <w:p>
      <w:pPr>
        <w:spacing w:before="50"/>
        <w:ind w:left="365" w:right="2331" w:firstLine="0"/>
        <w:jc w:val="left"/>
        <w:rPr>
          <w:rFonts w:ascii="宋体" w:hAnsi="宋体" w:cs="宋体" w:eastAsia="宋体" w:hint="default"/>
          <w:sz w:val="21"/>
          <w:szCs w:val="21"/>
        </w:rPr>
      </w:pPr>
      <w:r>
        <w:rPr>
          <w:rFonts w:ascii="宋体" w:hAnsi="宋体" w:cs="宋体" w:eastAsia="宋体" w:hint="default"/>
          <w:b/>
          <w:bCs/>
          <w:sz w:val="21"/>
          <w:szCs w:val="21"/>
        </w:rPr>
        <w:t>（一）关联方关系</w:t>
      </w:r>
      <w:r>
        <w:rPr>
          <w:rFonts w:ascii="宋体" w:hAnsi="宋体" w:cs="宋体" w:eastAsia="宋体" w:hint="default"/>
          <w:sz w:val="21"/>
          <w:szCs w:val="21"/>
        </w:rPr>
      </w:r>
    </w:p>
    <w:p>
      <w:pPr>
        <w:spacing w:before="145"/>
        <w:ind w:left="694" w:right="23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存在控制关系的关联方情况</w:t>
      </w:r>
    </w:p>
    <w:p>
      <w:pPr>
        <w:spacing w:line="240" w:lineRule="auto" w:before="2"/>
        <w:rPr>
          <w:rFonts w:ascii="宋体" w:hAnsi="宋体" w:cs="宋体" w:eastAsia="宋体" w:hint="default"/>
          <w:sz w:val="11"/>
          <w:szCs w:val="11"/>
        </w:rPr>
      </w:pPr>
    </w:p>
    <w:tbl>
      <w:tblPr>
        <w:tblW w:w="0" w:type="auto"/>
        <w:jc w:val="left"/>
        <w:tblInd w:w="227" w:type="dxa"/>
        <w:tblLayout w:type="fixed"/>
        <w:tblCellMar>
          <w:top w:w="0" w:type="dxa"/>
          <w:left w:w="0" w:type="dxa"/>
          <w:bottom w:w="0" w:type="dxa"/>
          <w:right w:w="0" w:type="dxa"/>
        </w:tblCellMar>
        <w:tblLook w:val="01E0"/>
      </w:tblPr>
      <w:tblGrid>
        <w:gridCol w:w="1849"/>
        <w:gridCol w:w="2638"/>
        <w:gridCol w:w="2138"/>
        <w:gridCol w:w="1576"/>
      </w:tblGrid>
      <w:tr>
        <w:trPr>
          <w:trHeight w:val="385" w:hRule="exact"/>
        </w:trPr>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企 业 名</w:t>
            </w:r>
            <w:r>
              <w:rPr>
                <w:rFonts w:ascii="宋体" w:hAnsi="宋体" w:cs="宋体" w:eastAsia="宋体" w:hint="default"/>
                <w:spacing w:val="-3"/>
                <w:sz w:val="15"/>
                <w:szCs w:val="15"/>
                <w:u w:val="single" w:color="000000"/>
              </w:rPr>
              <w:t> </w:t>
            </w:r>
            <w:r>
              <w:rPr>
                <w:rFonts w:ascii="宋体" w:hAnsi="宋体" w:cs="宋体" w:eastAsia="宋体" w:hint="default"/>
                <w:sz w:val="15"/>
                <w:szCs w:val="15"/>
                <w:u w:val="single" w:color="000000"/>
              </w:rPr>
              <w:t>称</w:t>
            </w:r>
            <w:r>
              <w:rPr>
                <w:rFonts w:ascii="宋体" w:hAnsi="宋体" w:cs="宋体" w:eastAsia="宋体" w:hint="default"/>
                <w:sz w:val="15"/>
                <w:szCs w:val="15"/>
              </w:rPr>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3"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与本公司的关系</w:t>
            </w:r>
            <w:r>
              <w:rPr>
                <w:rFonts w:ascii="宋体" w:hAnsi="宋体" w:cs="宋体" w:eastAsia="宋体" w:hint="default"/>
                <w:sz w:val="15"/>
                <w:szCs w:val="15"/>
              </w:rPr>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96"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企业类型</w:t>
            </w:r>
            <w:r>
              <w:rPr>
                <w:rFonts w:ascii="宋体" w:hAnsi="宋体" w:cs="宋体" w:eastAsia="宋体" w:hint="default"/>
                <w:sz w:val="15"/>
                <w:szCs w:val="15"/>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持股比例</w:t>
            </w:r>
            <w:r>
              <w:rPr>
                <w:rFonts w:ascii="宋体" w:hAnsi="宋体" w:cs="宋体" w:eastAsia="宋体" w:hint="default"/>
                <w:sz w:val="15"/>
                <w:szCs w:val="15"/>
              </w:rPr>
            </w:r>
          </w:p>
        </w:tc>
      </w:tr>
      <w:tr>
        <w:trPr>
          <w:trHeight w:val="393" w:hRule="exact"/>
        </w:trPr>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5"/>
                <w:szCs w:val="15"/>
              </w:rPr>
            </w:pPr>
            <w:r>
              <w:rPr>
                <w:rFonts w:ascii="宋体" w:hAnsi="宋体" w:cs="宋体" w:eastAsia="宋体" w:hint="default"/>
                <w:sz w:val="15"/>
                <w:szCs w:val="15"/>
              </w:rPr>
              <w:t>陈利浩</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93" w:right="0"/>
              <w:jc w:val="center"/>
              <w:rPr>
                <w:rFonts w:ascii="宋体" w:hAnsi="宋体" w:cs="宋体" w:eastAsia="宋体" w:hint="default"/>
                <w:sz w:val="15"/>
                <w:szCs w:val="15"/>
              </w:rPr>
            </w:pPr>
            <w:r>
              <w:rPr>
                <w:rFonts w:ascii="宋体" w:hAnsi="宋体" w:cs="宋体" w:eastAsia="宋体" w:hint="default"/>
                <w:sz w:val="15"/>
                <w:szCs w:val="15"/>
              </w:rPr>
              <w:t>实质控制人</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71" w:right="0"/>
              <w:jc w:val="left"/>
              <w:rPr>
                <w:rFonts w:ascii="宋体" w:hAnsi="宋体" w:cs="宋体" w:eastAsia="宋体" w:hint="default"/>
                <w:sz w:val="15"/>
                <w:szCs w:val="15"/>
              </w:rPr>
            </w:pPr>
            <w:r>
              <w:rPr>
                <w:rFonts w:ascii="宋体" w:hAnsi="宋体" w:cs="宋体" w:eastAsia="宋体" w:hint="default"/>
                <w:sz w:val="15"/>
                <w:szCs w:val="15"/>
              </w:rPr>
              <w:t>自然人</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1"/>
              <w:jc w:val="right"/>
              <w:rPr>
                <w:rFonts w:ascii="Times New Roman" w:hAnsi="Times New Roman" w:cs="Times New Roman" w:eastAsia="Times New Roman" w:hint="default"/>
                <w:sz w:val="15"/>
                <w:szCs w:val="15"/>
              </w:rPr>
            </w:pPr>
            <w:r>
              <w:rPr>
                <w:rFonts w:ascii="Times New Roman"/>
                <w:spacing w:val="-1"/>
                <w:sz w:val="15"/>
              </w:rPr>
              <w:t>16.32%</w:t>
            </w:r>
          </w:p>
        </w:tc>
      </w:tr>
    </w:tbl>
    <w:p>
      <w:pPr>
        <w:spacing w:line="345" w:lineRule="auto" w:before="45"/>
        <w:ind w:left="154" w:right="149" w:firstLine="525"/>
        <w:jc w:val="both"/>
        <w:rPr>
          <w:rFonts w:ascii="宋体" w:hAnsi="宋体" w:cs="宋体" w:eastAsia="宋体" w:hint="default"/>
          <w:sz w:val="21"/>
          <w:szCs w:val="21"/>
        </w:rPr>
      </w:pPr>
      <w:r>
        <w:rPr>
          <w:rFonts w:ascii="宋体" w:hAnsi="宋体" w:cs="宋体" w:eastAsia="宋体" w:hint="default"/>
          <w:spacing w:val="-1"/>
          <w:sz w:val="21"/>
          <w:szCs w:val="21"/>
        </w:rPr>
        <w:t>本公司第一大股东陈利浩先生直接持有本公司</w:t>
      </w:r>
      <w:r>
        <w:rPr>
          <w:rFonts w:ascii="Times New Roman" w:hAnsi="Times New Roman" w:cs="Times New Roman" w:eastAsia="Times New Roman" w:hint="default"/>
          <w:spacing w:val="-1"/>
          <w:sz w:val="21"/>
          <w:szCs w:val="21"/>
        </w:rPr>
        <w:t>45,461,920</w:t>
      </w:r>
      <w:r>
        <w:rPr>
          <w:rFonts w:ascii="宋体" w:hAnsi="宋体" w:cs="宋体" w:eastAsia="宋体" w:hint="default"/>
          <w:spacing w:val="-1"/>
          <w:sz w:val="21"/>
          <w:szCs w:val="21"/>
        </w:rPr>
        <w:t>股，持股比例为</w:t>
      </w:r>
      <w:r>
        <w:rPr>
          <w:rFonts w:ascii="Times New Roman" w:hAnsi="Times New Roman" w:cs="Times New Roman" w:eastAsia="Times New Roman" w:hint="default"/>
          <w:spacing w:val="-1"/>
          <w:sz w:val="21"/>
          <w:szCs w:val="21"/>
        </w:rPr>
        <w:t>13.37%</w:t>
      </w:r>
      <w:r>
        <w:rPr>
          <w:rFonts w:ascii="宋体" w:hAnsi="宋体" w:cs="宋体" w:eastAsia="宋体" w:hint="default"/>
          <w:spacing w:val="-1"/>
          <w:sz w:val="21"/>
          <w:szCs w:val="21"/>
        </w:rPr>
        <w:t>，其间接持有林芝地</w:t>
      </w:r>
      <w:r>
        <w:rPr>
          <w:rFonts w:ascii="宋体" w:hAnsi="宋体" w:cs="宋体" w:eastAsia="宋体" w:hint="default"/>
          <w:sz w:val="21"/>
          <w:szCs w:val="21"/>
        </w:rPr>
        <w:t> </w:t>
      </w:r>
      <w:r>
        <w:rPr>
          <w:rFonts w:ascii="宋体" w:hAnsi="宋体" w:cs="宋体" w:eastAsia="宋体" w:hint="default"/>
          <w:spacing w:val="-2"/>
          <w:sz w:val="21"/>
          <w:szCs w:val="21"/>
        </w:rPr>
        <w:t>区荣光科技有限公司</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的股权，林芝地区荣光科技有限公司持有本公司</w:t>
      </w:r>
      <w:r>
        <w:rPr>
          <w:rFonts w:ascii="Times New Roman" w:hAnsi="Times New Roman" w:cs="Times New Roman" w:eastAsia="Times New Roman" w:hint="default"/>
          <w:spacing w:val="-2"/>
          <w:sz w:val="21"/>
          <w:szCs w:val="21"/>
        </w:rPr>
        <w:t>10.52%</w:t>
      </w:r>
      <w:r>
        <w:rPr>
          <w:rFonts w:ascii="宋体" w:hAnsi="宋体" w:cs="宋体" w:eastAsia="宋体" w:hint="default"/>
          <w:spacing w:val="-2"/>
          <w:sz w:val="21"/>
          <w:szCs w:val="21"/>
        </w:rPr>
        <w:t>的股权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陈利浩先生间接持</w:t>
      </w:r>
      <w:r>
        <w:rPr>
          <w:rFonts w:ascii="宋体" w:hAnsi="宋体" w:cs="宋体" w:eastAsia="宋体" w:hint="default"/>
          <w:spacing w:val="-65"/>
          <w:sz w:val="21"/>
          <w:szCs w:val="21"/>
        </w:rPr>
        <w:t> </w:t>
      </w:r>
      <w:r>
        <w:rPr>
          <w:rFonts w:ascii="宋体" w:hAnsi="宋体" w:cs="宋体" w:eastAsia="宋体" w:hint="default"/>
          <w:sz w:val="21"/>
          <w:szCs w:val="21"/>
        </w:rPr>
        <w:t>有本公司</w:t>
      </w:r>
      <w:r>
        <w:rPr>
          <w:rFonts w:ascii="Times New Roman" w:hAnsi="Times New Roman" w:cs="Times New Roman" w:eastAsia="Times New Roman" w:hint="default"/>
          <w:sz w:val="21"/>
          <w:szCs w:val="21"/>
        </w:rPr>
        <w:t>2.95%</w:t>
      </w:r>
      <w:r>
        <w:rPr>
          <w:rFonts w:ascii="宋体" w:hAnsi="宋体" w:cs="宋体" w:eastAsia="宋体" w:hint="default"/>
          <w:sz w:val="21"/>
          <w:szCs w:val="21"/>
        </w:rPr>
        <w:t>的股权。</w:t>
      </w:r>
    </w:p>
    <w:p>
      <w:pPr>
        <w:spacing w:before="27"/>
        <w:ind w:left="574" w:right="2331" w:firstLine="0"/>
        <w:jc w:val="left"/>
        <w:rPr>
          <w:rFonts w:ascii="宋体" w:hAnsi="宋体" w:cs="宋体" w:eastAsia="宋体" w:hint="default"/>
          <w:sz w:val="21"/>
          <w:szCs w:val="21"/>
        </w:rPr>
      </w:pPr>
      <w:r>
        <w:rPr>
          <w:rFonts w:ascii="宋体" w:hAnsi="宋体" w:cs="宋体" w:eastAsia="宋体" w:hint="default"/>
          <w:sz w:val="21"/>
          <w:szCs w:val="21"/>
        </w:rPr>
        <w:t>公司子公司情况见附注四。</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694" w:right="23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不存在控制关系关联方关系性质</w:t>
      </w:r>
    </w:p>
    <w:p>
      <w:pPr>
        <w:spacing w:line="240" w:lineRule="auto" w:before="2"/>
        <w:rPr>
          <w:rFonts w:ascii="宋体" w:hAnsi="宋体" w:cs="宋体" w:eastAsia="宋体" w:hint="default"/>
          <w:sz w:val="9"/>
          <w:szCs w:val="9"/>
        </w:rPr>
      </w:pPr>
    </w:p>
    <w:tbl>
      <w:tblPr>
        <w:tblW w:w="0" w:type="auto"/>
        <w:jc w:val="left"/>
        <w:tblInd w:w="224" w:type="dxa"/>
        <w:tblLayout w:type="fixed"/>
        <w:tblCellMar>
          <w:top w:w="0" w:type="dxa"/>
          <w:left w:w="0" w:type="dxa"/>
          <w:bottom w:w="0" w:type="dxa"/>
          <w:right w:w="0" w:type="dxa"/>
        </w:tblCellMar>
        <w:tblLook w:val="01E0"/>
      </w:tblPr>
      <w:tblGrid>
        <w:gridCol w:w="3001"/>
        <w:gridCol w:w="3040"/>
        <w:gridCol w:w="2449"/>
      </w:tblGrid>
      <w:tr>
        <w:trPr>
          <w:trHeight w:val="825"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427" w:lineRule="auto" w:before="44"/>
              <w:ind w:left="35" w:right="803" w:firstLine="86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企业名称</w:t>
            </w:r>
            <w:r>
              <w:rPr>
                <w:rFonts w:ascii="宋体" w:hAnsi="宋体" w:cs="宋体" w:eastAsia="宋体" w:hint="default"/>
                <w:sz w:val="18"/>
                <w:szCs w:val="18"/>
              </w:rPr>
            </w:r>
            <w:r>
              <w:rPr>
                <w:rFonts w:ascii="宋体" w:hAnsi="宋体" w:cs="宋体" w:eastAsia="宋体" w:hint="default"/>
                <w:sz w:val="18"/>
                <w:szCs w:val="18"/>
              </w:rPr>
              <w:t> 林芝地区荣光科技有限公司</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47"/>
              <w:jc w:val="center"/>
              <w:rPr>
                <w:rFonts w:ascii="Times New Roman" w:hAnsi="Times New Roman" w:cs="Times New Roman" w:eastAsia="Times New Roman" w:hint="default"/>
                <w:sz w:val="18"/>
                <w:szCs w:val="18"/>
              </w:rPr>
            </w:pPr>
            <w:r>
              <w:rPr>
                <w:rFonts w:ascii="Times New Roman"/>
                <w:sz w:val="18"/>
              </w:rPr>
              <w:t>70751260-8</w:t>
            </w:r>
          </w:p>
        </w:tc>
        <w:tc>
          <w:tcPr>
            <w:tcW w:w="2449" w:type="dxa"/>
            <w:tcBorders>
              <w:top w:val="nil" w:sz="6" w:space="0" w:color="auto"/>
              <w:left w:val="nil" w:sz="6" w:space="0" w:color="auto"/>
              <w:bottom w:val="nil" w:sz="6" w:space="0" w:color="auto"/>
              <w:right w:val="nil" w:sz="6" w:space="0" w:color="auto"/>
            </w:tcBorders>
          </w:tcPr>
          <w:p>
            <w:pPr>
              <w:pStyle w:val="TableParagraph"/>
              <w:spacing w:line="427" w:lineRule="auto" w:before="44"/>
              <w:ind w:left="1424" w:right="33" w:hanging="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与本公司的关系</w:t>
            </w:r>
            <w:r>
              <w:rPr>
                <w:rFonts w:ascii="宋体" w:hAnsi="宋体" w:cs="宋体" w:eastAsia="宋体" w:hint="default"/>
                <w:sz w:val="18"/>
                <w:szCs w:val="18"/>
              </w:rPr>
            </w:r>
            <w:r>
              <w:rPr>
                <w:rFonts w:ascii="宋体" w:hAnsi="宋体" w:cs="宋体" w:eastAsia="宋体" w:hint="default"/>
                <w:sz w:val="18"/>
                <w:szCs w:val="18"/>
              </w:rPr>
              <w:t> 公司股东</w:t>
            </w:r>
          </w:p>
        </w:tc>
      </w:tr>
      <w:tr>
        <w:trPr>
          <w:trHeight w:val="42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913" w:right="0"/>
              <w:jc w:val="left"/>
              <w:rPr>
                <w:rFonts w:ascii="Times New Roman" w:hAnsi="Times New Roman" w:cs="Times New Roman" w:eastAsia="Times New Roman" w:hint="default"/>
                <w:sz w:val="18"/>
                <w:szCs w:val="18"/>
              </w:rPr>
            </w:pPr>
            <w:r>
              <w:rPr>
                <w:rFonts w:ascii="Times New Roman"/>
                <w:sz w:val="18"/>
              </w:rPr>
              <w:t>11837356-6</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19" w:right="0"/>
              <w:jc w:val="center"/>
              <w:rPr>
                <w:rFonts w:ascii="宋体" w:hAnsi="宋体" w:cs="宋体" w:eastAsia="宋体" w:hint="default"/>
                <w:sz w:val="18"/>
                <w:szCs w:val="18"/>
              </w:rPr>
            </w:pPr>
            <w:r>
              <w:rPr>
                <w:rFonts w:ascii="宋体" w:hAnsi="宋体" w:cs="宋体" w:eastAsia="宋体" w:hint="default"/>
                <w:sz w:val="18"/>
                <w:szCs w:val="18"/>
              </w:rPr>
              <w:t>公司股东</w:t>
            </w:r>
          </w:p>
        </w:tc>
      </w:tr>
      <w:tr>
        <w:trPr>
          <w:trHeight w:val="42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910" w:right="0"/>
              <w:jc w:val="left"/>
              <w:rPr>
                <w:rFonts w:ascii="Times New Roman" w:hAnsi="Times New Roman" w:cs="Times New Roman" w:eastAsia="Times New Roman" w:hint="default"/>
                <w:sz w:val="18"/>
                <w:szCs w:val="18"/>
              </w:rPr>
            </w:pPr>
            <w:r>
              <w:rPr>
                <w:rFonts w:ascii="Times New Roman"/>
                <w:sz w:val="18"/>
              </w:rPr>
              <w:t>12399549-0</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19" w:right="0"/>
              <w:jc w:val="center"/>
              <w:rPr>
                <w:rFonts w:ascii="宋体" w:hAnsi="宋体" w:cs="宋体" w:eastAsia="宋体" w:hint="default"/>
                <w:sz w:val="18"/>
                <w:szCs w:val="18"/>
              </w:rPr>
            </w:pPr>
            <w:r>
              <w:rPr>
                <w:rFonts w:ascii="宋体" w:hAnsi="宋体" w:cs="宋体" w:eastAsia="宋体" w:hint="default"/>
                <w:sz w:val="18"/>
                <w:szCs w:val="18"/>
              </w:rPr>
              <w:t>公司股东</w:t>
            </w:r>
          </w:p>
        </w:tc>
      </w:tr>
      <w:tr>
        <w:trPr>
          <w:trHeight w:val="417"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910" w:right="0"/>
              <w:jc w:val="left"/>
              <w:rPr>
                <w:rFonts w:ascii="Times New Roman" w:hAnsi="Times New Roman" w:cs="Times New Roman" w:eastAsia="Times New Roman" w:hint="default"/>
                <w:sz w:val="18"/>
                <w:szCs w:val="18"/>
              </w:rPr>
            </w:pPr>
            <w:r>
              <w:rPr>
                <w:rFonts w:ascii="Times New Roman"/>
                <w:sz w:val="18"/>
              </w:rPr>
              <w:t>15814263-1</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19" w:right="0"/>
              <w:jc w:val="center"/>
              <w:rPr>
                <w:rFonts w:ascii="宋体" w:hAnsi="宋体" w:cs="宋体" w:eastAsia="宋体" w:hint="default"/>
                <w:sz w:val="18"/>
                <w:szCs w:val="18"/>
              </w:rPr>
            </w:pPr>
            <w:r>
              <w:rPr>
                <w:rFonts w:ascii="宋体" w:hAnsi="宋体" w:cs="宋体" w:eastAsia="宋体" w:hint="default"/>
                <w:sz w:val="18"/>
                <w:szCs w:val="18"/>
              </w:rPr>
              <w:t>公司股东</w:t>
            </w:r>
          </w:p>
        </w:tc>
      </w:tr>
      <w:tr>
        <w:trPr>
          <w:trHeight w:val="412"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65" w:right="0"/>
              <w:jc w:val="left"/>
              <w:rPr>
                <w:rFonts w:ascii="Times New Roman" w:hAnsi="Times New Roman" w:cs="Times New Roman" w:eastAsia="Times New Roman" w:hint="default"/>
                <w:sz w:val="20"/>
                <w:szCs w:val="20"/>
              </w:rPr>
            </w:pPr>
            <w:r>
              <w:rPr>
                <w:rFonts w:ascii="Times New Roman"/>
                <w:sz w:val="20"/>
              </w:rPr>
              <w:t>10118146-1</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19" w:right="0"/>
              <w:jc w:val="center"/>
              <w:rPr>
                <w:rFonts w:ascii="宋体" w:hAnsi="宋体" w:cs="宋体" w:eastAsia="宋体" w:hint="default"/>
                <w:sz w:val="18"/>
                <w:szCs w:val="18"/>
              </w:rPr>
            </w:pPr>
            <w:r>
              <w:rPr>
                <w:rFonts w:ascii="宋体" w:hAnsi="宋体" w:cs="宋体" w:eastAsia="宋体" w:hint="default"/>
                <w:sz w:val="18"/>
                <w:szCs w:val="18"/>
              </w:rPr>
              <w:t>公司联营企业</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469" w:right="2331" w:firstLine="0"/>
        <w:jc w:val="left"/>
        <w:rPr>
          <w:rFonts w:ascii="宋体" w:hAnsi="宋体" w:cs="宋体" w:eastAsia="宋体" w:hint="default"/>
          <w:sz w:val="21"/>
          <w:szCs w:val="21"/>
        </w:rPr>
      </w:pPr>
      <w:r>
        <w:rPr>
          <w:rFonts w:ascii="宋体" w:hAnsi="宋体" w:cs="宋体" w:eastAsia="宋体" w:hint="default"/>
          <w:b/>
          <w:bCs/>
          <w:sz w:val="21"/>
          <w:szCs w:val="21"/>
        </w:rPr>
        <w:t>（二）关联方交易</w:t>
      </w:r>
      <w:r>
        <w:rPr>
          <w:rFonts w:ascii="宋体" w:hAnsi="宋体" w:cs="宋体" w:eastAsia="宋体" w:hint="default"/>
          <w:sz w:val="21"/>
          <w:szCs w:val="21"/>
        </w:rPr>
      </w:r>
    </w:p>
    <w:p>
      <w:pPr>
        <w:spacing w:line="345" w:lineRule="auto" w:before="145"/>
        <w:ind w:left="574" w:right="431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、关联方交易定价方法 本公司与关联方的交易定价遵循独立核算及公允原则。</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574" w:right="23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、主要交易事项</w:t>
      </w:r>
    </w:p>
    <w:p>
      <w:pPr>
        <w:spacing w:before="129"/>
        <w:ind w:left="514" w:right="23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5"/>
          <w:sz w:val="21"/>
          <w:szCs w:val="21"/>
        </w:rPr>
        <w:t> </w:t>
      </w:r>
      <w:r>
        <w:rPr>
          <w:rFonts w:ascii="宋体" w:hAnsi="宋体" w:cs="宋体" w:eastAsia="宋体" w:hint="default"/>
          <w:sz w:val="21"/>
          <w:szCs w:val="21"/>
        </w:rPr>
        <w:t>销售商品及提供服务</w:t>
      </w:r>
    </w:p>
    <w:p>
      <w:pPr>
        <w:spacing w:after="0"/>
        <w:jc w:val="left"/>
        <w:rPr>
          <w:rFonts w:ascii="宋体" w:hAnsi="宋体" w:cs="宋体" w:eastAsia="宋体" w:hint="default"/>
          <w:sz w:val="21"/>
          <w:szCs w:val="21"/>
        </w:rPr>
        <w:sectPr>
          <w:pgSz w:w="11910" w:h="16840"/>
          <w:pgMar w:header="720" w:footer="708" w:top="1320" w:bottom="900" w:left="980" w:right="980"/>
        </w:sectPr>
      </w:pPr>
    </w:p>
    <w:p>
      <w:pPr>
        <w:spacing w:line="240" w:lineRule="auto" w:before="11"/>
        <w:rPr>
          <w:rFonts w:ascii="宋体" w:hAnsi="宋体" w:cs="宋体" w:eastAsia="宋体" w:hint="default"/>
          <w:sz w:val="14"/>
          <w:szCs w:val="14"/>
        </w:rPr>
      </w:pPr>
    </w:p>
    <w:tbl>
      <w:tblPr>
        <w:tblW w:w="0" w:type="auto"/>
        <w:jc w:val="left"/>
        <w:tblInd w:w="227" w:type="dxa"/>
        <w:tblLayout w:type="fixed"/>
        <w:tblCellMar>
          <w:top w:w="0" w:type="dxa"/>
          <w:left w:w="0" w:type="dxa"/>
          <w:bottom w:w="0" w:type="dxa"/>
          <w:right w:w="0" w:type="dxa"/>
        </w:tblCellMar>
        <w:tblLook w:val="01E0"/>
      </w:tblPr>
      <w:tblGrid>
        <w:gridCol w:w="2626"/>
        <w:gridCol w:w="1935"/>
        <w:gridCol w:w="822"/>
        <w:gridCol w:w="466"/>
        <w:gridCol w:w="2222"/>
        <w:gridCol w:w="821"/>
        <w:gridCol w:w="501"/>
      </w:tblGrid>
      <w:tr>
        <w:trPr>
          <w:trHeight w:val="287" w:hRule="exact"/>
        </w:trPr>
        <w:tc>
          <w:tcPr>
            <w:tcW w:w="2626"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15" w:right="0"/>
              <w:jc w:val="left"/>
              <w:rPr>
                <w:rFonts w:ascii="宋体" w:hAnsi="宋体" w:cs="宋体" w:eastAsia="宋体" w:hint="default"/>
                <w:sz w:val="18"/>
                <w:szCs w:val="18"/>
              </w:rPr>
            </w:pPr>
            <w:r>
              <w:rPr>
                <w:rFonts w:ascii="宋体" w:hAnsi="宋体" w:cs="宋体" w:eastAsia="宋体" w:hint="default"/>
                <w:w w:val="95"/>
                <w:sz w:val="18"/>
                <w:szCs w:val="18"/>
              </w:rPr>
              <w:t>本年金额</w:t>
            </w:r>
          </w:p>
        </w:tc>
        <w:tc>
          <w:tcPr>
            <w:tcW w:w="822"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上年金额</w:t>
            </w:r>
          </w:p>
        </w:tc>
        <w:tc>
          <w:tcPr>
            <w:tcW w:w="1323" w:type="dxa"/>
            <w:gridSpan w:val="2"/>
            <w:vMerge w:val="restart"/>
            <w:tcBorders>
              <w:top w:val="nil" w:sz="6" w:space="0" w:color="auto"/>
              <w:left w:val="nil" w:sz="6" w:space="0" w:color="auto"/>
              <w:right w:val="nil" w:sz="6" w:space="0" w:color="auto"/>
            </w:tcBorders>
          </w:tcPr>
          <w:p>
            <w:pPr/>
          </w:p>
        </w:tc>
      </w:tr>
      <w:tr>
        <w:trPr>
          <w:trHeight w:val="210" w:hRule="exact"/>
        </w:trPr>
        <w:tc>
          <w:tcPr>
            <w:tcW w:w="2626" w:type="dxa"/>
            <w:tcBorders>
              <w:top w:val="nil" w:sz="6" w:space="0" w:color="auto"/>
              <w:left w:val="nil" w:sz="6" w:space="0" w:color="auto"/>
              <w:bottom w:val="single" w:sz="4" w:space="0" w:color="000000"/>
              <w:right w:val="nil" w:sz="6" w:space="0" w:color="auto"/>
            </w:tcBorders>
          </w:tcPr>
          <w:p>
            <w:pPr>
              <w:pStyle w:val="TableParagraph"/>
              <w:spacing w:line="203" w:lineRule="exact"/>
              <w:ind w:left="646" w:right="0"/>
              <w:jc w:val="left"/>
              <w:rPr>
                <w:rFonts w:ascii="宋体" w:hAnsi="宋体" w:cs="宋体" w:eastAsia="宋体" w:hint="default"/>
                <w:sz w:val="18"/>
                <w:szCs w:val="18"/>
              </w:rPr>
            </w:pPr>
            <w:r>
              <w:rPr>
                <w:rFonts w:ascii="宋体" w:hAnsi="宋体" w:cs="宋体" w:eastAsia="宋体" w:hint="default"/>
                <w:sz w:val="18"/>
                <w:szCs w:val="18"/>
              </w:rPr>
              <w:t>关联公司名称</w:t>
            </w:r>
          </w:p>
        </w:tc>
        <w:tc>
          <w:tcPr>
            <w:tcW w:w="1935" w:type="dxa"/>
            <w:tcBorders>
              <w:top w:val="single" w:sz="4" w:space="0" w:color="000000"/>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2222" w:type="dxa"/>
            <w:tcBorders>
              <w:top w:val="single" w:sz="4" w:space="0" w:color="000000"/>
              <w:left w:val="nil" w:sz="6" w:space="0" w:color="auto"/>
              <w:bottom w:val="nil" w:sz="6" w:space="0" w:color="auto"/>
              <w:right w:val="nil" w:sz="6" w:space="0" w:color="auto"/>
            </w:tcBorders>
          </w:tcPr>
          <w:p>
            <w:pPr/>
          </w:p>
        </w:tc>
        <w:tc>
          <w:tcPr>
            <w:tcW w:w="1323" w:type="dxa"/>
            <w:gridSpan w:val="2"/>
            <w:vMerge/>
            <w:tcBorders>
              <w:left w:val="nil" w:sz="6" w:space="0" w:color="auto"/>
              <w:bottom w:val="nil" w:sz="6" w:space="0" w:color="auto"/>
              <w:right w:val="nil" w:sz="6" w:space="0" w:color="auto"/>
            </w:tcBorders>
          </w:tcPr>
          <w:p>
            <w:pPr/>
          </w:p>
        </w:tc>
      </w:tr>
      <w:tr>
        <w:trPr>
          <w:trHeight w:val="209" w:hRule="exact"/>
        </w:trPr>
        <w:tc>
          <w:tcPr>
            <w:tcW w:w="2626" w:type="dxa"/>
            <w:tcBorders>
              <w:top w:val="single" w:sz="4" w:space="0" w:color="000000"/>
              <w:left w:val="nil" w:sz="6" w:space="0" w:color="auto"/>
              <w:bottom w:val="nil" w:sz="6" w:space="0" w:color="auto"/>
              <w:right w:val="nil" w:sz="6" w:space="0" w:color="auto"/>
            </w:tcBorders>
          </w:tcPr>
          <w:p>
            <w:pPr/>
          </w:p>
        </w:tc>
        <w:tc>
          <w:tcPr>
            <w:tcW w:w="1935" w:type="dxa"/>
            <w:tcBorders>
              <w:top w:val="nil" w:sz="6" w:space="0" w:color="auto"/>
              <w:left w:val="nil" w:sz="6" w:space="0" w:color="auto"/>
              <w:bottom w:val="single" w:sz="4" w:space="0" w:color="000000"/>
              <w:right w:val="nil" w:sz="6" w:space="0" w:color="auto"/>
            </w:tcBorders>
          </w:tcPr>
          <w:p>
            <w:pPr>
              <w:pStyle w:val="TableParagraph"/>
              <w:tabs>
                <w:tab w:pos="1286" w:val="left" w:leader="none"/>
              </w:tabs>
              <w:spacing w:line="203" w:lineRule="exact"/>
              <w:ind w:left="837"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822"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single" w:sz="4" w:space="0" w:color="000000"/>
              <w:right w:val="nil" w:sz="6" w:space="0" w:color="auto"/>
            </w:tcBorders>
          </w:tcPr>
          <w:p>
            <w:pPr>
              <w:pStyle w:val="TableParagraph"/>
              <w:spacing w:line="203" w:lineRule="exact"/>
              <w:ind w:left="15" w:right="0"/>
              <w:jc w:val="center"/>
              <w:rPr>
                <w:rFonts w:ascii="宋体" w:hAnsi="宋体" w:cs="宋体" w:eastAsia="宋体" w:hint="default"/>
                <w:sz w:val="18"/>
                <w:szCs w:val="18"/>
              </w:rPr>
            </w:pPr>
            <w:r>
              <w:rPr>
                <w:rFonts w:ascii="宋体" w:hAnsi="宋体" w:cs="宋体" w:eastAsia="宋体" w:hint="default"/>
                <w:sz w:val="18"/>
                <w:szCs w:val="18"/>
              </w:rPr>
              <w:t>比 例</w:t>
            </w:r>
          </w:p>
        </w:tc>
        <w:tc>
          <w:tcPr>
            <w:tcW w:w="2222" w:type="dxa"/>
            <w:tcBorders>
              <w:top w:val="nil" w:sz="6" w:space="0" w:color="auto"/>
              <w:left w:val="nil" w:sz="6" w:space="0" w:color="auto"/>
              <w:bottom w:val="single" w:sz="4" w:space="0" w:color="000000"/>
              <w:right w:val="nil" w:sz="6" w:space="0" w:color="auto"/>
            </w:tcBorders>
          </w:tcPr>
          <w:p>
            <w:pPr>
              <w:pStyle w:val="TableParagraph"/>
              <w:tabs>
                <w:tab w:pos="1574" w:val="left" w:leader="none"/>
              </w:tabs>
              <w:spacing w:line="203" w:lineRule="exact"/>
              <w:ind w:left="1124"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821" w:type="dxa"/>
            <w:tcBorders>
              <w:top w:val="nil" w:sz="6" w:space="0" w:color="auto"/>
              <w:left w:val="nil" w:sz="6" w:space="0" w:color="auto"/>
              <w:bottom w:val="nil" w:sz="6" w:space="0" w:color="auto"/>
              <w:right w:val="nil" w:sz="6" w:space="0" w:color="auto"/>
            </w:tcBorders>
          </w:tcPr>
          <w:p>
            <w:pPr/>
          </w:p>
        </w:tc>
        <w:tc>
          <w:tcPr>
            <w:tcW w:w="501" w:type="dxa"/>
            <w:tcBorders>
              <w:top w:val="nil" w:sz="6" w:space="0" w:color="auto"/>
              <w:left w:val="nil" w:sz="6" w:space="0" w:color="auto"/>
              <w:bottom w:val="single" w:sz="4" w:space="0" w:color="000000"/>
              <w:right w:val="nil" w:sz="6" w:space="0" w:color="auto"/>
            </w:tcBorders>
          </w:tcPr>
          <w:p>
            <w:pPr>
              <w:pStyle w:val="TableParagraph"/>
              <w:spacing w:line="203" w:lineRule="exact"/>
              <w:ind w:left="16" w:right="0"/>
              <w:jc w:val="left"/>
              <w:rPr>
                <w:rFonts w:ascii="宋体" w:hAnsi="宋体" w:cs="宋体" w:eastAsia="宋体" w:hint="default"/>
                <w:sz w:val="18"/>
                <w:szCs w:val="18"/>
              </w:rPr>
            </w:pPr>
            <w:r>
              <w:rPr>
                <w:rFonts w:ascii="宋体" w:hAnsi="宋体" w:cs="宋体" w:eastAsia="宋体" w:hint="default"/>
                <w:sz w:val="18"/>
                <w:szCs w:val="18"/>
              </w:rPr>
              <w:t>比 例</w:t>
            </w:r>
          </w:p>
        </w:tc>
      </w:tr>
      <w:tr>
        <w:trPr>
          <w:trHeight w:val="53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93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135,000.00</w:t>
            </w:r>
          </w:p>
        </w:tc>
        <w:tc>
          <w:tcPr>
            <w:tcW w:w="822" w:type="dxa"/>
            <w:tcBorders>
              <w:top w:val="nil" w:sz="6" w:space="0" w:color="auto"/>
              <w:left w:val="nil" w:sz="6" w:space="0" w:color="auto"/>
              <w:bottom w:val="nil" w:sz="6" w:space="0" w:color="auto"/>
              <w:right w:val="nil" w:sz="6" w:space="0" w:color="auto"/>
            </w:tcBorders>
          </w:tcPr>
          <w:p>
            <w:pPr/>
          </w:p>
        </w:tc>
        <w:tc>
          <w:tcPr>
            <w:tcW w:w="46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0.02%</w:t>
            </w:r>
          </w:p>
        </w:tc>
        <w:tc>
          <w:tcPr>
            <w:tcW w:w="222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3" w:right="0"/>
              <w:jc w:val="left"/>
              <w:rPr>
                <w:rFonts w:ascii="Times New Roman" w:hAnsi="Times New Roman" w:cs="Times New Roman" w:eastAsia="Times New Roman" w:hint="default"/>
                <w:sz w:val="18"/>
                <w:szCs w:val="18"/>
              </w:rPr>
            </w:pPr>
            <w:r>
              <w:rPr>
                <w:rFonts w:ascii="Times New Roman"/>
                <w:sz w:val="18"/>
              </w:rPr>
              <w:t>80,000.00</w:t>
            </w:r>
          </w:p>
        </w:tc>
        <w:tc>
          <w:tcPr>
            <w:tcW w:w="821" w:type="dxa"/>
            <w:tcBorders>
              <w:top w:val="nil" w:sz="6" w:space="0" w:color="auto"/>
              <w:left w:val="nil" w:sz="6" w:space="0" w:color="auto"/>
              <w:bottom w:val="nil" w:sz="6" w:space="0" w:color="auto"/>
              <w:right w:val="nil" w:sz="6" w:space="0" w:color="auto"/>
            </w:tcBorders>
          </w:tcPr>
          <w:p>
            <w:pPr/>
          </w:p>
        </w:tc>
        <w:tc>
          <w:tcPr>
            <w:tcW w:w="50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sz w:val="18"/>
              </w:rPr>
              <w:t>0.02%</w:t>
            </w:r>
          </w:p>
        </w:tc>
      </w:tr>
      <w:tr>
        <w:trPr>
          <w:trHeight w:val="42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21" w:right="0"/>
              <w:jc w:val="left"/>
              <w:rPr>
                <w:rFonts w:ascii="Times New Roman" w:hAnsi="Times New Roman" w:cs="Times New Roman" w:eastAsia="Times New Roman" w:hint="default"/>
                <w:sz w:val="18"/>
                <w:szCs w:val="18"/>
              </w:rPr>
            </w:pPr>
            <w:r>
              <w:rPr>
                <w:rFonts w:ascii="Times New Roman"/>
                <w:sz w:val="18"/>
              </w:rPr>
              <w:t>9,472,619.22</w:t>
            </w:r>
          </w:p>
        </w:tc>
        <w:tc>
          <w:tcPr>
            <w:tcW w:w="822"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1.48%</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808" w:right="0"/>
              <w:jc w:val="left"/>
              <w:rPr>
                <w:rFonts w:ascii="Times New Roman" w:hAnsi="Times New Roman" w:cs="Times New Roman" w:eastAsia="Times New Roman" w:hint="default"/>
                <w:sz w:val="18"/>
                <w:szCs w:val="18"/>
              </w:rPr>
            </w:pPr>
            <w:r>
              <w:rPr>
                <w:rFonts w:ascii="Times New Roman"/>
                <w:sz w:val="18"/>
              </w:rPr>
              <w:t>1,992,290.60</w:t>
            </w:r>
          </w:p>
        </w:tc>
        <w:tc>
          <w:tcPr>
            <w:tcW w:w="821" w:type="dxa"/>
            <w:tcBorders>
              <w:top w:val="nil" w:sz="6" w:space="0" w:color="auto"/>
              <w:left w:val="nil" w:sz="6" w:space="0" w:color="auto"/>
              <w:bottom w:val="nil" w:sz="6" w:space="0" w:color="auto"/>
              <w:right w:val="nil" w:sz="6" w:space="0" w:color="auto"/>
            </w:tcBorders>
          </w:tcPr>
          <w:p>
            <w:pP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left"/>
              <w:rPr>
                <w:rFonts w:ascii="Times New Roman" w:hAnsi="Times New Roman" w:cs="Times New Roman" w:eastAsia="Times New Roman" w:hint="default"/>
                <w:sz w:val="18"/>
                <w:szCs w:val="18"/>
              </w:rPr>
            </w:pPr>
            <w:r>
              <w:rPr>
                <w:rFonts w:ascii="Times New Roman"/>
                <w:sz w:val="18"/>
              </w:rPr>
              <w:t>0.42%</w:t>
            </w:r>
          </w:p>
        </w:tc>
      </w:tr>
      <w:tr>
        <w:trPr>
          <w:trHeight w:val="42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2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3,150,000.00</w:t>
            </w:r>
            <w:r>
              <w:rPr>
                <w:rFonts w:ascii="Times New Roman"/>
                <w:sz w:val="18"/>
              </w:rPr>
            </w:r>
          </w:p>
        </w:tc>
        <w:tc>
          <w:tcPr>
            <w:tcW w:w="822"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0.49%</w:t>
            </w:r>
            <w:r>
              <w:rPr>
                <w:rFonts w:ascii="Times New Roman"/>
                <w:sz w:val="18"/>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8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1,998,053.40</w:t>
            </w:r>
            <w:r>
              <w:rPr>
                <w:rFonts w:ascii="Times New Roman"/>
                <w:sz w:val="18"/>
              </w:rPr>
            </w:r>
          </w:p>
        </w:tc>
        <w:tc>
          <w:tcPr>
            <w:tcW w:w="821" w:type="dxa"/>
            <w:tcBorders>
              <w:top w:val="nil" w:sz="6" w:space="0" w:color="auto"/>
              <w:left w:val="nil" w:sz="6" w:space="0" w:color="auto"/>
              <w:bottom w:val="nil" w:sz="6" w:space="0" w:color="auto"/>
              <w:right w:val="nil" w:sz="6" w:space="0" w:color="auto"/>
            </w:tcBorders>
          </w:tcPr>
          <w:p>
            <w:pP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0.42%</w:t>
            </w:r>
            <w:r>
              <w:rPr>
                <w:rFonts w:ascii="Times New Roman"/>
                <w:sz w:val="18"/>
              </w:rPr>
            </w:r>
          </w:p>
        </w:tc>
      </w:tr>
      <w:tr>
        <w:trPr>
          <w:trHeight w:val="405" w:hRule="exact"/>
        </w:trPr>
        <w:tc>
          <w:tcPr>
            <w:tcW w:w="2626"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59"/>
              <w:ind w:left="69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4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12,757,619.22</w:t>
            </w:r>
            <w:r>
              <w:rPr>
                <w:rFonts w:ascii="Times New Roman"/>
                <w:sz w:val="18"/>
              </w:rPr>
            </w:r>
          </w:p>
        </w:tc>
        <w:tc>
          <w:tcPr>
            <w:tcW w:w="822"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1.99%</w:t>
            </w:r>
            <w:r>
              <w:rPr>
                <w:rFonts w:ascii="Times New Roman"/>
                <w:sz w:val="18"/>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8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4,070,344.00</w:t>
            </w:r>
            <w:r>
              <w:rPr>
                <w:rFonts w:ascii="Times New Roman"/>
                <w:sz w:val="18"/>
              </w:rPr>
            </w:r>
          </w:p>
        </w:tc>
        <w:tc>
          <w:tcPr>
            <w:tcW w:w="821" w:type="dxa"/>
            <w:tcBorders>
              <w:top w:val="nil" w:sz="6" w:space="0" w:color="auto"/>
              <w:left w:val="nil" w:sz="6" w:space="0" w:color="auto"/>
              <w:bottom w:val="nil" w:sz="6" w:space="0" w:color="auto"/>
              <w:right w:val="nil" w:sz="6" w:space="0" w:color="auto"/>
            </w:tcBorders>
          </w:tcPr>
          <w:p>
            <w:pP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0.86%</w:t>
            </w:r>
            <w:r>
              <w:rPr>
                <w:rFonts w:ascii="Times New Roman"/>
                <w:sz w:val="18"/>
              </w:rPr>
            </w:r>
          </w:p>
        </w:tc>
      </w:tr>
    </w:tbl>
    <w:p>
      <w:pPr>
        <w:spacing w:before="39"/>
        <w:ind w:left="511" w:right="102"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1"/>
          <w:sz w:val="21"/>
          <w:szCs w:val="21"/>
        </w:rPr>
        <w:t> </w:t>
      </w:r>
      <w:r>
        <w:rPr>
          <w:rFonts w:ascii="宋体" w:hAnsi="宋体" w:cs="宋体" w:eastAsia="宋体" w:hint="default"/>
          <w:sz w:val="21"/>
          <w:szCs w:val="21"/>
        </w:rPr>
        <w:t>报告期内公司没有发生关联采购业务。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227" w:type="dxa"/>
        <w:tblLayout w:type="fixed"/>
        <w:tblCellMar>
          <w:top w:w="0" w:type="dxa"/>
          <w:left w:w="0" w:type="dxa"/>
          <w:bottom w:w="0" w:type="dxa"/>
          <w:right w:w="0" w:type="dxa"/>
        </w:tblCellMar>
        <w:tblLook w:val="01E0"/>
      </w:tblPr>
      <w:tblGrid>
        <w:gridCol w:w="2411"/>
        <w:gridCol w:w="1324"/>
        <w:gridCol w:w="1935"/>
        <w:gridCol w:w="966"/>
        <w:gridCol w:w="1821"/>
        <w:gridCol w:w="757"/>
      </w:tblGrid>
      <w:tr>
        <w:trPr>
          <w:trHeight w:val="876"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、关联方往来</w:t>
            </w:r>
          </w:p>
          <w:p>
            <w:pPr>
              <w:pStyle w:val="TableParagraph"/>
              <w:spacing w:line="240" w:lineRule="auto" w:before="184"/>
              <w:ind w:left="6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关联公司名称</w:t>
            </w:r>
            <w:r>
              <w:rPr>
                <w:rFonts w:ascii="宋体" w:hAnsi="宋体" w:cs="宋体" w:eastAsia="宋体" w:hint="default"/>
                <w:sz w:val="18"/>
                <w:szCs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经济内容</w:t>
            </w:r>
            <w:r>
              <w:rPr>
                <w:rFonts w:ascii="宋体" w:hAnsi="宋体" w:cs="宋体" w:eastAsia="宋体" w:hint="default"/>
                <w:sz w:val="18"/>
                <w:szCs w:val="18"/>
              </w:rPr>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9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8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757" w:type="dxa"/>
            <w:tcBorders>
              <w:top w:val="nil" w:sz="6" w:space="0" w:color="auto"/>
              <w:left w:val="nil" w:sz="6" w:space="0" w:color="auto"/>
              <w:bottom w:val="nil" w:sz="6" w:space="0" w:color="auto"/>
              <w:right w:val="nil" w:sz="6" w:space="0" w:color="auto"/>
            </w:tcBorders>
          </w:tcPr>
          <w:p>
            <w:pPr/>
          </w:p>
        </w:tc>
      </w:tr>
      <w:tr>
        <w:trPr>
          <w:trHeight w:val="440" w:hRule="exact"/>
        </w:trPr>
        <w:tc>
          <w:tcPr>
            <w:tcW w:w="2411"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nil" w:sz="6" w:space="0" w:color="auto"/>
              <w:right w:val="nil" w:sz="6" w:space="0" w:color="auto"/>
            </w:tcBorders>
          </w:tcPr>
          <w:p>
            <w:pPr>
              <w:pStyle w:val="TableParagraph"/>
              <w:tabs>
                <w:tab w:pos="1124" w:val="left" w:leader="none"/>
              </w:tabs>
              <w:spacing w:line="240" w:lineRule="auto" w:before="74"/>
              <w:ind w:left="67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w:t>
              <w:tab/>
              <w:t>额</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821" w:type="dxa"/>
            <w:tcBorders>
              <w:top w:val="nil" w:sz="6" w:space="0" w:color="auto"/>
              <w:left w:val="nil" w:sz="6" w:space="0" w:color="auto"/>
              <w:bottom w:val="nil" w:sz="6" w:space="0" w:color="auto"/>
              <w:right w:val="nil" w:sz="6" w:space="0" w:color="auto"/>
            </w:tcBorders>
          </w:tcPr>
          <w:p>
            <w:pPr>
              <w:pStyle w:val="TableParagraph"/>
              <w:tabs>
                <w:tab w:pos="922" w:val="left" w:leader="none"/>
              </w:tabs>
              <w:spacing w:line="240" w:lineRule="auto" w:before="74"/>
              <w:ind w:left="47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w:t>
              <w:tab/>
              <w:t>额</w:t>
            </w:r>
            <w:r>
              <w:rPr>
                <w:rFonts w:ascii="宋体" w:hAnsi="宋体" w:cs="宋体" w:eastAsia="宋体" w:hint="default"/>
                <w:sz w:val="18"/>
                <w:szCs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44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4"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r>
      <w:tr>
        <w:trPr>
          <w:trHeight w:val="445"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88" w:right="0"/>
              <w:jc w:val="left"/>
              <w:rPr>
                <w:rFonts w:ascii="Times New Roman" w:hAnsi="Times New Roman" w:cs="Times New Roman" w:eastAsia="Times New Roman" w:hint="default"/>
                <w:sz w:val="18"/>
                <w:szCs w:val="18"/>
              </w:rPr>
            </w:pPr>
            <w:r>
              <w:rPr>
                <w:rFonts w:ascii="Times New Roman"/>
                <w:sz w:val="18"/>
              </w:rPr>
              <w:t>0.00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81" w:right="0"/>
              <w:jc w:val="left"/>
              <w:rPr>
                <w:rFonts w:ascii="Times New Roman" w:hAnsi="Times New Roman" w:cs="Times New Roman" w:eastAsia="Times New Roman" w:hint="default"/>
                <w:sz w:val="18"/>
                <w:szCs w:val="18"/>
              </w:rPr>
            </w:pPr>
            <w:r>
              <w:rPr>
                <w:rFonts w:ascii="Times New Roman"/>
                <w:sz w:val="18"/>
              </w:rPr>
              <w:t>24,430.00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r>
      <w:tr>
        <w:trPr>
          <w:trHeight w:val="44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8" w:right="0"/>
              <w:jc w:val="left"/>
              <w:rPr>
                <w:rFonts w:ascii="Times New Roman" w:hAnsi="Times New Roman" w:cs="Times New Roman" w:eastAsia="Times New Roman" w:hint="default"/>
                <w:sz w:val="18"/>
                <w:szCs w:val="18"/>
              </w:rPr>
            </w:pPr>
            <w:r>
              <w:rPr>
                <w:rFonts w:ascii="Times New Roman"/>
                <w:sz w:val="18"/>
              </w:rPr>
              <w:t>2,996,400.00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5"/>
              <w:jc w:val="right"/>
              <w:rPr>
                <w:rFonts w:ascii="Times New Roman" w:hAnsi="Times New Roman" w:cs="Times New Roman" w:eastAsia="Times New Roman" w:hint="default"/>
                <w:sz w:val="18"/>
                <w:szCs w:val="18"/>
              </w:rPr>
            </w:pPr>
            <w:r>
              <w:rPr>
                <w:rFonts w:ascii="Times New Roman"/>
                <w:sz w:val="18"/>
              </w:rPr>
              <w:t>1.73%</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6" w:right="0"/>
              <w:jc w:val="left"/>
              <w:rPr>
                <w:rFonts w:ascii="Times New Roman" w:hAnsi="Times New Roman" w:cs="Times New Roman" w:eastAsia="Times New Roman" w:hint="default"/>
                <w:sz w:val="18"/>
                <w:szCs w:val="18"/>
              </w:rPr>
            </w:pPr>
            <w:r>
              <w:rPr>
                <w:rFonts w:ascii="Times New Roman"/>
                <w:sz w:val="18"/>
              </w:rPr>
              <w:t>5,682,120.00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w w:val="95"/>
                <w:sz w:val="18"/>
              </w:rPr>
              <w:t>5.59%</w:t>
            </w:r>
            <w:r>
              <w:rPr>
                <w:rFonts w:ascii="Times New Roman"/>
                <w:sz w:val="18"/>
              </w:rPr>
            </w:r>
          </w:p>
        </w:tc>
      </w:tr>
      <w:tr>
        <w:trPr>
          <w:trHeight w:val="44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7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5,100.00</w:t>
            </w:r>
            <w:r>
              <w:rPr>
                <w:rFonts w:ascii="Times New Roman"/>
                <w:sz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4"/>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0.01%</w:t>
            </w:r>
            <w:r>
              <w:rPr>
                <w:rFonts w:ascii="Times New Roman"/>
                <w:w w:val="95"/>
                <w:sz w:val="18"/>
              </w:rPr>
            </w:r>
            <w:r>
              <w:rPr>
                <w:rFonts w:ascii="Times New Roman"/>
                <w:sz w:val="18"/>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7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5,100.00</w:t>
            </w:r>
            <w:r>
              <w:rPr>
                <w:rFonts w:ascii="Times New Roman"/>
                <w:sz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single" w:color="000000"/>
              </w:rPr>
              <w:t>0.01%</w:t>
            </w:r>
            <w:r>
              <w:rPr>
                <w:rFonts w:ascii="Times New Roman"/>
                <w:w w:val="95"/>
                <w:sz w:val="18"/>
              </w:rPr>
            </w:r>
            <w:r>
              <w:rPr>
                <w:rFonts w:ascii="Times New Roman"/>
                <w:sz w:val="18"/>
              </w:rPr>
            </w:r>
          </w:p>
        </w:tc>
      </w:tr>
      <w:tr>
        <w:trPr>
          <w:trHeight w:val="875" w:hRule="exact"/>
        </w:trPr>
        <w:tc>
          <w:tcPr>
            <w:tcW w:w="2411" w:type="dxa"/>
            <w:tcBorders>
              <w:top w:val="nil" w:sz="6" w:space="0" w:color="auto"/>
              <w:left w:val="nil" w:sz="6" w:space="0" w:color="auto"/>
              <w:bottom w:val="nil" w:sz="6" w:space="0" w:color="auto"/>
              <w:right w:val="nil" w:sz="6" w:space="0" w:color="auto"/>
            </w:tcBorders>
          </w:tcPr>
          <w:p>
            <w:pPr>
              <w:pStyle w:val="TableParagraph"/>
              <w:tabs>
                <w:tab w:pos="1640" w:val="left" w:leader="none"/>
              </w:tabs>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合</w:t>
              <w:tab/>
              <w:t>计</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4"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3,001,500.00</w:t>
            </w:r>
            <w:r>
              <w:rPr>
                <w:rFonts w:ascii="Times New Roman"/>
                <w:sz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4"/>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1.74%</w:t>
            </w:r>
            <w:r>
              <w:rPr>
                <w:rFonts w:ascii="Times New Roman"/>
                <w:w w:val="95"/>
                <w:sz w:val="18"/>
              </w:rPr>
            </w:r>
            <w:r>
              <w:rPr>
                <w:rFonts w:ascii="Times New Roman"/>
                <w:sz w:val="18"/>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5,711,650.00</w:t>
            </w:r>
            <w:r>
              <w:rPr>
                <w:rFonts w:ascii="Times New Roman"/>
                <w:sz w:val="18"/>
              </w:rPr>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5.62%</w:t>
            </w:r>
            <w:r>
              <w:rPr>
                <w:rFonts w:ascii="Times New Roman"/>
                <w:w w:val="95"/>
                <w:sz w:val="18"/>
              </w:rPr>
            </w:r>
            <w:r>
              <w:rPr>
                <w:rFonts w:ascii="Times New Roman"/>
                <w:sz w:val="18"/>
              </w:rPr>
            </w:r>
          </w:p>
        </w:tc>
      </w:tr>
      <w:tr>
        <w:trPr>
          <w:trHeight w:val="42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8" w:right="0"/>
              <w:jc w:val="left"/>
              <w:rPr>
                <w:rFonts w:ascii="Times New Roman" w:hAnsi="Times New Roman" w:cs="Times New Roman" w:eastAsia="Times New Roman" w:hint="default"/>
                <w:sz w:val="18"/>
                <w:szCs w:val="18"/>
              </w:rPr>
            </w:pPr>
            <w:r>
              <w:rPr>
                <w:rFonts w:ascii="Times New Roman"/>
                <w:sz w:val="18"/>
              </w:rPr>
              <w:t>3,077,770.00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5"/>
              <w:jc w:val="right"/>
              <w:rPr>
                <w:rFonts w:ascii="Times New Roman" w:hAnsi="Times New Roman" w:cs="Times New Roman" w:eastAsia="Times New Roman" w:hint="default"/>
                <w:sz w:val="18"/>
                <w:szCs w:val="18"/>
              </w:rPr>
            </w:pPr>
            <w:r>
              <w:rPr>
                <w:rFonts w:ascii="Times New Roman"/>
                <w:sz w:val="18"/>
              </w:rPr>
              <w:t>16.32%</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68" w:right="0"/>
              <w:jc w:val="center"/>
              <w:rPr>
                <w:rFonts w:ascii="Times New Roman" w:hAnsi="Times New Roman" w:cs="Times New Roman" w:eastAsia="Times New Roman" w:hint="default"/>
                <w:sz w:val="18"/>
                <w:szCs w:val="18"/>
              </w:rPr>
            </w:pPr>
            <w:r>
              <w:rPr>
                <w:rFonts w:ascii="Times New Roman"/>
                <w:sz w:val="18"/>
              </w:rPr>
              <w:t>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35"/>
        <w:ind w:left="576" w:right="102" w:firstLine="0"/>
        <w:jc w:val="left"/>
        <w:rPr>
          <w:rFonts w:ascii="宋体" w:hAnsi="宋体" w:cs="宋体" w:eastAsia="宋体" w:hint="default"/>
          <w:sz w:val="21"/>
          <w:szCs w:val="21"/>
        </w:rPr>
      </w:pPr>
      <w:r>
        <w:rPr>
          <w:rFonts w:ascii="宋体" w:hAnsi="宋体" w:cs="宋体" w:eastAsia="宋体" w:hint="default"/>
          <w:b/>
          <w:bCs/>
          <w:sz w:val="21"/>
          <w:szCs w:val="21"/>
        </w:rPr>
        <w:t>九、资产负债表日后事项中的非调整事项</w:t>
      </w:r>
      <w:r>
        <w:rPr>
          <w:rFonts w:ascii="宋体" w:hAnsi="宋体" w:cs="宋体" w:eastAsia="宋体" w:hint="default"/>
          <w:sz w:val="21"/>
          <w:szCs w:val="21"/>
        </w:rPr>
      </w:r>
    </w:p>
    <w:p>
      <w:pPr>
        <w:spacing w:before="150"/>
        <w:ind w:left="574"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日，本公司第四届董事会第十七次会议审议通过了</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年度利润分配预案为：本公司</w:t>
      </w:r>
    </w:p>
    <w:p>
      <w:pPr>
        <w:spacing w:line="345" w:lineRule="auto" w:before="129"/>
        <w:ind w:left="153" w:right="208"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年度实现归属于母公司的净利润</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212,661,726.45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元，加上以前年度未分配利润</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248,929,550.93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元，根 </w:t>
      </w:r>
      <w:r>
        <w:rPr>
          <w:rFonts w:ascii="宋体" w:hAnsi="宋体" w:cs="宋体" w:eastAsia="宋体" w:hint="default"/>
          <w:spacing w:val="-4"/>
          <w:sz w:val="21"/>
          <w:szCs w:val="21"/>
        </w:rPr>
        <w:t>据《公司法》以及《公司章程》的规定，按净利润的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计提法定盈余公积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21,266,172.65</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元，本年度可供</w:t>
      </w:r>
      <w:r>
        <w:rPr>
          <w:rFonts w:ascii="宋体" w:hAnsi="宋体" w:cs="宋体" w:eastAsia="宋体" w:hint="default"/>
          <w:sz w:val="21"/>
          <w:szCs w:val="21"/>
        </w:rPr>
        <w:t> 股东分配的利润为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440,325,104.73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before="42"/>
        <w:ind w:left="565" w:right="102" w:firstLine="0"/>
        <w:jc w:val="left"/>
        <w:rPr>
          <w:rFonts w:ascii="宋体" w:hAnsi="宋体" w:cs="宋体" w:eastAsia="宋体" w:hint="default"/>
          <w:sz w:val="21"/>
          <w:szCs w:val="21"/>
        </w:rPr>
      </w:pPr>
      <w:r>
        <w:rPr>
          <w:rFonts w:ascii="宋体" w:hAnsi="宋体" w:cs="宋体" w:eastAsia="宋体" w:hint="default"/>
          <w:sz w:val="21"/>
          <w:szCs w:val="21"/>
        </w:rPr>
        <w:t>在综合考虑公司盈利前景、资产状况以及市场环境的前提下，拟以公司</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日股本总额</w:t>
      </w:r>
    </w:p>
    <w:p>
      <w:pPr>
        <w:spacing w:before="149"/>
        <w:ind w:left="15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5,6</w:t>
      </w:r>
      <w:r>
        <w:rPr>
          <w:rFonts w:ascii="Times New Roman" w:hAnsi="Times New Roman" w:cs="Times New Roman" w:eastAsia="Times New Roman" w:hint="default"/>
          <w:sz w:val="21"/>
          <w:szCs w:val="21"/>
        </w:rPr>
        <w:t>08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股送</w:t>
      </w:r>
      <w:r>
        <w:rPr>
          <w:rFonts w:ascii="宋体" w:hAnsi="宋体" w:cs="宋体" w:eastAsia="宋体" w:hint="default"/>
          <w:spacing w:val="-2"/>
          <w:sz w:val="21"/>
          <w:szCs w:val="21"/>
        </w:rPr>
        <w:t>红</w:t>
      </w:r>
      <w:r>
        <w:rPr>
          <w:rFonts w:ascii="宋体" w:hAnsi="宋体" w:cs="宋体" w:eastAsia="宋体" w:hint="default"/>
          <w:sz w:val="21"/>
          <w:szCs w:val="21"/>
        </w:rPr>
        <w:t>股</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股派发现金红利</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元（含税</w:t>
      </w:r>
      <w:r>
        <w:rPr>
          <w:rFonts w:ascii="宋体" w:hAnsi="宋体" w:cs="宋体" w:eastAsia="宋体" w:hint="default"/>
          <w:spacing w:val="-106"/>
          <w:sz w:val="21"/>
          <w:szCs w:val="21"/>
        </w:rPr>
        <w:t>）</w:t>
      </w:r>
      <w:r>
        <w:rPr>
          <w:rFonts w:ascii="宋体" w:hAnsi="宋体" w:cs="宋体" w:eastAsia="宋体" w:hint="default"/>
          <w:sz w:val="21"/>
          <w:szCs w:val="21"/>
        </w:rPr>
        <w:t>，共计派发现金股利</w:t>
      </w:r>
    </w:p>
    <w:p>
      <w:pPr>
        <w:spacing w:before="148"/>
        <w:ind w:left="15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74,783,633.76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元。本次利润分配方案完成后，剩余未分配利润为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263,563,788.57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spacing w:line="384" w:lineRule="auto" w:before="0"/>
        <w:ind w:left="549" w:right="102" w:firstLine="26"/>
        <w:jc w:val="left"/>
        <w:rPr>
          <w:rFonts w:ascii="宋体" w:hAnsi="宋体" w:cs="宋体" w:eastAsia="宋体" w:hint="default"/>
          <w:sz w:val="21"/>
          <w:szCs w:val="21"/>
        </w:rPr>
      </w:pPr>
      <w:r>
        <w:rPr>
          <w:rFonts w:ascii="宋体" w:hAnsi="宋体" w:cs="宋体" w:eastAsia="宋体" w:hint="default"/>
          <w:b/>
          <w:bCs/>
          <w:sz w:val="21"/>
          <w:szCs w:val="21"/>
        </w:rPr>
        <w:t>十、或有事项</w:t>
      </w:r>
      <w:r>
        <w:rPr>
          <w:rFonts w:ascii="宋体" w:hAnsi="宋体" w:cs="宋体" w:eastAsia="宋体" w:hint="default"/>
          <w:b/>
          <w:bCs/>
          <w:w w:val="99"/>
          <w:sz w:val="21"/>
          <w:szCs w:val="21"/>
        </w:rPr>
        <w:t> </w:t>
      </w:r>
      <w:r>
        <w:rPr>
          <w:rFonts w:ascii="宋体" w:hAnsi="宋体" w:cs="宋体" w:eastAsia="宋体" w:hint="default"/>
          <w:spacing w:val="-12"/>
          <w:sz w:val="21"/>
          <w:szCs w:val="21"/>
        </w:rPr>
        <w:t>截止资产负债表日，本公司无需披露的商业承兑汇票贴现、对外担保、未决诉讼或仲裁、税务纠纷等重大或</w:t>
      </w:r>
    </w:p>
    <w:p>
      <w:pPr>
        <w:spacing w:before="39"/>
        <w:ind w:left="153" w:right="0" w:firstLine="0"/>
        <w:jc w:val="both"/>
        <w:rPr>
          <w:rFonts w:ascii="宋体" w:hAnsi="宋体" w:cs="宋体" w:eastAsia="宋体" w:hint="default"/>
          <w:sz w:val="21"/>
          <w:szCs w:val="21"/>
        </w:rPr>
      </w:pPr>
      <w:r>
        <w:rPr>
          <w:rFonts w:ascii="宋体" w:hAnsi="宋体" w:cs="宋体" w:eastAsia="宋体" w:hint="default"/>
          <w:spacing w:val="-12"/>
          <w:sz w:val="21"/>
          <w:szCs w:val="21"/>
        </w:rPr>
        <w:t>有事项。</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720" w:footer="708" w:top="1320" w:bottom="900" w:left="980" w:right="920"/>
        </w:sectPr>
      </w:pPr>
    </w:p>
    <w:p>
      <w:pPr>
        <w:spacing w:line="240" w:lineRule="auto" w:before="1"/>
        <w:rPr>
          <w:rFonts w:ascii="宋体" w:hAnsi="宋体" w:cs="宋体" w:eastAsia="宋体" w:hint="default"/>
          <w:sz w:val="14"/>
          <w:szCs w:val="14"/>
        </w:rPr>
      </w:pPr>
    </w:p>
    <w:p>
      <w:pPr>
        <w:spacing w:line="384" w:lineRule="auto" w:before="35"/>
        <w:ind w:left="550" w:right="4028" w:firstLine="26"/>
        <w:jc w:val="left"/>
        <w:rPr>
          <w:rFonts w:ascii="宋体" w:hAnsi="宋体" w:cs="宋体" w:eastAsia="宋体" w:hint="default"/>
          <w:sz w:val="21"/>
          <w:szCs w:val="21"/>
        </w:rPr>
      </w:pPr>
      <w:r>
        <w:rPr>
          <w:rFonts w:ascii="宋体" w:hAnsi="宋体" w:cs="宋体" w:eastAsia="宋体" w:hint="default"/>
          <w:b/>
          <w:bCs/>
          <w:sz w:val="21"/>
          <w:szCs w:val="21"/>
        </w:rPr>
        <w:t>十一、承诺事项</w:t>
      </w:r>
      <w:r>
        <w:rPr>
          <w:rFonts w:ascii="宋体" w:hAnsi="宋体" w:cs="宋体" w:eastAsia="宋体" w:hint="default"/>
          <w:b/>
          <w:bCs/>
          <w:w w:val="99"/>
          <w:sz w:val="21"/>
          <w:szCs w:val="21"/>
        </w:rPr>
        <w:t> </w:t>
      </w:r>
      <w:r>
        <w:rPr>
          <w:rFonts w:ascii="宋体" w:hAnsi="宋体" w:cs="宋体" w:eastAsia="宋体" w:hint="default"/>
          <w:spacing w:val="-12"/>
          <w:sz w:val="21"/>
          <w:szCs w:val="21"/>
        </w:rPr>
        <w:t>截止资产负债表日，本公司无需要特别说明的重大承诺事项。</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84" w:lineRule="auto" w:before="0"/>
        <w:ind w:left="550" w:right="4424" w:firstLine="26"/>
        <w:jc w:val="left"/>
        <w:rPr>
          <w:rFonts w:ascii="宋体" w:hAnsi="宋体" w:cs="宋体" w:eastAsia="宋体" w:hint="default"/>
          <w:sz w:val="21"/>
          <w:szCs w:val="21"/>
        </w:rPr>
      </w:pPr>
      <w:r>
        <w:rPr>
          <w:rFonts w:ascii="宋体" w:hAnsi="宋体" w:cs="宋体" w:eastAsia="宋体" w:hint="default"/>
          <w:b/>
          <w:bCs/>
          <w:sz w:val="21"/>
          <w:szCs w:val="21"/>
        </w:rPr>
        <w:t>十二、其他重要事项</w:t>
      </w:r>
      <w:r>
        <w:rPr>
          <w:rFonts w:ascii="宋体" w:hAnsi="宋体" w:cs="宋体" w:eastAsia="宋体" w:hint="default"/>
          <w:b/>
          <w:bCs/>
          <w:spacing w:val="1"/>
          <w:w w:val="99"/>
          <w:sz w:val="21"/>
          <w:szCs w:val="21"/>
        </w:rPr>
        <w:t> </w:t>
      </w:r>
      <w:r>
        <w:rPr>
          <w:rFonts w:ascii="宋体" w:hAnsi="宋体" w:cs="宋体" w:eastAsia="宋体" w:hint="default"/>
          <w:spacing w:val="-12"/>
          <w:sz w:val="21"/>
          <w:szCs w:val="21"/>
        </w:rPr>
        <w:t>截至资产负债表日止，本公司无需披露的其他重要事项。</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576" w:right="2331" w:firstLine="0"/>
        <w:jc w:val="left"/>
        <w:rPr>
          <w:rFonts w:ascii="宋体" w:hAnsi="宋体" w:cs="宋体" w:eastAsia="宋体" w:hint="default"/>
          <w:sz w:val="21"/>
          <w:szCs w:val="21"/>
        </w:rPr>
      </w:pPr>
      <w:r>
        <w:rPr>
          <w:rFonts w:ascii="宋体" w:hAnsi="宋体" w:cs="宋体" w:eastAsia="宋体" w:hint="default"/>
          <w:b/>
          <w:bCs/>
          <w:sz w:val="21"/>
          <w:szCs w:val="21"/>
        </w:rPr>
        <w:t>十三、补充资料</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6040"/>
        <w:gridCol w:w="2111"/>
        <w:gridCol w:w="1558"/>
      </w:tblGrid>
      <w:tr>
        <w:trPr>
          <w:trHeight w:val="789"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pStyle w:val="TableParagraph"/>
              <w:tabs>
                <w:tab w:pos="539" w:val="left" w:leader="none"/>
              </w:tabs>
              <w:spacing w:line="240" w:lineRule="auto" w:before="127"/>
              <w:ind w:right="54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58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8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3"/>
              <w:jc w:val="right"/>
              <w:rPr>
                <w:rFonts w:ascii="Times New Roman" w:hAnsi="Times New Roman" w:cs="Times New Roman" w:eastAsia="Times New Roman" w:hint="default"/>
                <w:sz w:val="18"/>
                <w:szCs w:val="18"/>
              </w:rPr>
            </w:pPr>
            <w:r>
              <w:rPr>
                <w:rFonts w:ascii="Times New Roman"/>
                <w:sz w:val="18"/>
              </w:rPr>
              <w:t>406,431.19</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158,097.26</w:t>
            </w:r>
          </w:p>
        </w:tc>
      </w:tr>
      <w:tr>
        <w:trPr>
          <w:trHeight w:val="75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386" w:lineRule="auto" w:before="39"/>
              <w:ind w:left="35" w:right="578"/>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 计入当期损益的政府补助，但与公司正常经营业务密切相关，符合国</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0.00</w:t>
            </w:r>
          </w:p>
        </w:tc>
      </w:tr>
      <w:tr>
        <w:trPr>
          <w:trHeight w:val="38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家政策规定、按照一定标准定额或定量持续享受的政府补助除外</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3"/>
              <w:jc w:val="right"/>
              <w:rPr>
                <w:rFonts w:ascii="Times New Roman" w:hAnsi="Times New Roman" w:cs="Times New Roman" w:eastAsia="Times New Roman" w:hint="default"/>
                <w:sz w:val="18"/>
                <w:szCs w:val="18"/>
              </w:rPr>
            </w:pPr>
            <w:r>
              <w:rPr>
                <w:rFonts w:ascii="Times New Roman"/>
                <w:spacing w:val="-1"/>
                <w:sz w:val="18"/>
              </w:rPr>
              <w:t>6,847,474.59</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pacing w:val="-1"/>
                <w:sz w:val="18"/>
              </w:rPr>
              <w:t>2,290,587.11</w:t>
            </w:r>
          </w:p>
        </w:tc>
      </w:tr>
      <w:tr>
        <w:trPr>
          <w:trHeight w:val="75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386" w:lineRule="auto" w:before="39"/>
              <w:ind w:left="35" w:right="57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 企业取得子公司、联营企业及合营企业的投资成本小于取得投资时应</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0.00</w:t>
            </w:r>
          </w:p>
        </w:tc>
      </w:tr>
      <w:tr>
        <w:trPr>
          <w:trHeight w:val="38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享有被投资单位可辨认净资产公允价值产生的收益</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0.00</w:t>
            </w:r>
          </w:p>
        </w:tc>
      </w:tr>
      <w:tr>
        <w:trPr>
          <w:trHeight w:val="75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386" w:lineRule="auto" w:before="39"/>
              <w:ind w:left="35" w:right="57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 除同公司正常经营业务相关的有效套期保值业务外，持有交易性金融</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资产、交易性金融负债产生的公允价值变动损益，以及处置交易性金</w:t>
            </w:r>
          </w:p>
        </w:tc>
        <w:tc>
          <w:tcPr>
            <w:tcW w:w="211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8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融资产、交易性金融负债和可供出售金融资产取得的投资收益</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3"/>
              <w:jc w:val="right"/>
              <w:rPr>
                <w:rFonts w:ascii="Times New Roman" w:hAnsi="Times New Roman" w:cs="Times New Roman" w:eastAsia="Times New Roman" w:hint="default"/>
                <w:sz w:val="18"/>
                <w:szCs w:val="18"/>
              </w:rPr>
            </w:pPr>
            <w:r>
              <w:rPr>
                <w:rFonts w:ascii="Times New Roman"/>
                <w:spacing w:val="-1"/>
                <w:sz w:val="18"/>
              </w:rPr>
              <w:t>2,833,252.01</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995,382.39</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0.00</w:t>
            </w:r>
          </w:p>
        </w:tc>
      </w:tr>
      <w:tr>
        <w:trPr>
          <w:trHeight w:val="75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386" w:lineRule="auto" w:before="39"/>
              <w:ind w:left="35" w:right="578"/>
              <w:jc w:val="left"/>
              <w:rPr>
                <w:rFonts w:ascii="宋体" w:hAnsi="宋体" w:cs="宋体" w:eastAsia="宋体" w:hint="default"/>
                <w:sz w:val="18"/>
                <w:szCs w:val="18"/>
              </w:rPr>
            </w:pPr>
            <w:r>
              <w:rPr>
                <w:rFonts w:ascii="宋体" w:hAnsi="宋体" w:cs="宋体" w:eastAsia="宋体" w:hint="default"/>
                <w:sz w:val="18"/>
                <w:szCs w:val="18"/>
              </w:rPr>
              <w:t>对外委托贷款取得的损益 采用公允价值模式进行后续计量的投资性房地产公允价值变动产生的</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0.00</w:t>
            </w:r>
          </w:p>
        </w:tc>
      </w:tr>
      <w:tr>
        <w:trPr>
          <w:trHeight w:val="76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386" w:lineRule="auto" w:before="44"/>
              <w:ind w:left="35" w:right="578"/>
              <w:jc w:val="left"/>
              <w:rPr>
                <w:rFonts w:ascii="宋体" w:hAnsi="宋体" w:cs="宋体" w:eastAsia="宋体" w:hint="default"/>
                <w:sz w:val="18"/>
                <w:szCs w:val="18"/>
              </w:rPr>
            </w:pPr>
            <w:r>
              <w:rPr>
                <w:rFonts w:ascii="宋体" w:hAnsi="宋体" w:cs="宋体" w:eastAsia="宋体" w:hint="default"/>
                <w:sz w:val="18"/>
                <w:szCs w:val="18"/>
              </w:rPr>
              <w:t>损益 根据税收、会计等法律、法规的要求对当期损益进行一次性调整对当</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0.00</w:t>
            </w:r>
          </w:p>
        </w:tc>
      </w:tr>
      <w:tr>
        <w:trPr>
          <w:trHeight w:val="38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期损益的影响</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83"/>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0.00</w:t>
            </w:r>
          </w:p>
        </w:tc>
      </w:tr>
      <w:tr>
        <w:trPr>
          <w:trHeight w:val="385" w:hRule="exact"/>
        </w:trPr>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83"/>
              <w:jc w:val="right"/>
              <w:rPr>
                <w:rFonts w:ascii="Times New Roman" w:hAnsi="Times New Roman" w:cs="Times New Roman" w:eastAsia="Times New Roman" w:hint="default"/>
                <w:sz w:val="18"/>
                <w:szCs w:val="18"/>
              </w:rPr>
            </w:pPr>
            <w:r>
              <w:rPr>
                <w:rFonts w:ascii="Times New Roman"/>
                <w:sz w:val="18"/>
              </w:rPr>
              <w:t>166,078.84</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278,741.62</w:t>
            </w:r>
          </w:p>
        </w:tc>
      </w:tr>
    </w:tbl>
    <w:p>
      <w:pPr>
        <w:spacing w:after="0" w:line="240" w:lineRule="auto"/>
        <w:jc w:val="right"/>
        <w:rPr>
          <w:rFonts w:ascii="Times New Roman" w:hAnsi="Times New Roman" w:cs="Times New Roman" w:eastAsia="Times New Roman" w:hint="default"/>
          <w:sz w:val="18"/>
          <w:szCs w:val="18"/>
        </w:rPr>
        <w:sectPr>
          <w:pgSz w:w="11910" w:h="16840"/>
          <w:pgMar w:header="720" w:footer="708" w:top="1320" w:bottom="900" w:left="980" w:right="980"/>
        </w:sectPr>
      </w:pPr>
    </w:p>
    <w:p>
      <w:pPr>
        <w:spacing w:line="240" w:lineRule="auto" w:before="5"/>
        <w:rPr>
          <w:rFonts w:ascii="宋体" w:hAnsi="宋体" w:cs="宋体" w:eastAsia="宋体" w:hint="default"/>
          <w:b/>
          <w:bCs/>
          <w:sz w:val="12"/>
          <w:szCs w:val="12"/>
        </w:rPr>
      </w:pPr>
    </w:p>
    <w:tbl>
      <w:tblPr>
        <w:tblW w:w="0" w:type="auto"/>
        <w:jc w:val="left"/>
        <w:tblInd w:w="138" w:type="dxa"/>
        <w:tblLayout w:type="fixed"/>
        <w:tblCellMar>
          <w:top w:w="0" w:type="dxa"/>
          <w:left w:w="0" w:type="dxa"/>
          <w:bottom w:w="0" w:type="dxa"/>
          <w:right w:w="0" w:type="dxa"/>
        </w:tblCellMar>
        <w:tblLook w:val="01E0"/>
      </w:tblPr>
      <w:tblGrid>
        <w:gridCol w:w="4818"/>
        <w:gridCol w:w="3329"/>
        <w:gridCol w:w="1562"/>
      </w:tblGrid>
      <w:tr>
        <w:trPr>
          <w:trHeight w:val="3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其他符合非经营性损益定义的损益项目</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79"/>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481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39"/>
              <w:ind w:right="1710"/>
              <w:jc w:val="right"/>
              <w:rPr>
                <w:rFonts w:ascii="宋体" w:hAnsi="宋体" w:cs="宋体" w:eastAsia="宋体" w:hint="default"/>
                <w:sz w:val="18"/>
                <w:szCs w:val="18"/>
              </w:rPr>
            </w:pPr>
            <w:r>
              <w:rPr>
                <w:rFonts w:ascii="宋体" w:hAnsi="宋体" w:cs="宋体" w:eastAsia="宋体" w:hint="default"/>
                <w:sz w:val="18"/>
                <w:szCs w:val="18"/>
              </w:rPr>
              <w:t>小</w:t>
              <w:tab/>
              <w:t>计</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10,253,236.63</w:t>
            </w:r>
            <w:r>
              <w:rPr>
                <w:rFonts w:ascii="Times New Roman"/>
                <w:spacing w:val="-1"/>
                <w:sz w:val="18"/>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3,722,808.38</w:t>
            </w:r>
            <w:r>
              <w:rPr>
                <w:rFonts w:ascii="Times New Roman"/>
                <w:spacing w:val="-1"/>
                <w:sz w:val="18"/>
              </w:rPr>
            </w:r>
          </w:p>
        </w:tc>
      </w:tr>
      <w:tr>
        <w:trPr>
          <w:trHeight w:val="380"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79"/>
              <w:jc w:val="right"/>
              <w:rPr>
                <w:rFonts w:ascii="Times New Roman" w:hAnsi="Times New Roman" w:cs="Times New Roman" w:eastAsia="Times New Roman" w:hint="default"/>
                <w:sz w:val="18"/>
                <w:szCs w:val="18"/>
              </w:rPr>
            </w:pPr>
            <w:r>
              <w:rPr>
                <w:rFonts w:ascii="Times New Roman"/>
                <w:spacing w:val="-1"/>
                <w:sz w:val="18"/>
              </w:rPr>
              <w:t>1,025,944.83</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372,483.52</w:t>
            </w:r>
          </w:p>
        </w:tc>
      </w:tr>
      <w:tr>
        <w:trPr>
          <w:trHeight w:val="380"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79"/>
              <w:jc w:val="right"/>
              <w:rPr>
                <w:rFonts w:ascii="Times New Roman" w:hAnsi="Times New Roman" w:cs="Times New Roman" w:eastAsia="Times New Roman" w:hint="default"/>
                <w:sz w:val="18"/>
                <w:szCs w:val="18"/>
              </w:rPr>
            </w:pPr>
            <w:r>
              <w:rPr>
                <w:rFonts w:ascii="Times New Roman"/>
                <w:sz w:val="18"/>
              </w:rPr>
              <w:t>-1,801.39</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w w:val="95"/>
                <w:sz w:val="18"/>
              </w:rPr>
              <w:t>-587.78</w:t>
            </w:r>
            <w:r>
              <w:rPr>
                <w:rFonts w:ascii="Times New Roman"/>
                <w:sz w:val="18"/>
              </w:rPr>
            </w:r>
          </w:p>
        </w:tc>
      </w:tr>
      <w:tr>
        <w:trPr>
          <w:trHeight w:val="385" w:hRule="exact"/>
        </w:trPr>
        <w:tc>
          <w:tcPr>
            <w:tcW w:w="481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39"/>
              <w:ind w:right="171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9,229,093.19</w:t>
            </w:r>
            <w:r>
              <w:rPr>
                <w:rFonts w:ascii="Times New Roman"/>
                <w:spacing w:val="-1"/>
                <w:sz w:val="18"/>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3,350,912.64</w:t>
            </w:r>
            <w:r>
              <w:rPr>
                <w:rFonts w:ascii="Times New Roman"/>
                <w:spacing w:val="-1"/>
                <w:sz w:val="18"/>
              </w:rPr>
            </w:r>
          </w:p>
        </w:tc>
      </w:tr>
    </w:tbl>
    <w:p>
      <w:pPr>
        <w:spacing w:line="240" w:lineRule="auto" w:before="2"/>
        <w:rPr>
          <w:rFonts w:ascii="宋体" w:hAnsi="宋体" w:cs="宋体" w:eastAsia="宋体" w:hint="default"/>
          <w:b/>
          <w:bCs/>
          <w:sz w:val="29"/>
          <w:szCs w:val="29"/>
        </w:rPr>
      </w:pPr>
    </w:p>
    <w:p>
      <w:pPr>
        <w:spacing w:before="35"/>
        <w:ind w:left="531" w:right="59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20" w:footer="708" w:top="1320" w:bottom="900" w:left="960" w:right="980"/>
        </w:sectPr>
      </w:pPr>
    </w:p>
    <w:p>
      <w:pPr>
        <w:spacing w:line="240" w:lineRule="auto" w:before="0"/>
        <w:rPr>
          <w:rFonts w:ascii="宋体" w:hAnsi="宋体" w:cs="宋体" w:eastAsia="宋体" w:hint="default"/>
          <w:b/>
          <w:bCs/>
          <w:sz w:val="14"/>
          <w:szCs w:val="14"/>
        </w:rPr>
      </w:pPr>
    </w:p>
    <w:p>
      <w:pPr>
        <w:spacing w:line="240" w:lineRule="auto" w:before="13"/>
        <w:rPr>
          <w:rFonts w:ascii="宋体" w:hAnsi="宋体" w:cs="宋体" w:eastAsia="宋体" w:hint="default"/>
          <w:b/>
          <w:bCs/>
          <w:sz w:val="10"/>
          <w:szCs w:val="10"/>
        </w:rPr>
      </w:pPr>
    </w:p>
    <w:p>
      <w:pPr>
        <w:tabs>
          <w:tab w:pos="4193" w:val="left" w:leader="none"/>
        </w:tabs>
        <w:spacing w:before="0"/>
        <w:ind w:left="1710" w:right="-19" w:firstLine="0"/>
        <w:jc w:val="left"/>
        <w:rPr>
          <w:rFonts w:ascii="宋体" w:hAnsi="宋体" w:cs="宋体" w:eastAsia="宋体" w:hint="default"/>
          <w:sz w:val="15"/>
          <w:szCs w:val="15"/>
        </w:rPr>
      </w:pPr>
      <w:r>
        <w:rPr/>
        <w:pict>
          <v:group style="position:absolute;margin-left:133.5pt;margin-top:10.230026pt;width:30pt;height:.1pt;mso-position-horizontal-relative:page;mso-position-vertical-relative:paragraph;z-index:2704" coordorigin="2670,205" coordsize="600,2">
            <v:shape style="position:absolute;left:2670;top:205;width:600;height:2" coordorigin="2670,205" coordsize="600,0" path="m2670,205l3270,205e" filled="false" stroked="true" strokeweight=".42004pt" strokecolor="#000000">
              <v:path arrowok="t"/>
            </v:shape>
            <w10:wrap type="none"/>
          </v:group>
        </w:pict>
      </w:r>
      <w:r>
        <w:rPr/>
        <w:pict>
          <v:group style="position:absolute;margin-left:257.700012pt;margin-top:10.230026pt;width:75pt;height:.1pt;mso-position-horizontal-relative:page;mso-position-vertical-relative:paragraph;z-index:2728" coordorigin="5154,205" coordsize="1500,2">
            <v:shape style="position:absolute;left:5154;top:205;width:1500;height:2" coordorigin="5154,205" coordsize="1500,0" path="m5154,205l6654,205e" filled="false" stroked="true" strokeweight=".42004pt" strokecolor="#000000">
              <v:path arrowok="t"/>
            </v:shape>
            <w10:wrap type="none"/>
          </v:group>
        </w:pict>
      </w:r>
      <w:r>
        <w:rPr>
          <w:rFonts w:ascii="宋体" w:hAnsi="宋体" w:cs="宋体" w:eastAsia="宋体" w:hint="default"/>
          <w:sz w:val="15"/>
          <w:szCs w:val="15"/>
        </w:rPr>
        <w:t>本年金额</w:t>
        <w:tab/>
        <w:t>加权平均净资产收益率</w:t>
      </w:r>
    </w:p>
    <w:p>
      <w:pPr>
        <w:spacing w:line="240" w:lineRule="auto" w:before="3"/>
        <w:rPr>
          <w:rFonts w:ascii="宋体" w:hAnsi="宋体" w:cs="宋体" w:eastAsia="宋体" w:hint="default"/>
          <w:sz w:val="11"/>
          <w:szCs w:val="11"/>
        </w:rPr>
      </w:pPr>
      <w:r>
        <w:rPr/>
        <w:br w:type="column"/>
      </w:r>
      <w:r>
        <w:rPr>
          <w:rFonts w:ascii="宋体"/>
          <w:sz w:val="11"/>
        </w:rPr>
      </w:r>
    </w:p>
    <w:p>
      <w:pPr>
        <w:spacing w:before="0"/>
        <w:ind w:left="136" w:right="0" w:firstLine="0"/>
        <w:jc w:val="center"/>
        <w:rPr>
          <w:rFonts w:ascii="宋体" w:hAnsi="宋体" w:cs="宋体" w:eastAsia="宋体" w:hint="default"/>
          <w:sz w:val="15"/>
          <w:szCs w:val="15"/>
        </w:rPr>
      </w:pPr>
      <w:r>
        <w:rPr>
          <w:rFonts w:ascii="宋体" w:hAnsi="宋体" w:cs="宋体" w:eastAsia="宋体" w:hint="default"/>
          <w:sz w:val="15"/>
          <w:szCs w:val="15"/>
        </w:rPr>
        <w:t>每股收益</w:t>
      </w:r>
    </w:p>
    <w:p>
      <w:pPr>
        <w:spacing w:line="20" w:lineRule="exact"/>
        <w:ind w:left="1879" w:right="0" w:firstLine="0"/>
        <w:rPr>
          <w:rFonts w:ascii="宋体" w:hAnsi="宋体" w:cs="宋体" w:eastAsia="宋体" w:hint="default"/>
          <w:sz w:val="2"/>
          <w:szCs w:val="2"/>
        </w:rPr>
      </w:pPr>
      <w:r>
        <w:rPr>
          <w:rFonts w:ascii="宋体" w:hAnsi="宋体" w:cs="宋体" w:eastAsia="宋体" w:hint="default"/>
          <w:sz w:val="2"/>
          <w:szCs w:val="2"/>
        </w:rPr>
        <w:pict>
          <v:group style="width:30.45pt;height:.45pt;mso-position-horizontal-relative:char;mso-position-vertical-relative:line" coordorigin="0,0" coordsize="609,9">
            <v:group style="position:absolute;left:4;top:4;width:600;height:2" coordorigin="4,4" coordsize="600,2">
              <v:shape style="position:absolute;left:4;top:4;width:600;height:2" coordorigin="4,4" coordsize="600,0" path="m4,4l604,4e" filled="false" stroked="true" strokeweight=".42004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0"/>
          <w:szCs w:val="10"/>
        </w:rPr>
      </w:pPr>
    </w:p>
    <w:p>
      <w:pPr>
        <w:tabs>
          <w:tab w:pos="2265" w:val="left" w:leader="none"/>
        </w:tabs>
        <w:spacing w:before="0"/>
        <w:ind w:left="280" w:right="0" w:firstLine="0"/>
        <w:jc w:val="center"/>
        <w:rPr>
          <w:rFonts w:ascii="宋体" w:hAnsi="宋体" w:cs="宋体" w:eastAsia="宋体" w:hint="default"/>
          <w:sz w:val="15"/>
          <w:szCs w:val="15"/>
        </w:rPr>
      </w:pPr>
      <w:r>
        <w:rPr>
          <w:rFonts w:ascii="宋体" w:hAnsi="宋体" w:cs="宋体" w:eastAsia="宋体" w:hint="default"/>
          <w:sz w:val="15"/>
          <w:szCs w:val="15"/>
        </w:rPr>
        <w:t>基本每股收益</w:t>
        <w:tab/>
        <w:t>稀释每股收益</w:t>
      </w:r>
    </w:p>
    <w:p>
      <w:pPr>
        <w:spacing w:after="0"/>
        <w:jc w:val="center"/>
        <w:rPr>
          <w:rFonts w:ascii="宋体" w:hAnsi="宋体" w:cs="宋体" w:eastAsia="宋体" w:hint="default"/>
          <w:sz w:val="15"/>
          <w:szCs w:val="15"/>
        </w:rPr>
        <w:sectPr>
          <w:type w:val="continuous"/>
          <w:pgSz w:w="11910" w:h="16840"/>
          <w:pgMar w:top="1600" w:bottom="280" w:left="960" w:right="980"/>
          <w:cols w:num="2" w:equalWidth="0">
            <w:col w:w="5695" w:space="40"/>
            <w:col w:w="4235"/>
          </w:cols>
        </w:sectPr>
      </w:pPr>
    </w:p>
    <w:p>
      <w:pPr>
        <w:tabs>
          <w:tab w:pos="8527" w:val="left" w:leader="none"/>
        </w:tabs>
        <w:spacing w:line="20" w:lineRule="exact"/>
        <w:ind w:left="6543" w:right="0" w:firstLine="0"/>
        <w:rPr>
          <w:rFonts w:ascii="宋体" w:hAnsi="宋体" w:cs="宋体" w:eastAsia="宋体" w:hint="default"/>
          <w:sz w:val="2"/>
          <w:szCs w:val="2"/>
        </w:rPr>
      </w:pPr>
      <w:r>
        <w:rPr>
          <w:rFonts w:ascii="宋体"/>
          <w:sz w:val="2"/>
        </w:rPr>
        <w:pict>
          <v:group style="width:45.45pt;height:.45pt;mso-position-horizontal-relative:char;mso-position-vertical-relative:line" coordorigin="0,0" coordsize="909,9">
            <v:group style="position:absolute;left:4;top:4;width:900;height:2" coordorigin="4,4" coordsize="900,2">
              <v:shape style="position:absolute;left:4;top:4;width:900;height:2" coordorigin="4,4" coordsize="900,0" path="m4,4l904,4e" filled="false" stroked="true" strokeweight=".42004pt" strokecolor="#000000">
                <v:path arrowok="t"/>
              </v:shape>
            </v:group>
          </v:group>
        </w:pict>
      </w:r>
      <w:r>
        <w:rPr>
          <w:rFonts w:ascii="宋体"/>
          <w:sz w:val="2"/>
        </w:rPr>
      </w:r>
      <w:r>
        <w:rPr>
          <w:rFonts w:ascii="宋体"/>
          <w:sz w:val="2"/>
        </w:rPr>
        <w:tab/>
      </w:r>
      <w:r>
        <w:rPr>
          <w:rFonts w:ascii="宋体"/>
          <w:sz w:val="2"/>
        </w:rPr>
        <w:pict>
          <v:group style="width:45.45pt;height:.45pt;mso-position-horizontal-relative:char;mso-position-vertical-relative:line" coordorigin="0,0" coordsize="909,9">
            <v:group style="position:absolute;left:4;top:4;width:900;height:2" coordorigin="4,4" coordsize="900,2">
              <v:shape style="position:absolute;left:4;top:4;width:900;height:2" coordorigin="4,4" coordsize="900,0" path="m4,4l904,4e" filled="false" stroked="true" strokeweight=".42004pt" strokecolor="#000000">
                <v:path arrowok="t"/>
              </v:shape>
            </v:group>
          </v:group>
        </w:pict>
      </w:r>
      <w:r>
        <w:rPr>
          <w:rFonts w:ascii="宋体"/>
          <w:sz w:val="2"/>
        </w:rPr>
      </w:r>
    </w:p>
    <w:p>
      <w:pPr>
        <w:spacing w:line="240" w:lineRule="auto" w:before="11"/>
        <w:rPr>
          <w:rFonts w:ascii="宋体" w:hAnsi="宋体" w:cs="宋体" w:eastAsia="宋体" w:hint="default"/>
          <w:sz w:val="6"/>
          <w:szCs w:val="6"/>
        </w:rPr>
      </w:pPr>
    </w:p>
    <w:p>
      <w:pPr>
        <w:tabs>
          <w:tab w:pos="4712" w:val="left" w:leader="none"/>
          <w:tab w:pos="6789" w:val="left" w:leader="none"/>
          <w:tab w:pos="8774" w:val="left" w:leader="none"/>
        </w:tabs>
        <w:spacing w:before="53"/>
        <w:ind w:left="174"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归属于公司普通股股东的净利润</w:t>
        <w:tab/>
      </w:r>
      <w:r>
        <w:rPr>
          <w:rFonts w:ascii="Times New Roman" w:hAnsi="Times New Roman" w:cs="Times New Roman" w:eastAsia="Times New Roman" w:hint="default"/>
          <w:spacing w:val="-1"/>
          <w:sz w:val="15"/>
          <w:szCs w:val="15"/>
        </w:rPr>
        <w:t>25.01%</w:t>
        <w:tab/>
        <w:t>0.6282</w:t>
        <w:tab/>
        <w:t>0.6282</w:t>
      </w:r>
    </w:p>
    <w:p>
      <w:pPr>
        <w:spacing w:line="240" w:lineRule="auto" w:before="3"/>
        <w:rPr>
          <w:rFonts w:ascii="Times New Roman" w:hAnsi="Times New Roman" w:cs="Times New Roman" w:eastAsia="Times New Roman" w:hint="default"/>
          <w:sz w:val="13"/>
          <w:szCs w:val="13"/>
        </w:rPr>
      </w:pPr>
    </w:p>
    <w:p>
      <w:pPr>
        <w:tabs>
          <w:tab w:pos="4712" w:val="left" w:leader="none"/>
          <w:tab w:pos="6789" w:val="left" w:leader="none"/>
          <w:tab w:pos="8774" w:val="left" w:leader="none"/>
        </w:tabs>
        <w:spacing w:before="0"/>
        <w:ind w:left="174"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扣除非经常性损益后归属于公司普通股股东的净利润</w:t>
        <w:tab/>
      </w:r>
      <w:r>
        <w:rPr>
          <w:rFonts w:ascii="Times New Roman" w:hAnsi="Times New Roman" w:cs="Times New Roman" w:eastAsia="Times New Roman" w:hint="default"/>
          <w:spacing w:val="-1"/>
          <w:sz w:val="15"/>
          <w:szCs w:val="15"/>
        </w:rPr>
        <w:t>23.92%</w:t>
        <w:tab/>
        <w:t>0.6008</w:t>
        <w:tab/>
        <w:t>0.6008</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type w:val="continuous"/>
          <w:pgSz w:w="11910" w:h="16840"/>
          <w:pgMar w:top="1600" w:bottom="280" w:left="960" w:right="980"/>
        </w:sectPr>
      </w:pPr>
    </w:p>
    <w:p>
      <w:pPr>
        <w:spacing w:line="240" w:lineRule="auto" w:before="4"/>
        <w:rPr>
          <w:rFonts w:ascii="Times New Roman" w:hAnsi="Times New Roman" w:cs="Times New Roman" w:eastAsia="Times New Roman" w:hint="default"/>
          <w:sz w:val="20"/>
          <w:szCs w:val="20"/>
        </w:rPr>
      </w:pPr>
    </w:p>
    <w:p>
      <w:pPr>
        <w:tabs>
          <w:tab w:pos="4193" w:val="left" w:leader="none"/>
        </w:tabs>
        <w:spacing w:before="0"/>
        <w:ind w:left="1710" w:right="-19" w:firstLine="0"/>
        <w:jc w:val="left"/>
        <w:rPr>
          <w:rFonts w:ascii="宋体" w:hAnsi="宋体" w:cs="宋体" w:eastAsia="宋体" w:hint="default"/>
          <w:sz w:val="15"/>
          <w:szCs w:val="15"/>
        </w:rPr>
      </w:pPr>
      <w:r>
        <w:rPr/>
        <w:pict>
          <v:group style="position:absolute;margin-left:133.5pt;margin-top:10.230057pt;width:30pt;height:.1pt;mso-position-horizontal-relative:page;mso-position-vertical-relative:paragraph;z-index:2752" coordorigin="2670,205" coordsize="600,2">
            <v:shape style="position:absolute;left:2670;top:205;width:600;height:2" coordorigin="2670,205" coordsize="600,0" path="m2670,205l3270,205e" filled="false" stroked="true" strokeweight=".41998pt" strokecolor="#000000">
              <v:path arrowok="t"/>
            </v:shape>
            <w10:wrap type="none"/>
          </v:group>
        </w:pict>
      </w:r>
      <w:r>
        <w:rPr/>
        <w:pict>
          <v:group style="position:absolute;margin-left:257.700012pt;margin-top:10.230057pt;width:75pt;height:.1pt;mso-position-horizontal-relative:page;mso-position-vertical-relative:paragraph;z-index:2776" coordorigin="5154,205" coordsize="1500,2">
            <v:shape style="position:absolute;left:5154;top:205;width:1500;height:2" coordorigin="5154,205" coordsize="1500,0" path="m5154,205l6654,205e" filled="false" stroked="true" strokeweight=".41998pt" strokecolor="#000000">
              <v:path arrowok="t"/>
            </v:shape>
            <w10:wrap type="none"/>
          </v:group>
        </w:pict>
      </w:r>
      <w:r>
        <w:rPr>
          <w:rFonts w:ascii="宋体" w:hAnsi="宋体" w:cs="宋体" w:eastAsia="宋体" w:hint="default"/>
          <w:sz w:val="15"/>
          <w:szCs w:val="15"/>
        </w:rPr>
        <w:t>上年金额</w:t>
        <w:tab/>
        <w:t>加权平均净资产收益率</w:t>
      </w:r>
    </w:p>
    <w:p>
      <w:pPr>
        <w:spacing w:before="53"/>
        <w:ind w:left="136" w:right="0" w:firstLine="0"/>
        <w:jc w:val="center"/>
        <w:rPr>
          <w:rFonts w:ascii="宋体" w:hAnsi="宋体" w:cs="宋体" w:eastAsia="宋体" w:hint="default"/>
          <w:sz w:val="15"/>
          <w:szCs w:val="15"/>
        </w:rPr>
      </w:pPr>
      <w:r>
        <w:rPr/>
        <w:br w:type="column"/>
      </w:r>
      <w:r>
        <w:rPr>
          <w:rFonts w:ascii="宋体" w:hAnsi="宋体" w:cs="宋体" w:eastAsia="宋体" w:hint="default"/>
          <w:sz w:val="15"/>
          <w:szCs w:val="15"/>
        </w:rPr>
        <w:t>每股收益</w:t>
      </w:r>
    </w:p>
    <w:p>
      <w:pPr>
        <w:spacing w:line="20" w:lineRule="exact"/>
        <w:ind w:left="1879" w:right="0" w:firstLine="0"/>
        <w:rPr>
          <w:rFonts w:ascii="宋体" w:hAnsi="宋体" w:cs="宋体" w:eastAsia="宋体" w:hint="default"/>
          <w:sz w:val="2"/>
          <w:szCs w:val="2"/>
        </w:rPr>
      </w:pPr>
      <w:r>
        <w:rPr>
          <w:rFonts w:ascii="宋体" w:hAnsi="宋体" w:cs="宋体" w:eastAsia="宋体" w:hint="default"/>
          <w:sz w:val="2"/>
          <w:szCs w:val="2"/>
        </w:rPr>
        <w:pict>
          <v:group style="width:30.45pt;height:.45pt;mso-position-horizontal-relative:char;mso-position-vertical-relative:line" coordorigin="0,0" coordsize="609,9">
            <v:group style="position:absolute;left:4;top:4;width:600;height:2" coordorigin="4,4" coordsize="600,2">
              <v:shape style="position:absolute;left:4;top:4;width:600;height:2" coordorigin="4,4" coordsize="600,0" path="m4,4l604,4e" filled="false" stroked="true" strokeweight=".4199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0"/>
          <w:szCs w:val="10"/>
        </w:rPr>
      </w:pPr>
    </w:p>
    <w:p>
      <w:pPr>
        <w:tabs>
          <w:tab w:pos="2265" w:val="left" w:leader="none"/>
        </w:tabs>
        <w:spacing w:before="0"/>
        <w:ind w:left="280" w:right="0" w:firstLine="0"/>
        <w:jc w:val="center"/>
        <w:rPr>
          <w:rFonts w:ascii="宋体" w:hAnsi="宋体" w:cs="宋体" w:eastAsia="宋体" w:hint="default"/>
          <w:sz w:val="15"/>
          <w:szCs w:val="15"/>
        </w:rPr>
      </w:pPr>
      <w:r>
        <w:rPr>
          <w:rFonts w:ascii="宋体" w:hAnsi="宋体" w:cs="宋体" w:eastAsia="宋体" w:hint="default"/>
          <w:sz w:val="15"/>
          <w:szCs w:val="15"/>
        </w:rPr>
        <w:t>基本每股收益</w:t>
        <w:tab/>
        <w:t>稀释每股收益</w:t>
      </w:r>
    </w:p>
    <w:p>
      <w:pPr>
        <w:spacing w:after="0"/>
        <w:jc w:val="center"/>
        <w:rPr>
          <w:rFonts w:ascii="宋体" w:hAnsi="宋体" w:cs="宋体" w:eastAsia="宋体" w:hint="default"/>
          <w:sz w:val="15"/>
          <w:szCs w:val="15"/>
        </w:rPr>
        <w:sectPr>
          <w:type w:val="continuous"/>
          <w:pgSz w:w="11910" w:h="16840"/>
          <w:pgMar w:top="1600" w:bottom="280" w:left="960" w:right="980"/>
          <w:cols w:num="2" w:equalWidth="0">
            <w:col w:w="5695" w:space="40"/>
            <w:col w:w="4235"/>
          </w:cols>
        </w:sectPr>
      </w:pPr>
    </w:p>
    <w:p>
      <w:pPr>
        <w:tabs>
          <w:tab w:pos="8527" w:val="left" w:leader="none"/>
        </w:tabs>
        <w:spacing w:line="20" w:lineRule="exact"/>
        <w:ind w:left="6543" w:right="0" w:firstLine="0"/>
        <w:rPr>
          <w:rFonts w:ascii="宋体" w:hAnsi="宋体" w:cs="宋体" w:eastAsia="宋体" w:hint="default"/>
          <w:sz w:val="2"/>
          <w:szCs w:val="2"/>
        </w:rPr>
      </w:pPr>
      <w:r>
        <w:rPr>
          <w:rFonts w:ascii="宋体"/>
          <w:sz w:val="2"/>
        </w:rPr>
        <w:pict>
          <v:group style="width:45.45pt;height:.45pt;mso-position-horizontal-relative:char;mso-position-vertical-relative:line" coordorigin="0,0" coordsize="909,9">
            <v:group style="position:absolute;left:4;top:4;width:900;height:2" coordorigin="4,4" coordsize="900,2">
              <v:shape style="position:absolute;left:4;top:4;width:900;height:2" coordorigin="4,4" coordsize="900,0" path="m4,4l904,4e" filled="false" stroked="true" strokeweight=".42001pt" strokecolor="#000000">
                <v:path arrowok="t"/>
              </v:shape>
            </v:group>
          </v:group>
        </w:pict>
      </w:r>
      <w:r>
        <w:rPr>
          <w:rFonts w:ascii="宋体"/>
          <w:sz w:val="2"/>
        </w:rPr>
      </w:r>
      <w:r>
        <w:rPr>
          <w:rFonts w:ascii="宋体"/>
          <w:sz w:val="2"/>
        </w:rPr>
        <w:tab/>
      </w:r>
      <w:r>
        <w:rPr>
          <w:rFonts w:ascii="宋体"/>
          <w:sz w:val="2"/>
        </w:rPr>
        <w:pict>
          <v:group style="width:45.45pt;height:.45pt;mso-position-horizontal-relative:char;mso-position-vertical-relative:line" coordorigin="0,0" coordsize="909,9">
            <v:group style="position:absolute;left:4;top:4;width:900;height:2" coordorigin="4,4" coordsize="900,2">
              <v:shape style="position:absolute;left:4;top:4;width:900;height:2" coordorigin="4,4" coordsize="900,0" path="m4,4l904,4e" filled="false" stroked="true" strokeweight=".42001pt" strokecolor="#000000">
                <v:path arrowok="t"/>
              </v:shape>
            </v:group>
          </v:group>
        </w:pict>
      </w:r>
      <w:r>
        <w:rPr>
          <w:rFonts w:ascii="宋体"/>
          <w:sz w:val="2"/>
        </w:rPr>
      </w:r>
    </w:p>
    <w:p>
      <w:pPr>
        <w:spacing w:line="240" w:lineRule="auto" w:before="11"/>
        <w:rPr>
          <w:rFonts w:ascii="宋体" w:hAnsi="宋体" w:cs="宋体" w:eastAsia="宋体" w:hint="default"/>
          <w:sz w:val="6"/>
          <w:szCs w:val="6"/>
        </w:rPr>
      </w:pPr>
    </w:p>
    <w:p>
      <w:pPr>
        <w:tabs>
          <w:tab w:pos="4712" w:val="left" w:leader="none"/>
          <w:tab w:pos="6789" w:val="left" w:leader="none"/>
          <w:tab w:pos="8774" w:val="left" w:leader="none"/>
        </w:tabs>
        <w:spacing w:before="53"/>
        <w:ind w:left="174"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归属于公司普通股股东的净利润</w:t>
        <w:tab/>
      </w:r>
      <w:r>
        <w:rPr>
          <w:rFonts w:ascii="Times New Roman" w:hAnsi="Times New Roman" w:cs="Times New Roman" w:eastAsia="Times New Roman" w:hint="default"/>
          <w:spacing w:val="-1"/>
          <w:sz w:val="15"/>
          <w:szCs w:val="15"/>
        </w:rPr>
        <w:t>31.03%</w:t>
        <w:tab/>
        <w:t>0.5732</w:t>
        <w:tab/>
        <w:t>0.5732</w:t>
      </w:r>
    </w:p>
    <w:p>
      <w:pPr>
        <w:spacing w:line="240" w:lineRule="auto" w:before="3"/>
        <w:rPr>
          <w:rFonts w:ascii="Times New Roman" w:hAnsi="Times New Roman" w:cs="Times New Roman" w:eastAsia="Times New Roman" w:hint="default"/>
          <w:sz w:val="13"/>
          <w:szCs w:val="13"/>
        </w:rPr>
      </w:pPr>
    </w:p>
    <w:p>
      <w:pPr>
        <w:tabs>
          <w:tab w:pos="4712" w:val="left" w:leader="none"/>
          <w:tab w:pos="6789" w:val="left" w:leader="none"/>
          <w:tab w:pos="8774" w:val="left" w:leader="none"/>
        </w:tabs>
        <w:spacing w:before="0"/>
        <w:ind w:left="174"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扣除非经常性损益后归属于公司普通股股东的净利润</w:t>
        <w:tab/>
      </w:r>
      <w:r>
        <w:rPr>
          <w:rFonts w:ascii="Times New Roman" w:hAnsi="Times New Roman" w:cs="Times New Roman" w:eastAsia="Times New Roman" w:hint="default"/>
          <w:spacing w:val="-1"/>
          <w:sz w:val="15"/>
          <w:szCs w:val="15"/>
        </w:rPr>
        <w:t>30.48%</w:t>
        <w:tab/>
        <w:t>0.5631</w:t>
        <w:tab/>
        <w:t>0.5631</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672"/>
        <w:gridCol w:w="1415"/>
        <w:gridCol w:w="1188"/>
        <w:gridCol w:w="1717"/>
        <w:gridCol w:w="987"/>
        <w:gridCol w:w="1730"/>
      </w:tblGrid>
      <w:tr>
        <w:trPr>
          <w:trHeight w:val="764"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3" w:right="0"/>
              <w:jc w:val="left"/>
              <w:rPr>
                <w:rFonts w:ascii="宋体" w:hAnsi="宋体" w:cs="宋体" w:eastAsia="宋体" w:hint="default"/>
                <w:sz w:val="21"/>
                <w:szCs w:val="21"/>
              </w:rPr>
            </w:pPr>
            <w:r>
              <w:rPr>
                <w:rFonts w:ascii="宋体" w:hAnsi="宋体" w:cs="宋体" w:eastAsia="宋体" w:hint="default"/>
                <w:sz w:val="21"/>
                <w:szCs w:val="21"/>
              </w:rPr>
              <w:t>计算过程：</w:t>
            </w:r>
          </w:p>
          <w:p>
            <w:pPr>
              <w:pStyle w:val="TableParagraph"/>
              <w:spacing w:line="240" w:lineRule="auto" w:before="85"/>
              <w:ind w:left="5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、基本每股收益：</w:t>
            </w:r>
          </w:p>
        </w:tc>
        <w:tc>
          <w:tcPr>
            <w:tcW w:w="7037" w:type="dxa"/>
            <w:gridSpan w:val="5"/>
            <w:tcBorders>
              <w:top w:val="nil" w:sz="6" w:space="0" w:color="auto"/>
              <w:left w:val="nil" w:sz="6" w:space="0" w:color="auto"/>
              <w:bottom w:val="nil" w:sz="6" w:space="0" w:color="auto"/>
              <w:right w:val="nil" w:sz="6" w:space="0" w:color="auto"/>
            </w:tcBorders>
          </w:tcPr>
          <w:p>
            <w:pPr/>
          </w:p>
        </w:tc>
      </w:tr>
      <w:tr>
        <w:trPr>
          <w:trHeight w:val="732"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tabs>
                <w:tab w:pos="448" w:val="left" w:leader="none"/>
              </w:tabs>
              <w:spacing w:line="240" w:lineRule="auto" w:before="80"/>
              <w:ind w:right="102"/>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0"/>
              <w:ind w:right="82"/>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计算过程</w:t>
            </w:r>
            <w:r>
              <w:rPr>
                <w:rFonts w:ascii="宋体" w:hAnsi="宋体" w:cs="宋体" w:eastAsia="宋体" w:hint="default"/>
                <w:sz w:val="15"/>
                <w:szCs w:val="15"/>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w:t>
            </w:r>
            <w:r>
              <w:rPr>
                <w:rFonts w:ascii="宋体" w:hAnsi="宋体" w:cs="宋体" w:eastAsia="宋体" w:hint="default"/>
                <w:sz w:val="18"/>
                <w:szCs w:val="18"/>
              </w:rPr>
            </w:r>
          </w:p>
          <w:p>
            <w:pPr>
              <w:pStyle w:val="TableParagraph"/>
              <w:spacing w:line="240" w:lineRule="auto" w:before="159"/>
              <w:ind w:right="67"/>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年金额</w:t>
            </w:r>
            <w:r>
              <w:rPr>
                <w:rFonts w:ascii="宋体" w:hAnsi="宋体" w:cs="宋体" w:eastAsia="宋体" w:hint="default"/>
                <w:sz w:val="18"/>
                <w:szCs w:val="18"/>
              </w:rPr>
            </w:r>
          </w:p>
          <w:p>
            <w:pPr>
              <w:pStyle w:val="TableParagraph"/>
              <w:spacing w:line="240" w:lineRule="auto" w:before="159"/>
              <w:ind w:left="12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扣除非经常性损益后</w:t>
            </w:r>
            <w:r>
              <w:rPr>
                <w:rFonts w:ascii="宋体" w:hAnsi="宋体" w:cs="宋体" w:eastAsia="宋体" w:hint="default"/>
                <w:sz w:val="15"/>
                <w:szCs w:val="15"/>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36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金额</w:t>
            </w:r>
            <w:r>
              <w:rPr>
                <w:rFonts w:ascii="宋体" w:hAnsi="宋体" w:cs="宋体" w:eastAsia="宋体" w:hint="default"/>
                <w:sz w:val="15"/>
                <w:szCs w:val="15"/>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159"/>
              <w:ind w:left="29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扣除非经常性损益后</w:t>
            </w:r>
            <w:r>
              <w:rPr>
                <w:rFonts w:ascii="宋体" w:hAnsi="宋体" w:cs="宋体" w:eastAsia="宋体" w:hint="default"/>
                <w:sz w:val="15"/>
                <w:szCs w:val="15"/>
              </w:rPr>
            </w:r>
          </w:p>
        </w:tc>
      </w:tr>
      <w:tr>
        <w:trPr>
          <w:trHeight w:val="362"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3"/>
                <w:szCs w:val="13"/>
              </w:rPr>
            </w:pPr>
            <w:r>
              <w:rPr>
                <w:rFonts w:ascii="宋体" w:hAnsi="宋体" w:cs="宋体" w:eastAsia="宋体" w:hint="default"/>
                <w:sz w:val="13"/>
                <w:szCs w:val="13"/>
              </w:rPr>
              <w:t>归属于普通股股东的当期净利润</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2"/>
              <w:jc w:val="center"/>
              <w:rPr>
                <w:rFonts w:ascii="Times New Roman" w:hAnsi="Times New Roman" w:cs="Times New Roman" w:eastAsia="Times New Roman" w:hint="default"/>
                <w:sz w:val="13"/>
                <w:szCs w:val="13"/>
              </w:rPr>
            </w:pPr>
            <w:r>
              <w:rPr>
                <w:rFonts w:ascii="Times New Roman"/>
                <w:w w:val="99"/>
                <w:sz w:val="13"/>
              </w:rPr>
              <w:t>P</w:t>
            </w:r>
            <w:r>
              <w:rPr>
                <w:rFonts w:ascii="Times New Roman"/>
                <w:sz w:val="13"/>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4"/>
              <w:jc w:val="right"/>
              <w:rPr>
                <w:rFonts w:ascii="Times New Roman" w:hAnsi="Times New Roman" w:cs="Times New Roman" w:eastAsia="Times New Roman" w:hint="default"/>
                <w:sz w:val="13"/>
                <w:szCs w:val="13"/>
              </w:rPr>
            </w:pPr>
            <w:r>
              <w:rPr>
                <w:rFonts w:ascii="Times New Roman"/>
                <w:spacing w:val="-1"/>
                <w:sz w:val="13"/>
              </w:rPr>
              <w:t>211,760,832.75</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2"/>
              <w:jc w:val="right"/>
              <w:rPr>
                <w:rFonts w:ascii="Times New Roman" w:hAnsi="Times New Roman" w:cs="Times New Roman" w:eastAsia="Times New Roman" w:hint="default"/>
                <w:sz w:val="13"/>
                <w:szCs w:val="13"/>
              </w:rPr>
            </w:pPr>
            <w:r>
              <w:rPr>
                <w:rFonts w:ascii="Times New Roman"/>
                <w:w w:val="95"/>
                <w:sz w:val="13"/>
              </w:rPr>
              <w:t>202,531,739.56</w:t>
            </w:r>
            <w:r>
              <w:rPr>
                <w:rFonts w:ascii="Times New Roman"/>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9"/>
              <w:jc w:val="right"/>
              <w:rPr>
                <w:rFonts w:ascii="Times New Roman" w:hAnsi="Times New Roman" w:cs="Times New Roman" w:eastAsia="Times New Roman" w:hint="default"/>
                <w:sz w:val="13"/>
                <w:szCs w:val="13"/>
              </w:rPr>
            </w:pPr>
            <w:r>
              <w:rPr>
                <w:rFonts w:ascii="Times New Roman"/>
                <w:w w:val="95"/>
                <w:sz w:val="13"/>
              </w:rPr>
              <w:t>191,299,828.83</w:t>
            </w:r>
            <w:r>
              <w:rPr>
                <w:rFonts w:ascii="Times New Roman"/>
                <w:sz w:val="13"/>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13"/>
                <w:szCs w:val="13"/>
              </w:rPr>
            </w:pPr>
            <w:r>
              <w:rPr>
                <w:rFonts w:ascii="Times New Roman"/>
                <w:w w:val="95"/>
                <w:sz w:val="13"/>
              </w:rPr>
              <w:t>187,948,916.19</w:t>
            </w:r>
            <w:r>
              <w:rPr>
                <w:rFonts w:ascii="Times New Roman"/>
                <w:sz w:val="13"/>
              </w:rPr>
            </w:r>
          </w:p>
        </w:tc>
      </w:tr>
      <w:tr>
        <w:trPr>
          <w:trHeight w:val="36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期初股份总数</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2"/>
              <w:jc w:val="center"/>
              <w:rPr>
                <w:rFonts w:ascii="Times New Roman" w:hAnsi="Times New Roman" w:cs="Times New Roman" w:eastAsia="Times New Roman" w:hint="default"/>
                <w:sz w:val="13"/>
                <w:szCs w:val="13"/>
              </w:rPr>
            </w:pPr>
            <w:r>
              <w:rPr>
                <w:rFonts w:ascii="Times New Roman"/>
                <w:sz w:val="13"/>
              </w:rPr>
              <w:t>S0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4"/>
              <w:jc w:val="right"/>
              <w:rPr>
                <w:rFonts w:ascii="Times New Roman" w:hAnsi="Times New Roman" w:cs="Times New Roman" w:eastAsia="Times New Roman" w:hint="default"/>
                <w:sz w:val="13"/>
                <w:szCs w:val="13"/>
              </w:rPr>
            </w:pPr>
            <w:r>
              <w:rPr>
                <w:rFonts w:ascii="Times New Roman"/>
                <w:w w:val="95"/>
                <w:sz w:val="13"/>
              </w:rPr>
              <w:t>336,108,115.00</w:t>
            </w:r>
            <w:r>
              <w:rPr>
                <w:rFonts w:ascii="Times New Roman"/>
                <w:sz w:val="13"/>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02"/>
              <w:jc w:val="right"/>
              <w:rPr>
                <w:rFonts w:ascii="Times New Roman" w:hAnsi="Times New Roman" w:cs="Times New Roman" w:eastAsia="Times New Roman" w:hint="default"/>
                <w:sz w:val="13"/>
                <w:szCs w:val="13"/>
              </w:rPr>
            </w:pPr>
            <w:r>
              <w:rPr>
                <w:rFonts w:ascii="Times New Roman"/>
                <w:w w:val="95"/>
                <w:sz w:val="13"/>
              </w:rPr>
              <w:t>336,108,115.00</w:t>
            </w:r>
            <w:r>
              <w:rPr>
                <w:rFonts w:ascii="Times New Roman"/>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9"/>
              <w:jc w:val="right"/>
              <w:rPr>
                <w:rFonts w:ascii="Times New Roman" w:hAnsi="Times New Roman" w:cs="Times New Roman" w:eastAsia="Times New Roman" w:hint="default"/>
                <w:sz w:val="13"/>
                <w:szCs w:val="13"/>
              </w:rPr>
            </w:pPr>
            <w:r>
              <w:rPr>
                <w:rFonts w:ascii="Times New Roman"/>
                <w:w w:val="95"/>
                <w:sz w:val="13"/>
              </w:rPr>
              <w:t>333,699,230.00</w:t>
            </w:r>
            <w:r>
              <w:rPr>
                <w:rFonts w:ascii="Times New Roman"/>
                <w:sz w:val="13"/>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333,699,230.00</w:t>
            </w:r>
            <w:r>
              <w:rPr>
                <w:rFonts w:ascii="Times New Roman"/>
                <w:sz w:val="13"/>
              </w:rPr>
            </w:r>
          </w:p>
        </w:tc>
      </w:tr>
      <w:tr>
        <w:trPr>
          <w:trHeight w:val="36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本期增加股份数</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2"/>
              <w:jc w:val="center"/>
              <w:rPr>
                <w:rFonts w:ascii="Times New Roman" w:hAnsi="Times New Roman" w:cs="Times New Roman" w:eastAsia="Times New Roman" w:hint="default"/>
                <w:sz w:val="13"/>
                <w:szCs w:val="13"/>
              </w:rPr>
            </w:pPr>
            <w:r>
              <w:rPr>
                <w:rFonts w:ascii="Times New Roman"/>
                <w:sz w:val="13"/>
              </w:rPr>
              <w:t>Si</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4"/>
              <w:jc w:val="right"/>
              <w:rPr>
                <w:rFonts w:ascii="Times New Roman" w:hAnsi="Times New Roman" w:cs="Times New Roman" w:eastAsia="Times New Roman" w:hint="default"/>
                <w:sz w:val="13"/>
                <w:szCs w:val="13"/>
              </w:rPr>
            </w:pPr>
            <w:r>
              <w:rPr>
                <w:rFonts w:ascii="Times New Roman"/>
                <w:w w:val="95"/>
                <w:sz w:val="13"/>
              </w:rPr>
              <w:t>3,807,503.00</w:t>
            </w:r>
            <w:r>
              <w:rPr>
                <w:rFonts w:ascii="Times New Roman"/>
                <w:sz w:val="13"/>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02"/>
              <w:jc w:val="right"/>
              <w:rPr>
                <w:rFonts w:ascii="Times New Roman" w:hAnsi="Times New Roman" w:cs="Times New Roman" w:eastAsia="Times New Roman" w:hint="default"/>
                <w:sz w:val="13"/>
                <w:szCs w:val="13"/>
              </w:rPr>
            </w:pPr>
            <w:r>
              <w:rPr>
                <w:rFonts w:ascii="Times New Roman"/>
                <w:w w:val="95"/>
                <w:sz w:val="13"/>
              </w:rPr>
              <w:t>3,807,503.00</w:t>
            </w:r>
            <w:r>
              <w:rPr>
                <w:rFonts w:ascii="Times New Roman"/>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9"/>
              <w:jc w:val="right"/>
              <w:rPr>
                <w:rFonts w:ascii="Times New Roman" w:hAnsi="Times New Roman" w:cs="Times New Roman" w:eastAsia="Times New Roman" w:hint="default"/>
                <w:sz w:val="13"/>
                <w:szCs w:val="13"/>
              </w:rPr>
            </w:pPr>
            <w:r>
              <w:rPr>
                <w:rFonts w:ascii="Times New Roman"/>
                <w:w w:val="95"/>
                <w:sz w:val="13"/>
              </w:rPr>
              <w:t>2,043,399.00</w:t>
            </w:r>
            <w:r>
              <w:rPr>
                <w:rFonts w:ascii="Times New Roman"/>
                <w:sz w:val="13"/>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2,043,399.00</w:t>
            </w:r>
            <w:r>
              <w:rPr>
                <w:rFonts w:ascii="Times New Roman"/>
                <w:sz w:val="13"/>
              </w:rPr>
            </w:r>
          </w:p>
        </w:tc>
      </w:tr>
      <w:tr>
        <w:trPr>
          <w:trHeight w:val="36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增加股份下一月份起至报告期期末的月份数</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2"/>
              <w:jc w:val="center"/>
              <w:rPr>
                <w:rFonts w:ascii="Times New Roman" w:hAnsi="Times New Roman" w:cs="Times New Roman" w:eastAsia="Times New Roman" w:hint="default"/>
                <w:sz w:val="13"/>
                <w:szCs w:val="13"/>
              </w:rPr>
            </w:pPr>
            <w:r>
              <w:rPr>
                <w:rFonts w:ascii="Times New Roman"/>
                <w:sz w:val="13"/>
              </w:rPr>
              <w:t>Mi</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4"/>
              <w:jc w:val="right"/>
              <w:rPr>
                <w:rFonts w:ascii="Times New Roman" w:hAnsi="Times New Roman" w:cs="Times New Roman" w:eastAsia="Times New Roman" w:hint="default"/>
                <w:sz w:val="13"/>
                <w:szCs w:val="13"/>
              </w:rPr>
            </w:pPr>
            <w:r>
              <w:rPr>
                <w:rFonts w:ascii="Times New Roman"/>
                <w:w w:val="95"/>
                <w:sz w:val="13"/>
              </w:rPr>
              <w:t>3.17</w:t>
            </w:r>
            <w:r>
              <w:rPr>
                <w:rFonts w:ascii="Times New Roman"/>
                <w:sz w:val="13"/>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02"/>
              <w:jc w:val="right"/>
              <w:rPr>
                <w:rFonts w:ascii="Times New Roman" w:hAnsi="Times New Roman" w:cs="Times New Roman" w:eastAsia="Times New Roman" w:hint="default"/>
                <w:sz w:val="13"/>
                <w:szCs w:val="13"/>
              </w:rPr>
            </w:pPr>
            <w:r>
              <w:rPr>
                <w:rFonts w:ascii="Times New Roman"/>
                <w:w w:val="95"/>
                <w:sz w:val="13"/>
              </w:rPr>
              <w:t>3.17</w:t>
            </w:r>
            <w:r>
              <w:rPr>
                <w:rFonts w:ascii="Times New Roman"/>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9"/>
              <w:jc w:val="right"/>
              <w:rPr>
                <w:rFonts w:ascii="Times New Roman" w:hAnsi="Times New Roman" w:cs="Times New Roman" w:eastAsia="Times New Roman" w:hint="default"/>
                <w:sz w:val="13"/>
                <w:szCs w:val="13"/>
              </w:rPr>
            </w:pPr>
            <w:r>
              <w:rPr>
                <w:rFonts w:ascii="Times New Roman"/>
                <w:w w:val="95"/>
                <w:sz w:val="13"/>
              </w:rPr>
              <w:t>0.37</w:t>
            </w:r>
            <w:r>
              <w:rPr>
                <w:rFonts w:ascii="Times New Roman"/>
                <w:sz w:val="13"/>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0.37</w:t>
            </w:r>
            <w:r>
              <w:rPr>
                <w:rFonts w:ascii="Times New Roman"/>
                <w:sz w:val="13"/>
              </w:rPr>
            </w:r>
          </w:p>
        </w:tc>
      </w:tr>
      <w:tr>
        <w:trPr>
          <w:trHeight w:val="36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报告期月份数</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2"/>
              <w:jc w:val="center"/>
              <w:rPr>
                <w:rFonts w:ascii="Times New Roman" w:hAnsi="Times New Roman" w:cs="Times New Roman" w:eastAsia="Times New Roman" w:hint="default"/>
                <w:sz w:val="13"/>
                <w:szCs w:val="13"/>
              </w:rPr>
            </w:pPr>
            <w:r>
              <w:rPr>
                <w:rFonts w:ascii="Times New Roman"/>
                <w:sz w:val="13"/>
              </w:rPr>
              <w:t>M0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4"/>
              <w:jc w:val="right"/>
              <w:rPr>
                <w:rFonts w:ascii="Times New Roman" w:hAnsi="Times New Roman" w:cs="Times New Roman" w:eastAsia="Times New Roman" w:hint="default"/>
                <w:sz w:val="13"/>
                <w:szCs w:val="13"/>
              </w:rPr>
            </w:pPr>
            <w:r>
              <w:rPr>
                <w:rFonts w:ascii="Times New Roman"/>
                <w:w w:val="95"/>
                <w:sz w:val="13"/>
              </w:rPr>
              <w:t>12</w:t>
            </w:r>
            <w:r>
              <w:rPr>
                <w:rFonts w:ascii="Times New Roman"/>
                <w:sz w:val="13"/>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02"/>
              <w:jc w:val="right"/>
              <w:rPr>
                <w:rFonts w:ascii="Times New Roman" w:hAnsi="Times New Roman" w:cs="Times New Roman" w:eastAsia="Times New Roman" w:hint="default"/>
                <w:sz w:val="13"/>
                <w:szCs w:val="13"/>
              </w:rPr>
            </w:pPr>
            <w:r>
              <w:rPr>
                <w:rFonts w:ascii="Times New Roman"/>
                <w:w w:val="95"/>
                <w:sz w:val="13"/>
              </w:rPr>
              <w:t>12</w:t>
            </w:r>
            <w:r>
              <w:rPr>
                <w:rFonts w:ascii="Times New Roman"/>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9"/>
              <w:jc w:val="right"/>
              <w:rPr>
                <w:rFonts w:ascii="Times New Roman" w:hAnsi="Times New Roman" w:cs="Times New Roman" w:eastAsia="Times New Roman" w:hint="default"/>
                <w:sz w:val="13"/>
                <w:szCs w:val="13"/>
              </w:rPr>
            </w:pPr>
            <w:r>
              <w:rPr>
                <w:rFonts w:ascii="Times New Roman"/>
                <w:w w:val="95"/>
                <w:sz w:val="13"/>
              </w:rPr>
              <w:t>12</w:t>
            </w:r>
            <w:r>
              <w:rPr>
                <w:rFonts w:ascii="Times New Roman"/>
                <w:sz w:val="13"/>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12</w:t>
            </w:r>
            <w:r>
              <w:rPr>
                <w:rFonts w:ascii="Times New Roman"/>
                <w:sz w:val="13"/>
              </w:rPr>
            </w:r>
          </w:p>
        </w:tc>
      </w:tr>
      <w:tr>
        <w:trPr>
          <w:trHeight w:val="360"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发行在外的普通股加权平均数</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1"/>
              <w:jc w:val="center"/>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S=S0</w:t>
            </w:r>
            <w:r>
              <w:rPr>
                <w:rFonts w:ascii="宋体" w:hAnsi="宋体" w:cs="宋体" w:eastAsia="宋体" w:hint="default"/>
                <w:sz w:val="13"/>
                <w:szCs w:val="13"/>
              </w:rPr>
              <w:t>＋</w:t>
            </w:r>
            <w:r>
              <w:rPr>
                <w:rFonts w:ascii="Times New Roman" w:hAnsi="Times New Roman" w:cs="Times New Roman" w:eastAsia="Times New Roman" w:hint="default"/>
                <w:sz w:val="13"/>
                <w:szCs w:val="13"/>
              </w:rPr>
              <w:t>Si×Mi÷M0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4"/>
              <w:jc w:val="right"/>
              <w:rPr>
                <w:rFonts w:ascii="Times New Roman" w:hAnsi="Times New Roman" w:cs="Times New Roman" w:eastAsia="Times New Roman" w:hint="default"/>
                <w:sz w:val="13"/>
                <w:szCs w:val="13"/>
              </w:rPr>
            </w:pPr>
            <w:r>
              <w:rPr>
                <w:rFonts w:ascii="Times New Roman"/>
                <w:w w:val="95"/>
                <w:sz w:val="13"/>
              </w:rPr>
              <w:t>337,113,455.00</w:t>
            </w:r>
            <w:r>
              <w:rPr>
                <w:rFonts w:ascii="Times New Roman"/>
                <w:sz w:val="13"/>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02"/>
              <w:jc w:val="right"/>
              <w:rPr>
                <w:rFonts w:ascii="Times New Roman" w:hAnsi="Times New Roman" w:cs="Times New Roman" w:eastAsia="Times New Roman" w:hint="default"/>
                <w:sz w:val="13"/>
                <w:szCs w:val="13"/>
              </w:rPr>
            </w:pPr>
            <w:r>
              <w:rPr>
                <w:rFonts w:ascii="Times New Roman"/>
                <w:w w:val="95"/>
                <w:sz w:val="13"/>
              </w:rPr>
              <w:t>337,113,455.00</w:t>
            </w:r>
            <w:r>
              <w:rPr>
                <w:rFonts w:ascii="Times New Roman"/>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9"/>
              <w:jc w:val="right"/>
              <w:rPr>
                <w:rFonts w:ascii="Times New Roman" w:hAnsi="Times New Roman" w:cs="Times New Roman" w:eastAsia="Times New Roman" w:hint="default"/>
                <w:sz w:val="13"/>
                <w:szCs w:val="13"/>
              </w:rPr>
            </w:pPr>
            <w:r>
              <w:rPr>
                <w:rFonts w:ascii="Times New Roman"/>
                <w:w w:val="95"/>
                <w:sz w:val="13"/>
              </w:rPr>
              <w:t>333,761,667.00</w:t>
            </w:r>
            <w:r>
              <w:rPr>
                <w:rFonts w:ascii="Times New Roman"/>
                <w:sz w:val="13"/>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333,761,667.00</w:t>
            </w:r>
            <w:r>
              <w:rPr>
                <w:rFonts w:ascii="Times New Roman"/>
                <w:sz w:val="13"/>
              </w:rPr>
            </w:r>
          </w:p>
        </w:tc>
      </w:tr>
      <w:tr>
        <w:trPr>
          <w:trHeight w:val="348"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基本每股收益</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1"/>
              <w:jc w:val="center"/>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P÷S</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
              <w:jc w:val="right"/>
              <w:rPr>
                <w:rFonts w:ascii="Times New Roman" w:hAnsi="Times New Roman" w:cs="Times New Roman" w:eastAsia="Times New Roman" w:hint="default"/>
                <w:sz w:val="13"/>
                <w:szCs w:val="13"/>
              </w:rPr>
            </w:pPr>
            <w:r>
              <w:rPr>
                <w:rFonts w:ascii="Times New Roman"/>
                <w:w w:val="95"/>
                <w:sz w:val="13"/>
              </w:rPr>
              <w:t>0.6282</w:t>
            </w:r>
            <w:r>
              <w:rPr>
                <w:rFonts w:ascii="Times New Roman"/>
                <w:sz w:val="13"/>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02"/>
              <w:jc w:val="right"/>
              <w:rPr>
                <w:rFonts w:ascii="Times New Roman" w:hAnsi="Times New Roman" w:cs="Times New Roman" w:eastAsia="Times New Roman" w:hint="default"/>
                <w:sz w:val="13"/>
                <w:szCs w:val="13"/>
              </w:rPr>
            </w:pPr>
            <w:r>
              <w:rPr>
                <w:rFonts w:ascii="Times New Roman"/>
                <w:w w:val="95"/>
                <w:sz w:val="13"/>
              </w:rPr>
              <w:t>0.6008</w:t>
            </w:r>
            <w:r>
              <w:rPr>
                <w:rFonts w:ascii="Times New Roman"/>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0"/>
              <w:jc w:val="right"/>
              <w:rPr>
                <w:rFonts w:ascii="Times New Roman" w:hAnsi="Times New Roman" w:cs="Times New Roman" w:eastAsia="Times New Roman" w:hint="default"/>
                <w:sz w:val="13"/>
                <w:szCs w:val="13"/>
              </w:rPr>
            </w:pPr>
            <w:r>
              <w:rPr>
                <w:rFonts w:ascii="Times New Roman"/>
                <w:w w:val="95"/>
                <w:sz w:val="13"/>
              </w:rPr>
              <w:t>0.5732</w:t>
            </w:r>
            <w:r>
              <w:rPr>
                <w:rFonts w:ascii="Times New Roman"/>
                <w:sz w:val="13"/>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0.5631</w:t>
            </w:r>
            <w:r>
              <w:rPr>
                <w:rFonts w:ascii="Times New Roman"/>
                <w:sz w:val="13"/>
              </w:rPr>
            </w:r>
          </w:p>
        </w:tc>
      </w:tr>
    </w:tbl>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805"/>
        <w:gridCol w:w="1231"/>
        <w:gridCol w:w="1219"/>
        <w:gridCol w:w="1824"/>
        <w:gridCol w:w="1030"/>
        <w:gridCol w:w="1601"/>
      </w:tblGrid>
      <w:tr>
        <w:trPr>
          <w:trHeight w:val="684"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、稀释每股收益：</w:t>
            </w:r>
          </w:p>
        </w:tc>
        <w:tc>
          <w:tcPr>
            <w:tcW w:w="1231"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本年金额</w:t>
            </w:r>
            <w:r>
              <w:rPr>
                <w:rFonts w:ascii="宋体" w:hAnsi="宋体" w:cs="宋体" w:eastAsia="宋体" w:hint="default"/>
                <w:sz w:val="13"/>
                <w:szCs w:val="13"/>
              </w:rPr>
            </w:r>
          </w:p>
        </w:tc>
        <w:tc>
          <w:tcPr>
            <w:tcW w:w="103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4"/>
              <w:ind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上年金额</w:t>
            </w:r>
            <w:r>
              <w:rPr>
                <w:rFonts w:ascii="宋体" w:hAnsi="宋体" w:cs="宋体" w:eastAsia="宋体" w:hint="default"/>
                <w:sz w:val="13"/>
                <w:szCs w:val="13"/>
              </w:rPr>
            </w:r>
          </w:p>
        </w:tc>
      </w:tr>
      <w:tr>
        <w:trPr>
          <w:trHeight w:val="450" w:hRule="exact"/>
        </w:trPr>
        <w:tc>
          <w:tcPr>
            <w:tcW w:w="2805" w:type="dxa"/>
            <w:tcBorders>
              <w:top w:val="nil" w:sz="6" w:space="0" w:color="auto"/>
              <w:left w:val="nil" w:sz="6" w:space="0" w:color="auto"/>
              <w:bottom w:val="nil" w:sz="6" w:space="0" w:color="auto"/>
              <w:right w:val="nil" w:sz="6" w:space="0" w:color="auto"/>
            </w:tcBorders>
          </w:tcPr>
          <w:p>
            <w:pPr>
              <w:pStyle w:val="TableParagraph"/>
              <w:tabs>
                <w:tab w:pos="388" w:val="left" w:leader="none"/>
              </w:tabs>
              <w:spacing w:line="155" w:lineRule="exact"/>
              <w:ind w:right="222"/>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项</w:t>
              <w:tab/>
            </w:r>
            <w:r>
              <w:rPr>
                <w:rFonts w:ascii="宋体" w:hAnsi="宋体" w:cs="宋体" w:eastAsia="宋体" w:hint="default"/>
                <w:sz w:val="13"/>
                <w:szCs w:val="13"/>
                <w:u w:val="single" w:color="000000"/>
              </w:rPr>
              <w:t>目</w:t>
            </w:r>
            <w:r>
              <w:rPr>
                <w:rFonts w:ascii="宋体" w:hAnsi="宋体" w:cs="宋体" w:eastAsia="宋体" w:hint="default"/>
                <w:sz w:val="13"/>
                <w:szCs w:val="13"/>
              </w:rPr>
            </w:r>
          </w:p>
        </w:tc>
        <w:tc>
          <w:tcPr>
            <w:tcW w:w="1231" w:type="dxa"/>
            <w:tcBorders>
              <w:top w:val="nil" w:sz="6" w:space="0" w:color="auto"/>
              <w:left w:val="nil" w:sz="6" w:space="0" w:color="auto"/>
              <w:bottom w:val="nil" w:sz="6" w:space="0" w:color="auto"/>
              <w:right w:val="nil" w:sz="6" w:space="0" w:color="auto"/>
            </w:tcBorders>
          </w:tcPr>
          <w:p>
            <w:pPr>
              <w:pStyle w:val="TableParagraph"/>
              <w:spacing w:line="155" w:lineRule="exact"/>
              <w:ind w:right="109"/>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计算过程</w:t>
            </w:r>
            <w:r>
              <w:rPr>
                <w:rFonts w:ascii="宋体" w:hAnsi="宋体" w:cs="宋体" w:eastAsia="宋体" w:hint="default"/>
                <w:sz w:val="13"/>
                <w:szCs w:val="13"/>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55"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金额</w:t>
            </w:r>
            <w:r>
              <w:rPr>
                <w:rFonts w:ascii="宋体" w:hAnsi="宋体" w:cs="宋体" w:eastAsia="宋体" w:hint="default"/>
                <w:sz w:val="13"/>
                <w:szCs w:val="13"/>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45"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扣除非经常性损益后</w:t>
            </w:r>
            <w:r>
              <w:rPr>
                <w:rFonts w:ascii="宋体" w:hAnsi="宋体" w:cs="宋体" w:eastAsia="宋体" w:hint="default"/>
                <w:sz w:val="13"/>
                <w:szCs w:val="13"/>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金额</w:t>
            </w:r>
            <w:r>
              <w:rPr>
                <w:rFonts w:ascii="宋体" w:hAnsi="宋体" w:cs="宋体" w:eastAsia="宋体" w:hint="default"/>
                <w:sz w:val="13"/>
                <w:szCs w:val="13"/>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扣除非经常性损益后</w:t>
            </w:r>
            <w:r>
              <w:rPr>
                <w:rFonts w:ascii="宋体" w:hAnsi="宋体" w:cs="宋体" w:eastAsia="宋体" w:hint="default"/>
                <w:w w:val="95"/>
                <w:sz w:val="13"/>
                <w:szCs w:val="13"/>
              </w:rPr>
            </w:r>
            <w:r>
              <w:rPr>
                <w:rFonts w:ascii="宋体" w:hAnsi="宋体" w:cs="宋体" w:eastAsia="宋体" w:hint="default"/>
                <w:sz w:val="13"/>
                <w:szCs w:val="13"/>
              </w:rPr>
            </w:r>
          </w:p>
        </w:tc>
      </w:tr>
      <w:tr>
        <w:trPr>
          <w:trHeight w:val="364"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3"/>
                <w:szCs w:val="13"/>
              </w:rPr>
            </w:pPr>
            <w:r>
              <w:rPr>
                <w:rFonts w:ascii="宋体" w:hAnsi="宋体" w:cs="宋体" w:eastAsia="宋体" w:hint="default"/>
                <w:sz w:val="13"/>
                <w:szCs w:val="13"/>
              </w:rPr>
              <w:t>归属于普通股股东的当期净利润</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9"/>
              <w:jc w:val="center"/>
              <w:rPr>
                <w:rFonts w:ascii="Times New Roman" w:hAnsi="Times New Roman" w:cs="Times New Roman" w:eastAsia="Times New Roman" w:hint="default"/>
                <w:sz w:val="13"/>
                <w:szCs w:val="13"/>
              </w:rPr>
            </w:pPr>
            <w:r>
              <w:rPr>
                <w:rFonts w:ascii="Times New Roman"/>
                <w:w w:val="99"/>
                <w:sz w:val="13"/>
              </w:rPr>
              <w:t>P</w:t>
            </w:r>
            <w:r>
              <w:rPr>
                <w:rFonts w:ascii="Times New Roman"/>
                <w:sz w:val="13"/>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
              <w:jc w:val="right"/>
              <w:rPr>
                <w:rFonts w:ascii="Times New Roman" w:hAnsi="Times New Roman" w:cs="Times New Roman" w:eastAsia="Times New Roman" w:hint="default"/>
                <w:sz w:val="13"/>
                <w:szCs w:val="13"/>
              </w:rPr>
            </w:pPr>
            <w:r>
              <w:rPr>
                <w:rFonts w:ascii="Times New Roman"/>
                <w:spacing w:val="-1"/>
                <w:sz w:val="13"/>
              </w:rPr>
              <w:t>211,760,832.75</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30"/>
              <w:jc w:val="right"/>
              <w:rPr>
                <w:rFonts w:ascii="Times New Roman" w:hAnsi="Times New Roman" w:cs="Times New Roman" w:eastAsia="Times New Roman" w:hint="default"/>
                <w:sz w:val="13"/>
                <w:szCs w:val="13"/>
              </w:rPr>
            </w:pPr>
            <w:r>
              <w:rPr>
                <w:rFonts w:ascii="Times New Roman"/>
                <w:w w:val="95"/>
                <w:sz w:val="13"/>
              </w:rPr>
              <w:t>202,531,739.56</w:t>
            </w:r>
            <w:r>
              <w:rPr>
                <w:rFonts w:ascii="Times New Roman"/>
                <w:sz w:val="13"/>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3"/>
                <w:szCs w:val="13"/>
              </w:rPr>
            </w:pPr>
            <w:r>
              <w:rPr>
                <w:rFonts w:ascii="Times New Roman"/>
                <w:w w:val="95"/>
                <w:sz w:val="13"/>
              </w:rPr>
              <w:t>191,299,828.83</w:t>
            </w:r>
            <w:r>
              <w:rPr>
                <w:rFonts w:ascii="Times New Roman"/>
                <w:sz w:val="13"/>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3"/>
                <w:szCs w:val="13"/>
              </w:rPr>
            </w:pPr>
            <w:r>
              <w:rPr>
                <w:rFonts w:ascii="Times New Roman"/>
                <w:w w:val="95"/>
                <w:sz w:val="13"/>
              </w:rPr>
              <w:t>187,948,916.19</w:t>
            </w:r>
            <w:r>
              <w:rPr>
                <w:rFonts w:ascii="Times New Roman"/>
                <w:sz w:val="13"/>
              </w:rPr>
            </w:r>
          </w:p>
        </w:tc>
      </w:tr>
      <w:tr>
        <w:trPr>
          <w:trHeight w:val="36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与稀释性潜在普通股相关的股利和利息</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9"/>
              <w:jc w:val="center"/>
              <w:rPr>
                <w:rFonts w:ascii="Times New Roman" w:hAnsi="Times New Roman" w:cs="Times New Roman" w:eastAsia="Times New Roman" w:hint="default"/>
                <w:sz w:val="13"/>
                <w:szCs w:val="13"/>
              </w:rPr>
            </w:pPr>
            <w:r>
              <w:rPr>
                <w:rFonts w:ascii="Times New Roman"/>
                <w:sz w:val="13"/>
              </w:rPr>
              <w:t>A1</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36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因稀释性潜在普通股转换引起的收益或费用</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9"/>
              <w:jc w:val="center"/>
              <w:rPr>
                <w:rFonts w:ascii="Times New Roman" w:hAnsi="Times New Roman" w:cs="Times New Roman" w:eastAsia="Times New Roman" w:hint="default"/>
                <w:sz w:val="13"/>
                <w:szCs w:val="13"/>
              </w:rPr>
            </w:pPr>
            <w:r>
              <w:rPr>
                <w:rFonts w:ascii="Times New Roman"/>
                <w:sz w:val="13"/>
              </w:rPr>
              <w:t>A2</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36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期初股份总数</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0"/>
              <w:jc w:val="center"/>
              <w:rPr>
                <w:rFonts w:ascii="Times New Roman" w:hAnsi="Times New Roman" w:cs="Times New Roman" w:eastAsia="Times New Roman" w:hint="default"/>
                <w:sz w:val="13"/>
                <w:szCs w:val="13"/>
              </w:rPr>
            </w:pPr>
            <w:r>
              <w:rPr>
                <w:rFonts w:ascii="Times New Roman"/>
                <w:sz w:val="13"/>
              </w:rPr>
              <w:t>S0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
              <w:jc w:val="right"/>
              <w:rPr>
                <w:rFonts w:ascii="Times New Roman" w:hAnsi="Times New Roman" w:cs="Times New Roman" w:eastAsia="Times New Roman" w:hint="default"/>
                <w:sz w:val="13"/>
                <w:szCs w:val="13"/>
              </w:rPr>
            </w:pPr>
            <w:r>
              <w:rPr>
                <w:rFonts w:ascii="Times New Roman"/>
                <w:w w:val="95"/>
                <w:sz w:val="13"/>
              </w:rPr>
              <w:t>336,108,115.00</w:t>
            </w:r>
            <w:r>
              <w:rPr>
                <w:rFonts w:ascii="Times New Roman"/>
                <w:sz w:val="13"/>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0"/>
              <w:jc w:val="right"/>
              <w:rPr>
                <w:rFonts w:ascii="Times New Roman" w:hAnsi="Times New Roman" w:cs="Times New Roman" w:eastAsia="Times New Roman" w:hint="default"/>
                <w:sz w:val="13"/>
                <w:szCs w:val="13"/>
              </w:rPr>
            </w:pPr>
            <w:r>
              <w:rPr>
                <w:rFonts w:ascii="Times New Roman"/>
                <w:w w:val="95"/>
                <w:sz w:val="13"/>
              </w:rPr>
              <w:t>336,108,115.00</w:t>
            </w:r>
            <w:r>
              <w:rPr>
                <w:rFonts w:ascii="Times New Roman"/>
                <w:sz w:val="13"/>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
              <w:jc w:val="right"/>
              <w:rPr>
                <w:rFonts w:ascii="Times New Roman" w:hAnsi="Times New Roman" w:cs="Times New Roman" w:eastAsia="Times New Roman" w:hint="default"/>
                <w:sz w:val="13"/>
                <w:szCs w:val="13"/>
              </w:rPr>
            </w:pPr>
            <w:r>
              <w:rPr>
                <w:rFonts w:ascii="Times New Roman"/>
                <w:w w:val="95"/>
                <w:sz w:val="13"/>
              </w:rPr>
              <w:t>333,699,230.00</w:t>
            </w:r>
            <w:r>
              <w:rPr>
                <w:rFonts w:ascii="Times New Roman"/>
                <w:sz w:val="13"/>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333,699,230.00</w:t>
            </w:r>
            <w:r>
              <w:rPr>
                <w:rFonts w:ascii="Times New Roman"/>
                <w:sz w:val="13"/>
              </w:rPr>
            </w:r>
          </w:p>
        </w:tc>
      </w:tr>
      <w:tr>
        <w:trPr>
          <w:trHeight w:val="36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本期增加股份数</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0"/>
              <w:jc w:val="center"/>
              <w:rPr>
                <w:rFonts w:ascii="Times New Roman" w:hAnsi="Times New Roman" w:cs="Times New Roman" w:eastAsia="Times New Roman" w:hint="default"/>
                <w:sz w:val="13"/>
                <w:szCs w:val="13"/>
              </w:rPr>
            </w:pPr>
            <w:r>
              <w:rPr>
                <w:rFonts w:ascii="Times New Roman"/>
                <w:sz w:val="13"/>
              </w:rPr>
              <w:t>Si</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
              <w:jc w:val="right"/>
              <w:rPr>
                <w:rFonts w:ascii="Times New Roman" w:hAnsi="Times New Roman" w:cs="Times New Roman" w:eastAsia="Times New Roman" w:hint="default"/>
                <w:sz w:val="13"/>
                <w:szCs w:val="13"/>
              </w:rPr>
            </w:pPr>
            <w:r>
              <w:rPr>
                <w:rFonts w:ascii="Times New Roman"/>
                <w:w w:val="95"/>
                <w:sz w:val="13"/>
              </w:rPr>
              <w:t>3,807,503.00</w:t>
            </w:r>
            <w:r>
              <w:rPr>
                <w:rFonts w:ascii="Times New Roman"/>
                <w:sz w:val="13"/>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0"/>
              <w:jc w:val="right"/>
              <w:rPr>
                <w:rFonts w:ascii="Times New Roman" w:hAnsi="Times New Roman" w:cs="Times New Roman" w:eastAsia="Times New Roman" w:hint="default"/>
                <w:sz w:val="13"/>
                <w:szCs w:val="13"/>
              </w:rPr>
            </w:pPr>
            <w:r>
              <w:rPr>
                <w:rFonts w:ascii="Times New Roman"/>
                <w:w w:val="95"/>
                <w:sz w:val="13"/>
              </w:rPr>
              <w:t>3,807,503.00</w:t>
            </w:r>
            <w:r>
              <w:rPr>
                <w:rFonts w:ascii="Times New Roman"/>
                <w:sz w:val="13"/>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
              <w:jc w:val="right"/>
              <w:rPr>
                <w:rFonts w:ascii="Times New Roman" w:hAnsi="Times New Roman" w:cs="Times New Roman" w:eastAsia="Times New Roman" w:hint="default"/>
                <w:sz w:val="13"/>
                <w:szCs w:val="13"/>
              </w:rPr>
            </w:pPr>
            <w:r>
              <w:rPr>
                <w:rFonts w:ascii="Times New Roman"/>
                <w:w w:val="95"/>
                <w:sz w:val="13"/>
              </w:rPr>
              <w:t>2,043,399.00</w:t>
            </w:r>
            <w:r>
              <w:rPr>
                <w:rFonts w:ascii="Times New Roman"/>
                <w:sz w:val="13"/>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2,043,399.00</w:t>
            </w:r>
            <w:r>
              <w:rPr>
                <w:rFonts w:ascii="Times New Roman"/>
                <w:sz w:val="13"/>
              </w:rPr>
            </w:r>
          </w:p>
        </w:tc>
      </w:tr>
      <w:tr>
        <w:trPr>
          <w:trHeight w:val="348"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增加股份下一月份起至报告期期末的月份数</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9"/>
              <w:jc w:val="center"/>
              <w:rPr>
                <w:rFonts w:ascii="Times New Roman" w:hAnsi="Times New Roman" w:cs="Times New Roman" w:eastAsia="Times New Roman" w:hint="default"/>
                <w:sz w:val="13"/>
                <w:szCs w:val="13"/>
              </w:rPr>
            </w:pPr>
            <w:r>
              <w:rPr>
                <w:rFonts w:ascii="Times New Roman"/>
                <w:sz w:val="13"/>
              </w:rPr>
              <w:t>Mi</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
              <w:jc w:val="right"/>
              <w:rPr>
                <w:rFonts w:ascii="Times New Roman" w:hAnsi="Times New Roman" w:cs="Times New Roman" w:eastAsia="Times New Roman" w:hint="default"/>
                <w:sz w:val="13"/>
                <w:szCs w:val="13"/>
              </w:rPr>
            </w:pPr>
            <w:r>
              <w:rPr>
                <w:rFonts w:ascii="Times New Roman"/>
                <w:w w:val="95"/>
                <w:sz w:val="13"/>
              </w:rPr>
              <w:t>3.17</w:t>
            </w:r>
            <w:r>
              <w:rPr>
                <w:rFonts w:ascii="Times New Roman"/>
                <w:sz w:val="13"/>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0"/>
              <w:jc w:val="right"/>
              <w:rPr>
                <w:rFonts w:ascii="Times New Roman" w:hAnsi="Times New Roman" w:cs="Times New Roman" w:eastAsia="Times New Roman" w:hint="default"/>
                <w:sz w:val="13"/>
                <w:szCs w:val="13"/>
              </w:rPr>
            </w:pPr>
            <w:r>
              <w:rPr>
                <w:rFonts w:ascii="Times New Roman"/>
                <w:w w:val="95"/>
                <w:sz w:val="13"/>
              </w:rPr>
              <w:t>3.17</w:t>
            </w:r>
            <w:r>
              <w:rPr>
                <w:rFonts w:ascii="Times New Roman"/>
                <w:sz w:val="13"/>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
              <w:jc w:val="right"/>
              <w:rPr>
                <w:rFonts w:ascii="Times New Roman" w:hAnsi="Times New Roman" w:cs="Times New Roman" w:eastAsia="Times New Roman" w:hint="default"/>
                <w:sz w:val="13"/>
                <w:szCs w:val="13"/>
              </w:rPr>
            </w:pPr>
            <w:r>
              <w:rPr>
                <w:rFonts w:ascii="Times New Roman"/>
                <w:w w:val="95"/>
                <w:sz w:val="13"/>
              </w:rPr>
              <w:t>0.37</w:t>
            </w:r>
            <w:r>
              <w:rPr>
                <w:rFonts w:ascii="Times New Roman"/>
                <w:sz w:val="13"/>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0.37</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type w:val="continuous"/>
          <w:pgSz w:w="11910" w:h="16840"/>
          <w:pgMar w:top="1600" w:bottom="280" w:left="960" w:right="980"/>
        </w:sectPr>
      </w:pPr>
    </w:p>
    <w:p>
      <w:pPr>
        <w:spacing w:line="240" w:lineRule="auto" w:before="5"/>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652"/>
        <w:gridCol w:w="1537"/>
        <w:gridCol w:w="1459"/>
        <w:gridCol w:w="1432"/>
        <w:gridCol w:w="1414"/>
        <w:gridCol w:w="1216"/>
      </w:tblGrid>
      <w:tr>
        <w:trPr>
          <w:trHeight w:val="348"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3"/>
                <w:szCs w:val="13"/>
              </w:rPr>
            </w:pPr>
            <w:r>
              <w:rPr>
                <w:rFonts w:ascii="宋体" w:hAnsi="宋体" w:cs="宋体" w:eastAsia="宋体" w:hint="default"/>
                <w:sz w:val="13"/>
                <w:szCs w:val="13"/>
              </w:rPr>
              <w:t>报告期月份数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center"/>
              <w:rPr>
                <w:rFonts w:ascii="Times New Roman" w:hAnsi="Times New Roman" w:cs="Times New Roman" w:eastAsia="Times New Roman" w:hint="default"/>
                <w:sz w:val="13"/>
                <w:szCs w:val="13"/>
              </w:rPr>
            </w:pPr>
            <w:r>
              <w:rPr>
                <w:rFonts w:ascii="Times New Roman"/>
                <w:sz w:val="13"/>
              </w:rPr>
              <w:t>M0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86"/>
              <w:jc w:val="right"/>
              <w:rPr>
                <w:rFonts w:ascii="Times New Roman" w:hAnsi="Times New Roman" w:cs="Times New Roman" w:eastAsia="Times New Roman" w:hint="default"/>
                <w:sz w:val="13"/>
                <w:szCs w:val="13"/>
              </w:rPr>
            </w:pPr>
            <w:r>
              <w:rPr>
                <w:rFonts w:ascii="Times New Roman"/>
                <w:w w:val="95"/>
                <w:sz w:val="13"/>
              </w:rPr>
              <w:t>12</w:t>
            </w:r>
            <w:r>
              <w:rPr>
                <w:rFonts w:ascii="Times New Roman"/>
                <w:sz w:val="13"/>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30"/>
              <w:jc w:val="right"/>
              <w:rPr>
                <w:rFonts w:ascii="Times New Roman" w:hAnsi="Times New Roman" w:cs="Times New Roman" w:eastAsia="Times New Roman" w:hint="default"/>
                <w:sz w:val="13"/>
                <w:szCs w:val="13"/>
              </w:rPr>
            </w:pPr>
            <w:r>
              <w:rPr>
                <w:rFonts w:ascii="Times New Roman"/>
                <w:w w:val="95"/>
                <w:sz w:val="13"/>
              </w:rPr>
              <w:t>12</w:t>
            </w:r>
            <w:r>
              <w:rPr>
                <w:rFonts w:ascii="Times New Roman"/>
                <w:sz w:val="13"/>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68"/>
              <w:jc w:val="right"/>
              <w:rPr>
                <w:rFonts w:ascii="Times New Roman" w:hAnsi="Times New Roman" w:cs="Times New Roman" w:eastAsia="Times New Roman" w:hint="default"/>
                <w:sz w:val="13"/>
                <w:szCs w:val="13"/>
              </w:rPr>
            </w:pPr>
            <w:r>
              <w:rPr>
                <w:rFonts w:ascii="Times New Roman"/>
                <w:w w:val="95"/>
                <w:sz w:val="13"/>
              </w:rPr>
              <w:t>12</w:t>
            </w:r>
            <w:r>
              <w:rPr>
                <w:rFonts w:ascii="Times New Roman"/>
                <w:sz w:val="13"/>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3"/>
                <w:szCs w:val="13"/>
              </w:rPr>
            </w:pPr>
            <w:r>
              <w:rPr>
                <w:rFonts w:ascii="Times New Roman"/>
                <w:w w:val="95"/>
                <w:sz w:val="13"/>
              </w:rPr>
              <w:t>12</w:t>
            </w:r>
            <w:r>
              <w:rPr>
                <w:rFonts w:ascii="Times New Roman"/>
                <w:sz w:val="13"/>
              </w:rPr>
            </w:r>
          </w:p>
        </w:tc>
      </w:tr>
      <w:tr>
        <w:trPr>
          <w:trHeight w:val="36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发行在外的普通股加权平均数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23"/>
              <w:jc w:val="right"/>
              <w:rPr>
                <w:rFonts w:ascii="Times New Roman" w:hAnsi="Times New Roman" w:cs="Times New Roman" w:eastAsia="Times New Roman" w:hint="default"/>
                <w:sz w:val="13"/>
                <w:szCs w:val="13"/>
              </w:rPr>
            </w:pPr>
            <w:r>
              <w:rPr>
                <w:rFonts w:ascii="Times New Roman" w:hAnsi="Times New Roman" w:cs="Times New Roman" w:eastAsia="Times New Roman" w:hint="default"/>
                <w:spacing w:val="-1"/>
                <w:sz w:val="13"/>
                <w:szCs w:val="13"/>
              </w:rPr>
              <w:t>S=S0</w:t>
            </w:r>
            <w:r>
              <w:rPr>
                <w:rFonts w:ascii="宋体" w:hAnsi="宋体" w:cs="宋体" w:eastAsia="宋体" w:hint="default"/>
                <w:spacing w:val="-1"/>
                <w:sz w:val="13"/>
                <w:szCs w:val="13"/>
              </w:rPr>
              <w:t>＋</w:t>
            </w:r>
            <w:r>
              <w:rPr>
                <w:rFonts w:ascii="Times New Roman" w:hAnsi="Times New Roman" w:cs="Times New Roman" w:eastAsia="Times New Roman" w:hint="default"/>
                <w:spacing w:val="-1"/>
                <w:sz w:val="13"/>
                <w:szCs w:val="13"/>
              </w:rPr>
              <w:t>Si×Mi÷M0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6"/>
              <w:jc w:val="right"/>
              <w:rPr>
                <w:rFonts w:ascii="Times New Roman" w:hAnsi="Times New Roman" w:cs="Times New Roman" w:eastAsia="Times New Roman" w:hint="default"/>
                <w:sz w:val="13"/>
                <w:szCs w:val="13"/>
              </w:rPr>
            </w:pPr>
            <w:r>
              <w:rPr>
                <w:rFonts w:ascii="Times New Roman"/>
                <w:w w:val="95"/>
                <w:sz w:val="13"/>
              </w:rPr>
              <w:t>337,113,455.00</w:t>
            </w:r>
            <w:r>
              <w:rPr>
                <w:rFonts w:ascii="Times New Roman"/>
                <w:sz w:val="13"/>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30"/>
              <w:jc w:val="right"/>
              <w:rPr>
                <w:rFonts w:ascii="Times New Roman" w:hAnsi="Times New Roman" w:cs="Times New Roman" w:eastAsia="Times New Roman" w:hint="default"/>
                <w:sz w:val="13"/>
                <w:szCs w:val="13"/>
              </w:rPr>
            </w:pPr>
            <w:r>
              <w:rPr>
                <w:rFonts w:ascii="Times New Roman"/>
                <w:w w:val="95"/>
                <w:sz w:val="13"/>
              </w:rPr>
              <w:t>337,113,455.00</w:t>
            </w:r>
            <w:r>
              <w:rPr>
                <w:rFonts w:ascii="Times New Roman"/>
                <w:sz w:val="13"/>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8"/>
              <w:jc w:val="right"/>
              <w:rPr>
                <w:rFonts w:ascii="Times New Roman" w:hAnsi="Times New Roman" w:cs="Times New Roman" w:eastAsia="Times New Roman" w:hint="default"/>
                <w:sz w:val="13"/>
                <w:szCs w:val="13"/>
              </w:rPr>
            </w:pPr>
            <w:r>
              <w:rPr>
                <w:rFonts w:ascii="Times New Roman"/>
                <w:w w:val="95"/>
                <w:sz w:val="13"/>
              </w:rPr>
              <w:t>333,761,667.00</w:t>
            </w:r>
            <w:r>
              <w:rPr>
                <w:rFonts w:ascii="Times New Roman"/>
                <w:sz w:val="13"/>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3"/>
                <w:szCs w:val="13"/>
              </w:rPr>
            </w:pPr>
            <w:r>
              <w:rPr>
                <w:rFonts w:ascii="Times New Roman"/>
                <w:w w:val="95"/>
                <w:sz w:val="13"/>
              </w:rPr>
              <w:t>333,761,667.00</w:t>
            </w:r>
            <w:r>
              <w:rPr>
                <w:rFonts w:ascii="Times New Roman"/>
                <w:sz w:val="13"/>
              </w:rPr>
            </w:r>
          </w:p>
        </w:tc>
      </w:tr>
      <w:tr>
        <w:trPr>
          <w:trHeight w:val="270"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3"/>
                <w:szCs w:val="13"/>
              </w:rPr>
            </w:pPr>
            <w:r>
              <w:rPr>
                <w:rFonts w:ascii="宋体" w:hAnsi="宋体" w:cs="宋体" w:eastAsia="宋体" w:hint="default"/>
                <w:sz w:val="13"/>
                <w:szCs w:val="13"/>
              </w:rPr>
              <w:t>所有稀释性潜在普通股转换成普通股时的加</w:t>
            </w:r>
          </w:p>
        </w:tc>
        <w:tc>
          <w:tcPr>
            <w:tcW w:w="1537"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r>
      <w:tr>
        <w:trPr>
          <w:trHeight w:val="446"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权平均数</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center"/>
              <w:rPr>
                <w:rFonts w:ascii="Times New Roman" w:hAnsi="Times New Roman" w:cs="Times New Roman" w:eastAsia="Times New Roman" w:hint="default"/>
                <w:sz w:val="13"/>
                <w:szCs w:val="13"/>
              </w:rPr>
            </w:pPr>
            <w:r>
              <w:rPr>
                <w:rFonts w:ascii="Times New Roman"/>
                <w:w w:val="99"/>
                <w:sz w:val="13"/>
              </w:rPr>
              <w:t>X</w:t>
            </w:r>
            <w:r>
              <w:rPr>
                <w:rFonts w:ascii="Times New Roman"/>
                <w:sz w:val="13"/>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8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352"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3"/>
                <w:szCs w:val="13"/>
              </w:rPr>
            </w:pPr>
            <w:r>
              <w:rPr>
                <w:rFonts w:ascii="宋体" w:hAnsi="宋体" w:cs="宋体" w:eastAsia="宋体" w:hint="default"/>
                <w:sz w:val="13"/>
                <w:szCs w:val="13"/>
              </w:rPr>
              <w:t>稀释每股收益</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7"/>
              <w:jc w:val="right"/>
              <w:rPr>
                <w:rFonts w:ascii="Times New Roman" w:hAnsi="Times New Roman" w:cs="Times New Roman" w:eastAsia="Times New Roman" w:hint="default"/>
                <w:sz w:val="13"/>
                <w:szCs w:val="13"/>
              </w:rPr>
            </w:pPr>
            <w:r>
              <w:rPr>
                <w:rFonts w:ascii="Times New Roman" w:hAnsi="Times New Roman" w:cs="Times New Roman" w:eastAsia="Times New Roman" w:hint="default"/>
                <w:spacing w:val="-1"/>
                <w:sz w:val="13"/>
                <w:szCs w:val="13"/>
              </w:rPr>
              <w:t>(P</w:t>
            </w:r>
            <w:r>
              <w:rPr>
                <w:rFonts w:ascii="宋体" w:hAnsi="宋体" w:cs="宋体" w:eastAsia="宋体" w:hint="default"/>
                <w:spacing w:val="-1"/>
                <w:sz w:val="13"/>
                <w:szCs w:val="13"/>
              </w:rPr>
              <w:t>＋</w:t>
            </w:r>
            <w:r>
              <w:rPr>
                <w:rFonts w:ascii="Times New Roman" w:hAnsi="Times New Roman" w:cs="Times New Roman" w:eastAsia="Times New Roman" w:hint="default"/>
                <w:spacing w:val="-1"/>
                <w:sz w:val="13"/>
                <w:szCs w:val="13"/>
              </w:rPr>
              <w:t>A1±A2)÷(S</w:t>
            </w:r>
            <w:r>
              <w:rPr>
                <w:rFonts w:ascii="宋体" w:hAnsi="宋体" w:cs="宋体" w:eastAsia="宋体" w:hint="default"/>
                <w:spacing w:val="-1"/>
                <w:sz w:val="13"/>
                <w:szCs w:val="13"/>
              </w:rPr>
              <w:t>＋</w:t>
            </w:r>
            <w:r>
              <w:rPr>
                <w:rFonts w:ascii="Times New Roman" w:hAnsi="Times New Roman" w:cs="Times New Roman" w:eastAsia="Times New Roman" w:hint="default"/>
                <w:spacing w:val="-1"/>
                <w:sz w:val="13"/>
                <w:szCs w:val="13"/>
              </w:rPr>
              <w:t>X)</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86"/>
              <w:jc w:val="right"/>
              <w:rPr>
                <w:rFonts w:ascii="Times New Roman" w:hAnsi="Times New Roman" w:cs="Times New Roman" w:eastAsia="Times New Roman" w:hint="default"/>
                <w:sz w:val="13"/>
                <w:szCs w:val="13"/>
              </w:rPr>
            </w:pPr>
            <w:r>
              <w:rPr>
                <w:rFonts w:ascii="Times New Roman"/>
                <w:w w:val="95"/>
                <w:sz w:val="13"/>
              </w:rPr>
              <w:t>0.6282</w:t>
            </w:r>
            <w:r>
              <w:rPr>
                <w:rFonts w:ascii="Times New Roman"/>
                <w:sz w:val="13"/>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30"/>
              <w:jc w:val="right"/>
              <w:rPr>
                <w:rFonts w:ascii="Times New Roman" w:hAnsi="Times New Roman" w:cs="Times New Roman" w:eastAsia="Times New Roman" w:hint="default"/>
                <w:sz w:val="13"/>
                <w:szCs w:val="13"/>
              </w:rPr>
            </w:pPr>
            <w:r>
              <w:rPr>
                <w:rFonts w:ascii="Times New Roman"/>
                <w:w w:val="95"/>
                <w:sz w:val="13"/>
              </w:rPr>
              <w:t>0.6008</w:t>
            </w:r>
            <w:r>
              <w:rPr>
                <w:rFonts w:ascii="Times New Roman"/>
                <w:sz w:val="13"/>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68"/>
              <w:jc w:val="right"/>
              <w:rPr>
                <w:rFonts w:ascii="Times New Roman" w:hAnsi="Times New Roman" w:cs="Times New Roman" w:eastAsia="Times New Roman" w:hint="default"/>
                <w:sz w:val="13"/>
                <w:szCs w:val="13"/>
              </w:rPr>
            </w:pPr>
            <w:r>
              <w:rPr>
                <w:rFonts w:ascii="Times New Roman"/>
                <w:w w:val="95"/>
                <w:sz w:val="13"/>
              </w:rPr>
              <w:t>0.5732</w:t>
            </w:r>
            <w:r>
              <w:rPr>
                <w:rFonts w:ascii="Times New Roman"/>
                <w:sz w:val="13"/>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3"/>
                <w:szCs w:val="13"/>
              </w:rPr>
            </w:pPr>
            <w:r>
              <w:rPr>
                <w:rFonts w:ascii="Times New Roman"/>
                <w:w w:val="95"/>
                <w:sz w:val="13"/>
              </w:rPr>
              <w:t>0.5631</w:t>
            </w:r>
            <w:r>
              <w:rPr>
                <w:rFonts w:ascii="Times New Roman"/>
                <w:sz w:val="13"/>
              </w:rPr>
            </w:r>
          </w:p>
        </w:tc>
      </w:tr>
    </w:tbl>
    <w:p>
      <w:pPr>
        <w:spacing w:line="240" w:lineRule="auto" w:before="0"/>
        <w:rPr>
          <w:rFonts w:ascii="Times New Roman" w:hAnsi="Times New Roman" w:cs="Times New Roman" w:eastAsia="Times New Roman" w:hint="default"/>
          <w:sz w:val="20"/>
          <w:szCs w:val="20"/>
        </w:rPr>
      </w:pPr>
    </w:p>
    <w:p>
      <w:pPr>
        <w:spacing w:before="156"/>
        <w:ind w:left="654" w:right="5950" w:firstLine="0"/>
        <w:jc w:val="left"/>
        <w:rPr>
          <w:rFonts w:ascii="宋体" w:hAnsi="宋体" w:cs="宋体" w:eastAsia="宋体" w:hint="default"/>
          <w:sz w:val="24"/>
          <w:szCs w:val="24"/>
        </w:rPr>
      </w:pPr>
      <w:r>
        <w:rPr>
          <w:rFonts w:ascii="宋体" w:hAnsi="宋体" w:cs="宋体" w:eastAsia="宋体" w:hint="default"/>
          <w:b/>
          <w:bCs/>
          <w:sz w:val="21"/>
          <w:szCs w:val="21"/>
        </w:rPr>
        <w:t>十四、</w:t>
      </w:r>
      <w:r>
        <w:rPr>
          <w:rFonts w:ascii="宋体" w:hAnsi="宋体" w:cs="宋体" w:eastAsia="宋体" w:hint="default"/>
          <w:b/>
          <w:bCs/>
          <w:sz w:val="24"/>
          <w:szCs w:val="24"/>
        </w:rPr>
        <w:t>财务报表的批准</w:t>
      </w:r>
      <w:r>
        <w:rPr>
          <w:rFonts w:ascii="宋体" w:hAnsi="宋体" w:cs="宋体" w:eastAsia="宋体" w:hint="default"/>
          <w:sz w:val="24"/>
          <w:szCs w:val="24"/>
        </w:rPr>
      </w:r>
    </w:p>
    <w:p>
      <w:pPr>
        <w:spacing w:before="121"/>
        <w:ind w:left="585" w:right="0" w:firstLine="0"/>
        <w:jc w:val="left"/>
        <w:rPr>
          <w:rFonts w:ascii="宋体" w:hAnsi="宋体" w:cs="宋体" w:eastAsia="宋体" w:hint="default"/>
          <w:sz w:val="21"/>
          <w:szCs w:val="21"/>
        </w:rPr>
      </w:pPr>
      <w:r>
        <w:rPr>
          <w:rFonts w:ascii="宋体" w:hAnsi="宋体" w:cs="宋体" w:eastAsia="宋体" w:hint="default"/>
          <w:sz w:val="21"/>
          <w:szCs w:val="21"/>
        </w:rPr>
        <w:t>本财务报表于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日由董事会通过及批准发布。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35"/>
        <w:ind w:left="6367" w:right="0" w:firstLine="0"/>
        <w:jc w:val="left"/>
        <w:rPr>
          <w:rFonts w:ascii="宋体" w:hAnsi="宋体" w:cs="宋体" w:eastAsia="宋体" w:hint="default"/>
          <w:sz w:val="21"/>
          <w:szCs w:val="21"/>
        </w:rPr>
      </w:pPr>
      <w:r>
        <w:rPr>
          <w:rFonts w:ascii="宋体" w:hAnsi="宋体" w:cs="宋体" w:eastAsia="宋体" w:hint="default"/>
          <w:sz w:val="21"/>
          <w:szCs w:val="21"/>
        </w:rPr>
        <w:t>公司名称：远光软件股份有限公司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tabs>
          <w:tab w:pos="3323" w:val="left" w:leader="none"/>
          <w:tab w:pos="7417" w:val="left" w:leader="none"/>
        </w:tabs>
        <w:spacing w:before="0"/>
        <w:ind w:left="173" w:right="0" w:firstLine="0"/>
        <w:jc w:val="left"/>
        <w:rPr>
          <w:rFonts w:ascii="宋体" w:hAnsi="宋体" w:cs="宋体" w:eastAsia="宋体" w:hint="default"/>
          <w:sz w:val="21"/>
          <w:szCs w:val="21"/>
        </w:rPr>
      </w:pPr>
      <w:r>
        <w:rPr>
          <w:rFonts w:ascii="宋体" w:hAnsi="宋体" w:cs="宋体" w:eastAsia="宋体" w:hint="default"/>
          <w:sz w:val="21"/>
          <w:szCs w:val="21"/>
        </w:rPr>
        <w:t>单位负责人：陈利浩</w:t>
        <w:tab/>
      </w:r>
      <w:r>
        <w:rPr>
          <w:rFonts w:ascii="宋体" w:hAnsi="宋体" w:cs="宋体" w:eastAsia="宋体" w:hint="default"/>
          <w:spacing w:val="-1"/>
          <w:sz w:val="21"/>
          <w:szCs w:val="21"/>
        </w:rPr>
        <w:t>财务负责人：毛华夏</w:t>
        <w:tab/>
        <w:t>会计机构负责人：毛华夏</w:t>
      </w:r>
    </w:p>
    <w:p>
      <w:pPr>
        <w:spacing w:after="0"/>
        <w:jc w:val="left"/>
        <w:rPr>
          <w:rFonts w:ascii="宋体" w:hAnsi="宋体" w:cs="宋体" w:eastAsia="宋体" w:hint="default"/>
          <w:sz w:val="21"/>
          <w:szCs w:val="21"/>
        </w:rPr>
        <w:sectPr>
          <w:pgSz w:w="11910" w:h="16840"/>
          <w:pgMar w:header="720" w:footer="708" w:top="1320" w:bottom="900" w:left="96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003pt" strokecolor="#000000">
                <v:path arrowok="t"/>
              </v:shape>
            </v:group>
          </v:group>
        </w:pict>
      </w:r>
      <w:r>
        <w:rPr>
          <w:rFonts w:ascii="宋体" w:hAnsi="宋体" w:cs="宋体" w:eastAsia="宋体" w:hint="default"/>
          <w:sz w:val="2"/>
          <w:szCs w:val="2"/>
        </w:rPr>
      </w:r>
    </w:p>
    <w:p>
      <w:pPr>
        <w:pStyle w:val="Heading1"/>
        <w:tabs>
          <w:tab w:pos="1609" w:val="left" w:leader="none"/>
        </w:tabs>
        <w:spacing w:line="240" w:lineRule="auto" w:before="54"/>
        <w:ind w:left="2" w:right="0"/>
        <w:jc w:val="center"/>
        <w:rPr>
          <w:b w:val="0"/>
          <w:bCs w:val="0"/>
        </w:rPr>
      </w:pPr>
      <w:bookmarkStart w:name="_TOC_250000" w:id="12"/>
      <w:r>
        <w:rPr>
          <w:w w:val="95"/>
        </w:rPr>
        <w:t>第十二节</w:t>
        <w:tab/>
      </w:r>
      <w:r>
        <w:rPr/>
        <w:t>备查文件</w:t>
      </w:r>
      <w:bookmarkEnd w:id="12"/>
      <w:r>
        <w:rPr>
          <w:b w:val="0"/>
          <w:bCs w:val="0"/>
        </w:rPr>
      </w:r>
    </w:p>
    <w:p>
      <w:pPr>
        <w:spacing w:line="240" w:lineRule="auto" w:before="9"/>
        <w:rPr>
          <w:rFonts w:ascii="宋体" w:hAnsi="宋体" w:cs="宋体" w:eastAsia="宋体" w:hint="default"/>
          <w:b/>
          <w:bCs/>
          <w:sz w:val="37"/>
          <w:szCs w:val="37"/>
        </w:rPr>
      </w:pPr>
    </w:p>
    <w:p>
      <w:pPr>
        <w:pStyle w:val="BodyText"/>
        <w:spacing w:line="448" w:lineRule="auto" w:before="0"/>
        <w:ind w:left="154" w:right="410"/>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headerReference w:type="default" r:id="rId20"/>
      <w:pgSz w:w="11910" w:h="16840"/>
      <w:pgMar w:header="720" w:footer="708" w:top="1140" w:bottom="90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新宋体">
    <w:altName w:val="新宋体"/>
    <w:charset w:val="86"/>
    <w:family w:val="modern"/>
    <w:pitch w:val="fixed"/>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幼圆">
    <w:altName w:val="幼圆"/>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795.577637pt;width:13pt;height:11pt;mso-position-horizontal-relative:page;mso-position-vertical-relative:page;z-index:-59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90501pt;margin-top:535.297913pt;width:13pt;height:11pt;mso-position-horizontal-relative:page;mso-position-vertical-relative:page;z-index:-59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795.577637pt;width:13pt;height:11pt;mso-position-horizontal-relative:page;mso-position-vertical-relative:page;z-index:-59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95.577637pt;width:15.5pt;height:11pt;mso-position-horizontal-relative:page;mso-position-vertical-relative:page;z-index:-591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795.577637pt;width:17.5pt;height:11pt;mso-position-horizontal-relative:page;mso-position-vertical-relative:page;z-index:-59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5pt;height:.1pt;mso-position-horizontal-relative:page;mso-position-vertical-relative:page;z-index:-592168" coordorigin="1104,982" coordsize="9700,2">
          <v:shape style="position:absolute;left:1104;top:982;width:9700;height:2" coordorigin="1104,982" coordsize="9700,0" path="m1104,982l10804,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51.880005pt;margin-top:36.325325pt;width:83pt;height:11pt;mso-position-horizontal-relative:page;mso-position-vertical-relative:page;z-index:-592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二零一一年年度报告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230530pt;margin-top:42.865623pt;width:83pt;height:11pt;mso-position-horizontal-relative:page;mso-position-vertical-relative:page;z-index:-592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二零一一年年度报告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35.999687pt;width:21.591778pt;height:19.560003pt;mso-position-horizontal-relative:page;mso-position-vertical-relative:page;z-index:-592048" type="#_x0000_t75" stroked="false">
          <v:imagedata r:id="rId1" o:title=""/>
        </v:shape>
      </w:pict>
    </w:r>
    <w:r>
      <w:rPr/>
      <w:pict>
        <v:group style="position:absolute;margin-left:55.200001pt;margin-top:65.999985pt;width:485pt;height:.1pt;mso-position-horizontal-relative:page;mso-position-vertical-relative:page;z-index:-592024" coordorigin="1104,1320" coordsize="9700,2">
          <v:shape style="position:absolute;left:1104;top:1320;width:9700;height:2" coordorigin="1104,1320" coordsize="9700,0" path="m1104,1320l10804,1320e" filled="false" stroked="true" strokeweight=".72003pt" strokecolor="#000000">
            <v:path arrowok="t"/>
          </v:shape>
          <w10:wrap type="none"/>
        </v:group>
      </w:pict>
    </w:r>
    <w:r>
      <w:rPr/>
      <w:pict>
        <v:shape style="position:absolute;margin-left:77.239998pt;margin-top:45.536263pt;width:44.15pt;height:12.5pt;mso-position-horizontal-relative:page;mso-position-vertical-relative:page;z-index:-59200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377.648163pt;margin-top:45.536263pt;width:96.8pt;height:12.5pt;mso-position-horizontal-relative:page;mso-position-vertical-relative:page;z-index:-59197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二○一一年年度报告</w:t>
                </w:r>
                <w:r>
                  <w:rPr>
                    <w:rFonts w:ascii="宋体" w:hAnsi="宋体" w:cs="宋体" w:eastAsia="宋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35.999687pt;width:21.591778pt;height:19.560003pt;mso-position-horizontal-relative:page;mso-position-vertical-relative:page;z-index:-591880" type="#_x0000_t75" stroked="false">
          <v:imagedata r:id="rId1" o:title=""/>
        </v:shape>
      </w:pict>
    </w:r>
    <w:r>
      <w:rPr/>
      <w:pict>
        <v:shape style="position:absolute;margin-left:77.239998pt;margin-top:45.536263pt;width:44.15pt;height:12.5pt;mso-position-horizontal-relative:page;mso-position-vertical-relative:page;z-index:-59185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377.648163pt;margin-top:45.536263pt;width:96.8pt;height:12.5pt;mso-position-horizontal-relative:page;mso-position-vertical-relative:page;z-index:-59183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二○一一年年度报告</w:t>
                </w:r>
                <w:r>
                  <w:rPr>
                    <w:rFonts w:ascii="宋体" w:hAnsi="宋体" w:cs="宋体" w:eastAsia="宋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6"/>
      <w:ind w:left="118"/>
    </w:pPr>
    <w:rPr>
      <w:rFonts w:ascii="黑体" w:hAnsi="黑体" w:eastAsia="黑体"/>
      <w:b/>
      <w:bCs/>
      <w:sz w:val="28"/>
      <w:szCs w:val="28"/>
    </w:rPr>
  </w:style>
  <w:style w:styleId="BodyText" w:type="paragraph">
    <w:name w:val="Body Text"/>
    <w:basedOn w:val="Normal"/>
    <w:uiPriority w:val="1"/>
    <w:qFormat/>
    <w:pPr>
      <w:spacing w:before="35"/>
      <w:ind w:left="153"/>
    </w:pPr>
    <w:rPr>
      <w:rFonts w:ascii="宋体" w:hAnsi="宋体" w:eastAsia="宋体"/>
      <w:sz w:val="24"/>
      <w:szCs w:val="24"/>
    </w:rPr>
  </w:style>
  <w:style w:styleId="Heading1" w:type="paragraph">
    <w:name w:val="Heading 1"/>
    <w:basedOn w:val="Normal"/>
    <w:uiPriority w:val="1"/>
    <w:qFormat/>
    <w:pPr>
      <w:spacing w:before="13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30"/>
      <w:szCs w:val="30"/>
    </w:rPr>
  </w:style>
  <w:style w:styleId="Heading3" w:type="paragraph">
    <w:name w:val="Heading 3"/>
    <w:basedOn w:val="Normal"/>
    <w:uiPriority w:val="1"/>
    <w:qFormat/>
    <w:pPr>
      <w:spacing w:before="13"/>
      <w:outlineLvl w:val="3"/>
    </w:pPr>
    <w:rPr>
      <w:rFonts w:ascii="宋体" w:hAnsi="宋体" w:eastAsia="宋体"/>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ygstock@ygsoft.com" TargetMode="External"/><Relationship Id="rId10" Type="http://schemas.openxmlformats.org/officeDocument/2006/relationships/hyperlink" Target="http://www.ygsoft.com/" TargetMode="External"/><Relationship Id="rId11" Type="http://schemas.openxmlformats.org/officeDocument/2006/relationships/hyperlink" Target="http://www.cninfo.com.cn/" TargetMode="External"/><Relationship Id="rId12" Type="http://schemas.openxmlformats.org/officeDocument/2006/relationships/hyperlink" Target="http://www.cninfo.com/" TargetMode="Externa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zhouhaixia</dc:creator>
  <dc:title>Microsoft Word - 2011年度报告全文.doc</dc:title>
  <dcterms:created xsi:type="dcterms:W3CDTF">2020-05-03T13:22:23Z</dcterms:created>
  <dcterms:modified xsi:type="dcterms:W3CDTF">2020-05-03T13:22:23Z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2012-04-06T00:00:00Z</vt:filetime>
  </property>
  <property fmtid="{D5CDD505-2E9C-101B-9397-08002B2CF9AE}" pid="3" name="Creator">
    <vt:lpwstr>PScript5.dll Version 5.2.2</vt:lpwstr>
  </property>
  <property fmtid="{D5CDD505-2E9C-101B-9397-08002B2CF9AE}" pid="4" name="LastSaved">
    <vt:filetime>2020-05-03T00:00:00Z</vt:filetime>
  </property>
</Properties>
</file>