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04"/>
        <w:ind w:left="3147" w:right="4124" w:firstLine="0"/>
        <w:jc w:val="center"/>
        <w:rPr>
          <w:rFonts w:ascii="宋体" w:hAnsi="宋体" w:cs="宋体" w:eastAsia="宋体" w:hint="default"/>
          <w:sz w:val="36"/>
          <w:szCs w:val="36"/>
        </w:rPr>
      </w:pPr>
      <w:r>
        <w:rPr/>
        <w:pict>
          <v:group style="position:absolute;margin-left:55.200001pt;margin-top:-84.796555pt;width:485pt;height:.1pt;mso-position-horizontal-relative:page;mso-position-vertical-relative:paragraph;z-index:0" coordorigin="1104,-1696" coordsize="9700,2">
            <v:shape style="position:absolute;left:1104;top:-1696;width:9700;height:2" coordorigin="1104,-1696" coordsize="9700,0" path="m1104,-1696l10804,-1696e" filled="false" stroked="true" strokeweight=".72pt" strokecolor="#000000">
              <v:path arrowok="t"/>
            </v:shape>
            <w10:wrap type="none"/>
          </v:group>
        </w:pict>
      </w:r>
      <w:r>
        <w:rPr>
          <w:rFonts w:ascii="宋体" w:hAnsi="宋体" w:cs="宋体" w:eastAsia="宋体" w:hint="default"/>
          <w:b/>
          <w:bCs/>
          <w:sz w:val="36"/>
          <w:szCs w:val="36"/>
        </w:rPr>
        <w:t>远光软件股份有限公司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3145" w:right="412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3147" w:right="412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_TOC_250010" w:id="1"/>
      <w:bookmarkStart w:name="第一节 重要提示、目录和释义" w:id="2"/>
      <w:r>
        <w:rPr>
          <w:b w:val="0"/>
          <w:bCs w:val="0"/>
        </w:rPr>
      </w:r>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26"/>
          <w:w w:val="95"/>
          <w:sz w:val="28"/>
          <w:szCs w:val="28"/>
        </w:rPr>
        <w:t> </w:t>
      </w:r>
      <w:r>
        <w:rPr>
          <w:rFonts w:ascii="宋体" w:hAnsi="宋体" w:cs="宋体" w:eastAsia="宋体" w:hint="default"/>
          <w:b/>
          <w:bCs/>
          <w:spacing w:val="26"/>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386" w:lineRule="auto" w:before="161"/>
        <w:ind w:left="153"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公司负责人陈利浩、主管会计工作负责人周立及会计机构负责人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spacing w:val="1"/>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毛华夏声明：保证年度报告中财务报告的真实、准确、完整。</w:t>
      </w:r>
      <w:r>
        <w:rPr>
          <w:rFonts w:ascii="宋体" w:hAnsi="宋体" w:cs="宋体" w:eastAsia="宋体" w:hint="default"/>
          <w:sz w:val="28"/>
          <w:szCs w:val="28"/>
        </w:rPr>
      </w:r>
    </w:p>
    <w:p>
      <w:pPr>
        <w:spacing w:line="472" w:lineRule="auto" w:before="147"/>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本报告中所涉及未来的经营计划和经营目标，并不代表公司的盈利预测，</w:t>
      </w:r>
      <w:r>
        <w:rPr>
          <w:rFonts w:ascii="宋体" w:hAnsi="宋体" w:cs="宋体" w:eastAsia="宋体" w:hint="default"/>
          <w:spacing w:val="3"/>
          <w:sz w:val="28"/>
          <w:szCs w:val="28"/>
        </w:rPr>
      </w:r>
    </w:p>
    <w:p>
      <w:pPr>
        <w:spacing w:line="410" w:lineRule="auto" w:before="0"/>
        <w:ind w:left="153" w:right="0" w:firstLine="0"/>
        <w:jc w:val="left"/>
        <w:rPr>
          <w:rFonts w:ascii="宋体" w:hAnsi="宋体" w:cs="宋体" w:eastAsia="宋体" w:hint="default"/>
          <w:sz w:val="28"/>
          <w:szCs w:val="28"/>
        </w:rPr>
      </w:pPr>
      <w:r>
        <w:rPr>
          <w:rFonts w:ascii="宋体" w:hAnsi="宋体" w:cs="宋体" w:eastAsia="宋体" w:hint="default"/>
          <w:b/>
          <w:bCs/>
          <w:spacing w:val="-2"/>
          <w:w w:val="95"/>
          <w:sz w:val="28"/>
          <w:szCs w:val="28"/>
        </w:rPr>
        <w:t>也不构成公司对投资者的实质承诺，能否实现取决于市场状况变化等多种因素，</w:t>
      </w:r>
      <w:r>
        <w:rPr>
          <w:rFonts w:ascii="宋体" w:hAnsi="宋体" w:cs="宋体" w:eastAsia="宋体" w:hint="default"/>
          <w:b/>
          <w:bCs/>
          <w:spacing w:val="63"/>
          <w:w w:val="95"/>
          <w:sz w:val="28"/>
          <w:szCs w:val="28"/>
        </w:rPr>
        <w:t> </w:t>
      </w:r>
      <w:r>
        <w:rPr>
          <w:rFonts w:ascii="宋体" w:hAnsi="宋体" w:cs="宋体" w:eastAsia="宋体" w:hint="default"/>
          <w:b/>
          <w:bCs/>
          <w:spacing w:val="63"/>
          <w:w w:val="95"/>
          <w:sz w:val="28"/>
          <w:szCs w:val="28"/>
        </w:rPr>
      </w:r>
      <w:r>
        <w:rPr>
          <w:rFonts w:ascii="宋体" w:hAnsi="宋体" w:cs="宋体" w:eastAsia="宋体" w:hint="default"/>
          <w:b/>
          <w:bCs/>
          <w:sz w:val="28"/>
          <w:szCs w:val="28"/>
        </w:rPr>
        <w:t>存在不确定性，请投资者注意投资风险。</w:t>
      </w:r>
      <w:r>
        <w:rPr>
          <w:rFonts w:ascii="宋体" w:hAnsi="宋体" w:cs="宋体" w:eastAsia="宋体" w:hint="default"/>
          <w:sz w:val="28"/>
          <w:szCs w:val="28"/>
        </w:rPr>
      </w:r>
    </w:p>
    <w:p>
      <w:pPr>
        <w:spacing w:line="386" w:lineRule="auto" w:before="158"/>
        <w:ind w:left="153" w:right="1133"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公司在本报告第四节</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管理层讨论与分析</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中</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公司未来发展的展望</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部分，</w:t>
      </w:r>
      <w:r>
        <w:rPr>
          <w:rFonts w:ascii="宋体" w:hAnsi="宋体" w:cs="宋体" w:eastAsia="宋体" w:hint="default"/>
          <w:b/>
          <w:bCs/>
          <w:w w:val="99"/>
          <w:sz w:val="28"/>
          <w:szCs w:val="28"/>
        </w:rPr>
        <w:t> 描述了公司未来经营中可能面临的风险以及</w:t>
      </w:r>
      <w:r>
        <w:rPr>
          <w:rFonts w:ascii="宋体" w:hAnsi="宋体" w:cs="宋体" w:eastAsia="宋体" w:hint="default"/>
          <w:b/>
          <w:bCs/>
          <w:spacing w:val="-63"/>
          <w:w w:val="99"/>
          <w:sz w:val="28"/>
          <w:szCs w:val="28"/>
        </w:rPr>
        <w:t> </w:t>
      </w:r>
      <w:r>
        <w:rPr>
          <w:rFonts w:ascii="Times New Roman" w:hAnsi="Times New Roman" w:cs="Times New Roman" w:eastAsia="Times New Roman" w:hint="default"/>
          <w:b/>
          <w:bCs/>
          <w:w w:val="99"/>
          <w:sz w:val="28"/>
          <w:szCs w:val="28"/>
        </w:rPr>
        <w:t>2016</w:t>
      </w:r>
      <w:r>
        <w:rPr>
          <w:rFonts w:ascii="Times New Roman" w:hAnsi="Times New Roman" w:cs="Times New Roman" w:eastAsia="Times New Roman" w:hint="default"/>
          <w:b/>
          <w:bCs/>
          <w:spacing w:val="12"/>
          <w:w w:val="99"/>
          <w:sz w:val="28"/>
          <w:szCs w:val="28"/>
        </w:rPr>
        <w:t> </w:t>
      </w:r>
      <w:r>
        <w:rPr>
          <w:rFonts w:ascii="宋体" w:hAnsi="宋体" w:cs="宋体" w:eastAsia="宋体" w:hint="default"/>
          <w:b/>
          <w:bCs/>
          <w:spacing w:val="-10"/>
          <w:w w:val="99"/>
          <w:sz w:val="28"/>
          <w:szCs w:val="28"/>
        </w:rPr>
        <w:t>年度经营计划，敬请广大投资</w:t>
      </w:r>
      <w:r>
        <w:rPr>
          <w:rFonts w:ascii="宋体" w:hAnsi="宋体" w:cs="宋体" w:eastAsia="宋体" w:hint="default"/>
          <w:b/>
          <w:bCs/>
          <w:spacing w:val="-138"/>
          <w:w w:val="99"/>
          <w:sz w:val="28"/>
          <w:szCs w:val="28"/>
        </w:rPr>
        <w:t> </w:t>
      </w:r>
      <w:r>
        <w:rPr>
          <w:rFonts w:ascii="宋体" w:hAnsi="宋体" w:cs="宋体" w:eastAsia="宋体" w:hint="default"/>
          <w:b/>
          <w:bCs/>
          <w:spacing w:val="-138"/>
          <w:w w:val="99"/>
          <w:sz w:val="28"/>
          <w:szCs w:val="28"/>
        </w:rPr>
      </w:r>
      <w:r>
        <w:rPr>
          <w:rFonts w:ascii="宋体" w:hAnsi="宋体" w:cs="宋体" w:eastAsia="宋体" w:hint="default"/>
          <w:b/>
          <w:bCs/>
          <w:sz w:val="28"/>
          <w:szCs w:val="28"/>
        </w:rPr>
        <w:t>者注意查阅。</w:t>
      </w:r>
      <w:r>
        <w:rPr>
          <w:rFonts w:ascii="宋体" w:hAnsi="宋体" w:cs="宋体" w:eastAsia="宋体" w:hint="default"/>
          <w:sz w:val="28"/>
          <w:szCs w:val="28"/>
        </w:rPr>
      </w:r>
    </w:p>
    <w:p>
      <w:pPr>
        <w:spacing w:before="185"/>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公司经本次董事会审议通过的利润分配预案为：以未来实施</w:t>
      </w:r>
      <w:r>
        <w:rPr>
          <w:rFonts w:ascii="宋体" w:hAnsi="宋体" w:cs="宋体" w:eastAsia="宋体" w:hint="default"/>
          <w:b/>
          <w:bCs/>
          <w:spacing w:val="-107"/>
          <w:sz w:val="28"/>
          <w:szCs w:val="28"/>
        </w:rPr>
        <w:t> </w:t>
      </w:r>
      <w:r>
        <w:rPr>
          <w:rFonts w:ascii="Times New Roman" w:hAnsi="Times New Roman" w:cs="Times New Roman" w:eastAsia="Times New Roman" w:hint="default"/>
          <w:b/>
          <w:bCs/>
          <w:sz w:val="28"/>
          <w:szCs w:val="28"/>
        </w:rPr>
        <w:t>2015</w:t>
      </w:r>
      <w:r>
        <w:rPr>
          <w:rFonts w:ascii="Times New Roman" w:hAnsi="Times New Roman" w:cs="Times New Roman" w:eastAsia="Times New Roman" w:hint="default"/>
          <w:b/>
          <w:bCs/>
          <w:spacing w:val="-40"/>
          <w:sz w:val="28"/>
          <w:szCs w:val="28"/>
        </w:rPr>
        <w:t> </w:t>
      </w:r>
      <w:r>
        <w:rPr>
          <w:rFonts w:ascii="宋体" w:hAnsi="宋体" w:cs="宋体" w:eastAsia="宋体" w:hint="default"/>
          <w:b/>
          <w:bCs/>
          <w:sz w:val="28"/>
          <w:szCs w:val="28"/>
        </w:rPr>
        <w:t>年度权益</w:t>
      </w:r>
      <w:r>
        <w:rPr>
          <w:rFonts w:ascii="宋体" w:hAnsi="宋体" w:cs="宋体" w:eastAsia="宋体" w:hint="default"/>
          <w:sz w:val="28"/>
          <w:szCs w:val="28"/>
        </w:rPr>
      </w:r>
    </w:p>
    <w:p>
      <w:pPr>
        <w:spacing w:before="236"/>
        <w:ind w:left="153" w:right="0" w:firstLine="0"/>
        <w:jc w:val="left"/>
        <w:rPr>
          <w:rFonts w:ascii="Times New Roman" w:hAnsi="Times New Roman" w:cs="Times New Roman" w:eastAsia="Times New Roman" w:hint="default"/>
          <w:sz w:val="28"/>
          <w:szCs w:val="28"/>
        </w:rPr>
      </w:pPr>
      <w:r>
        <w:rPr>
          <w:rFonts w:ascii="宋体" w:hAnsi="宋体" w:cs="宋体" w:eastAsia="宋体" w:hint="default"/>
          <w:b/>
          <w:bCs/>
          <w:w w:val="99"/>
          <w:sz w:val="28"/>
          <w:szCs w:val="28"/>
        </w:rPr>
        <w:t>分配方</w:t>
      </w:r>
      <w:r>
        <w:rPr>
          <w:rFonts w:ascii="宋体" w:hAnsi="宋体" w:cs="宋体" w:eastAsia="宋体" w:hint="default"/>
          <w:b/>
          <w:bCs/>
          <w:spacing w:val="2"/>
          <w:w w:val="99"/>
          <w:sz w:val="28"/>
          <w:szCs w:val="28"/>
        </w:rPr>
        <w:t>案</w:t>
      </w:r>
      <w:r>
        <w:rPr>
          <w:rFonts w:ascii="宋体" w:hAnsi="宋体" w:cs="宋体" w:eastAsia="宋体" w:hint="default"/>
          <w:b/>
          <w:bCs/>
          <w:w w:val="99"/>
          <w:sz w:val="28"/>
          <w:szCs w:val="28"/>
        </w:rPr>
        <w:t>时股权</w:t>
      </w:r>
      <w:r>
        <w:rPr>
          <w:rFonts w:ascii="宋体" w:hAnsi="宋体" w:cs="宋体" w:eastAsia="宋体" w:hint="default"/>
          <w:b/>
          <w:bCs/>
          <w:spacing w:val="2"/>
          <w:w w:val="99"/>
          <w:sz w:val="28"/>
          <w:szCs w:val="28"/>
        </w:rPr>
        <w:t>登</w:t>
      </w:r>
      <w:r>
        <w:rPr>
          <w:rFonts w:ascii="宋体" w:hAnsi="宋体" w:cs="宋体" w:eastAsia="宋体" w:hint="default"/>
          <w:b/>
          <w:bCs/>
          <w:w w:val="99"/>
          <w:sz w:val="28"/>
          <w:szCs w:val="28"/>
        </w:rPr>
        <w:t>记日的</w:t>
      </w:r>
      <w:r>
        <w:rPr>
          <w:rFonts w:ascii="宋体" w:hAnsi="宋体" w:cs="宋体" w:eastAsia="宋体" w:hint="default"/>
          <w:b/>
          <w:bCs/>
          <w:spacing w:val="2"/>
          <w:w w:val="99"/>
          <w:sz w:val="28"/>
          <w:szCs w:val="28"/>
        </w:rPr>
        <w:t>总</w:t>
      </w:r>
      <w:r>
        <w:rPr>
          <w:rFonts w:ascii="宋体" w:hAnsi="宋体" w:cs="宋体" w:eastAsia="宋体" w:hint="default"/>
          <w:b/>
          <w:bCs/>
          <w:w w:val="99"/>
          <w:sz w:val="28"/>
          <w:szCs w:val="28"/>
        </w:rPr>
        <w:t>股本为</w:t>
      </w:r>
      <w:r>
        <w:rPr>
          <w:rFonts w:ascii="宋体" w:hAnsi="宋体" w:cs="宋体" w:eastAsia="宋体" w:hint="default"/>
          <w:b/>
          <w:bCs/>
          <w:spacing w:val="2"/>
          <w:w w:val="99"/>
          <w:sz w:val="28"/>
          <w:szCs w:val="28"/>
        </w:rPr>
        <w:t>为</w:t>
      </w:r>
      <w:r>
        <w:rPr>
          <w:rFonts w:ascii="宋体" w:hAnsi="宋体" w:cs="宋体" w:eastAsia="宋体" w:hint="default"/>
          <w:b/>
          <w:bCs/>
          <w:w w:val="99"/>
          <w:sz w:val="28"/>
          <w:szCs w:val="28"/>
        </w:rPr>
        <w:t>基数</w:t>
      </w:r>
      <w:r>
        <w:rPr>
          <w:rFonts w:ascii="宋体" w:hAnsi="宋体" w:cs="宋体" w:eastAsia="宋体" w:hint="default"/>
          <w:b/>
          <w:bCs/>
          <w:spacing w:val="-140"/>
          <w:w w:val="99"/>
          <w:sz w:val="28"/>
          <w:szCs w:val="28"/>
        </w:rPr>
        <w:t>，</w:t>
      </w:r>
      <w:r>
        <w:rPr>
          <w:rFonts w:ascii="宋体" w:hAnsi="宋体" w:cs="宋体" w:eastAsia="宋体" w:hint="default"/>
          <w:b/>
          <w:bCs/>
          <w:spacing w:val="2"/>
          <w:w w:val="99"/>
          <w:sz w:val="28"/>
          <w:szCs w:val="28"/>
        </w:rPr>
        <w:t>向</w:t>
      </w:r>
      <w:r>
        <w:rPr>
          <w:rFonts w:ascii="宋体" w:hAnsi="宋体" w:cs="宋体" w:eastAsia="宋体" w:hint="default"/>
          <w:b/>
          <w:bCs/>
          <w:w w:val="99"/>
          <w:sz w:val="28"/>
          <w:szCs w:val="28"/>
        </w:rPr>
        <w:t>全体股</w:t>
      </w:r>
      <w:r>
        <w:rPr>
          <w:rFonts w:ascii="宋体" w:hAnsi="宋体" w:cs="宋体" w:eastAsia="宋体" w:hint="default"/>
          <w:b/>
          <w:bCs/>
          <w:spacing w:val="2"/>
          <w:w w:val="99"/>
          <w:sz w:val="28"/>
          <w:szCs w:val="28"/>
        </w:rPr>
        <w:t>东</w:t>
      </w:r>
      <w:r>
        <w:rPr>
          <w:rFonts w:ascii="宋体" w:hAnsi="宋体" w:cs="宋体" w:eastAsia="宋体" w:hint="default"/>
          <w:b/>
          <w:bCs/>
          <w:w w:val="99"/>
          <w:sz w:val="28"/>
          <w:szCs w:val="28"/>
        </w:rPr>
        <w:t>每</w:t>
      </w:r>
      <w:r>
        <w:rPr>
          <w:rFonts w:ascii="宋体" w:hAnsi="宋体" w:cs="宋体" w:eastAsia="宋体" w:hint="default"/>
          <w:b/>
          <w:bCs/>
          <w:spacing w:val="-81"/>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18"/>
          <w:sz w:val="28"/>
          <w:szCs w:val="28"/>
        </w:rPr>
        <w:t> </w:t>
      </w:r>
      <w:r>
        <w:rPr>
          <w:rFonts w:ascii="宋体" w:hAnsi="宋体" w:cs="宋体" w:eastAsia="宋体" w:hint="default"/>
          <w:b/>
          <w:bCs/>
          <w:w w:val="99"/>
          <w:sz w:val="28"/>
          <w:szCs w:val="28"/>
        </w:rPr>
        <w:t>股派发现金</w:t>
      </w:r>
      <w:r>
        <w:rPr>
          <w:rFonts w:ascii="宋体" w:hAnsi="宋体" w:cs="宋体" w:eastAsia="宋体" w:hint="default"/>
          <w:b/>
          <w:bCs/>
          <w:spacing w:val="2"/>
          <w:w w:val="99"/>
          <w:sz w:val="28"/>
          <w:szCs w:val="28"/>
        </w:rPr>
        <w:t>红</w:t>
      </w:r>
      <w:r>
        <w:rPr>
          <w:rFonts w:ascii="宋体" w:hAnsi="宋体" w:cs="宋体" w:eastAsia="宋体" w:hint="default"/>
          <w:b/>
          <w:bCs/>
          <w:w w:val="99"/>
          <w:sz w:val="28"/>
          <w:szCs w:val="28"/>
        </w:rPr>
        <w:t>利</w:t>
      </w:r>
      <w:r>
        <w:rPr>
          <w:rFonts w:ascii="宋体" w:hAnsi="宋体" w:cs="宋体" w:eastAsia="宋体" w:hint="default"/>
          <w:b/>
          <w:bCs/>
          <w:spacing w:val="-87"/>
          <w:sz w:val="28"/>
          <w:szCs w:val="28"/>
        </w:rPr>
        <w:t> </w:t>
      </w:r>
      <w:r>
        <w:rPr>
          <w:rFonts w:ascii="Times New Roman" w:hAnsi="Times New Roman" w:cs="Times New Roman" w:eastAsia="Times New Roman" w:hint="default"/>
          <w:b/>
          <w:bCs/>
          <w:w w:val="99"/>
          <w:sz w:val="28"/>
          <w:szCs w:val="28"/>
        </w:rPr>
        <w:t>0.5</w:t>
      </w:r>
      <w:r>
        <w:rPr>
          <w:rFonts w:ascii="Times New Roman" w:hAnsi="Times New Roman" w:cs="Times New Roman" w:eastAsia="Times New Roman" w:hint="default"/>
          <w:sz w:val="28"/>
          <w:szCs w:val="28"/>
        </w:rPr>
      </w:r>
    </w:p>
    <w:p>
      <w:pPr>
        <w:spacing w:before="237"/>
        <w:ind w:left="153" w:right="0" w:firstLine="0"/>
        <w:jc w:val="left"/>
        <w:rPr>
          <w:rFonts w:ascii="宋体" w:hAnsi="宋体" w:cs="宋体" w:eastAsia="宋体" w:hint="default"/>
          <w:sz w:val="28"/>
          <w:szCs w:val="28"/>
        </w:rPr>
      </w:pPr>
      <w:r>
        <w:rPr>
          <w:rFonts w:ascii="宋体" w:hAnsi="宋体" w:cs="宋体" w:eastAsia="宋体" w:hint="default"/>
          <w:b/>
          <w:bCs/>
          <w:w w:val="99"/>
          <w:sz w:val="28"/>
          <w:szCs w:val="28"/>
        </w:rPr>
        <w:t>元（含</w:t>
      </w:r>
      <w:r>
        <w:rPr>
          <w:rFonts w:ascii="宋体" w:hAnsi="宋体" w:cs="宋体" w:eastAsia="宋体" w:hint="default"/>
          <w:b/>
          <w:bCs/>
          <w:spacing w:val="2"/>
          <w:w w:val="99"/>
          <w:sz w:val="28"/>
          <w:szCs w:val="28"/>
        </w:rPr>
        <w:t>税</w:t>
      </w:r>
      <w:r>
        <w:rPr>
          <w:rFonts w:ascii="宋体" w:hAnsi="宋体" w:cs="宋体" w:eastAsia="宋体" w:hint="default"/>
          <w:b/>
          <w:bCs/>
          <w:spacing w:val="-140"/>
          <w:w w:val="99"/>
          <w:sz w:val="28"/>
          <w:szCs w:val="28"/>
        </w:rPr>
        <w:t>）</w:t>
      </w:r>
      <w:r>
        <w:rPr>
          <w:rFonts w:ascii="宋体" w:hAnsi="宋体" w:cs="宋体" w:eastAsia="宋体" w:hint="default"/>
          <w:b/>
          <w:bCs/>
          <w:w w:val="99"/>
          <w:sz w:val="28"/>
          <w:szCs w:val="28"/>
        </w:rPr>
        <w:t>，送</w:t>
      </w:r>
      <w:r>
        <w:rPr>
          <w:rFonts w:ascii="宋体" w:hAnsi="宋体" w:cs="宋体" w:eastAsia="宋体" w:hint="default"/>
          <w:b/>
          <w:bCs/>
          <w:spacing w:val="2"/>
          <w:w w:val="99"/>
          <w:sz w:val="28"/>
          <w:szCs w:val="28"/>
        </w:rPr>
        <w:t>红</w:t>
      </w:r>
      <w:r>
        <w:rPr>
          <w:rFonts w:ascii="宋体" w:hAnsi="宋体" w:cs="宋体" w:eastAsia="宋体" w:hint="default"/>
          <w:b/>
          <w:bCs/>
          <w:w w:val="99"/>
          <w:sz w:val="28"/>
          <w:szCs w:val="28"/>
        </w:rPr>
        <w:t>股</w:t>
      </w:r>
      <w:r>
        <w:rPr>
          <w:rFonts w:ascii="宋体" w:hAnsi="宋体" w:cs="宋体" w:eastAsia="宋体" w:hint="default"/>
          <w:b/>
          <w:bCs/>
          <w:spacing w:val="-67"/>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w w:val="99"/>
          <w:sz w:val="28"/>
          <w:szCs w:val="28"/>
        </w:rPr>
        <w:t>股（含税</w:t>
      </w:r>
      <w:r>
        <w:rPr>
          <w:rFonts w:ascii="宋体" w:hAnsi="宋体" w:cs="宋体" w:eastAsia="宋体" w:hint="default"/>
          <w:b/>
          <w:bCs/>
          <w:spacing w:val="-140"/>
          <w:w w:val="99"/>
          <w:sz w:val="28"/>
          <w:szCs w:val="28"/>
        </w:rPr>
        <w:t>）</w:t>
      </w:r>
      <w:r>
        <w:rPr>
          <w:rFonts w:ascii="宋体" w:hAnsi="宋体" w:cs="宋体" w:eastAsia="宋体" w:hint="default"/>
          <w:b/>
          <w:bCs/>
          <w:spacing w:val="2"/>
          <w:w w:val="99"/>
          <w:sz w:val="28"/>
          <w:szCs w:val="28"/>
        </w:rPr>
        <w:t>，</w:t>
      </w:r>
      <w:r>
        <w:rPr>
          <w:rFonts w:ascii="宋体" w:hAnsi="宋体" w:cs="宋体" w:eastAsia="宋体" w:hint="default"/>
          <w:b/>
          <w:bCs/>
          <w:w w:val="99"/>
          <w:sz w:val="28"/>
          <w:szCs w:val="28"/>
        </w:rPr>
        <w:t>不以公</w:t>
      </w:r>
      <w:r>
        <w:rPr>
          <w:rFonts w:ascii="宋体" w:hAnsi="宋体" w:cs="宋体" w:eastAsia="宋体" w:hint="default"/>
          <w:b/>
          <w:bCs/>
          <w:spacing w:val="2"/>
          <w:w w:val="99"/>
          <w:sz w:val="28"/>
          <w:szCs w:val="28"/>
        </w:rPr>
        <w:t>积</w:t>
      </w:r>
      <w:r>
        <w:rPr>
          <w:rFonts w:ascii="宋体" w:hAnsi="宋体" w:cs="宋体" w:eastAsia="宋体" w:hint="default"/>
          <w:b/>
          <w:bCs/>
          <w:w w:val="99"/>
          <w:sz w:val="28"/>
          <w:szCs w:val="28"/>
        </w:rPr>
        <w:t>金转增</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本。</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7"/>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3147" w:right="4123"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0">
            <w:r>
              <w:rPr/>
              <w:t>第一节</w:t>
            </w:r>
            <w:r>
              <w:rPr>
                <w:spacing w:val="-19"/>
              </w:rPr>
              <w:t> </w:t>
            </w:r>
            <w:r>
              <w:rPr/>
              <w:t>重要提示、目录和释义</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第二节</w:t>
            </w:r>
            <w:r>
              <w:rPr>
                <w:spacing w:val="-19"/>
              </w:rPr>
              <w:t> </w:t>
            </w:r>
            <w:r>
              <w:rPr/>
              <w:t>公司简介和主要财务指标</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69"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第三节</w:t>
            </w:r>
            <w:r>
              <w:rPr>
                <w:spacing w:val="-19"/>
              </w:rPr>
              <w:t> </w:t>
            </w:r>
            <w:r>
              <w:rPr/>
              <w:t>公司业务概要</w:t>
            </w:r>
            <w:r>
              <w:rPr>
                <w:rFonts w:ascii="Times New Roman" w:hAnsi="Times New Roman" w:cs="Times New Roman" w:eastAsia="Times New Roman" w:hint="default"/>
              </w:rPr>
              <w:tab/>
            </w:r>
            <w:r>
              <w:rPr>
                <w:rFonts w:ascii="Times New Roman" w:hAnsi="Times New Roman" w:cs="Times New Roman" w:eastAsia="Times New Roman" w:hint="default"/>
                <w:spacing w:val="-14"/>
              </w:rPr>
              <w:t>11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第四节</w:t>
            </w:r>
            <w:r>
              <w:rPr>
                <w:spacing w:val="-19"/>
              </w:rPr>
              <w:t> </w:t>
            </w:r>
            <w:r>
              <w:rPr/>
              <w:t>管理层讨论与分析</w:t>
            </w:r>
            <w:r>
              <w:rPr>
                <w:rFonts w:ascii="Times New Roman" w:hAnsi="Times New Roman" w:cs="Times New Roman" w:eastAsia="Times New Roman" w:hint="default"/>
              </w:rPr>
              <w:tab/>
              <w:t>34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第五节</w:t>
            </w:r>
            <w:r>
              <w:rPr>
                <w:spacing w:val="-19"/>
              </w:rPr>
              <w:t> </w:t>
            </w:r>
            <w:r>
              <w:rPr/>
              <w:t>重要事项</w:t>
            </w:r>
            <w:r>
              <w:rPr>
                <w:rFonts w:ascii="Times New Roman" w:hAnsi="Times New Roman" w:cs="Times New Roman" w:eastAsia="Times New Roman" w:hint="default"/>
              </w:rPr>
              <w:tab/>
              <w:t>45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第六节</w:t>
            </w:r>
            <w:r>
              <w:rPr>
                <w:spacing w:val="-19"/>
              </w:rPr>
              <w:t> </w:t>
            </w:r>
            <w:r>
              <w:rPr/>
              <w:t>股份变动及股东情况</w:t>
            </w:r>
            <w:r>
              <w:rPr>
                <w:rFonts w:ascii="Times New Roman" w:hAnsi="Times New Roman" w:cs="Times New Roman" w:eastAsia="Times New Roman" w:hint="default"/>
              </w:rPr>
              <w:tab/>
              <w:t>55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第七节</w:t>
            </w:r>
            <w:r>
              <w:rPr>
                <w:spacing w:val="-19"/>
              </w:rPr>
              <w:t> </w:t>
            </w:r>
            <w:r>
              <w:rPr/>
              <w:t>优先股相关情况</w:t>
            </w:r>
            <w:r>
              <w:rPr>
                <w:rFonts w:ascii="Times New Roman" w:hAnsi="Times New Roman" w:cs="Times New Roman" w:eastAsia="Times New Roman" w:hint="default"/>
              </w:rPr>
              <w:tab/>
              <w:t>55</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3">
            <w:r>
              <w:rPr/>
              <w:t>第八节</w:t>
            </w:r>
            <w:r>
              <w:rPr>
                <w:spacing w:val="-19"/>
              </w:rPr>
              <w:t> </w:t>
            </w:r>
            <w:r>
              <w:rPr/>
              <w:t>董事、监事、高级管理人员和员工情况</w:t>
            </w:r>
            <w:r>
              <w:rPr>
                <w:rFonts w:ascii="Times New Roman" w:hAnsi="Times New Roman" w:cs="Times New Roman" w:eastAsia="Times New Roman" w:hint="default"/>
              </w:rPr>
              <w:tab/>
              <w:t>56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第九节</w:t>
            </w:r>
            <w:r>
              <w:rPr>
                <w:spacing w:val="-19"/>
              </w:rPr>
              <w:t> </w:t>
            </w:r>
            <w:r>
              <w:rPr/>
              <w:t>公司治理</w:t>
            </w:r>
            <w:r>
              <w:rPr>
                <w:rFonts w:ascii="Times New Roman" w:hAnsi="Times New Roman" w:cs="Times New Roman" w:eastAsia="Times New Roman" w:hint="default"/>
              </w:rPr>
              <w:tab/>
              <w:t>67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第十节</w:t>
            </w:r>
            <w:r>
              <w:rPr>
                <w:spacing w:val="-19"/>
              </w:rPr>
              <w:t> </w:t>
            </w:r>
            <w:r>
              <w:rPr/>
              <w:t>财务报告</w:t>
            </w:r>
            <w:r>
              <w:rPr>
                <w:rFonts w:ascii="Times New Roman" w:hAnsi="Times New Roman" w:cs="Times New Roman" w:eastAsia="Times New Roman" w:hint="default"/>
              </w:rPr>
              <w:tab/>
              <w:t>72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第十一节</w:t>
            </w:r>
            <w:r>
              <w:rPr>
                <w:spacing w:val="-20"/>
              </w:rPr>
              <w:t> </w:t>
            </w:r>
            <w:r>
              <w:rPr/>
              <w:t>备查文件目录</w:t>
            </w:r>
            <w:r>
              <w:rPr>
                <w:rFonts w:ascii="Times New Roman" w:hAnsi="Times New Roman" w:cs="Times New Roman" w:eastAsia="Times New Roman" w:hint="default"/>
              </w:rPr>
              <w:tab/>
              <w:t>201</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980" w:right="0"/>
        </w:sectPr>
      </w:pPr>
    </w:p>
    <w:p>
      <w:pPr>
        <w:spacing w:before="946"/>
        <w:ind w:left="3147" w:right="4123"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公司、本公司、远光软件</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远光软件股份有限公司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r>
              <w:rPr>
                <w:rFonts w:ascii="Times New Roman" w:hAnsi="Times New Roman" w:cs="Times New Roman" w:eastAsia="Times New Roman" w:hint="default"/>
                <w:sz w:val="18"/>
                <w:szCs w:val="18"/>
              </w:rPr>
              <w:t>/</w:t>
            </w:r>
            <w:r>
              <w:rPr>
                <w:rFonts w:ascii="宋体" w:hAnsi="宋体" w:cs="宋体" w:eastAsia="宋体" w:hint="default"/>
                <w:sz w:val="18"/>
                <w:szCs w:val="18"/>
              </w:rPr>
              <w:t>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证监局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中国证券监督管理委员会广东监管局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远光软件股份有限公司章程</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远光软件股份有限公司股东大会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远光软件股份有限公司董事会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远光软件股份有限公司监事会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远光共创</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远光共创智能科技股份有限公司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华凯集团</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华凯投资集团有限公司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富海铧创</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珠海富海铧创信息技术创业投资基金（有限合伙）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智和咨询</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北京智和管理咨询有限公司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远光广安</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南京远光广安信息科技有限公司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远光瑞翔</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长沙远光瑞翔科技有限公司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国家电网、国网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国家电网有限公司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南方电网、南网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中国南方电网有限公司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人民币元（万元）</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r>
        <w:rPr/>
        <w:pict>
          <v:group style="position:absolute;margin-left:172.339996pt;margin-top:292.879974pt;width:361.5pt;height:19.6pt;mso-position-horizontal-relative:page;mso-position-vertical-relative:page;z-index:-1011376" coordorigin="3447,5858" coordsize="7230,392">
            <v:shape style="position:absolute;left:3447;top:5858;width:7230;height:392" coordorigin="3447,5858" coordsize="7230,392" path="m3447,6249l10676,6249,10676,5858,3447,5858,3447,6249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0"/>
        <w:jc w:val="left"/>
        <w:rPr>
          <w:b w:val="0"/>
          <w:bCs w:val="0"/>
        </w:rPr>
      </w:pPr>
      <w:bookmarkStart w:name="_TOC_250009" w:id="3"/>
      <w:bookmarkStart w:name="第二节 公司简介和主要财务指标" w:id="4"/>
      <w:r>
        <w:rPr>
          <w:b w:val="0"/>
          <w:bCs w:val="0"/>
        </w:rPr>
      </w:r>
      <w:r>
        <w:rPr/>
        <w:t>第二节</w:t>
      </w:r>
      <w:r>
        <w:rPr>
          <w:spacing w:val="-11"/>
        </w:rPr>
        <w:t> </w:t>
      </w:r>
      <w:r>
        <w:rPr/>
        <w:t>公司简介和主要财务指标</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远光软件</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002063</w:t>
            </w:r>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变更后的股票简称（如有）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远光软件股份有限公司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远光软件</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YGSOFT</w:t>
            </w:r>
            <w:r>
              <w:rPr>
                <w:rFonts w:ascii="Times New Roman"/>
                <w:spacing w:val="-5"/>
                <w:sz w:val="18"/>
              </w:rPr>
              <w:t> </w:t>
            </w:r>
            <w:r>
              <w:rPr>
                <w:rFonts w:ascii="Times New Roman"/>
                <w:sz w:val="18"/>
              </w:rPr>
              <w:t>Inc.</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YGSOFT</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陈利浩</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广东省珠海市港湾大道科技一路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519085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广东省珠海市港湾大道科技一路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519085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8">
              <w:r>
                <w:rPr>
                  <w:rFonts w:ascii="Times New Roman"/>
                  <w:sz w:val="18"/>
                </w:rPr>
                <w:t>http://www.ygsoft.com</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ygstock@ygsoft.com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戴文斌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周海霞</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广东省珠海市港湾大道科技一路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广东省珠海市港湾大道科技一路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0756-3399888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0756-3399888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0756-3399666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0756-3399666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9">
              <w:r>
                <w:rPr>
                  <w:rFonts w:ascii="Times New Roman"/>
                  <w:sz w:val="18"/>
                </w:rPr>
                <w:t>ygstock@ygsoft.com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9">
              <w:r>
                <w:rPr>
                  <w:rFonts w:ascii="Times New Roman"/>
                  <w:sz w:val="18"/>
                </w:rPr>
                <w:t>ygstock@ygsoft.com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公司证券及法律事务部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70795636-4</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北京市海淀区西四环中路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王淑燕、张芳</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338" w:lineRule="auto" w:before="117"/>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公司聘请的报告期内履行持续督导职责的财务顾问</w:t>
      </w:r>
    </w:p>
    <w:p>
      <w:pPr>
        <w:spacing w:before="4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914,786,921.98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816,945,465.51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11.98%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929,206,635.61</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121,227,460.02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190,570,344.02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-36.39%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340,954,072.86</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94,035,623.89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172,089,437.86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-45.36%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328,026,932.61</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31,918,509.62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131,851,044.82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-75.79%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261,545,936.55</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0.2027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0.3168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-36.02%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0.7396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0.2027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0.3168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-36.02%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0.7396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7.39%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22.77%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2,035,907,298.21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1,915,904,112.98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6.26%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1,824,946,102.17</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1,684,423,489.18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1,597,553,889.11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1,646,826,200.10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3" w:right="25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6"/>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26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208,295,684.19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314,215,360.05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185,431,245.59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206,844,632.15</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38,336,012.16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85,031,788.33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-821,836.92</w:t>
            </w:r>
            <w:r>
              <w:rPr>
                <w:rFonts w:ascii="Times New Roman"/>
                <w:sz w:val="18"/>
              </w:rPr>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-1,318,503.55</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37,837,016.65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84,344,264.90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-14,153,495.90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-13,992,161.76</w:t>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-99,910,811.71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-174,401,884.72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-98,343,746.18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404,574,952.23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2"/>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366,508.90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837,649.89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664,069.28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27,189,705.00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5,473,803.15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8,099,913.31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2,832,896.95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13,119,215.34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5,328,527.11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2,350,460.71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1,576,781.51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317,738.80</w:t>
            </w: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4,773,285.09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2,031,172.01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1,483,108.25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774,450.34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495,371.72</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27,191,836.13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18,480,906.16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12,927,140.25</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3"/>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69"/>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2" w:lineRule="auto" w:before="101"/>
        <w:ind w:left="153" w:right="1116"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2"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0"/>
        <w:jc w:val="left"/>
        <w:rPr>
          <w:b w:val="0"/>
          <w:bCs w:val="0"/>
        </w:rPr>
      </w:pPr>
      <w:bookmarkStart w:name="_TOC_250008" w:id="16"/>
      <w:bookmarkStart w:name="第三节 公司业务概要" w:id="17"/>
      <w:r>
        <w:rPr>
          <w:b w:val="0"/>
          <w:bCs w:val="0"/>
        </w:rPr>
      </w:r>
      <w:r>
        <w:rPr/>
        <w:t>第三节</w:t>
      </w:r>
      <w:r>
        <w:rPr>
          <w:spacing w:val="-7"/>
        </w:rPr>
        <w:t> </w:t>
      </w:r>
      <w:r>
        <w:rPr/>
        <w:t>公司业务概要</w:t>
      </w:r>
      <w:bookmarkEnd w:id="16"/>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both"/>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0"/>
        <w:rPr>
          <w:rFonts w:ascii="宋体" w:hAnsi="宋体" w:cs="宋体" w:eastAsia="宋体" w:hint="default"/>
          <w:b/>
          <w:bCs/>
          <w:sz w:val="25"/>
          <w:szCs w:val="25"/>
        </w:rPr>
      </w:pPr>
    </w:p>
    <w:p>
      <w:pPr>
        <w:spacing w:line="312" w:lineRule="exact" w:before="0"/>
        <w:ind w:left="633" w:right="0"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、公司主营业务、产品、经营模式及业绩驱动因素</w:t>
      </w:r>
      <w:r>
        <w:rPr>
          <w:rFonts w:ascii="宋体" w:hAnsi="宋体" w:cs="宋体" w:eastAsia="宋体" w:hint="default"/>
          <w:b/>
          <w:bCs/>
          <w:w w:val="99"/>
          <w:sz w:val="24"/>
          <w:szCs w:val="24"/>
        </w:rPr>
        <w:t> </w:t>
      </w:r>
      <w:r>
        <w:rPr>
          <w:rFonts w:ascii="宋体" w:hAnsi="宋体" w:cs="宋体" w:eastAsia="宋体" w:hint="default"/>
          <w:sz w:val="24"/>
          <w:szCs w:val="24"/>
        </w:rPr>
        <w:t>公司以向集团企业提供管理信息化产品及服务为主要经营方向，主营产品与服务包括集</w:t>
      </w:r>
    </w:p>
    <w:p>
      <w:pPr>
        <w:pStyle w:val="Heading3"/>
        <w:spacing w:line="312" w:lineRule="exact"/>
        <w:ind w:right="1139" w:firstLine="0"/>
        <w:jc w:val="both"/>
      </w:pPr>
      <w:r>
        <w:rPr/>
        <w:t>团资源管理、能源智能化、财务管理系列、电力生产管理、信息集成与系统集成等类别，已 覆盖电力、煤矿、能源、航天航空和高端装备等大型集团企业。</w:t>
      </w:r>
    </w:p>
    <w:p>
      <w:pPr>
        <w:pStyle w:val="Heading3"/>
        <w:spacing w:line="312" w:lineRule="exact"/>
        <w:ind w:right="1132"/>
        <w:jc w:val="both"/>
      </w:pPr>
      <w:r>
        <w:rPr/>
        <w:t>报告期内，公司既有的信息化优势业务发展稳定，近几年在全国率先开展的能源智能化 </w:t>
      </w:r>
      <w:r>
        <w:rPr>
          <w:spacing w:val="-2"/>
        </w:rPr>
        <w:t>业务取得良好进展，收入增幅超过</w:t>
      </w:r>
      <w:r>
        <w:rPr>
          <w:rFonts w:ascii="Times New Roman" w:hAnsi="Times New Roman" w:cs="Times New Roman" w:eastAsia="Times New Roman" w:hint="default"/>
          <w:spacing w:val="-2"/>
        </w:rPr>
        <w:t>100%</w:t>
      </w:r>
      <w:r>
        <w:rPr>
          <w:spacing w:val="-2"/>
        </w:rPr>
        <w:t>。公司的能源智能化业务主要为煤炭生产企业和燃煤</w:t>
      </w:r>
      <w:r>
        <w:rPr>
          <w:spacing w:val="-82"/>
        </w:rPr>
        <w:t> </w:t>
      </w:r>
      <w:r>
        <w:rPr>
          <w:spacing w:val="-82"/>
        </w:rPr>
      </w:r>
      <w:r>
        <w:rPr/>
        <w:t>发电企业（集团）的生产运行、监控、管理和业务经营提供全面信息化解决方案，包括各类 智能硬件设备、软件和辅助系统，助力两化融合。</w:t>
      </w:r>
    </w:p>
    <w:p>
      <w:pPr>
        <w:spacing w:line="312" w:lineRule="exact" w:before="0"/>
        <w:ind w:left="634" w:right="0"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、报告期内公司所属行业的发展阶段、周期性特点以及公司所处的行业地位</w:t>
      </w:r>
      <w:r>
        <w:rPr>
          <w:rFonts w:ascii="宋体" w:hAnsi="宋体" w:cs="宋体" w:eastAsia="宋体" w:hint="default"/>
          <w:b/>
          <w:bCs/>
          <w:w w:val="99"/>
          <w:sz w:val="24"/>
          <w:szCs w:val="24"/>
        </w:rPr>
        <w:t> </w:t>
      </w:r>
      <w:r>
        <w:rPr>
          <w:rFonts w:ascii="宋体" w:hAnsi="宋体" w:cs="宋体" w:eastAsia="宋体" w:hint="default"/>
          <w:sz w:val="24"/>
          <w:szCs w:val="24"/>
        </w:rPr>
        <w:t>十二五期间，随着国家</w:t>
      </w:r>
      <w:r>
        <w:rPr>
          <w:rFonts w:ascii="Times New Roman" w:hAnsi="Times New Roman" w:cs="Times New Roman" w:eastAsia="Times New Roman" w:hint="default"/>
          <w:sz w:val="24"/>
          <w:szCs w:val="24"/>
        </w:rPr>
        <w:t>“</w:t>
      </w:r>
      <w:r>
        <w:rPr>
          <w:rFonts w:ascii="宋体" w:hAnsi="宋体" w:cs="宋体" w:eastAsia="宋体" w:hint="default"/>
          <w:sz w:val="24"/>
          <w:szCs w:val="24"/>
        </w:rPr>
        <w:t>两化融合</w:t>
      </w:r>
      <w:r>
        <w:rPr>
          <w:rFonts w:ascii="Times New Roman" w:hAnsi="Times New Roman" w:cs="Times New Roman" w:eastAsia="Times New Roman" w:hint="default"/>
          <w:sz w:val="24"/>
          <w:szCs w:val="24"/>
        </w:rPr>
        <w:t>”</w:t>
      </w:r>
      <w:r>
        <w:rPr>
          <w:rFonts w:ascii="宋体" w:hAnsi="宋体" w:cs="宋体" w:eastAsia="宋体" w:hint="default"/>
          <w:sz w:val="24"/>
          <w:szCs w:val="24"/>
        </w:rPr>
        <w:t>战略部署的落实推进，各大电力集团企业积极推动电</w:t>
      </w:r>
    </w:p>
    <w:p>
      <w:pPr>
        <w:pStyle w:val="Heading3"/>
        <w:spacing w:line="312" w:lineRule="exact"/>
        <w:ind w:left="154" w:right="1139" w:firstLine="0"/>
        <w:jc w:val="both"/>
      </w:pPr>
      <w:r>
        <w:rPr/>
        <w:t>力工业化与信息化的深度融和，相继建设全面的企业级管理信息系统。未来，随着坚强智能 电网建设的规划实施、新技术产品更新换代需求的推动、节能减排及清洁能源的普及，以及 电力体制改革的深入推进，我国电力信息化投资规模将保持稳步增长。</w:t>
      </w:r>
    </w:p>
    <w:p>
      <w:pPr>
        <w:pStyle w:val="Heading3"/>
        <w:spacing w:line="312" w:lineRule="exact"/>
        <w:ind w:left="154" w:right="1137"/>
        <w:jc w:val="both"/>
      </w:pPr>
      <w:r>
        <w:rPr/>
        <w:t>公司为电力行业企业管理信息化服务逾</w:t>
      </w:r>
      <w:r>
        <w:rPr>
          <w:rFonts w:ascii="Times New Roman" w:hAnsi="Times New Roman" w:cs="Times New Roman" w:eastAsia="Times New Roman" w:hint="default"/>
        </w:rPr>
        <w:t>20</w:t>
      </w:r>
      <w:r>
        <w:rPr/>
        <w:t>年，是《电力行业两化融合标准体系》的主要 起草者，在电力行业企业管理信息化供应商中占主导地位。</w:t>
      </w:r>
    </w:p>
    <w:p>
      <w:pPr>
        <w:spacing w:line="240" w:lineRule="auto" w:before="10"/>
        <w:rPr>
          <w:rFonts w:ascii="宋体" w:hAnsi="宋体" w:cs="宋体" w:eastAsia="宋体" w:hint="default"/>
          <w:sz w:val="20"/>
          <w:szCs w:val="20"/>
        </w:rPr>
      </w:pPr>
    </w:p>
    <w:p>
      <w:pPr>
        <w:pStyle w:val="Heading2"/>
        <w:spacing w:line="240" w:lineRule="auto"/>
        <w:ind w:left="154" w:right="0"/>
        <w:jc w:val="both"/>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both"/>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052"/>
        <w:gridCol w:w="6517"/>
      </w:tblGrid>
      <w:tr>
        <w:trPr>
          <w:trHeight w:val="187"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期末较期初增加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2800.89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14.69%  </w:t>
            </w:r>
            <w:r>
              <w:rPr>
                <w:rFonts w:ascii="宋体" w:hAnsi="宋体" w:cs="宋体" w:eastAsia="宋体" w:hint="default"/>
                <w:sz w:val="18"/>
                <w:szCs w:val="18"/>
              </w:rPr>
              <w:t>，主要系报告期投资富海铧创所致。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161"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02" w:lineRule="auto" w:before="51"/>
              <w:ind w:left="16" w:right="83"/>
              <w:jc w:val="left"/>
              <w:rPr>
                <w:rFonts w:ascii="宋体" w:hAnsi="宋体" w:cs="宋体" w:eastAsia="宋体" w:hint="default"/>
                <w:sz w:val="18"/>
                <w:szCs w:val="18"/>
              </w:rPr>
            </w:pPr>
            <w:r>
              <w:rPr>
                <w:rFonts w:ascii="宋体" w:hAnsi="宋体" w:cs="宋体" w:eastAsia="宋体" w:hint="default"/>
                <w:sz w:val="18"/>
                <w:szCs w:val="18"/>
              </w:rPr>
              <w:t>期末较期初增长</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1128.49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万元，增长</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192.64%</w:t>
            </w:r>
            <w:r>
              <w:rPr>
                <w:rFonts w:ascii="宋体" w:hAnsi="宋体" w:cs="宋体" w:eastAsia="宋体" w:hint="default"/>
                <w:sz w:val="18"/>
                <w:szCs w:val="18"/>
              </w:rPr>
              <w:t>，主要系报告期子公司远光广安少数 股东无形资产出资及远光智能产业园土地使用权转无形资产所致。</w:t>
            </w: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vMerge/>
            <w:tcBorders>
              <w:left w:val="single" w:sz="9" w:space="0" w:color="D2D2D2"/>
              <w:right w:val="single" w:sz="4" w:space="0" w:color="000000"/>
            </w:tcBorders>
          </w:tcPr>
          <w:p>
            <w:pPr/>
          </w:p>
        </w:tc>
      </w:tr>
      <w:tr>
        <w:trPr>
          <w:trHeight w:val="161"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期末较期初增长</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3037.79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万元，增长</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2404.20%</w:t>
            </w:r>
            <w:r>
              <w:rPr>
                <w:rFonts w:ascii="宋体" w:hAnsi="宋体" w:cs="宋体" w:eastAsia="宋体" w:hint="default"/>
                <w:sz w:val="18"/>
                <w:szCs w:val="18"/>
              </w:rPr>
              <w:t>，系报告期收购子公司远光瑞翔</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70%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股权所产生商誉所致。</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期末较期初增长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10064.23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30.94%</w:t>
            </w:r>
            <w:r>
              <w:rPr>
                <w:rFonts w:ascii="宋体" w:hAnsi="宋体" w:cs="宋体" w:eastAsia="宋体" w:hint="default"/>
                <w:sz w:val="18"/>
                <w:szCs w:val="18"/>
              </w:rPr>
              <w:t>，主要系报告期确认收入的部分款项 暂未收回所致。</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期末较期初增长</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1308.04</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万元，增长</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74.44%</w:t>
            </w:r>
            <w:r>
              <w:rPr>
                <w:rFonts w:ascii="宋体" w:hAnsi="宋体" w:cs="宋体" w:eastAsia="宋体" w:hint="default"/>
                <w:sz w:val="18"/>
                <w:szCs w:val="18"/>
              </w:rPr>
              <w:t>，主要系报告期客户采用银行承兑汇票 结算方式同比增加所致。</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期末较期初增长</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1731.92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万元，增长</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112.41%</w:t>
            </w:r>
            <w:r>
              <w:rPr>
                <w:rFonts w:ascii="宋体" w:hAnsi="宋体" w:cs="宋体" w:eastAsia="宋体" w:hint="default"/>
                <w:sz w:val="18"/>
                <w:szCs w:val="18"/>
              </w:rPr>
              <w:t>，主要系报告期能源智能化项目采购 增加，以及新增的合并范围子公司有余额，共同影响所致。</w:t>
            </w:r>
          </w:p>
        </w:tc>
      </w:tr>
    </w:tbl>
    <w:p>
      <w:pPr>
        <w:spacing w:after="0" w:line="302"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9"/>
          <w:szCs w:val="29"/>
        </w:rPr>
      </w:pPr>
    </w:p>
    <w:p>
      <w:pPr>
        <w:spacing w:before="44"/>
        <w:ind w:left="0" w:right="1139" w:firstLine="0"/>
        <w:jc w:val="right"/>
        <w:rPr>
          <w:rFonts w:ascii="宋体" w:hAnsi="宋体" w:cs="宋体" w:eastAsia="宋体" w:hint="default"/>
          <w:sz w:val="18"/>
          <w:szCs w:val="18"/>
        </w:rPr>
      </w:pPr>
      <w:r>
        <w:rPr/>
        <w:pict>
          <v:shape style="position:absolute;margin-left:56.459999pt;margin-top:-.848296pt;width:479.2pt;height:71.9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52"/>
                    <w:gridCol w:w="6517"/>
                  </w:tblGrid>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期末较期初增长</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1014.35</w:t>
                        </w:r>
                        <w:r>
                          <w:rPr>
                            <w:rFonts w:ascii="Times New Roman" w:hAnsi="Times New Roman" w:cs="Times New Roman" w:eastAsia="Times New Roman" w:hint="default"/>
                            <w:spacing w:val="1"/>
                            <w:sz w:val="18"/>
                            <w:szCs w:val="18"/>
                          </w:rPr>
                          <w:t> </w:t>
                        </w:r>
                        <w:r>
                          <w:rPr>
                            <w:rFonts w:ascii="宋体" w:hAnsi="宋体" w:cs="宋体" w:eastAsia="宋体" w:hint="default"/>
                            <w:spacing w:val="-13"/>
                            <w:sz w:val="18"/>
                            <w:szCs w:val="18"/>
                          </w:rPr>
                          <w:t>万元，增长</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30.76%</w:t>
                        </w:r>
                        <w:r>
                          <w:rPr>
                            <w:rFonts w:ascii="宋体" w:hAnsi="宋体" w:cs="宋体" w:eastAsia="宋体" w:hint="default"/>
                            <w:spacing w:val="-3"/>
                            <w:sz w:val="18"/>
                            <w:szCs w:val="18"/>
                          </w:rPr>
                          <w:t>，主要系报告期支付的投标保证金增加</w:t>
                        </w:r>
                        <w:r>
                          <w:rPr>
                            <w:rFonts w:ascii="宋体" w:hAnsi="宋体" w:cs="宋体" w:eastAsia="宋体" w:hint="default"/>
                            <w:sz w:val="18"/>
                            <w:szCs w:val="18"/>
                          </w:rPr>
                          <w:t> 以及新增的合并范围子公司有余额，共同影响所致。</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期末较期初增长</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2911.74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万元，增长</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349.82%</w:t>
                        </w:r>
                        <w:r>
                          <w:rPr>
                            <w:rFonts w:ascii="宋体" w:hAnsi="宋体" w:cs="宋体" w:eastAsia="宋体" w:hint="default"/>
                            <w:sz w:val="18"/>
                            <w:szCs w:val="18"/>
                          </w:rPr>
                          <w:t>，主要系报告期公司新增的合并范围 子公司有余额，能源智能化业务规模扩大、相关存货相应增加，共同影响所致。</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Heading6"/>
        <w:spacing w:line="240" w:lineRule="auto" w:before="35"/>
        <w:ind w:left="154" w:right="0"/>
        <w:jc w:val="both"/>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Heading2"/>
        <w:spacing w:line="610" w:lineRule="exact" w:before="106"/>
        <w:ind w:left="636" w:right="3643" w:hanging="483"/>
        <w:jc w:val="left"/>
        <w:rPr>
          <w:b w:val="0"/>
          <w:bCs w:val="0"/>
        </w:rPr>
      </w:pPr>
      <w:bookmarkStart w:name="三、核心竞争力分析" w:id="22"/>
      <w:bookmarkEnd w:id="22"/>
      <w:r>
        <w:rPr>
          <w:b w:val="0"/>
          <w:bCs w:val="0"/>
        </w:rPr>
      </w:r>
      <w:r>
        <w:rPr/>
        <w:t>三、核心竞争力分析</w:t>
      </w:r>
      <w:r>
        <w:rPr>
          <w:w w:val="99"/>
        </w:rPr>
        <w:t> </w:t>
      </w:r>
      <w:r>
        <w:rPr>
          <w:w w:val="95"/>
        </w:rPr>
        <w:t>与</w:t>
      </w:r>
      <w:r>
        <w:rPr>
          <w:rFonts w:ascii="Times New Roman" w:hAnsi="Times New Roman" w:cs="Times New Roman" w:eastAsia="Times New Roman" w:hint="default"/>
          <w:w w:val="95"/>
        </w:rPr>
        <w:t>2014</w:t>
      </w:r>
      <w:r>
        <w:rPr>
          <w:w w:val="95"/>
        </w:rPr>
        <w:t>年度相比，公司的核心竞争力没有重大变化。</w:t>
      </w:r>
      <w:r>
        <w:rPr>
          <w:b w:val="0"/>
          <w:bCs w:val="0"/>
        </w:rPr>
      </w:r>
    </w:p>
    <w:p>
      <w:pPr>
        <w:pStyle w:val="Heading2"/>
        <w:spacing w:line="232" w:lineRule="exact"/>
        <w:ind w:left="636" w:right="0"/>
        <w:jc w:val="left"/>
        <w:rPr>
          <w:b w:val="0"/>
          <w:bCs w:val="0"/>
        </w:rPr>
      </w:pPr>
      <w:r>
        <w:rPr>
          <w:rFonts w:ascii="Times New Roman" w:hAnsi="Times New Roman" w:cs="Times New Roman" w:eastAsia="Times New Roman" w:hint="default"/>
        </w:rPr>
        <w:t>1</w:t>
      </w:r>
      <w:r>
        <w:rPr/>
        <w:t>、深刻理解行业及客户的核心团队</w:t>
      </w:r>
      <w:r>
        <w:rPr>
          <w:b w:val="0"/>
          <w:bCs w:val="0"/>
        </w:rPr>
      </w:r>
    </w:p>
    <w:p>
      <w:pPr>
        <w:pStyle w:val="Heading3"/>
        <w:spacing w:line="312" w:lineRule="exact" w:before="20"/>
        <w:ind w:right="1133"/>
        <w:jc w:val="both"/>
      </w:pPr>
      <w:r>
        <w:rPr/>
        <w:t>公司核心团队专注集团企业客户特别是电力行业集团客户逾</w:t>
      </w:r>
      <w:r>
        <w:rPr>
          <w:rFonts w:ascii="Times New Roman" w:hAnsi="Times New Roman" w:cs="Times New Roman" w:eastAsia="Times New Roman" w:hint="default"/>
        </w:rPr>
        <w:t>30</w:t>
      </w:r>
      <w:r>
        <w:rPr/>
        <w:t>年，对电力行业的产业特 性、经营特点、管理模式、业务流程等有着长期、深入、全面的理解，同时紧密跟踪移动互 联、大数据、能源互联网等新技术。在当下电力体制改革深入推进和能源互联网建设持续升 温的时点，公司核心团队在电力行业多年沉淀与积累的优势也将更加明显，有利于公司及时</w:t>
      </w:r>
      <w:r>
        <w:rPr>
          <w:spacing w:val="-117"/>
        </w:rPr>
        <w:t> </w:t>
      </w:r>
      <w:r>
        <w:rPr>
          <w:spacing w:val="-117"/>
        </w:rPr>
      </w:r>
      <w:r>
        <w:rPr/>
        <w:t>把握市场动向和客户需求，抓住能源互联网和电力体制改革带来的重大发展机遇。</w:t>
      </w:r>
    </w:p>
    <w:p>
      <w:pPr>
        <w:spacing w:line="312" w:lineRule="exact" w:before="0"/>
        <w:ind w:left="633" w:right="0"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、产品服务市场优势稳固</w:t>
      </w:r>
      <w:r>
        <w:rPr>
          <w:rFonts w:ascii="宋体" w:hAnsi="宋体" w:cs="宋体" w:eastAsia="宋体" w:hint="default"/>
          <w:b/>
          <w:bCs/>
          <w:w w:val="99"/>
          <w:sz w:val="24"/>
          <w:szCs w:val="24"/>
        </w:rPr>
        <w:t> </w:t>
      </w:r>
      <w:r>
        <w:rPr>
          <w:rFonts w:ascii="宋体" w:hAnsi="宋体" w:cs="宋体" w:eastAsia="宋体" w:hint="default"/>
          <w:sz w:val="24"/>
          <w:szCs w:val="24"/>
        </w:rPr>
        <w:t>公司在财务、集团管控等核心产品上已形成了稳固的市场份额优势，产品与服务被集团</w:t>
      </w:r>
    </w:p>
    <w:p>
      <w:pPr>
        <w:pStyle w:val="Heading3"/>
        <w:spacing w:line="312" w:lineRule="exact"/>
        <w:ind w:right="1139" w:firstLine="0"/>
        <w:jc w:val="both"/>
      </w:pPr>
      <w:r>
        <w:rPr/>
        <w:t>客户特别是电力行业客户长期认可和接受，已经形成了稳固长期的用户群体。同时拥有高素 质、能为客户提供全面解决方案的专业咨询、实施和服务团队，服务团队规模逾千人，遍布 于全国的三十八个省市分支机构，为客户提供专业、多层次、便捷、低成本的本地化服务，</w:t>
      </w:r>
    </w:p>
    <w:p>
      <w:pPr>
        <w:pStyle w:val="Heading3"/>
        <w:spacing w:line="282" w:lineRule="exact"/>
        <w:ind w:right="0" w:firstLine="0"/>
        <w:jc w:val="both"/>
      </w:pPr>
      <w:r>
        <w:rPr/>
        <w:t>全面满足客户需求。</w:t>
      </w:r>
    </w:p>
    <w:p>
      <w:pPr>
        <w:spacing w:line="312" w:lineRule="exact" w:before="29"/>
        <w:ind w:left="633" w:right="0"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、完善布局两化融合的能源智能化解决方案</w:t>
      </w:r>
      <w:r>
        <w:rPr>
          <w:rFonts w:ascii="宋体" w:hAnsi="宋体" w:cs="宋体" w:eastAsia="宋体" w:hint="default"/>
          <w:b/>
          <w:bCs/>
          <w:w w:val="99"/>
          <w:sz w:val="24"/>
          <w:szCs w:val="24"/>
        </w:rPr>
        <w:t> </w:t>
      </w:r>
      <w:r>
        <w:rPr>
          <w:rFonts w:ascii="宋体" w:hAnsi="宋体" w:cs="宋体" w:eastAsia="宋体" w:hint="default"/>
          <w:sz w:val="24"/>
          <w:szCs w:val="24"/>
        </w:rPr>
        <w:t>在稳定既有信息化业务的同时，公司还积极布局构建能源智能化事业群，拥有完整的能</w:t>
      </w:r>
    </w:p>
    <w:p>
      <w:pPr>
        <w:pStyle w:val="Heading3"/>
        <w:spacing w:line="312" w:lineRule="exact"/>
        <w:ind w:right="1139" w:firstLine="0"/>
        <w:jc w:val="both"/>
      </w:pPr>
      <w:r>
        <w:rPr/>
        <w:t>源智能化解决方案，在开拓市场方面，已取得良好局面。目前，公司能源智能化项目已覆盖 五大发电集团和地方电力市场，市场覆盖率稳居行业之首，为能源智能化业务的深化和扩张 奠定了坚实的基础。</w:t>
      </w:r>
    </w:p>
    <w:p>
      <w:pPr>
        <w:spacing w:after="0" w:line="312" w:lineRule="exact"/>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126" w:right="0"/>
        <w:jc w:val="left"/>
        <w:rPr>
          <w:b w:val="0"/>
          <w:bCs w:val="0"/>
        </w:rPr>
      </w:pPr>
      <w:bookmarkStart w:name="_TOC_250007" w:id="23"/>
      <w:bookmarkStart w:name="第四节 管理层讨论与分析" w:id="24"/>
      <w:r>
        <w:rPr>
          <w:b w:val="0"/>
          <w:bCs w:val="0"/>
        </w:rPr>
      </w:r>
      <w:r>
        <w:rPr/>
        <w:t>第四节</w:t>
      </w:r>
      <w:r>
        <w:rPr>
          <w:spacing w:val="-9"/>
        </w:rPr>
        <w:t> </w:t>
      </w:r>
      <w:r>
        <w:rPr/>
        <w:t>管理层讨论与分析</w:t>
      </w:r>
      <w:bookmarkEnd w:id="2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25"/>
      <w:bookmarkEnd w:id="25"/>
      <w:r>
        <w:rPr>
          <w:b w:val="0"/>
          <w:bCs w:val="0"/>
        </w:rPr>
      </w:r>
      <w:r>
        <w:rPr/>
        <w:t>一、概述</w:t>
      </w:r>
      <w:r>
        <w:rPr>
          <w:b w:val="0"/>
          <w:bCs w:val="0"/>
        </w:rPr>
      </w:r>
    </w:p>
    <w:p>
      <w:pPr>
        <w:spacing w:line="240" w:lineRule="auto" w:before="2"/>
        <w:rPr>
          <w:rFonts w:ascii="宋体" w:hAnsi="宋体" w:cs="宋体" w:eastAsia="宋体" w:hint="default"/>
          <w:b/>
          <w:bCs/>
          <w:sz w:val="25"/>
          <w:szCs w:val="25"/>
        </w:rPr>
      </w:pPr>
    </w:p>
    <w:p>
      <w:pPr>
        <w:pStyle w:val="Heading3"/>
        <w:spacing w:line="312" w:lineRule="exact"/>
        <w:ind w:right="1130"/>
        <w:jc w:val="both"/>
      </w:pPr>
      <w:r>
        <w:rPr>
          <w:rFonts w:ascii="Times New Roman" w:hAnsi="Times New Roman" w:cs="Times New Roman" w:eastAsia="Times New Roman" w:hint="default"/>
        </w:rPr>
        <w:t>2015</w:t>
      </w:r>
      <w:r>
        <w:rPr/>
        <w:t>年，我国经济发展进入新常态，经济面临增速换挡、结构调整，加强供给侧结构性 改革、加强持续增长动力成为主旋律。就电力行业而言，</w:t>
      </w:r>
      <w:r>
        <w:rPr>
          <w:rFonts w:ascii="Times New Roman" w:hAnsi="Times New Roman" w:cs="Times New Roman" w:eastAsia="Times New Roman" w:hint="default"/>
        </w:rPr>
        <w:t>2015</w:t>
      </w:r>
      <w:r>
        <w:rPr/>
        <w:t>年全年用电需求微增，增速明</w:t>
      </w:r>
      <w:r>
        <w:rPr>
          <w:spacing w:val="-113"/>
        </w:rPr>
        <w:t> </w:t>
      </w:r>
      <w:r>
        <w:rPr>
          <w:spacing w:val="-113"/>
        </w:rPr>
      </w:r>
      <w:r>
        <w:rPr>
          <w:spacing w:val="-2"/>
        </w:rPr>
        <w:t>显放缓，全国全社会用电量</w:t>
      </w:r>
      <w:r>
        <w:rPr>
          <w:rFonts w:ascii="Times New Roman" w:hAnsi="Times New Roman" w:cs="Times New Roman" w:eastAsia="Times New Roman" w:hint="default"/>
          <w:spacing w:val="-2"/>
        </w:rPr>
        <w:t>55,500</w:t>
      </w:r>
      <w:r>
        <w:rPr>
          <w:spacing w:val="-2"/>
        </w:rPr>
        <w:t>亿千瓦时，同比增长</w:t>
      </w:r>
      <w:r>
        <w:rPr>
          <w:rFonts w:ascii="Times New Roman" w:hAnsi="Times New Roman" w:cs="Times New Roman" w:eastAsia="Times New Roman" w:hint="default"/>
          <w:spacing w:val="-2"/>
        </w:rPr>
        <w:t>0.52%</w:t>
      </w:r>
      <w:r>
        <w:rPr>
          <w:spacing w:val="-2"/>
        </w:rPr>
        <w:t>，较去年</w:t>
      </w:r>
      <w:r>
        <w:rPr>
          <w:rFonts w:ascii="Times New Roman" w:hAnsi="Times New Roman" w:cs="Times New Roman" w:eastAsia="Times New Roman" w:hint="default"/>
          <w:spacing w:val="-2"/>
        </w:rPr>
        <w:t>3.8%</w:t>
      </w:r>
      <w:r>
        <w:rPr>
          <w:spacing w:val="-2"/>
        </w:rPr>
        <w:t>的同比增速显著回</w:t>
      </w:r>
      <w:r>
        <w:rPr>
          <w:spacing w:val="-89"/>
        </w:rPr>
        <w:t> </w:t>
      </w:r>
      <w:r>
        <w:rPr/>
        <w:t>落。</w:t>
      </w:r>
    </w:p>
    <w:p>
      <w:pPr>
        <w:pStyle w:val="Heading3"/>
        <w:spacing w:line="312" w:lineRule="exact"/>
        <w:ind w:left="154" w:right="1139"/>
        <w:jc w:val="both"/>
      </w:pPr>
      <w:r>
        <w:rPr>
          <w:rFonts w:ascii="Times New Roman" w:hAnsi="Times New Roman" w:cs="Times New Roman" w:eastAsia="Times New Roman" w:hint="default"/>
        </w:rPr>
        <w:t>2015</w:t>
      </w:r>
      <w:r>
        <w:rPr/>
        <w:t>年，电力体制改革进一步深入推进，配套文件相继出台，输配电价改革试点逐步扩 大，改革全面提速。随着构建全球能源互联网成为共识，电力大数据的应用正产生更重要的 作用。</w:t>
      </w:r>
    </w:p>
    <w:p>
      <w:pPr>
        <w:pStyle w:val="Heading3"/>
        <w:spacing w:line="312" w:lineRule="exact"/>
        <w:ind w:right="1012"/>
        <w:jc w:val="both"/>
      </w:pPr>
      <w:r>
        <w:rPr>
          <w:rFonts w:ascii="Times New Roman" w:hAnsi="Times New Roman" w:cs="Times New Roman" w:eastAsia="Times New Roman" w:hint="default"/>
        </w:rPr>
        <w:t>2015</w:t>
      </w:r>
      <w:r>
        <w:rPr/>
        <w:t>年，公司在稳定和扩展既有优势业务的同时，大力拓展能源智能化等新业务、新市 场，同时进一步加大产品研发和市场开拓，实现营业收入</w:t>
      </w:r>
      <w:r>
        <w:rPr>
          <w:rFonts w:ascii="Times New Roman" w:hAnsi="Times New Roman" w:cs="Times New Roman" w:eastAsia="Times New Roman" w:hint="default"/>
        </w:rPr>
        <w:t>91,478.69</w:t>
      </w:r>
      <w:r>
        <w:rPr/>
        <w:t>万元，同比增长</w:t>
      </w:r>
      <w:r>
        <w:rPr>
          <w:rFonts w:ascii="Times New Roman" w:hAnsi="Times New Roman" w:cs="Times New Roman" w:eastAsia="Times New Roman" w:hint="default"/>
        </w:rPr>
        <w:t>11.98%</w:t>
      </w:r>
      <w:r>
        <w:rPr/>
        <w:t>；</w:t>
      </w:r>
      <w:r>
        <w:rPr>
          <w:spacing w:val="-115"/>
        </w:rPr>
        <w:t> </w:t>
      </w:r>
      <w:r>
        <w:rPr>
          <w:spacing w:val="-3"/>
        </w:rPr>
        <w:t>但由于研发成本增大等原因，归属于上市公司股东的净利润</w:t>
      </w:r>
      <w:r>
        <w:rPr>
          <w:rFonts w:ascii="Times New Roman" w:hAnsi="Times New Roman" w:cs="Times New Roman" w:eastAsia="Times New Roman" w:hint="default"/>
          <w:spacing w:val="-3"/>
        </w:rPr>
        <w:t>12,122.75</w:t>
      </w:r>
      <w:r>
        <w:rPr>
          <w:spacing w:val="-3"/>
        </w:rPr>
        <w:t>万元，同比下降</w:t>
      </w:r>
      <w:r>
        <w:rPr>
          <w:rFonts w:ascii="Times New Roman" w:hAnsi="Times New Roman" w:cs="Times New Roman" w:eastAsia="Times New Roman" w:hint="default"/>
          <w:spacing w:val="-3"/>
        </w:rPr>
        <w:t>36.39%</w:t>
      </w:r>
      <w:r>
        <w:rPr>
          <w:spacing w:val="-3"/>
        </w:rPr>
        <w:t>。</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二、主营业务分析" w:id="26"/>
      <w:bookmarkEnd w:id="26"/>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概述" w:id="27"/>
      <w:bookmarkEnd w:id="27"/>
      <w:r>
        <w:rPr>
          <w:b w:val="0"/>
          <w:bCs w:val="0"/>
        </w:rPr>
      </w:r>
      <w:r>
        <w:rPr>
          <w:rFonts w:ascii="Times New Roman" w:hAnsi="Times New Roman" w:cs="Times New Roman" w:eastAsia="Times New Roman" w:hint="default"/>
        </w:rPr>
        <w:t>1</w:t>
      </w:r>
      <w:r>
        <w:rPr/>
        <w:t>、概述</w:t>
      </w:r>
      <w:r>
        <w:rPr>
          <w:b w:val="0"/>
          <w:bCs w:val="0"/>
        </w:rPr>
      </w:r>
    </w:p>
    <w:p>
      <w:pPr>
        <w:spacing w:line="240" w:lineRule="auto" w:before="9"/>
        <w:rPr>
          <w:rFonts w:ascii="宋体" w:hAnsi="宋体" w:cs="宋体" w:eastAsia="宋体" w:hint="default"/>
          <w:b/>
          <w:bCs/>
          <w:sz w:val="25"/>
          <w:szCs w:val="25"/>
        </w:rPr>
      </w:pPr>
    </w:p>
    <w:tbl>
      <w:tblPr>
        <w:tblW w:w="0" w:type="auto"/>
        <w:jc w:val="left"/>
        <w:tblInd w:w="132" w:type="dxa"/>
        <w:tblLayout w:type="fixed"/>
        <w:tblCellMar>
          <w:top w:w="0" w:type="dxa"/>
          <w:left w:w="0" w:type="dxa"/>
          <w:bottom w:w="0" w:type="dxa"/>
          <w:right w:w="0" w:type="dxa"/>
        </w:tblCellMar>
        <w:tblLook w:val="01E0"/>
      </w:tblPr>
      <w:tblGrid>
        <w:gridCol w:w="2895"/>
        <w:gridCol w:w="2320"/>
        <w:gridCol w:w="2376"/>
        <w:gridCol w:w="1280"/>
      </w:tblGrid>
      <w:tr>
        <w:trPr>
          <w:trHeight w:val="339" w:hRule="exact"/>
        </w:trPr>
        <w:tc>
          <w:tcPr>
            <w:tcW w:w="2895" w:type="dxa"/>
            <w:tcBorders>
              <w:top w:val="nil" w:sz="6" w:space="0" w:color="auto"/>
              <w:left w:val="nil" w:sz="6" w:space="0" w:color="auto"/>
              <w:bottom w:val="single" w:sz="6" w:space="0" w:color="000000"/>
              <w:right w:val="single" w:sz="6" w:space="0" w:color="000000"/>
            </w:tcBorders>
          </w:tcPr>
          <w:p>
            <w:pPr>
              <w:pStyle w:val="TableParagraph"/>
              <w:spacing w:line="275" w:lineRule="exact"/>
              <w:ind w:left="19" w:right="0"/>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320" w:type="dxa"/>
            <w:tcBorders>
              <w:top w:val="nil" w:sz="6" w:space="0" w:color="auto"/>
              <w:left w:val="single" w:sz="6" w:space="0" w:color="000000"/>
              <w:bottom w:val="single" w:sz="6" w:space="0" w:color="000000"/>
              <w:right w:val="single" w:sz="6" w:space="0" w:color="000000"/>
            </w:tcBorders>
          </w:tcPr>
          <w:p>
            <w:pPr>
              <w:pStyle w:val="TableParagraph"/>
              <w:spacing w:line="275" w:lineRule="exact"/>
              <w:ind w:left="92" w:right="0"/>
              <w:jc w:val="center"/>
              <w:rPr>
                <w:rFonts w:ascii="宋体" w:hAnsi="宋体" w:cs="宋体" w:eastAsia="宋体" w:hint="default"/>
                <w:sz w:val="22"/>
                <w:szCs w:val="22"/>
              </w:rPr>
            </w:pPr>
            <w:r>
              <w:rPr>
                <w:rFonts w:ascii="宋体" w:hAnsi="宋体" w:cs="宋体" w:eastAsia="宋体" w:hint="default"/>
                <w:b/>
                <w:bCs/>
                <w:sz w:val="22"/>
                <w:szCs w:val="22"/>
              </w:rPr>
              <w:t>本年数</w:t>
            </w:r>
            <w:r>
              <w:rPr>
                <w:rFonts w:ascii="宋体" w:hAnsi="宋体" w:cs="宋体" w:eastAsia="宋体" w:hint="default"/>
                <w:sz w:val="22"/>
                <w:szCs w:val="22"/>
              </w:rPr>
            </w:r>
          </w:p>
        </w:tc>
        <w:tc>
          <w:tcPr>
            <w:tcW w:w="2376" w:type="dxa"/>
            <w:tcBorders>
              <w:top w:val="nil" w:sz="6" w:space="0" w:color="auto"/>
              <w:left w:val="single" w:sz="6" w:space="0" w:color="000000"/>
              <w:bottom w:val="single" w:sz="6" w:space="0" w:color="000000"/>
              <w:right w:val="single" w:sz="6" w:space="0" w:color="000000"/>
            </w:tcBorders>
          </w:tcPr>
          <w:p>
            <w:pPr>
              <w:pStyle w:val="TableParagraph"/>
              <w:spacing w:line="275" w:lineRule="exact"/>
              <w:ind w:right="801"/>
              <w:jc w:val="right"/>
              <w:rPr>
                <w:rFonts w:ascii="宋体" w:hAnsi="宋体" w:cs="宋体" w:eastAsia="宋体" w:hint="default"/>
                <w:sz w:val="22"/>
                <w:szCs w:val="22"/>
              </w:rPr>
            </w:pPr>
            <w:r>
              <w:rPr>
                <w:rFonts w:ascii="宋体" w:hAnsi="宋体" w:cs="宋体" w:eastAsia="宋体" w:hint="default"/>
                <w:b/>
                <w:bCs/>
                <w:w w:val="95"/>
                <w:sz w:val="22"/>
                <w:szCs w:val="22"/>
              </w:rPr>
              <w:t>上年数</w:t>
            </w:r>
            <w:r>
              <w:rPr>
                <w:rFonts w:ascii="宋体" w:hAnsi="宋体" w:cs="宋体" w:eastAsia="宋体" w:hint="default"/>
                <w:sz w:val="22"/>
                <w:szCs w:val="22"/>
              </w:rPr>
            </w:r>
          </w:p>
        </w:tc>
        <w:tc>
          <w:tcPr>
            <w:tcW w:w="1280" w:type="dxa"/>
            <w:tcBorders>
              <w:top w:val="nil" w:sz="6" w:space="0" w:color="auto"/>
              <w:left w:val="single" w:sz="6" w:space="0" w:color="000000"/>
              <w:bottom w:val="single" w:sz="6" w:space="0" w:color="000000"/>
              <w:right w:val="single" w:sz="6" w:space="0" w:color="000000"/>
            </w:tcBorders>
          </w:tcPr>
          <w:p>
            <w:pPr>
              <w:pStyle w:val="TableParagraph"/>
              <w:spacing w:line="275" w:lineRule="exact"/>
              <w:ind w:left="191" w:right="0"/>
              <w:jc w:val="left"/>
              <w:rPr>
                <w:rFonts w:ascii="宋体" w:hAnsi="宋体" w:cs="宋体" w:eastAsia="宋体" w:hint="default"/>
                <w:sz w:val="22"/>
                <w:szCs w:val="22"/>
              </w:rPr>
            </w:pPr>
            <w:r>
              <w:rPr>
                <w:rFonts w:ascii="宋体" w:hAnsi="宋体" w:cs="宋体" w:eastAsia="宋体" w:hint="default"/>
                <w:b/>
                <w:bCs/>
                <w:sz w:val="22"/>
                <w:szCs w:val="22"/>
              </w:rPr>
              <w:t>同比增减</w:t>
            </w:r>
            <w:r>
              <w:rPr>
                <w:rFonts w:ascii="宋体" w:hAnsi="宋体" w:cs="宋体" w:eastAsia="宋体" w:hint="default"/>
                <w:sz w:val="22"/>
                <w:szCs w:val="22"/>
              </w:rPr>
            </w:r>
          </w:p>
        </w:tc>
      </w:tr>
      <w:tr>
        <w:trPr>
          <w:trHeight w:val="337" w:hRule="exact"/>
        </w:trPr>
        <w:tc>
          <w:tcPr>
            <w:tcW w:w="2895" w:type="dxa"/>
            <w:tcBorders>
              <w:top w:val="single" w:sz="6" w:space="0" w:color="000000"/>
              <w:left w:val="nil" w:sz="6" w:space="0" w:color="auto"/>
              <w:bottom w:val="single" w:sz="6" w:space="0" w:color="000000"/>
              <w:right w:val="single" w:sz="6" w:space="0" w:color="000000"/>
            </w:tcBorders>
          </w:tcPr>
          <w:p>
            <w:pPr>
              <w:pStyle w:val="TableParagraph"/>
              <w:spacing w:line="257" w:lineRule="exact"/>
              <w:ind w:left="24"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2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661"/>
              <w:jc w:val="right"/>
              <w:rPr>
                <w:rFonts w:ascii="Times New Roman" w:hAnsi="Times New Roman" w:cs="Times New Roman" w:eastAsia="Times New Roman" w:hint="default"/>
                <w:sz w:val="22"/>
                <w:szCs w:val="22"/>
              </w:rPr>
            </w:pPr>
            <w:r>
              <w:rPr>
                <w:rFonts w:ascii="Times New Roman"/>
                <w:w w:val="95"/>
                <w:sz w:val="22"/>
              </w:rPr>
              <w:t>914,786,921.98</w:t>
            </w:r>
            <w:r>
              <w:rPr>
                <w:rFonts w:ascii="Times New Roman"/>
                <w:sz w:val="22"/>
              </w:rPr>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268" w:right="0"/>
              <w:jc w:val="left"/>
              <w:rPr>
                <w:rFonts w:ascii="Times New Roman" w:hAnsi="Times New Roman" w:cs="Times New Roman" w:eastAsia="Times New Roman" w:hint="default"/>
                <w:sz w:val="22"/>
                <w:szCs w:val="22"/>
              </w:rPr>
            </w:pPr>
            <w:r>
              <w:rPr>
                <w:rFonts w:ascii="Times New Roman"/>
                <w:sz w:val="22"/>
              </w:rPr>
              <w:t>816,945,465.51</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right"/>
              <w:rPr>
                <w:rFonts w:ascii="Times New Roman" w:hAnsi="Times New Roman" w:cs="Times New Roman" w:eastAsia="Times New Roman" w:hint="default"/>
                <w:sz w:val="22"/>
                <w:szCs w:val="22"/>
              </w:rPr>
            </w:pPr>
            <w:r>
              <w:rPr>
                <w:rFonts w:ascii="Times New Roman"/>
                <w:w w:val="95"/>
                <w:sz w:val="22"/>
              </w:rPr>
              <w:t>11.98%</w:t>
            </w:r>
            <w:r>
              <w:rPr>
                <w:rFonts w:ascii="Times New Roman"/>
                <w:sz w:val="22"/>
              </w:rPr>
            </w:r>
          </w:p>
        </w:tc>
      </w:tr>
      <w:tr>
        <w:trPr>
          <w:trHeight w:val="337" w:hRule="exact"/>
        </w:trPr>
        <w:tc>
          <w:tcPr>
            <w:tcW w:w="2895" w:type="dxa"/>
            <w:tcBorders>
              <w:top w:val="single" w:sz="6" w:space="0" w:color="000000"/>
              <w:left w:val="nil" w:sz="6" w:space="0" w:color="auto"/>
              <w:bottom w:val="single" w:sz="6" w:space="0" w:color="000000"/>
              <w:right w:val="single" w:sz="6" w:space="0" w:color="000000"/>
            </w:tcBorders>
          </w:tcPr>
          <w:p>
            <w:pPr>
              <w:pStyle w:val="TableParagraph"/>
              <w:spacing w:line="257" w:lineRule="exact"/>
              <w:ind w:left="24" w:right="0"/>
              <w:jc w:val="left"/>
              <w:rPr>
                <w:rFonts w:ascii="宋体" w:hAnsi="宋体" w:cs="宋体" w:eastAsia="宋体" w:hint="default"/>
                <w:sz w:val="20"/>
                <w:szCs w:val="20"/>
              </w:rPr>
            </w:pPr>
            <w:r>
              <w:rPr>
                <w:rFonts w:ascii="宋体" w:hAnsi="宋体" w:cs="宋体" w:eastAsia="宋体" w:hint="default"/>
                <w:sz w:val="20"/>
                <w:szCs w:val="20"/>
              </w:rPr>
              <w:t>营业成本</w:t>
            </w:r>
          </w:p>
        </w:tc>
        <w:tc>
          <w:tcPr>
            <w:tcW w:w="2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661"/>
              <w:jc w:val="right"/>
              <w:rPr>
                <w:rFonts w:ascii="Times New Roman" w:hAnsi="Times New Roman" w:cs="Times New Roman" w:eastAsia="Times New Roman" w:hint="default"/>
                <w:sz w:val="22"/>
                <w:szCs w:val="22"/>
              </w:rPr>
            </w:pPr>
            <w:r>
              <w:rPr>
                <w:rFonts w:ascii="Times New Roman"/>
                <w:w w:val="95"/>
                <w:sz w:val="22"/>
              </w:rPr>
              <w:t>342,804,148.51</w:t>
            </w:r>
            <w:r>
              <w:rPr>
                <w:rFonts w:ascii="Times New Roman"/>
                <w:sz w:val="22"/>
              </w:rPr>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268" w:right="0"/>
              <w:jc w:val="left"/>
              <w:rPr>
                <w:rFonts w:ascii="Times New Roman" w:hAnsi="Times New Roman" w:cs="Times New Roman" w:eastAsia="Times New Roman" w:hint="default"/>
                <w:sz w:val="22"/>
                <w:szCs w:val="22"/>
              </w:rPr>
            </w:pPr>
            <w:r>
              <w:rPr>
                <w:rFonts w:ascii="Times New Roman"/>
                <w:sz w:val="22"/>
              </w:rPr>
              <w:t>217,957,794.01</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right"/>
              <w:rPr>
                <w:rFonts w:ascii="Times New Roman" w:hAnsi="Times New Roman" w:cs="Times New Roman" w:eastAsia="Times New Roman" w:hint="default"/>
                <w:sz w:val="22"/>
                <w:szCs w:val="22"/>
              </w:rPr>
            </w:pPr>
            <w:r>
              <w:rPr>
                <w:rFonts w:ascii="Times New Roman"/>
                <w:w w:val="95"/>
                <w:sz w:val="22"/>
              </w:rPr>
              <w:t>57.28%</w:t>
            </w:r>
            <w:r>
              <w:rPr>
                <w:rFonts w:ascii="Times New Roman"/>
                <w:sz w:val="22"/>
              </w:rPr>
            </w:r>
          </w:p>
        </w:tc>
      </w:tr>
      <w:tr>
        <w:trPr>
          <w:trHeight w:val="337" w:hRule="exact"/>
        </w:trPr>
        <w:tc>
          <w:tcPr>
            <w:tcW w:w="2895" w:type="dxa"/>
            <w:tcBorders>
              <w:top w:val="single" w:sz="6" w:space="0" w:color="000000"/>
              <w:left w:val="nil" w:sz="6" w:space="0" w:color="auto"/>
              <w:bottom w:val="single" w:sz="6" w:space="0" w:color="000000"/>
              <w:right w:val="single" w:sz="6" w:space="0" w:color="000000"/>
            </w:tcBorders>
          </w:tcPr>
          <w:p>
            <w:pPr>
              <w:pStyle w:val="TableParagraph"/>
              <w:spacing w:line="257" w:lineRule="exact"/>
              <w:ind w:left="24"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2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705"/>
              <w:jc w:val="right"/>
              <w:rPr>
                <w:rFonts w:ascii="Times New Roman" w:hAnsi="Times New Roman" w:cs="Times New Roman" w:eastAsia="Times New Roman" w:hint="default"/>
                <w:sz w:val="22"/>
                <w:szCs w:val="22"/>
              </w:rPr>
            </w:pPr>
            <w:r>
              <w:rPr>
                <w:rFonts w:ascii="Times New Roman"/>
                <w:w w:val="95"/>
                <w:sz w:val="22"/>
              </w:rPr>
              <w:t>8,735,562.73</w:t>
            </w:r>
            <w:r>
              <w:rPr>
                <w:rFonts w:ascii="Times New Roman"/>
                <w:sz w:val="22"/>
              </w:rPr>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760"/>
              <w:jc w:val="right"/>
              <w:rPr>
                <w:rFonts w:ascii="Times New Roman" w:hAnsi="Times New Roman" w:cs="Times New Roman" w:eastAsia="Times New Roman" w:hint="default"/>
                <w:sz w:val="22"/>
                <w:szCs w:val="22"/>
              </w:rPr>
            </w:pPr>
            <w:r>
              <w:rPr>
                <w:rFonts w:ascii="Times New Roman"/>
                <w:w w:val="95"/>
                <w:sz w:val="22"/>
              </w:rPr>
              <w:t>7,034,516.12</w:t>
            </w:r>
            <w:r>
              <w:rPr>
                <w:rFonts w:ascii="Times New Roman"/>
                <w:sz w:val="22"/>
              </w:rPr>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right"/>
              <w:rPr>
                <w:rFonts w:ascii="Times New Roman" w:hAnsi="Times New Roman" w:cs="Times New Roman" w:eastAsia="Times New Roman" w:hint="default"/>
                <w:sz w:val="22"/>
                <w:szCs w:val="22"/>
              </w:rPr>
            </w:pPr>
            <w:r>
              <w:rPr>
                <w:rFonts w:ascii="Times New Roman"/>
                <w:w w:val="95"/>
                <w:sz w:val="22"/>
              </w:rPr>
              <w:t>24.18%</w:t>
            </w:r>
            <w:r>
              <w:rPr>
                <w:rFonts w:ascii="Times New Roman"/>
                <w:sz w:val="22"/>
              </w:rPr>
            </w:r>
          </w:p>
        </w:tc>
      </w:tr>
      <w:tr>
        <w:trPr>
          <w:trHeight w:val="337" w:hRule="exact"/>
        </w:trPr>
        <w:tc>
          <w:tcPr>
            <w:tcW w:w="2895" w:type="dxa"/>
            <w:tcBorders>
              <w:top w:val="single" w:sz="6" w:space="0" w:color="000000"/>
              <w:left w:val="nil" w:sz="6" w:space="0" w:color="auto"/>
              <w:bottom w:val="single" w:sz="6" w:space="0" w:color="000000"/>
              <w:right w:val="single" w:sz="6" w:space="0" w:color="000000"/>
            </w:tcBorders>
          </w:tcPr>
          <w:p>
            <w:pPr>
              <w:pStyle w:val="TableParagraph"/>
              <w:spacing w:line="256" w:lineRule="exact"/>
              <w:ind w:left="24"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2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661"/>
              <w:jc w:val="right"/>
              <w:rPr>
                <w:rFonts w:ascii="Times New Roman" w:hAnsi="Times New Roman" w:cs="Times New Roman" w:eastAsia="Times New Roman" w:hint="default"/>
                <w:sz w:val="22"/>
                <w:szCs w:val="22"/>
              </w:rPr>
            </w:pPr>
            <w:r>
              <w:rPr>
                <w:rFonts w:ascii="Times New Roman"/>
                <w:w w:val="95"/>
                <w:sz w:val="22"/>
              </w:rPr>
              <w:t>150,206,273.86</w:t>
            </w:r>
            <w:r>
              <w:rPr>
                <w:rFonts w:ascii="Times New Roman"/>
                <w:sz w:val="22"/>
              </w:rPr>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268" w:right="0"/>
              <w:jc w:val="left"/>
              <w:rPr>
                <w:rFonts w:ascii="Times New Roman" w:hAnsi="Times New Roman" w:cs="Times New Roman" w:eastAsia="Times New Roman" w:hint="default"/>
                <w:sz w:val="22"/>
                <w:szCs w:val="22"/>
              </w:rPr>
            </w:pPr>
            <w:r>
              <w:rPr>
                <w:rFonts w:ascii="Times New Roman"/>
                <w:sz w:val="22"/>
              </w:rPr>
              <w:t>120,899,834.85</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right"/>
              <w:rPr>
                <w:rFonts w:ascii="Times New Roman" w:hAnsi="Times New Roman" w:cs="Times New Roman" w:eastAsia="Times New Roman" w:hint="default"/>
                <w:sz w:val="22"/>
                <w:szCs w:val="22"/>
              </w:rPr>
            </w:pPr>
            <w:r>
              <w:rPr>
                <w:rFonts w:ascii="Times New Roman"/>
                <w:w w:val="95"/>
                <w:sz w:val="22"/>
              </w:rPr>
              <w:t>24.24%</w:t>
            </w:r>
            <w:r>
              <w:rPr>
                <w:rFonts w:ascii="Times New Roman"/>
                <w:sz w:val="22"/>
              </w:rPr>
            </w:r>
          </w:p>
        </w:tc>
      </w:tr>
      <w:tr>
        <w:trPr>
          <w:trHeight w:val="337" w:hRule="exact"/>
        </w:trPr>
        <w:tc>
          <w:tcPr>
            <w:tcW w:w="2895" w:type="dxa"/>
            <w:tcBorders>
              <w:top w:val="single" w:sz="6" w:space="0" w:color="000000"/>
              <w:left w:val="nil" w:sz="6" w:space="0" w:color="auto"/>
              <w:bottom w:val="single" w:sz="6" w:space="0" w:color="000000"/>
              <w:right w:val="single" w:sz="6" w:space="0" w:color="000000"/>
            </w:tcBorders>
          </w:tcPr>
          <w:p>
            <w:pPr>
              <w:pStyle w:val="TableParagraph"/>
              <w:spacing w:line="256" w:lineRule="exact"/>
              <w:ind w:left="24"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2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661"/>
              <w:jc w:val="right"/>
              <w:rPr>
                <w:rFonts w:ascii="Times New Roman" w:hAnsi="Times New Roman" w:cs="Times New Roman" w:eastAsia="Times New Roman" w:hint="default"/>
                <w:sz w:val="22"/>
                <w:szCs w:val="22"/>
              </w:rPr>
            </w:pPr>
            <w:r>
              <w:rPr>
                <w:rFonts w:ascii="Times New Roman"/>
                <w:w w:val="95"/>
                <w:sz w:val="22"/>
              </w:rPr>
              <w:t>344,631,834.96</w:t>
            </w:r>
            <w:r>
              <w:rPr>
                <w:rFonts w:ascii="Times New Roman"/>
                <w:sz w:val="22"/>
              </w:rPr>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268" w:right="0"/>
              <w:jc w:val="left"/>
              <w:rPr>
                <w:rFonts w:ascii="Times New Roman" w:hAnsi="Times New Roman" w:cs="Times New Roman" w:eastAsia="Times New Roman" w:hint="default"/>
                <w:sz w:val="22"/>
                <w:szCs w:val="22"/>
              </w:rPr>
            </w:pPr>
            <w:r>
              <w:rPr>
                <w:rFonts w:ascii="Times New Roman"/>
                <w:sz w:val="22"/>
              </w:rPr>
              <w:t>337,316,538.65</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right"/>
              <w:rPr>
                <w:rFonts w:ascii="Times New Roman" w:hAnsi="Times New Roman" w:cs="Times New Roman" w:eastAsia="Times New Roman" w:hint="default"/>
                <w:sz w:val="22"/>
                <w:szCs w:val="22"/>
              </w:rPr>
            </w:pPr>
            <w:r>
              <w:rPr>
                <w:rFonts w:ascii="Times New Roman"/>
                <w:w w:val="95"/>
                <w:sz w:val="22"/>
              </w:rPr>
              <w:t>2.17%</w:t>
            </w:r>
            <w:r>
              <w:rPr>
                <w:rFonts w:ascii="Times New Roman"/>
                <w:sz w:val="22"/>
              </w:rPr>
            </w:r>
          </w:p>
        </w:tc>
      </w:tr>
      <w:tr>
        <w:trPr>
          <w:trHeight w:val="336" w:hRule="exact"/>
        </w:trPr>
        <w:tc>
          <w:tcPr>
            <w:tcW w:w="2895" w:type="dxa"/>
            <w:tcBorders>
              <w:top w:val="single" w:sz="6" w:space="0" w:color="000000"/>
              <w:left w:val="nil" w:sz="6" w:space="0" w:color="auto"/>
              <w:bottom w:val="single" w:sz="6" w:space="0" w:color="000000"/>
              <w:right w:val="single" w:sz="6" w:space="0" w:color="000000"/>
            </w:tcBorders>
          </w:tcPr>
          <w:p>
            <w:pPr>
              <w:pStyle w:val="TableParagraph"/>
              <w:spacing w:line="256" w:lineRule="exact"/>
              <w:ind w:left="24" w:right="0"/>
              <w:jc w:val="left"/>
              <w:rPr>
                <w:rFonts w:ascii="宋体" w:hAnsi="宋体" w:cs="宋体" w:eastAsia="宋体" w:hint="default"/>
                <w:sz w:val="20"/>
                <w:szCs w:val="20"/>
              </w:rPr>
            </w:pPr>
            <w:r>
              <w:rPr>
                <w:rFonts w:ascii="宋体" w:hAnsi="宋体" w:cs="宋体" w:eastAsia="宋体" w:hint="default"/>
                <w:sz w:val="20"/>
                <w:szCs w:val="20"/>
              </w:rPr>
              <w:t>研发投入</w:t>
            </w:r>
          </w:p>
        </w:tc>
        <w:tc>
          <w:tcPr>
            <w:tcW w:w="2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661"/>
              <w:jc w:val="right"/>
              <w:rPr>
                <w:rFonts w:ascii="Times New Roman" w:hAnsi="Times New Roman" w:cs="Times New Roman" w:eastAsia="Times New Roman" w:hint="default"/>
                <w:sz w:val="22"/>
                <w:szCs w:val="22"/>
              </w:rPr>
            </w:pPr>
            <w:r>
              <w:rPr>
                <w:rFonts w:ascii="Times New Roman"/>
                <w:w w:val="95"/>
                <w:sz w:val="22"/>
              </w:rPr>
              <w:t>228,370,364.37</w:t>
            </w:r>
            <w:r>
              <w:rPr>
                <w:rFonts w:ascii="Times New Roman"/>
                <w:sz w:val="22"/>
              </w:rPr>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268" w:right="0"/>
              <w:jc w:val="left"/>
              <w:rPr>
                <w:rFonts w:ascii="Times New Roman" w:hAnsi="Times New Roman" w:cs="Times New Roman" w:eastAsia="Times New Roman" w:hint="default"/>
                <w:sz w:val="22"/>
                <w:szCs w:val="22"/>
              </w:rPr>
            </w:pPr>
            <w:r>
              <w:rPr>
                <w:rFonts w:ascii="Times New Roman"/>
                <w:sz w:val="22"/>
              </w:rPr>
              <w:t>205,692,374.36</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right"/>
              <w:rPr>
                <w:rFonts w:ascii="Times New Roman" w:hAnsi="Times New Roman" w:cs="Times New Roman" w:eastAsia="Times New Roman" w:hint="default"/>
                <w:sz w:val="22"/>
                <w:szCs w:val="22"/>
              </w:rPr>
            </w:pPr>
            <w:r>
              <w:rPr>
                <w:rFonts w:ascii="Times New Roman"/>
                <w:w w:val="95"/>
                <w:sz w:val="22"/>
              </w:rPr>
              <w:t>11.03%</w:t>
            </w:r>
            <w:r>
              <w:rPr>
                <w:rFonts w:ascii="Times New Roman"/>
                <w:sz w:val="22"/>
              </w:rPr>
            </w:r>
          </w:p>
        </w:tc>
      </w:tr>
      <w:tr>
        <w:trPr>
          <w:trHeight w:val="337" w:hRule="exact"/>
        </w:trPr>
        <w:tc>
          <w:tcPr>
            <w:tcW w:w="2895" w:type="dxa"/>
            <w:tcBorders>
              <w:top w:val="single" w:sz="6" w:space="0" w:color="000000"/>
              <w:left w:val="nil" w:sz="6" w:space="0" w:color="auto"/>
              <w:bottom w:val="single" w:sz="6" w:space="0" w:color="000000"/>
              <w:right w:val="single" w:sz="6" w:space="0" w:color="000000"/>
            </w:tcBorders>
          </w:tcPr>
          <w:p>
            <w:pPr>
              <w:pStyle w:val="TableParagraph"/>
              <w:spacing w:line="257" w:lineRule="exact"/>
              <w:ind w:left="24"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2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698"/>
              <w:jc w:val="right"/>
              <w:rPr>
                <w:rFonts w:ascii="Times New Roman" w:hAnsi="Times New Roman" w:cs="Times New Roman" w:eastAsia="Times New Roman" w:hint="default"/>
                <w:sz w:val="22"/>
                <w:szCs w:val="22"/>
              </w:rPr>
            </w:pPr>
            <w:r>
              <w:rPr>
                <w:rFonts w:ascii="Times New Roman"/>
                <w:spacing w:val="-1"/>
                <w:sz w:val="22"/>
              </w:rPr>
              <w:t>-22,040,401.01</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268" w:right="0"/>
              <w:jc w:val="left"/>
              <w:rPr>
                <w:rFonts w:ascii="Times New Roman" w:hAnsi="Times New Roman" w:cs="Times New Roman" w:eastAsia="Times New Roman" w:hint="default"/>
                <w:sz w:val="22"/>
                <w:szCs w:val="22"/>
              </w:rPr>
            </w:pPr>
            <w:r>
              <w:rPr>
                <w:rFonts w:ascii="Times New Roman"/>
                <w:sz w:val="22"/>
              </w:rPr>
              <w:t>-22,534,135.73</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right"/>
              <w:rPr>
                <w:rFonts w:ascii="Times New Roman" w:hAnsi="Times New Roman" w:cs="Times New Roman" w:eastAsia="Times New Roman" w:hint="default"/>
                <w:sz w:val="22"/>
                <w:szCs w:val="22"/>
              </w:rPr>
            </w:pPr>
            <w:r>
              <w:rPr>
                <w:rFonts w:ascii="Times New Roman"/>
                <w:w w:val="95"/>
                <w:sz w:val="22"/>
              </w:rPr>
              <w:t>2.19%</w:t>
            </w:r>
            <w:r>
              <w:rPr>
                <w:rFonts w:ascii="Times New Roman"/>
                <w:sz w:val="22"/>
              </w:rPr>
            </w:r>
          </w:p>
        </w:tc>
      </w:tr>
      <w:tr>
        <w:trPr>
          <w:trHeight w:val="337" w:hRule="exact"/>
        </w:trPr>
        <w:tc>
          <w:tcPr>
            <w:tcW w:w="2895" w:type="dxa"/>
            <w:tcBorders>
              <w:top w:val="single" w:sz="6" w:space="0" w:color="000000"/>
              <w:left w:val="nil" w:sz="6" w:space="0" w:color="auto"/>
              <w:bottom w:val="single" w:sz="6" w:space="0" w:color="000000"/>
              <w:right w:val="single" w:sz="6" w:space="0" w:color="000000"/>
            </w:tcBorders>
          </w:tcPr>
          <w:p>
            <w:pPr>
              <w:pStyle w:val="TableParagraph"/>
              <w:spacing w:line="257" w:lineRule="exact"/>
              <w:ind w:left="24"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2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683"/>
              <w:jc w:val="right"/>
              <w:rPr>
                <w:rFonts w:ascii="Times New Roman" w:hAnsi="Times New Roman" w:cs="Times New Roman" w:eastAsia="Times New Roman" w:hint="default"/>
                <w:sz w:val="22"/>
                <w:szCs w:val="22"/>
              </w:rPr>
            </w:pPr>
            <w:r>
              <w:rPr>
                <w:rFonts w:ascii="Times New Roman"/>
                <w:w w:val="95"/>
                <w:sz w:val="22"/>
              </w:rPr>
              <w:t>11,898,275.95</w:t>
            </w:r>
            <w:r>
              <w:rPr>
                <w:rFonts w:ascii="Times New Roman"/>
                <w:sz w:val="22"/>
              </w:rPr>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760"/>
              <w:jc w:val="right"/>
              <w:rPr>
                <w:rFonts w:ascii="Times New Roman" w:hAnsi="Times New Roman" w:cs="Times New Roman" w:eastAsia="Times New Roman" w:hint="default"/>
                <w:sz w:val="22"/>
                <w:szCs w:val="22"/>
              </w:rPr>
            </w:pPr>
            <w:r>
              <w:rPr>
                <w:rFonts w:ascii="Times New Roman"/>
                <w:w w:val="95"/>
                <w:sz w:val="22"/>
              </w:rPr>
              <w:t>9,540,651.86</w:t>
            </w:r>
            <w:r>
              <w:rPr>
                <w:rFonts w:ascii="Times New Roman"/>
                <w:sz w:val="22"/>
              </w:rPr>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right"/>
              <w:rPr>
                <w:rFonts w:ascii="Times New Roman" w:hAnsi="Times New Roman" w:cs="Times New Roman" w:eastAsia="Times New Roman" w:hint="default"/>
                <w:sz w:val="22"/>
                <w:szCs w:val="22"/>
              </w:rPr>
            </w:pPr>
            <w:r>
              <w:rPr>
                <w:rFonts w:ascii="Times New Roman"/>
                <w:w w:val="95"/>
                <w:sz w:val="22"/>
              </w:rPr>
              <w:t>24.71%</w:t>
            </w:r>
            <w:r>
              <w:rPr>
                <w:rFonts w:ascii="Times New Roman"/>
                <w:sz w:val="22"/>
              </w:rPr>
            </w:r>
          </w:p>
        </w:tc>
      </w:tr>
      <w:tr>
        <w:trPr>
          <w:trHeight w:val="337" w:hRule="exact"/>
        </w:trPr>
        <w:tc>
          <w:tcPr>
            <w:tcW w:w="2895" w:type="dxa"/>
            <w:tcBorders>
              <w:top w:val="single" w:sz="6" w:space="0" w:color="000000"/>
              <w:left w:val="nil" w:sz="6" w:space="0" w:color="auto"/>
              <w:bottom w:val="single" w:sz="6" w:space="0" w:color="000000"/>
              <w:right w:val="single" w:sz="6" w:space="0" w:color="000000"/>
            </w:tcBorders>
          </w:tcPr>
          <w:p>
            <w:pPr>
              <w:pStyle w:val="TableParagraph"/>
              <w:spacing w:line="257" w:lineRule="exact"/>
              <w:ind w:left="24" w:right="0"/>
              <w:jc w:val="left"/>
              <w:rPr>
                <w:rFonts w:ascii="宋体" w:hAnsi="宋体" w:cs="宋体" w:eastAsia="宋体" w:hint="default"/>
                <w:sz w:val="20"/>
                <w:szCs w:val="20"/>
              </w:rPr>
            </w:pPr>
            <w:r>
              <w:rPr>
                <w:rFonts w:ascii="宋体" w:hAnsi="宋体" w:cs="宋体" w:eastAsia="宋体" w:hint="default"/>
                <w:sz w:val="20"/>
                <w:szCs w:val="20"/>
              </w:rPr>
              <w:t>投资收益</w:t>
            </w:r>
          </w:p>
        </w:tc>
        <w:tc>
          <w:tcPr>
            <w:tcW w:w="2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708"/>
              <w:jc w:val="right"/>
              <w:rPr>
                <w:rFonts w:ascii="Times New Roman" w:hAnsi="Times New Roman" w:cs="Times New Roman" w:eastAsia="Times New Roman" w:hint="default"/>
                <w:sz w:val="22"/>
                <w:szCs w:val="22"/>
              </w:rPr>
            </w:pPr>
            <w:r>
              <w:rPr>
                <w:rFonts w:ascii="Times New Roman"/>
                <w:w w:val="95"/>
                <w:sz w:val="22"/>
              </w:rPr>
              <w:t>-126,884.92</w:t>
            </w:r>
            <w:r>
              <w:rPr>
                <w:rFonts w:ascii="Times New Roman"/>
                <w:sz w:val="22"/>
              </w:rPr>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738"/>
              <w:jc w:val="right"/>
              <w:rPr>
                <w:rFonts w:ascii="Times New Roman" w:hAnsi="Times New Roman" w:cs="Times New Roman" w:eastAsia="Times New Roman" w:hint="default"/>
                <w:sz w:val="22"/>
                <w:szCs w:val="22"/>
              </w:rPr>
            </w:pPr>
            <w:r>
              <w:rPr>
                <w:rFonts w:ascii="Times New Roman"/>
                <w:w w:val="95"/>
                <w:sz w:val="22"/>
              </w:rPr>
              <w:t>25,998,398.94</w:t>
            </w:r>
            <w:r>
              <w:rPr>
                <w:rFonts w:ascii="Times New Roman"/>
                <w:sz w:val="22"/>
              </w:rPr>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right"/>
              <w:rPr>
                <w:rFonts w:ascii="Times New Roman" w:hAnsi="Times New Roman" w:cs="Times New Roman" w:eastAsia="Times New Roman" w:hint="default"/>
                <w:sz w:val="22"/>
                <w:szCs w:val="22"/>
              </w:rPr>
            </w:pPr>
            <w:r>
              <w:rPr>
                <w:rFonts w:ascii="Times New Roman"/>
                <w:w w:val="95"/>
                <w:sz w:val="22"/>
              </w:rPr>
              <w:t>-100.49%</w:t>
            </w:r>
            <w:r>
              <w:rPr>
                <w:rFonts w:ascii="Times New Roman"/>
                <w:sz w:val="22"/>
              </w:rPr>
            </w:r>
          </w:p>
        </w:tc>
      </w:tr>
      <w:tr>
        <w:trPr>
          <w:trHeight w:val="337" w:hRule="exact"/>
        </w:trPr>
        <w:tc>
          <w:tcPr>
            <w:tcW w:w="2895" w:type="dxa"/>
            <w:tcBorders>
              <w:top w:val="single" w:sz="6" w:space="0" w:color="000000"/>
              <w:left w:val="nil" w:sz="6" w:space="0" w:color="auto"/>
              <w:bottom w:val="single" w:sz="6" w:space="0" w:color="000000"/>
              <w:right w:val="single" w:sz="6" w:space="0" w:color="000000"/>
            </w:tcBorders>
          </w:tcPr>
          <w:p>
            <w:pPr>
              <w:pStyle w:val="TableParagraph"/>
              <w:spacing w:line="256" w:lineRule="exact"/>
              <w:ind w:left="24" w:right="0"/>
              <w:jc w:val="left"/>
              <w:rPr>
                <w:rFonts w:ascii="宋体" w:hAnsi="宋体" w:cs="宋体" w:eastAsia="宋体" w:hint="default"/>
                <w:sz w:val="20"/>
                <w:szCs w:val="20"/>
              </w:rPr>
            </w:pPr>
            <w:r>
              <w:rPr>
                <w:rFonts w:ascii="宋体" w:hAnsi="宋体" w:cs="宋体" w:eastAsia="宋体" w:hint="default"/>
                <w:sz w:val="20"/>
                <w:szCs w:val="20"/>
              </w:rPr>
              <w:t>营业利润</w:t>
            </w:r>
          </w:p>
        </w:tc>
        <w:tc>
          <w:tcPr>
            <w:tcW w:w="2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683"/>
              <w:jc w:val="right"/>
              <w:rPr>
                <w:rFonts w:ascii="Times New Roman" w:hAnsi="Times New Roman" w:cs="Times New Roman" w:eastAsia="Times New Roman" w:hint="default"/>
                <w:sz w:val="22"/>
                <w:szCs w:val="22"/>
              </w:rPr>
            </w:pPr>
            <w:r>
              <w:rPr>
                <w:rFonts w:ascii="Times New Roman"/>
                <w:w w:val="95"/>
                <w:sz w:val="22"/>
              </w:rPr>
              <w:t>78,393,050.39</w:t>
            </w:r>
            <w:r>
              <w:rPr>
                <w:rFonts w:ascii="Times New Roman"/>
                <w:sz w:val="22"/>
              </w:rPr>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268" w:right="0"/>
              <w:jc w:val="left"/>
              <w:rPr>
                <w:rFonts w:ascii="Times New Roman" w:hAnsi="Times New Roman" w:cs="Times New Roman" w:eastAsia="Times New Roman" w:hint="default"/>
                <w:sz w:val="22"/>
                <w:szCs w:val="22"/>
              </w:rPr>
            </w:pPr>
            <w:r>
              <w:rPr>
                <w:rFonts w:ascii="Times New Roman"/>
                <w:sz w:val="22"/>
              </w:rPr>
              <w:t>172,679,134.38</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right"/>
              <w:rPr>
                <w:rFonts w:ascii="Times New Roman" w:hAnsi="Times New Roman" w:cs="Times New Roman" w:eastAsia="Times New Roman" w:hint="default"/>
                <w:sz w:val="22"/>
                <w:szCs w:val="22"/>
              </w:rPr>
            </w:pPr>
            <w:r>
              <w:rPr>
                <w:rFonts w:ascii="Times New Roman"/>
                <w:w w:val="95"/>
                <w:sz w:val="22"/>
              </w:rPr>
              <w:t>-54.60%</w:t>
            </w:r>
            <w:r>
              <w:rPr>
                <w:rFonts w:ascii="Times New Roman"/>
                <w:sz w:val="22"/>
              </w:rPr>
            </w:r>
          </w:p>
        </w:tc>
      </w:tr>
      <w:tr>
        <w:trPr>
          <w:trHeight w:val="337" w:hRule="exact"/>
        </w:trPr>
        <w:tc>
          <w:tcPr>
            <w:tcW w:w="2895" w:type="dxa"/>
            <w:tcBorders>
              <w:top w:val="single" w:sz="6" w:space="0" w:color="000000"/>
              <w:left w:val="nil" w:sz="6" w:space="0" w:color="auto"/>
              <w:bottom w:val="single" w:sz="6" w:space="0" w:color="000000"/>
              <w:right w:val="single" w:sz="6" w:space="0" w:color="000000"/>
            </w:tcBorders>
          </w:tcPr>
          <w:p>
            <w:pPr>
              <w:pStyle w:val="TableParagraph"/>
              <w:spacing w:line="256" w:lineRule="exact"/>
              <w:ind w:left="24" w:right="0"/>
              <w:jc w:val="left"/>
              <w:rPr>
                <w:rFonts w:ascii="宋体" w:hAnsi="宋体" w:cs="宋体" w:eastAsia="宋体" w:hint="default"/>
                <w:sz w:val="20"/>
                <w:szCs w:val="20"/>
              </w:rPr>
            </w:pPr>
            <w:r>
              <w:rPr>
                <w:rFonts w:ascii="宋体" w:hAnsi="宋体" w:cs="宋体" w:eastAsia="宋体" w:hint="default"/>
                <w:sz w:val="20"/>
                <w:szCs w:val="20"/>
              </w:rPr>
              <w:t>营业外收入</w:t>
            </w:r>
          </w:p>
        </w:tc>
        <w:tc>
          <w:tcPr>
            <w:tcW w:w="2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683"/>
              <w:jc w:val="right"/>
              <w:rPr>
                <w:rFonts w:ascii="Times New Roman" w:hAnsi="Times New Roman" w:cs="Times New Roman" w:eastAsia="Times New Roman" w:hint="default"/>
                <w:sz w:val="22"/>
                <w:szCs w:val="22"/>
              </w:rPr>
            </w:pPr>
            <w:r>
              <w:rPr>
                <w:rFonts w:ascii="Times New Roman"/>
                <w:w w:val="95"/>
                <w:sz w:val="22"/>
              </w:rPr>
              <w:t>45,190,854.68</w:t>
            </w:r>
            <w:r>
              <w:rPr>
                <w:rFonts w:ascii="Times New Roman"/>
                <w:sz w:val="22"/>
              </w:rPr>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738"/>
              <w:jc w:val="right"/>
              <w:rPr>
                <w:rFonts w:ascii="Times New Roman" w:hAnsi="Times New Roman" w:cs="Times New Roman" w:eastAsia="Times New Roman" w:hint="default"/>
                <w:sz w:val="22"/>
                <w:szCs w:val="22"/>
              </w:rPr>
            </w:pPr>
            <w:r>
              <w:rPr>
                <w:rFonts w:ascii="Times New Roman"/>
                <w:w w:val="95"/>
                <w:sz w:val="22"/>
              </w:rPr>
              <w:t>21,201,012.45</w:t>
            </w:r>
            <w:r>
              <w:rPr>
                <w:rFonts w:ascii="Times New Roman"/>
                <w:sz w:val="22"/>
              </w:rPr>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right"/>
              <w:rPr>
                <w:rFonts w:ascii="Times New Roman" w:hAnsi="Times New Roman" w:cs="Times New Roman" w:eastAsia="Times New Roman" w:hint="default"/>
                <w:sz w:val="22"/>
                <w:szCs w:val="22"/>
              </w:rPr>
            </w:pPr>
            <w:r>
              <w:rPr>
                <w:rFonts w:ascii="Times New Roman"/>
                <w:w w:val="95"/>
                <w:sz w:val="22"/>
              </w:rPr>
              <w:t>113.15%</w:t>
            </w:r>
            <w:r>
              <w:rPr>
                <w:rFonts w:ascii="Times New Roman"/>
                <w:sz w:val="22"/>
              </w:rPr>
            </w:r>
          </w:p>
        </w:tc>
      </w:tr>
      <w:tr>
        <w:trPr>
          <w:trHeight w:val="336" w:hRule="exact"/>
        </w:trPr>
        <w:tc>
          <w:tcPr>
            <w:tcW w:w="2895" w:type="dxa"/>
            <w:tcBorders>
              <w:top w:val="single" w:sz="6" w:space="0" w:color="000000"/>
              <w:left w:val="nil" w:sz="6" w:space="0" w:color="auto"/>
              <w:bottom w:val="single" w:sz="6" w:space="0" w:color="000000"/>
              <w:right w:val="single" w:sz="6" w:space="0" w:color="000000"/>
            </w:tcBorders>
          </w:tcPr>
          <w:p>
            <w:pPr>
              <w:pStyle w:val="TableParagraph"/>
              <w:spacing w:line="256" w:lineRule="exact"/>
              <w:ind w:left="24" w:right="0"/>
              <w:jc w:val="left"/>
              <w:rPr>
                <w:rFonts w:ascii="宋体" w:hAnsi="宋体" w:cs="宋体" w:eastAsia="宋体" w:hint="default"/>
                <w:sz w:val="20"/>
                <w:szCs w:val="20"/>
              </w:rPr>
            </w:pPr>
            <w:r>
              <w:rPr>
                <w:rFonts w:ascii="宋体" w:hAnsi="宋体" w:cs="宋体" w:eastAsia="宋体" w:hint="default"/>
                <w:sz w:val="20"/>
                <w:szCs w:val="20"/>
              </w:rPr>
              <w:t>利润总额</w:t>
            </w:r>
          </w:p>
        </w:tc>
        <w:tc>
          <w:tcPr>
            <w:tcW w:w="2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661"/>
              <w:jc w:val="right"/>
              <w:rPr>
                <w:rFonts w:ascii="Times New Roman" w:hAnsi="Times New Roman" w:cs="Times New Roman" w:eastAsia="Times New Roman" w:hint="default"/>
                <w:sz w:val="22"/>
                <w:szCs w:val="22"/>
              </w:rPr>
            </w:pPr>
            <w:r>
              <w:rPr>
                <w:rFonts w:ascii="Times New Roman"/>
                <w:w w:val="95"/>
                <w:sz w:val="22"/>
              </w:rPr>
              <w:t>123,064,936.94</w:t>
            </w:r>
            <w:r>
              <w:rPr>
                <w:rFonts w:ascii="Times New Roman"/>
                <w:sz w:val="22"/>
              </w:rPr>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268" w:right="0"/>
              <w:jc w:val="left"/>
              <w:rPr>
                <w:rFonts w:ascii="Times New Roman" w:hAnsi="Times New Roman" w:cs="Times New Roman" w:eastAsia="Times New Roman" w:hint="default"/>
                <w:sz w:val="22"/>
                <w:szCs w:val="22"/>
              </w:rPr>
            </w:pPr>
            <w:r>
              <w:rPr>
                <w:rFonts w:ascii="Times New Roman"/>
                <w:sz w:val="22"/>
              </w:rPr>
              <w:t>193,582,138.59</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right"/>
              <w:rPr>
                <w:rFonts w:ascii="Times New Roman" w:hAnsi="Times New Roman" w:cs="Times New Roman" w:eastAsia="Times New Roman" w:hint="default"/>
                <w:sz w:val="22"/>
                <w:szCs w:val="22"/>
              </w:rPr>
            </w:pPr>
            <w:r>
              <w:rPr>
                <w:rFonts w:ascii="Times New Roman"/>
                <w:w w:val="95"/>
                <w:sz w:val="22"/>
              </w:rPr>
              <w:t>-36.43%</w:t>
            </w:r>
            <w:r>
              <w:rPr>
                <w:rFonts w:ascii="Times New Roman"/>
                <w:sz w:val="22"/>
              </w:rPr>
            </w:r>
          </w:p>
        </w:tc>
      </w:tr>
      <w:tr>
        <w:trPr>
          <w:trHeight w:val="337" w:hRule="exact"/>
        </w:trPr>
        <w:tc>
          <w:tcPr>
            <w:tcW w:w="2895" w:type="dxa"/>
            <w:tcBorders>
              <w:top w:val="single" w:sz="6" w:space="0" w:color="000000"/>
              <w:left w:val="nil" w:sz="6" w:space="0" w:color="auto"/>
              <w:bottom w:val="single" w:sz="6" w:space="0" w:color="000000"/>
              <w:right w:val="single" w:sz="6" w:space="0" w:color="000000"/>
            </w:tcBorders>
          </w:tcPr>
          <w:p>
            <w:pPr>
              <w:pStyle w:val="TableParagraph"/>
              <w:spacing w:line="257" w:lineRule="exact"/>
              <w:ind w:left="24" w:right="0"/>
              <w:jc w:val="left"/>
              <w:rPr>
                <w:rFonts w:ascii="宋体" w:hAnsi="宋体" w:cs="宋体" w:eastAsia="宋体" w:hint="default"/>
                <w:sz w:val="20"/>
                <w:szCs w:val="20"/>
              </w:rPr>
            </w:pPr>
            <w:r>
              <w:rPr>
                <w:rFonts w:ascii="宋体" w:hAnsi="宋体" w:cs="宋体" w:eastAsia="宋体" w:hint="default"/>
                <w:sz w:val="20"/>
                <w:szCs w:val="20"/>
              </w:rPr>
              <w:t>净利润</w:t>
            </w:r>
          </w:p>
        </w:tc>
        <w:tc>
          <w:tcPr>
            <w:tcW w:w="2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661"/>
              <w:jc w:val="right"/>
              <w:rPr>
                <w:rFonts w:ascii="Times New Roman" w:hAnsi="Times New Roman" w:cs="Times New Roman" w:eastAsia="Times New Roman" w:hint="default"/>
                <w:sz w:val="22"/>
                <w:szCs w:val="22"/>
              </w:rPr>
            </w:pPr>
            <w:r>
              <w:rPr>
                <w:rFonts w:ascii="Times New Roman"/>
                <w:w w:val="95"/>
                <w:sz w:val="22"/>
              </w:rPr>
              <w:t>110,011,481.77</w:t>
            </w:r>
            <w:r>
              <w:rPr>
                <w:rFonts w:ascii="Times New Roman"/>
                <w:sz w:val="22"/>
              </w:rPr>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268" w:right="0"/>
              <w:jc w:val="left"/>
              <w:rPr>
                <w:rFonts w:ascii="Times New Roman" w:hAnsi="Times New Roman" w:cs="Times New Roman" w:eastAsia="Times New Roman" w:hint="default"/>
                <w:sz w:val="22"/>
                <w:szCs w:val="22"/>
              </w:rPr>
            </w:pPr>
            <w:r>
              <w:rPr>
                <w:rFonts w:ascii="Times New Roman"/>
                <w:sz w:val="22"/>
              </w:rPr>
              <w:t>177,830,964.67</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
              <w:jc w:val="right"/>
              <w:rPr>
                <w:rFonts w:ascii="Times New Roman" w:hAnsi="Times New Roman" w:cs="Times New Roman" w:eastAsia="Times New Roman" w:hint="default"/>
                <w:sz w:val="22"/>
                <w:szCs w:val="22"/>
              </w:rPr>
            </w:pPr>
            <w:r>
              <w:rPr>
                <w:rFonts w:ascii="Times New Roman"/>
                <w:w w:val="95"/>
                <w:sz w:val="22"/>
              </w:rPr>
              <w:t>-38.14%</w:t>
            </w:r>
            <w:r>
              <w:rPr>
                <w:rFonts w:ascii="Times New Roman"/>
                <w:sz w:val="22"/>
              </w:rPr>
            </w:r>
          </w:p>
        </w:tc>
      </w:tr>
      <w:tr>
        <w:trPr>
          <w:trHeight w:val="337" w:hRule="exact"/>
        </w:trPr>
        <w:tc>
          <w:tcPr>
            <w:tcW w:w="2895" w:type="dxa"/>
            <w:tcBorders>
              <w:top w:val="single" w:sz="6" w:space="0" w:color="000000"/>
              <w:left w:val="nil" w:sz="6" w:space="0" w:color="auto"/>
              <w:bottom w:val="single" w:sz="6" w:space="0" w:color="000000"/>
              <w:right w:val="single" w:sz="6" w:space="0" w:color="000000"/>
            </w:tcBorders>
          </w:tcPr>
          <w:p>
            <w:pPr>
              <w:pStyle w:val="TableParagraph"/>
              <w:spacing w:line="257" w:lineRule="exact"/>
              <w:ind w:left="24" w:right="0"/>
              <w:jc w:val="left"/>
              <w:rPr>
                <w:rFonts w:ascii="宋体" w:hAnsi="宋体" w:cs="宋体" w:eastAsia="宋体" w:hint="default"/>
                <w:sz w:val="20"/>
                <w:szCs w:val="20"/>
              </w:rPr>
            </w:pPr>
            <w:r>
              <w:rPr>
                <w:rFonts w:ascii="宋体" w:hAnsi="宋体" w:cs="宋体" w:eastAsia="宋体" w:hint="default"/>
                <w:sz w:val="20"/>
                <w:szCs w:val="20"/>
              </w:rPr>
              <w:t>归属于母公司股东的净利润</w:t>
            </w:r>
          </w:p>
        </w:tc>
        <w:tc>
          <w:tcPr>
            <w:tcW w:w="2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661"/>
              <w:jc w:val="right"/>
              <w:rPr>
                <w:rFonts w:ascii="Times New Roman" w:hAnsi="Times New Roman" w:cs="Times New Roman" w:eastAsia="Times New Roman" w:hint="default"/>
                <w:sz w:val="22"/>
                <w:szCs w:val="22"/>
              </w:rPr>
            </w:pPr>
            <w:r>
              <w:rPr>
                <w:rFonts w:ascii="Times New Roman"/>
                <w:w w:val="95"/>
                <w:sz w:val="22"/>
              </w:rPr>
              <w:t>121,227,460.02</w:t>
            </w:r>
            <w:r>
              <w:rPr>
                <w:rFonts w:ascii="Times New Roman"/>
                <w:sz w:val="22"/>
              </w:rPr>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268" w:right="0"/>
              <w:jc w:val="left"/>
              <w:rPr>
                <w:rFonts w:ascii="Times New Roman" w:hAnsi="Times New Roman" w:cs="Times New Roman" w:eastAsia="Times New Roman" w:hint="default"/>
                <w:sz w:val="22"/>
                <w:szCs w:val="22"/>
              </w:rPr>
            </w:pPr>
            <w:r>
              <w:rPr>
                <w:rFonts w:ascii="Times New Roman"/>
                <w:sz w:val="22"/>
              </w:rPr>
              <w:t>190,570,344.02</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
              <w:jc w:val="right"/>
              <w:rPr>
                <w:rFonts w:ascii="Times New Roman" w:hAnsi="Times New Roman" w:cs="Times New Roman" w:eastAsia="Times New Roman" w:hint="default"/>
                <w:sz w:val="22"/>
                <w:szCs w:val="22"/>
              </w:rPr>
            </w:pPr>
            <w:r>
              <w:rPr>
                <w:rFonts w:ascii="Times New Roman"/>
                <w:w w:val="95"/>
                <w:sz w:val="22"/>
              </w:rPr>
              <w:t>-36.39%</w:t>
            </w:r>
            <w:r>
              <w:rPr>
                <w:rFonts w:ascii="Times New Roman"/>
                <w:sz w:val="22"/>
              </w:rPr>
            </w:r>
          </w:p>
        </w:tc>
      </w:tr>
      <w:tr>
        <w:trPr>
          <w:trHeight w:val="337" w:hRule="exact"/>
        </w:trPr>
        <w:tc>
          <w:tcPr>
            <w:tcW w:w="2895" w:type="dxa"/>
            <w:tcBorders>
              <w:top w:val="single" w:sz="6" w:space="0" w:color="000000"/>
              <w:left w:val="nil" w:sz="6" w:space="0" w:color="auto"/>
              <w:bottom w:val="single" w:sz="6" w:space="0" w:color="000000"/>
              <w:right w:val="single" w:sz="6" w:space="0" w:color="000000"/>
            </w:tcBorders>
          </w:tcPr>
          <w:p>
            <w:pPr>
              <w:pStyle w:val="TableParagraph"/>
              <w:spacing w:line="257" w:lineRule="exact"/>
              <w:ind w:left="24" w:right="0"/>
              <w:jc w:val="left"/>
              <w:rPr>
                <w:rFonts w:ascii="宋体" w:hAnsi="宋体" w:cs="宋体" w:eastAsia="宋体" w:hint="default"/>
                <w:sz w:val="20"/>
                <w:szCs w:val="20"/>
              </w:rPr>
            </w:pPr>
            <w:r>
              <w:rPr>
                <w:rFonts w:ascii="宋体" w:hAnsi="宋体" w:cs="宋体" w:eastAsia="宋体" w:hint="default"/>
                <w:sz w:val="20"/>
                <w:szCs w:val="20"/>
              </w:rPr>
              <w:t>基本每股收益</w:t>
            </w:r>
          </w:p>
        </w:tc>
        <w:tc>
          <w:tcPr>
            <w:tcW w:w="2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725"/>
              <w:jc w:val="right"/>
              <w:rPr>
                <w:rFonts w:ascii="Times New Roman" w:hAnsi="Times New Roman" w:cs="Times New Roman" w:eastAsia="Times New Roman" w:hint="default"/>
                <w:sz w:val="22"/>
                <w:szCs w:val="22"/>
              </w:rPr>
            </w:pPr>
            <w:r>
              <w:rPr>
                <w:rFonts w:ascii="Times New Roman"/>
                <w:w w:val="95"/>
                <w:sz w:val="22"/>
              </w:rPr>
              <w:t>0.2027</w:t>
            </w:r>
            <w:r>
              <w:rPr>
                <w:rFonts w:ascii="Times New Roman"/>
                <w:sz w:val="22"/>
              </w:rPr>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781"/>
              <w:jc w:val="right"/>
              <w:rPr>
                <w:rFonts w:ascii="Times New Roman" w:hAnsi="Times New Roman" w:cs="Times New Roman" w:eastAsia="Times New Roman" w:hint="default"/>
                <w:sz w:val="22"/>
                <w:szCs w:val="22"/>
              </w:rPr>
            </w:pPr>
            <w:r>
              <w:rPr>
                <w:rFonts w:ascii="Times New Roman"/>
                <w:w w:val="95"/>
                <w:sz w:val="22"/>
              </w:rPr>
              <w:t>0.3168</w:t>
            </w:r>
            <w:r>
              <w:rPr>
                <w:rFonts w:ascii="Times New Roman"/>
                <w:sz w:val="22"/>
              </w:rPr>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
              <w:jc w:val="right"/>
              <w:rPr>
                <w:rFonts w:ascii="Times New Roman" w:hAnsi="Times New Roman" w:cs="Times New Roman" w:eastAsia="Times New Roman" w:hint="default"/>
                <w:sz w:val="22"/>
                <w:szCs w:val="22"/>
              </w:rPr>
            </w:pPr>
            <w:r>
              <w:rPr>
                <w:rFonts w:ascii="Times New Roman"/>
                <w:w w:val="95"/>
                <w:sz w:val="22"/>
              </w:rPr>
              <w:t>-36.02%</w:t>
            </w:r>
            <w:r>
              <w:rPr>
                <w:rFonts w:ascii="Times New Roman"/>
                <w:sz w:val="22"/>
              </w:rPr>
            </w:r>
          </w:p>
        </w:tc>
      </w:tr>
      <w:tr>
        <w:trPr>
          <w:trHeight w:val="337" w:hRule="exact"/>
        </w:trPr>
        <w:tc>
          <w:tcPr>
            <w:tcW w:w="2895" w:type="dxa"/>
            <w:tcBorders>
              <w:top w:val="single" w:sz="6" w:space="0" w:color="000000"/>
              <w:left w:val="nil" w:sz="6" w:space="0" w:color="auto"/>
              <w:bottom w:val="single" w:sz="6" w:space="0" w:color="000000"/>
              <w:right w:val="single" w:sz="6" w:space="0" w:color="000000"/>
            </w:tcBorders>
          </w:tcPr>
          <w:p>
            <w:pPr>
              <w:pStyle w:val="TableParagraph"/>
              <w:spacing w:line="256" w:lineRule="exact"/>
              <w:ind w:left="24" w:right="0"/>
              <w:jc w:val="left"/>
              <w:rPr>
                <w:rFonts w:ascii="宋体" w:hAnsi="宋体" w:cs="宋体" w:eastAsia="宋体" w:hint="default"/>
                <w:sz w:val="20"/>
                <w:szCs w:val="20"/>
              </w:rPr>
            </w:pPr>
            <w:r>
              <w:rPr>
                <w:rFonts w:ascii="宋体" w:hAnsi="宋体" w:cs="宋体" w:eastAsia="宋体" w:hint="default"/>
                <w:sz w:val="20"/>
                <w:szCs w:val="20"/>
              </w:rPr>
              <w:t>稀释每股收益</w:t>
            </w:r>
          </w:p>
        </w:tc>
        <w:tc>
          <w:tcPr>
            <w:tcW w:w="2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725"/>
              <w:jc w:val="right"/>
              <w:rPr>
                <w:rFonts w:ascii="Times New Roman" w:hAnsi="Times New Roman" w:cs="Times New Roman" w:eastAsia="Times New Roman" w:hint="default"/>
                <w:sz w:val="22"/>
                <w:szCs w:val="22"/>
              </w:rPr>
            </w:pPr>
            <w:r>
              <w:rPr>
                <w:rFonts w:ascii="Times New Roman"/>
                <w:w w:val="95"/>
                <w:sz w:val="22"/>
              </w:rPr>
              <w:t>0.2027</w:t>
            </w:r>
            <w:r>
              <w:rPr>
                <w:rFonts w:ascii="Times New Roman"/>
                <w:sz w:val="22"/>
              </w:rPr>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781"/>
              <w:jc w:val="right"/>
              <w:rPr>
                <w:rFonts w:ascii="Times New Roman" w:hAnsi="Times New Roman" w:cs="Times New Roman" w:eastAsia="Times New Roman" w:hint="default"/>
                <w:sz w:val="22"/>
                <w:szCs w:val="22"/>
              </w:rPr>
            </w:pPr>
            <w:r>
              <w:rPr>
                <w:rFonts w:ascii="Times New Roman"/>
                <w:w w:val="95"/>
                <w:sz w:val="22"/>
              </w:rPr>
              <w:t>0.3168</w:t>
            </w:r>
            <w:r>
              <w:rPr>
                <w:rFonts w:ascii="Times New Roman"/>
                <w:sz w:val="22"/>
              </w:rPr>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right"/>
              <w:rPr>
                <w:rFonts w:ascii="Times New Roman" w:hAnsi="Times New Roman" w:cs="Times New Roman" w:eastAsia="Times New Roman" w:hint="default"/>
                <w:sz w:val="22"/>
                <w:szCs w:val="22"/>
              </w:rPr>
            </w:pPr>
            <w:r>
              <w:rPr>
                <w:rFonts w:ascii="Times New Roman"/>
                <w:w w:val="95"/>
                <w:sz w:val="22"/>
              </w:rPr>
              <w:t>-36.02%</w:t>
            </w:r>
            <w:r>
              <w:rPr>
                <w:rFonts w:ascii="Times New Roman"/>
                <w:sz w:val="22"/>
              </w:rPr>
            </w:r>
          </w:p>
        </w:tc>
      </w:tr>
      <w:tr>
        <w:trPr>
          <w:trHeight w:val="336" w:hRule="exact"/>
        </w:trPr>
        <w:tc>
          <w:tcPr>
            <w:tcW w:w="2895" w:type="dxa"/>
            <w:tcBorders>
              <w:top w:val="single" w:sz="6" w:space="0" w:color="000000"/>
              <w:left w:val="nil" w:sz="6" w:space="0" w:color="auto"/>
              <w:bottom w:val="single" w:sz="6" w:space="0" w:color="000000"/>
              <w:right w:val="single" w:sz="6" w:space="0" w:color="000000"/>
            </w:tcBorders>
          </w:tcPr>
          <w:p>
            <w:pPr>
              <w:pStyle w:val="TableParagraph"/>
              <w:spacing w:line="257" w:lineRule="exact"/>
              <w:ind w:left="24" w:right="0"/>
              <w:jc w:val="left"/>
              <w:rPr>
                <w:rFonts w:ascii="宋体" w:hAnsi="宋体" w:cs="宋体" w:eastAsia="宋体" w:hint="default"/>
                <w:sz w:val="20"/>
                <w:szCs w:val="20"/>
              </w:rPr>
            </w:pPr>
            <w:r>
              <w:rPr>
                <w:rFonts w:ascii="宋体" w:hAnsi="宋体" w:cs="宋体" w:eastAsia="宋体" w:hint="default"/>
                <w:sz w:val="20"/>
                <w:szCs w:val="20"/>
              </w:rPr>
              <w:t>经营活动产生的现金流量净额</w:t>
            </w:r>
          </w:p>
        </w:tc>
        <w:tc>
          <w:tcPr>
            <w:tcW w:w="2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67" w:right="0"/>
              <w:jc w:val="left"/>
              <w:rPr>
                <w:rFonts w:ascii="Times New Roman" w:hAnsi="Times New Roman" w:cs="Times New Roman" w:eastAsia="Times New Roman" w:hint="default"/>
                <w:sz w:val="22"/>
                <w:szCs w:val="22"/>
              </w:rPr>
            </w:pPr>
            <w:r>
              <w:rPr>
                <w:rFonts w:ascii="Times New Roman"/>
                <w:sz w:val="22"/>
              </w:rPr>
              <w:t>31,918,509.62</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81" w:right="0"/>
              <w:jc w:val="left"/>
              <w:rPr>
                <w:rFonts w:ascii="Times New Roman" w:hAnsi="Times New Roman" w:cs="Times New Roman" w:eastAsia="Times New Roman" w:hint="default"/>
                <w:sz w:val="22"/>
                <w:szCs w:val="22"/>
              </w:rPr>
            </w:pPr>
            <w:r>
              <w:rPr>
                <w:rFonts w:ascii="Times New Roman"/>
                <w:sz w:val="22"/>
              </w:rPr>
              <w:t>131,851,044.82</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
              <w:jc w:val="right"/>
              <w:rPr>
                <w:rFonts w:ascii="Times New Roman" w:hAnsi="Times New Roman" w:cs="Times New Roman" w:eastAsia="Times New Roman" w:hint="default"/>
                <w:sz w:val="22"/>
                <w:szCs w:val="22"/>
              </w:rPr>
            </w:pPr>
            <w:r>
              <w:rPr>
                <w:rFonts w:ascii="Times New Roman"/>
                <w:w w:val="95"/>
                <w:sz w:val="22"/>
              </w:rPr>
              <w:t>-75.79%</w:t>
            </w:r>
            <w:r>
              <w:rPr>
                <w:rFonts w:ascii="Times New Roman"/>
                <w:sz w:val="22"/>
              </w:rPr>
            </w:r>
          </w:p>
        </w:tc>
      </w:tr>
      <w:tr>
        <w:trPr>
          <w:trHeight w:val="337" w:hRule="exact"/>
        </w:trPr>
        <w:tc>
          <w:tcPr>
            <w:tcW w:w="2895" w:type="dxa"/>
            <w:tcBorders>
              <w:top w:val="single" w:sz="6" w:space="0" w:color="000000"/>
              <w:left w:val="nil" w:sz="6" w:space="0" w:color="auto"/>
              <w:bottom w:val="single" w:sz="6" w:space="0" w:color="000000"/>
              <w:right w:val="single" w:sz="6" w:space="0" w:color="000000"/>
            </w:tcBorders>
          </w:tcPr>
          <w:p>
            <w:pPr>
              <w:pStyle w:val="TableParagraph"/>
              <w:spacing w:line="257" w:lineRule="exact"/>
              <w:ind w:left="24" w:right="0"/>
              <w:jc w:val="left"/>
              <w:rPr>
                <w:rFonts w:ascii="宋体" w:hAnsi="宋体" w:cs="宋体" w:eastAsia="宋体" w:hint="default"/>
                <w:sz w:val="20"/>
                <w:szCs w:val="20"/>
              </w:rPr>
            </w:pPr>
            <w:r>
              <w:rPr>
                <w:rFonts w:ascii="宋体" w:hAnsi="宋体" w:cs="宋体" w:eastAsia="宋体" w:hint="default"/>
                <w:sz w:val="20"/>
                <w:szCs w:val="20"/>
              </w:rPr>
              <w:t>投资活动产生的现金流量净额</w:t>
            </w:r>
          </w:p>
        </w:tc>
        <w:tc>
          <w:tcPr>
            <w:tcW w:w="2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677"/>
              <w:jc w:val="right"/>
              <w:rPr>
                <w:rFonts w:ascii="Times New Roman" w:hAnsi="Times New Roman" w:cs="Times New Roman" w:eastAsia="Times New Roman" w:hint="default"/>
                <w:sz w:val="22"/>
                <w:szCs w:val="22"/>
              </w:rPr>
            </w:pPr>
            <w:r>
              <w:rPr>
                <w:rFonts w:ascii="Times New Roman"/>
                <w:spacing w:val="-1"/>
                <w:sz w:val="22"/>
              </w:rPr>
              <w:t>-111,472,199.30</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738"/>
              <w:jc w:val="right"/>
              <w:rPr>
                <w:rFonts w:ascii="Times New Roman" w:hAnsi="Times New Roman" w:cs="Times New Roman" w:eastAsia="Times New Roman" w:hint="default"/>
                <w:sz w:val="22"/>
                <w:szCs w:val="22"/>
              </w:rPr>
            </w:pPr>
            <w:r>
              <w:rPr>
                <w:rFonts w:ascii="Times New Roman"/>
                <w:w w:val="95"/>
                <w:sz w:val="22"/>
              </w:rPr>
              <w:t>47,362,596.81</w:t>
            </w:r>
            <w:r>
              <w:rPr>
                <w:rFonts w:ascii="Times New Roman"/>
                <w:sz w:val="22"/>
              </w:rPr>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right"/>
              <w:rPr>
                <w:rFonts w:ascii="Times New Roman" w:hAnsi="Times New Roman" w:cs="Times New Roman" w:eastAsia="Times New Roman" w:hint="default"/>
                <w:sz w:val="22"/>
                <w:szCs w:val="22"/>
              </w:rPr>
            </w:pPr>
            <w:r>
              <w:rPr>
                <w:rFonts w:ascii="Times New Roman"/>
                <w:w w:val="95"/>
                <w:sz w:val="22"/>
              </w:rPr>
              <w:t>-335.36%</w:t>
            </w:r>
            <w:r>
              <w:rPr>
                <w:rFonts w:ascii="Times New Roman"/>
                <w:sz w:val="22"/>
              </w:rPr>
            </w:r>
          </w:p>
        </w:tc>
      </w:tr>
      <w:tr>
        <w:trPr>
          <w:trHeight w:val="337" w:hRule="exact"/>
        </w:trPr>
        <w:tc>
          <w:tcPr>
            <w:tcW w:w="2895" w:type="dxa"/>
            <w:tcBorders>
              <w:top w:val="single" w:sz="6" w:space="0" w:color="000000"/>
              <w:left w:val="nil" w:sz="6" w:space="0" w:color="auto"/>
              <w:bottom w:val="single" w:sz="6" w:space="0" w:color="000000"/>
              <w:right w:val="single" w:sz="6" w:space="0" w:color="000000"/>
            </w:tcBorders>
          </w:tcPr>
          <w:p>
            <w:pPr>
              <w:pStyle w:val="TableParagraph"/>
              <w:spacing w:line="257" w:lineRule="exact"/>
              <w:ind w:left="24" w:right="0"/>
              <w:jc w:val="left"/>
              <w:rPr>
                <w:rFonts w:ascii="宋体" w:hAnsi="宋体" w:cs="宋体" w:eastAsia="宋体" w:hint="default"/>
                <w:sz w:val="20"/>
                <w:szCs w:val="20"/>
              </w:rPr>
            </w:pPr>
            <w:r>
              <w:rPr>
                <w:rFonts w:ascii="宋体" w:hAnsi="宋体" w:cs="宋体" w:eastAsia="宋体" w:hint="default"/>
                <w:sz w:val="20"/>
                <w:szCs w:val="20"/>
              </w:rPr>
              <w:t>筹资活动产生的现金流量净额</w:t>
            </w:r>
          </w:p>
        </w:tc>
        <w:tc>
          <w:tcPr>
            <w:tcW w:w="2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698"/>
              <w:jc w:val="right"/>
              <w:rPr>
                <w:rFonts w:ascii="Times New Roman" w:hAnsi="Times New Roman" w:cs="Times New Roman" w:eastAsia="Times New Roman" w:hint="default"/>
                <w:sz w:val="22"/>
                <w:szCs w:val="22"/>
              </w:rPr>
            </w:pPr>
            <w:r>
              <w:rPr>
                <w:rFonts w:ascii="Times New Roman"/>
                <w:spacing w:val="-1"/>
                <w:sz w:val="22"/>
              </w:rPr>
              <w:t>-53,905,441.61</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81" w:right="0"/>
              <w:jc w:val="left"/>
              <w:rPr>
                <w:rFonts w:ascii="Times New Roman" w:hAnsi="Times New Roman" w:cs="Times New Roman" w:eastAsia="Times New Roman" w:hint="default"/>
                <w:sz w:val="22"/>
                <w:szCs w:val="22"/>
              </w:rPr>
            </w:pPr>
            <w:r>
              <w:rPr>
                <w:rFonts w:ascii="Times New Roman"/>
                <w:sz w:val="22"/>
              </w:rPr>
              <w:t>-113,418,711.32</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right"/>
              <w:rPr>
                <w:rFonts w:ascii="Times New Roman" w:hAnsi="Times New Roman" w:cs="Times New Roman" w:eastAsia="Times New Roman" w:hint="default"/>
                <w:sz w:val="22"/>
                <w:szCs w:val="22"/>
              </w:rPr>
            </w:pPr>
            <w:r>
              <w:rPr>
                <w:rFonts w:ascii="Times New Roman"/>
                <w:w w:val="95"/>
                <w:sz w:val="22"/>
              </w:rPr>
              <w:t>52.47%</w:t>
            </w:r>
            <w:r>
              <w:rPr>
                <w:rFonts w:ascii="Times New Roman"/>
                <w:sz w:val="22"/>
              </w:rPr>
            </w:r>
          </w:p>
        </w:tc>
      </w:tr>
      <w:tr>
        <w:trPr>
          <w:trHeight w:val="337" w:hRule="exact"/>
        </w:trPr>
        <w:tc>
          <w:tcPr>
            <w:tcW w:w="2895" w:type="dxa"/>
            <w:tcBorders>
              <w:top w:val="single" w:sz="6" w:space="0" w:color="000000"/>
              <w:left w:val="nil" w:sz="6" w:space="0" w:color="auto"/>
              <w:bottom w:val="single" w:sz="6" w:space="0" w:color="000000"/>
              <w:right w:val="single" w:sz="6" w:space="0" w:color="000000"/>
            </w:tcBorders>
          </w:tcPr>
          <w:p>
            <w:pPr>
              <w:pStyle w:val="TableParagraph"/>
              <w:spacing w:line="257" w:lineRule="exact"/>
              <w:ind w:left="24" w:right="0"/>
              <w:jc w:val="left"/>
              <w:rPr>
                <w:rFonts w:ascii="宋体" w:hAnsi="宋体" w:cs="宋体" w:eastAsia="宋体" w:hint="default"/>
                <w:sz w:val="20"/>
                <w:szCs w:val="20"/>
              </w:rPr>
            </w:pPr>
            <w:r>
              <w:rPr>
                <w:rFonts w:ascii="宋体" w:hAnsi="宋体" w:cs="宋体" w:eastAsia="宋体" w:hint="default"/>
                <w:sz w:val="20"/>
                <w:szCs w:val="20"/>
              </w:rPr>
              <w:t>现金及现金等价物净增加额</w:t>
            </w:r>
          </w:p>
        </w:tc>
        <w:tc>
          <w:tcPr>
            <w:tcW w:w="2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764"/>
              <w:jc w:val="right"/>
              <w:rPr>
                <w:rFonts w:ascii="Times New Roman" w:hAnsi="Times New Roman" w:cs="Times New Roman" w:eastAsia="Times New Roman" w:hint="default"/>
                <w:sz w:val="22"/>
                <w:szCs w:val="22"/>
              </w:rPr>
            </w:pPr>
            <w:r>
              <w:rPr>
                <w:rFonts w:ascii="Times New Roman"/>
                <w:w w:val="95"/>
                <w:sz w:val="22"/>
              </w:rPr>
              <w:t>-133,459,131.29</w:t>
            </w:r>
            <w:r>
              <w:rPr>
                <w:rFonts w:ascii="Times New Roman"/>
                <w:sz w:val="22"/>
              </w:rPr>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268" w:right="0"/>
              <w:jc w:val="left"/>
              <w:rPr>
                <w:rFonts w:ascii="Times New Roman" w:hAnsi="Times New Roman" w:cs="Times New Roman" w:eastAsia="Times New Roman" w:hint="default"/>
                <w:sz w:val="22"/>
                <w:szCs w:val="22"/>
              </w:rPr>
            </w:pPr>
            <w:r>
              <w:rPr>
                <w:rFonts w:ascii="Times New Roman"/>
                <w:sz w:val="22"/>
              </w:rPr>
              <w:t>65,794,930.31</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right"/>
              <w:rPr>
                <w:rFonts w:ascii="Times New Roman" w:hAnsi="Times New Roman" w:cs="Times New Roman" w:eastAsia="Times New Roman" w:hint="default"/>
                <w:sz w:val="22"/>
                <w:szCs w:val="22"/>
              </w:rPr>
            </w:pPr>
            <w:r>
              <w:rPr>
                <w:rFonts w:ascii="Times New Roman"/>
                <w:w w:val="95"/>
                <w:sz w:val="22"/>
              </w:rPr>
              <w:t>-302.84%</w:t>
            </w:r>
            <w:r>
              <w:rPr>
                <w:rFonts w:ascii="Times New Roman"/>
                <w:sz w:val="22"/>
              </w:rPr>
            </w:r>
          </w:p>
        </w:tc>
      </w:tr>
    </w:tbl>
    <w:p>
      <w:pPr>
        <w:spacing w:after="0" w:line="240" w:lineRule="auto"/>
        <w:jc w:val="right"/>
        <w:rPr>
          <w:rFonts w:ascii="Times New Roman" w:hAnsi="Times New Roman" w:cs="Times New Roman" w:eastAsia="Times New Roman" w:hint="default"/>
          <w:sz w:val="22"/>
          <w:szCs w:val="22"/>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8"/>
          <w:szCs w:val="28"/>
        </w:rPr>
      </w:pPr>
    </w:p>
    <w:p>
      <w:pPr>
        <w:pStyle w:val="BodyText"/>
        <w:spacing w:line="264" w:lineRule="auto" w:before="35"/>
        <w:ind w:left="154" w:right="1023"/>
        <w:jc w:val="left"/>
      </w:pPr>
      <w:r>
        <w:rPr>
          <w:spacing w:val="-6"/>
        </w:rPr>
        <w:t>营业成本同比增长</w:t>
      </w:r>
      <w:r>
        <w:rPr>
          <w:rFonts w:ascii="Times New Roman" w:hAnsi="Times New Roman" w:cs="Times New Roman" w:eastAsia="Times New Roman" w:hint="default"/>
          <w:spacing w:val="-6"/>
        </w:rPr>
        <w:t>57.28%</w:t>
      </w:r>
      <w:r>
        <w:rPr>
          <w:spacing w:val="-6"/>
        </w:rPr>
        <w:t>，主要原因为：报告期营业收入增加、营业成本相应增加，以及收入结构变化（成</w:t>
      </w:r>
      <w:r>
        <w:rPr>
          <w:spacing w:val="-59"/>
        </w:rPr>
        <w:t> </w:t>
      </w:r>
      <w:r>
        <w:rPr>
          <w:spacing w:val="-59"/>
        </w:rPr>
      </w:r>
      <w:r>
        <w:rPr/>
        <w:t>本率相对较高的能源智能化销售占比上升）。 投资收益同比下降</w:t>
      </w:r>
      <w:r>
        <w:rPr>
          <w:rFonts w:ascii="Times New Roman" w:hAnsi="Times New Roman" w:cs="Times New Roman" w:eastAsia="Times New Roman" w:hint="default"/>
        </w:rPr>
        <w:t>100.49%</w:t>
      </w:r>
      <w:r>
        <w:rPr/>
        <w:t>，主要原因为：报告期对联营企业投资亏损，上年同期为收益较多。 营业外收入同比增长</w:t>
      </w:r>
      <w:r>
        <w:rPr>
          <w:rFonts w:ascii="Times New Roman" w:hAnsi="Times New Roman" w:cs="Times New Roman" w:eastAsia="Times New Roman" w:hint="default"/>
        </w:rPr>
        <w:t>113.15%</w:t>
      </w:r>
      <w:r>
        <w:rPr/>
        <w:t>，主要原因为：报告期确认收入的政府补助同比增加。 营业利润同比下降</w:t>
      </w:r>
      <w:r>
        <w:rPr>
          <w:rFonts w:ascii="Times New Roman" w:hAnsi="Times New Roman" w:cs="Times New Roman" w:eastAsia="Times New Roman" w:hint="default"/>
        </w:rPr>
        <w:t>54.6%</w:t>
      </w:r>
      <w:r>
        <w:rPr/>
        <w:t>、利润总额同比下降</w:t>
      </w:r>
      <w:r>
        <w:rPr>
          <w:rFonts w:ascii="Times New Roman" w:hAnsi="Times New Roman" w:cs="Times New Roman" w:eastAsia="Times New Roman" w:hint="default"/>
        </w:rPr>
        <w:t>36.43%</w:t>
      </w:r>
      <w:r>
        <w:rPr/>
        <w:t>、净利润同比下降</w:t>
      </w:r>
      <w:r>
        <w:rPr>
          <w:rFonts w:ascii="Times New Roman" w:hAnsi="Times New Roman" w:cs="Times New Roman" w:eastAsia="Times New Roman" w:hint="default"/>
        </w:rPr>
        <w:t>38.14%</w:t>
      </w:r>
      <w:r>
        <w:rPr/>
        <w:t>、归属于母公司股东的净利</w:t>
      </w:r>
      <w:r>
        <w:rPr>
          <w:spacing w:val="-78"/>
        </w:rPr>
        <w:t> </w:t>
      </w:r>
      <w:r>
        <w:rPr>
          <w:spacing w:val="-78"/>
        </w:rPr>
      </w:r>
      <w:r>
        <w:rPr/>
        <w:t>润同比下降</w:t>
      </w:r>
      <w:r>
        <w:rPr>
          <w:rFonts w:ascii="Times New Roman" w:hAnsi="Times New Roman" w:cs="Times New Roman" w:eastAsia="Times New Roman" w:hint="default"/>
        </w:rPr>
        <w:t>36.39%</w:t>
      </w:r>
      <w:r>
        <w:rPr/>
        <w:t>、每股收益下降</w:t>
      </w:r>
      <w:r>
        <w:rPr>
          <w:rFonts w:ascii="Times New Roman" w:hAnsi="Times New Roman" w:cs="Times New Roman" w:eastAsia="Times New Roman" w:hint="default"/>
        </w:rPr>
        <w:t>36.02%</w:t>
      </w:r>
      <w:r>
        <w:rPr/>
        <w:t>，主要原因为：</w:t>
      </w:r>
      <w:r>
        <w:rPr>
          <w:rFonts w:ascii="Times New Roman" w:hAnsi="Times New Roman" w:cs="Times New Roman" w:eastAsia="Times New Roman" w:hint="default"/>
        </w:rPr>
        <w:t>a</w:t>
      </w:r>
      <w:r>
        <w:rPr/>
        <w:t>、报告期内，公司收入增长</w:t>
      </w:r>
      <w:r>
        <w:rPr>
          <w:rFonts w:ascii="Times New Roman" w:hAnsi="Times New Roman" w:cs="Times New Roman" w:eastAsia="Times New Roman" w:hint="default"/>
        </w:rPr>
        <w:t>11.98%</w:t>
      </w:r>
      <w:r>
        <w:rPr/>
        <w:t>（既有优势</w:t>
      </w:r>
      <w:r>
        <w:rPr>
          <w:spacing w:val="-68"/>
        </w:rPr>
        <w:t> </w:t>
      </w:r>
      <w:r>
        <w:rPr>
          <w:spacing w:val="-68"/>
        </w:rPr>
      </w:r>
      <w:r>
        <w:rPr>
          <w:spacing w:val="-5"/>
        </w:rPr>
        <w:t>业务继续增长，能源智能化业务增幅超过</w:t>
      </w:r>
      <w:r>
        <w:rPr>
          <w:rFonts w:ascii="Times New Roman" w:hAnsi="Times New Roman" w:cs="Times New Roman" w:eastAsia="Times New Roman" w:hint="default"/>
          <w:spacing w:val="-5"/>
        </w:rPr>
        <w:t>100%</w:t>
      </w:r>
      <w:r>
        <w:rPr>
          <w:spacing w:val="-5"/>
        </w:rPr>
        <w:t>），营业成本与销售费用、管理费用（含研发）增长</w:t>
      </w:r>
      <w:r>
        <w:rPr>
          <w:rFonts w:ascii="Times New Roman" w:hAnsi="Times New Roman" w:cs="Times New Roman" w:eastAsia="Times New Roman" w:hint="default"/>
          <w:spacing w:val="-5"/>
        </w:rPr>
        <w:t>23.88%</w:t>
      </w:r>
      <w:r>
        <w:rPr>
          <w:spacing w:val="-5"/>
        </w:rPr>
        <w:t>。</w:t>
      </w:r>
      <w:r>
        <w:rPr>
          <w:spacing w:val="-64"/>
        </w:rPr>
        <w:t> </w:t>
      </w:r>
      <w:r>
        <w:rPr/>
        <w:t>公司在既有优势业务上需继续深入研发、更新，能源智能化项目推广初期毛利率相对较低、</w:t>
      </w:r>
      <w:r>
        <w:rPr>
          <w:spacing w:val="-87"/>
        </w:rPr>
        <w:t> </w:t>
      </w:r>
      <w:r>
        <w:rPr/>
        <w:t>其产品研发和</w:t>
      </w:r>
      <w:r>
        <w:rPr/>
        <w:t> </w:t>
      </w:r>
      <w:r>
        <w:rPr>
          <w:spacing w:val="-3"/>
        </w:rPr>
        <w:t>市场开拓需要更多的资金、人力，移动互联网项目尚处于完全的投入期，且部分项目的商务进展未达预期，</w:t>
      </w:r>
      <w:r>
        <w:rPr>
          <w:spacing w:val="-92"/>
        </w:rPr>
        <w:t> </w:t>
      </w:r>
      <w:r>
        <w:rPr>
          <w:spacing w:val="-92"/>
        </w:rPr>
      </w:r>
      <w:r>
        <w:rPr/>
        <w:t>所以成本费用增长超过收入增长，进而导致上述指标同比下降；</w:t>
      </w:r>
      <w:r>
        <w:rPr>
          <w:rFonts w:ascii="Times New Roman" w:hAnsi="Times New Roman" w:cs="Times New Roman" w:eastAsia="Times New Roman" w:hint="default"/>
        </w:rPr>
        <w:t>b</w:t>
      </w:r>
      <w:r>
        <w:rPr/>
        <w:t>、截止</w:t>
      </w:r>
      <w:r>
        <w:rPr>
          <w:rFonts w:ascii="Times New Roman" w:hAnsi="Times New Roman" w:cs="Times New Roman" w:eastAsia="Times New Roman" w:hint="default"/>
        </w:rPr>
        <w:t>2014</w:t>
      </w:r>
      <w:r>
        <w:rPr/>
        <w:t>年度，公司已连续十二年被</w:t>
      </w:r>
      <w:r>
        <w:rPr>
          <w:spacing w:val="-29"/>
        </w:rPr>
        <w:t> </w:t>
      </w:r>
      <w:r>
        <w:rPr>
          <w:spacing w:val="-29"/>
        </w:rPr>
      </w:r>
      <w:r>
        <w:rPr/>
        <w:t>国家发展和改革委员会、工业和信息化部、财政部、商务部、国家税务总局联合审核认定为国家规划布局</w:t>
      </w:r>
      <w:r>
        <w:rPr/>
        <w:t> 内重点软件企业，按</w:t>
      </w:r>
      <w:r>
        <w:rPr>
          <w:rFonts w:ascii="Times New Roman" w:hAnsi="Times New Roman" w:cs="Times New Roman" w:eastAsia="Times New Roman" w:hint="default"/>
        </w:rPr>
        <w:t>10%</w:t>
      </w:r>
      <w:r>
        <w:rPr/>
        <w:t>的税率计缴企业所得税；但报告期内，政府相关部门与行业协会没有组织国家规</w:t>
      </w:r>
      <w:r>
        <w:rPr>
          <w:spacing w:val="-98"/>
        </w:rPr>
        <w:t> </w:t>
      </w:r>
      <w:r>
        <w:rPr>
          <w:spacing w:val="-98"/>
        </w:rPr>
      </w:r>
      <w:r>
        <w:rPr/>
        <w:t>划布局内重点软件企业审核认定活动，公司只能暂按</w:t>
      </w:r>
      <w:r>
        <w:rPr>
          <w:rFonts w:ascii="Times New Roman" w:hAnsi="Times New Roman" w:cs="Times New Roman" w:eastAsia="Times New Roman" w:hint="default"/>
        </w:rPr>
        <w:t>“</w:t>
      </w:r>
      <w:r>
        <w:rPr/>
        <w:t>高新技术企业、所得税率</w:t>
      </w:r>
      <w:r>
        <w:rPr>
          <w:rFonts w:ascii="Times New Roman" w:hAnsi="Times New Roman" w:cs="Times New Roman" w:eastAsia="Times New Roman" w:hint="default"/>
        </w:rPr>
        <w:t>15%”</w:t>
      </w:r>
      <w:r>
        <w:rPr/>
        <w:t>计提所得税。报告期</w:t>
      </w:r>
      <w:r>
        <w:rPr>
          <w:spacing w:val="-71"/>
        </w:rPr>
        <w:t> </w:t>
      </w:r>
      <w:r>
        <w:rPr>
          <w:spacing w:val="-71"/>
        </w:rPr>
      </w:r>
      <w:r>
        <w:rPr/>
        <w:t>所得税率上升，对公司净利润、每股收益等指标也造成了一定影响。 </w:t>
      </w:r>
      <w:r>
        <w:rPr>
          <w:spacing w:val="-2"/>
        </w:rPr>
        <w:t>经营活动产生的现金流量净额同比下降</w:t>
      </w:r>
      <w:r>
        <w:rPr>
          <w:rFonts w:ascii="Times New Roman" w:hAnsi="Times New Roman" w:cs="Times New Roman" w:eastAsia="Times New Roman" w:hint="default"/>
          <w:spacing w:val="-2"/>
        </w:rPr>
        <w:t>75.79%,</w:t>
      </w:r>
      <w:r>
        <w:rPr>
          <w:spacing w:val="-2"/>
        </w:rPr>
        <w:t>主要原因为：报告期经营规模扩大，人工、硬件采购等支出</w:t>
      </w:r>
      <w:r>
        <w:rPr>
          <w:spacing w:val="-101"/>
        </w:rPr>
        <w:t> </w:t>
      </w:r>
      <w:r>
        <w:rPr>
          <w:spacing w:val="-101"/>
        </w:rPr>
      </w:r>
      <w:r>
        <w:rPr/>
        <w:t>增加，确认收入的部分款项暂未收回，支出增幅大于回款增幅。 投资活动产生的现金流量净额同比下降</w:t>
      </w:r>
      <w:r>
        <w:rPr>
          <w:rFonts w:ascii="Times New Roman" w:hAnsi="Times New Roman" w:cs="Times New Roman" w:eastAsia="Times New Roman" w:hint="default"/>
        </w:rPr>
        <w:t>335.36%</w:t>
      </w:r>
      <w:r>
        <w:rPr/>
        <w:t>，主要原因为：报告期支付远光瑞翔股权收购款、富海铧</w:t>
      </w:r>
      <w:r>
        <w:rPr>
          <w:spacing w:val="-50"/>
        </w:rPr>
        <w:t> </w:t>
      </w:r>
      <w:r>
        <w:rPr>
          <w:spacing w:val="-50"/>
        </w:rPr>
      </w:r>
      <w:r>
        <w:rPr/>
        <w:t>创投资款，以及上年交易性金融资产净赎回（报告期赎回较少）。 筹资活动产生的现金流量净额同比增加</w:t>
      </w:r>
      <w:r>
        <w:rPr>
          <w:rFonts w:ascii="Times New Roman" w:hAnsi="Times New Roman" w:cs="Times New Roman" w:eastAsia="Times New Roman" w:hint="default"/>
        </w:rPr>
        <w:t>52.47%</w:t>
      </w:r>
      <w:r>
        <w:rPr/>
        <w:t>，主要原因为：上年回购股票用于员工限制性股票激励，报 告期无此等支出，以及报告期少数股东增资同比增加。 现金及现金等价物净增加额同比下降</w:t>
      </w:r>
      <w:r>
        <w:rPr>
          <w:rFonts w:ascii="Times New Roman" w:hAnsi="Times New Roman" w:cs="Times New Roman" w:eastAsia="Times New Roman" w:hint="default"/>
        </w:rPr>
        <w:t>302.84%</w:t>
      </w:r>
      <w:r>
        <w:rPr/>
        <w:t>，主要原因为：报告期经营规模扩大，人工、硬件采购等支 出增加、经营活动现金流出增加，支付远光瑞翔股权收购款、富海铧创投资款，以及上年交易性金融资产 净赎回较多（报告期赎回较少）。</w:t>
      </w:r>
    </w:p>
    <w:p>
      <w:pPr>
        <w:spacing w:line="240" w:lineRule="auto" w:before="3"/>
        <w:rPr>
          <w:rFonts w:ascii="宋体" w:hAnsi="宋体" w:cs="宋体" w:eastAsia="宋体" w:hint="default"/>
          <w:sz w:val="24"/>
          <w:szCs w:val="24"/>
        </w:rPr>
      </w:pPr>
    </w:p>
    <w:p>
      <w:pPr>
        <w:pStyle w:val="Heading6"/>
        <w:spacing w:line="240" w:lineRule="auto"/>
        <w:ind w:left="154" w:right="0"/>
        <w:jc w:val="left"/>
        <w:rPr>
          <w:b w:val="0"/>
          <w:bCs w:val="0"/>
        </w:rPr>
      </w:pPr>
      <w:bookmarkStart w:name="2、收入与成本" w:id="28"/>
      <w:bookmarkEnd w:id="28"/>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8"/>
        <w:gridCol w:w="1591"/>
        <w:gridCol w:w="1598"/>
        <w:gridCol w:w="1586"/>
        <w:gridCol w:w="1599"/>
      </w:tblGrid>
      <w:tr>
        <w:trPr>
          <w:trHeight w:val="206"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4" w:type="dxa"/>
            <w:gridSpan w:val="2"/>
            <w:vMerge/>
            <w:tcBorders>
              <w:left w:val="single" w:sz="4" w:space="0" w:color="000000"/>
              <w:bottom w:val="single" w:sz="4" w:space="0" w:color="000000"/>
              <w:right w:val="single" w:sz="4" w:space="0" w:color="000000"/>
            </w:tcBorders>
            <w:shd w:val="clear" w:color="auto" w:fill="D2D2D2"/>
          </w:tcPr>
          <w:p>
            <w:pPr/>
          </w:p>
        </w:tc>
        <w:tc>
          <w:tcPr>
            <w:tcW w:w="15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58"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8"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8" w:type="dxa"/>
            <w:vMerge/>
            <w:tcBorders>
              <w:left w:val="single" w:sz="4" w:space="0" w:color="000000"/>
              <w:bottom w:val="single" w:sz="4" w:space="0" w:color="000000"/>
              <w:right w:val="single" w:sz="4" w:space="0" w:color="000000"/>
            </w:tcBorders>
            <w:shd w:val="clear" w:color="auto" w:fill="D2D2D2"/>
          </w:tcPr>
          <w:p>
            <w:pPr/>
          </w:p>
        </w:tc>
        <w:tc>
          <w:tcPr>
            <w:tcW w:w="1586" w:type="dxa"/>
            <w:vMerge/>
            <w:tcBorders>
              <w:left w:val="single" w:sz="4" w:space="0" w:color="000000"/>
              <w:bottom w:val="single" w:sz="4" w:space="0" w:color="000000"/>
              <w:right w:val="single" w:sz="4" w:space="0" w:color="000000"/>
            </w:tcBorders>
            <w:shd w:val="clear" w:color="auto" w:fill="D2D2D2"/>
          </w:tcPr>
          <w:p>
            <w:pPr/>
          </w:p>
        </w:tc>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914,786,921.98</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816,945,465.51</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11.98%</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电力行业</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842,591,127.44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92.11%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802,951,465.51</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98.29%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72,195,794.54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7.89%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13,994,000.00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1.71%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415.91%</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集团资源管理</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428,677,531.98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46.86%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410,546,283.92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50.25%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财务管理系列</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300,525,038.72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32.86%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311,323,470.63</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2"/>
                <w:sz w:val="18"/>
              </w:rPr>
              <w:t>38.11%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能源智能化</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149,101,438.46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16.30%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51,521,425.76</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6.31%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189.40%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14,479,010.10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20,194,965.82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2.47%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-28.30%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电力生产管理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14,492,094.05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11,411,247.83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7,511,808.67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11,948,071.55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-37.13%</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118,034,087.62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86,175,759.24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36.97%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273,760,882.25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232,841,057.09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117,084,673.15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80,217,443.36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45.96%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171,301,831.61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129,807,710.88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31.97%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103,972,577.26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180,097,566.51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-42.27%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130,632,870.09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107,805,928.43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21.17%</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842,591,127.44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311,153,218.93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45.17%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-10.24%</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集团资源管理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428,677,531.98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194,327,410.01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财务管理系列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300,525,038.72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11,231,111.21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191.60%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能源智能化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149,101,438.46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123,349,151.04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189.40%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587.97%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-47.93%</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118,034,087.62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42,604,336.20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75.03%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273,760,882.25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103,139,544.24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73.51%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117,084,673.15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38,458,644.23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88.17%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171,301,831.61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57,666,880.31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76.15%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103,972,577.26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36,691,771.37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-21.44%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130,632,870.09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64,242,972.16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87.35%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40" w:lineRule="auto" w:before="35"/>
        <w:ind w:right="0"/>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行业和产品分类</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电力行业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311,153,218.93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214,331,528.39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45.17%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31,650,929.58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3,626,265.62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772.82%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342,804,148.51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217,957,794.01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57.28%</w:t>
            </w:r>
          </w:p>
        </w:tc>
      </w:tr>
    </w:tbl>
    <w:p>
      <w:pPr>
        <w:spacing w:before="5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财务管理系列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11,231,111.21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3,851,579.46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191.60%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电力生产管理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765,182.56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362,877.68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110.87%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集团资源管理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实施服务成本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194,327,410.01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178,042,449.91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489,018.74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491,065.74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硬件成本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12,642,274.95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17,280,365.06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-26.84%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能源智能化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硬件与实施成本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123,349,151.04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17,929,456.16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587.97%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342,804,148.51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217,957,794.01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57.28%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11"/>
        <w:rPr>
          <w:rFonts w:ascii="宋体" w:hAnsi="宋体" w:cs="宋体" w:eastAsia="宋体" w:hint="default"/>
          <w:sz w:val="26"/>
          <w:szCs w:val="26"/>
        </w:rPr>
      </w:pPr>
    </w:p>
    <w:p>
      <w:pPr>
        <w:pStyle w:val="Heading6"/>
        <w:spacing w:line="240" w:lineRule="auto"/>
        <w:ind w:left="154" w:right="0"/>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94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合并范围子公司</w:t>
      </w:r>
    </w:p>
    <w:tbl>
      <w:tblPr>
        <w:tblW w:w="0" w:type="auto"/>
        <w:jc w:val="left"/>
        <w:tblInd w:w="130" w:type="dxa"/>
        <w:tblLayout w:type="fixed"/>
        <w:tblCellMar>
          <w:top w:w="0" w:type="dxa"/>
          <w:left w:w="0" w:type="dxa"/>
          <w:bottom w:w="0" w:type="dxa"/>
          <w:right w:w="0" w:type="dxa"/>
        </w:tblCellMar>
        <w:tblLook w:val="01E0"/>
      </w:tblPr>
      <w:tblGrid>
        <w:gridCol w:w="3195"/>
        <w:gridCol w:w="1941"/>
        <w:gridCol w:w="2080"/>
        <w:gridCol w:w="2200"/>
      </w:tblGrid>
      <w:tr>
        <w:trPr>
          <w:trHeight w:val="342" w:hRule="exact"/>
        </w:trPr>
        <w:tc>
          <w:tcPr>
            <w:tcW w:w="9415" w:type="dxa"/>
            <w:gridSpan w:val="4"/>
            <w:tcBorders>
              <w:top w:val="nil" w:sz="6" w:space="0" w:color="auto"/>
              <w:left w:val="nil" w:sz="6" w:space="0" w:color="auto"/>
              <w:bottom w:val="single" w:sz="8" w:space="0" w:color="000000"/>
              <w:right w:val="single" w:sz="8" w:space="0" w:color="000000"/>
            </w:tcBorders>
          </w:tcPr>
          <w:p>
            <w:pPr>
              <w:pStyle w:val="TableParagraph"/>
              <w:spacing w:line="240" w:lineRule="auto" w:before="12"/>
              <w:ind w:left="23" w:right="0"/>
              <w:jc w:val="center"/>
              <w:rPr>
                <w:rFonts w:ascii="宋体" w:hAnsi="宋体" w:cs="宋体" w:eastAsia="宋体" w:hint="default"/>
                <w:sz w:val="18"/>
                <w:szCs w:val="18"/>
              </w:rPr>
            </w:pPr>
            <w:r>
              <w:rPr>
                <w:rFonts w:ascii="宋体" w:hAnsi="宋体" w:cs="宋体" w:eastAsia="宋体" w:hint="default"/>
                <w:sz w:val="18"/>
                <w:szCs w:val="18"/>
              </w:rPr>
              <w:t>本报告期</w:t>
            </w:r>
          </w:p>
        </w:tc>
      </w:tr>
      <w:tr>
        <w:trPr>
          <w:trHeight w:val="342" w:hRule="exact"/>
        </w:trPr>
        <w:tc>
          <w:tcPr>
            <w:tcW w:w="319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left="22"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9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left="60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2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left="579" w:right="0"/>
              <w:jc w:val="left"/>
              <w:rPr>
                <w:rFonts w:ascii="宋体" w:hAnsi="宋体" w:cs="宋体" w:eastAsia="宋体" w:hint="default"/>
                <w:sz w:val="18"/>
                <w:szCs w:val="18"/>
              </w:rPr>
            </w:pPr>
            <w:r>
              <w:rPr>
                <w:rFonts w:ascii="宋体" w:hAnsi="宋体" w:cs="宋体" w:eastAsia="宋体" w:hint="default"/>
                <w:sz w:val="18"/>
                <w:szCs w:val="18"/>
              </w:rPr>
              <w:t>表决权比例</w:t>
            </w:r>
          </w:p>
        </w:tc>
        <w:tc>
          <w:tcPr>
            <w:tcW w:w="2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1"/>
              <w:jc w:val="center"/>
              <w:rPr>
                <w:rFonts w:ascii="宋体" w:hAnsi="宋体" w:cs="宋体" w:eastAsia="宋体" w:hint="default"/>
                <w:sz w:val="18"/>
                <w:szCs w:val="18"/>
              </w:rPr>
            </w:pPr>
            <w:r>
              <w:rPr>
                <w:rFonts w:ascii="宋体" w:hAnsi="宋体" w:cs="宋体" w:eastAsia="宋体" w:hint="default"/>
                <w:sz w:val="18"/>
                <w:szCs w:val="18"/>
              </w:rPr>
              <w:t>取得方式</w:t>
            </w:r>
          </w:p>
        </w:tc>
      </w:tr>
      <w:tr>
        <w:trPr>
          <w:trHeight w:val="342" w:hRule="exact"/>
        </w:trPr>
        <w:tc>
          <w:tcPr>
            <w:tcW w:w="319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珠海横琴新区集睿思信息技术有限公司</w:t>
            </w:r>
          </w:p>
        </w:tc>
        <w:tc>
          <w:tcPr>
            <w:tcW w:w="19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0"/>
              <w:jc w:val="right"/>
              <w:rPr>
                <w:rFonts w:ascii="Times New Roman" w:hAnsi="Times New Roman" w:cs="Times New Roman" w:eastAsia="Times New Roman" w:hint="default"/>
                <w:sz w:val="18"/>
                <w:szCs w:val="18"/>
              </w:rPr>
            </w:pPr>
            <w:r>
              <w:rPr>
                <w:rFonts w:ascii="Times New Roman"/>
                <w:sz w:val="18"/>
              </w:rPr>
              <w:t>100.00%</w:t>
            </w:r>
          </w:p>
        </w:tc>
        <w:tc>
          <w:tcPr>
            <w:tcW w:w="2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1"/>
              <w:jc w:val="right"/>
              <w:rPr>
                <w:rFonts w:ascii="Times New Roman" w:hAnsi="Times New Roman" w:cs="Times New Roman" w:eastAsia="Times New Roman" w:hint="default"/>
                <w:sz w:val="18"/>
                <w:szCs w:val="18"/>
              </w:rPr>
            </w:pPr>
            <w:r>
              <w:rPr>
                <w:rFonts w:ascii="Times New Roman"/>
                <w:sz w:val="18"/>
              </w:rPr>
              <w:t>100.00%</w:t>
            </w:r>
          </w:p>
        </w:tc>
        <w:tc>
          <w:tcPr>
            <w:tcW w:w="2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42" w:hRule="exact"/>
        </w:trPr>
        <w:tc>
          <w:tcPr>
            <w:tcW w:w="319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远光共创智能科技股份有限公司</w:t>
            </w:r>
          </w:p>
        </w:tc>
        <w:tc>
          <w:tcPr>
            <w:tcW w:w="19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0"/>
              <w:jc w:val="right"/>
              <w:rPr>
                <w:rFonts w:ascii="Times New Roman" w:hAnsi="Times New Roman" w:cs="Times New Roman" w:eastAsia="Times New Roman" w:hint="default"/>
                <w:sz w:val="18"/>
                <w:szCs w:val="18"/>
              </w:rPr>
            </w:pPr>
            <w:r>
              <w:rPr>
                <w:rFonts w:ascii="Times New Roman"/>
                <w:sz w:val="18"/>
              </w:rPr>
              <w:t>51.00%</w:t>
            </w:r>
          </w:p>
        </w:tc>
        <w:tc>
          <w:tcPr>
            <w:tcW w:w="2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1"/>
              <w:jc w:val="right"/>
              <w:rPr>
                <w:rFonts w:ascii="Times New Roman" w:hAnsi="Times New Roman" w:cs="Times New Roman" w:eastAsia="Times New Roman" w:hint="default"/>
                <w:sz w:val="18"/>
                <w:szCs w:val="18"/>
              </w:rPr>
            </w:pPr>
            <w:r>
              <w:rPr>
                <w:rFonts w:ascii="Times New Roman"/>
                <w:sz w:val="18"/>
              </w:rPr>
              <w:t>51.00%</w:t>
            </w:r>
          </w:p>
        </w:tc>
        <w:tc>
          <w:tcPr>
            <w:tcW w:w="2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42" w:hRule="exact"/>
        </w:trPr>
        <w:tc>
          <w:tcPr>
            <w:tcW w:w="319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远光智和卓源（北京）科技有限公司</w:t>
            </w:r>
          </w:p>
        </w:tc>
        <w:tc>
          <w:tcPr>
            <w:tcW w:w="19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0"/>
              <w:jc w:val="right"/>
              <w:rPr>
                <w:rFonts w:ascii="Times New Roman" w:hAnsi="Times New Roman" w:cs="Times New Roman" w:eastAsia="Times New Roman" w:hint="default"/>
                <w:sz w:val="18"/>
                <w:szCs w:val="18"/>
              </w:rPr>
            </w:pPr>
            <w:r>
              <w:rPr>
                <w:rFonts w:ascii="Times New Roman"/>
                <w:sz w:val="18"/>
              </w:rPr>
              <w:t>66.67%</w:t>
            </w:r>
          </w:p>
        </w:tc>
        <w:tc>
          <w:tcPr>
            <w:tcW w:w="2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1"/>
              <w:jc w:val="right"/>
              <w:rPr>
                <w:rFonts w:ascii="Times New Roman" w:hAnsi="Times New Roman" w:cs="Times New Roman" w:eastAsia="Times New Roman" w:hint="default"/>
                <w:sz w:val="18"/>
                <w:szCs w:val="18"/>
              </w:rPr>
            </w:pPr>
            <w:r>
              <w:rPr>
                <w:rFonts w:ascii="Times New Roman"/>
                <w:sz w:val="18"/>
              </w:rPr>
              <w:t>66.67%</w:t>
            </w:r>
          </w:p>
        </w:tc>
        <w:tc>
          <w:tcPr>
            <w:tcW w:w="2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42" w:hRule="exact"/>
        </w:trPr>
        <w:tc>
          <w:tcPr>
            <w:tcW w:w="319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远光软件（北京）有限公司</w:t>
            </w:r>
          </w:p>
        </w:tc>
        <w:tc>
          <w:tcPr>
            <w:tcW w:w="19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0"/>
              <w:jc w:val="right"/>
              <w:rPr>
                <w:rFonts w:ascii="Times New Roman" w:hAnsi="Times New Roman" w:cs="Times New Roman" w:eastAsia="Times New Roman" w:hint="default"/>
                <w:sz w:val="18"/>
                <w:szCs w:val="18"/>
              </w:rPr>
            </w:pPr>
            <w:r>
              <w:rPr>
                <w:rFonts w:ascii="Times New Roman"/>
                <w:sz w:val="18"/>
              </w:rPr>
              <w:t>100.00%</w:t>
            </w:r>
          </w:p>
        </w:tc>
        <w:tc>
          <w:tcPr>
            <w:tcW w:w="2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1"/>
              <w:jc w:val="right"/>
              <w:rPr>
                <w:rFonts w:ascii="Times New Roman" w:hAnsi="Times New Roman" w:cs="Times New Roman" w:eastAsia="Times New Roman" w:hint="default"/>
                <w:sz w:val="18"/>
                <w:szCs w:val="18"/>
              </w:rPr>
            </w:pPr>
            <w:r>
              <w:rPr>
                <w:rFonts w:ascii="Times New Roman"/>
                <w:sz w:val="18"/>
              </w:rPr>
              <w:t>100.00%</w:t>
            </w:r>
          </w:p>
        </w:tc>
        <w:tc>
          <w:tcPr>
            <w:tcW w:w="2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42" w:hRule="exact"/>
        </w:trPr>
        <w:tc>
          <w:tcPr>
            <w:tcW w:w="319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北京神航星云科技有限公司</w:t>
            </w:r>
          </w:p>
        </w:tc>
        <w:tc>
          <w:tcPr>
            <w:tcW w:w="19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0"/>
              <w:jc w:val="right"/>
              <w:rPr>
                <w:rFonts w:ascii="Times New Roman" w:hAnsi="Times New Roman" w:cs="Times New Roman" w:eastAsia="Times New Roman" w:hint="default"/>
                <w:sz w:val="18"/>
                <w:szCs w:val="18"/>
              </w:rPr>
            </w:pPr>
            <w:r>
              <w:rPr>
                <w:rFonts w:ascii="Times New Roman"/>
                <w:sz w:val="18"/>
              </w:rPr>
              <w:t>51.00%</w:t>
            </w:r>
          </w:p>
        </w:tc>
        <w:tc>
          <w:tcPr>
            <w:tcW w:w="2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1"/>
              <w:jc w:val="right"/>
              <w:rPr>
                <w:rFonts w:ascii="Times New Roman" w:hAnsi="Times New Roman" w:cs="Times New Roman" w:eastAsia="Times New Roman" w:hint="default"/>
                <w:sz w:val="18"/>
                <w:szCs w:val="18"/>
              </w:rPr>
            </w:pPr>
            <w:r>
              <w:rPr>
                <w:rFonts w:ascii="Times New Roman"/>
                <w:sz w:val="18"/>
              </w:rPr>
              <w:t>51.00%</w:t>
            </w:r>
          </w:p>
        </w:tc>
        <w:tc>
          <w:tcPr>
            <w:tcW w:w="2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8"/>
                <w:szCs w:val="18"/>
              </w:rPr>
            </w:pPr>
            <w:r>
              <w:rPr>
                <w:rFonts w:ascii="宋体" w:hAnsi="宋体" w:cs="宋体" w:eastAsia="宋体" w:hint="default"/>
                <w:sz w:val="18"/>
                <w:szCs w:val="18"/>
              </w:rPr>
              <w:t>非同一控制收购</w:t>
            </w:r>
          </w:p>
        </w:tc>
      </w:tr>
      <w:tr>
        <w:trPr>
          <w:trHeight w:val="342" w:hRule="exact"/>
        </w:trPr>
        <w:tc>
          <w:tcPr>
            <w:tcW w:w="319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南京远光广安信息科技有限公司</w:t>
            </w:r>
          </w:p>
        </w:tc>
        <w:tc>
          <w:tcPr>
            <w:tcW w:w="19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0"/>
              <w:jc w:val="right"/>
              <w:rPr>
                <w:rFonts w:ascii="Times New Roman" w:hAnsi="Times New Roman" w:cs="Times New Roman" w:eastAsia="Times New Roman" w:hint="default"/>
                <w:sz w:val="18"/>
                <w:szCs w:val="18"/>
              </w:rPr>
            </w:pPr>
            <w:r>
              <w:rPr>
                <w:rFonts w:ascii="Times New Roman"/>
                <w:sz w:val="18"/>
              </w:rPr>
              <w:t>66.67%</w:t>
            </w:r>
          </w:p>
        </w:tc>
        <w:tc>
          <w:tcPr>
            <w:tcW w:w="2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1"/>
              <w:jc w:val="right"/>
              <w:rPr>
                <w:rFonts w:ascii="Times New Roman" w:hAnsi="Times New Roman" w:cs="Times New Roman" w:eastAsia="Times New Roman" w:hint="default"/>
                <w:sz w:val="18"/>
                <w:szCs w:val="18"/>
              </w:rPr>
            </w:pPr>
            <w:r>
              <w:rPr>
                <w:rFonts w:ascii="Times New Roman"/>
                <w:sz w:val="18"/>
              </w:rPr>
              <w:t>66.67%</w:t>
            </w:r>
          </w:p>
        </w:tc>
        <w:tc>
          <w:tcPr>
            <w:tcW w:w="2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41" w:hRule="exact"/>
        </w:trPr>
        <w:tc>
          <w:tcPr>
            <w:tcW w:w="319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长沙远光瑞翔科技有限公司</w:t>
            </w:r>
          </w:p>
        </w:tc>
        <w:tc>
          <w:tcPr>
            <w:tcW w:w="19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1"/>
              <w:jc w:val="right"/>
              <w:rPr>
                <w:rFonts w:ascii="Times New Roman" w:hAnsi="Times New Roman" w:cs="Times New Roman" w:eastAsia="Times New Roman" w:hint="default"/>
                <w:sz w:val="18"/>
                <w:szCs w:val="18"/>
              </w:rPr>
            </w:pPr>
            <w:r>
              <w:rPr>
                <w:rFonts w:ascii="Times New Roman"/>
                <w:w w:val="95"/>
                <w:sz w:val="18"/>
              </w:rPr>
              <w:t>70%</w:t>
            </w:r>
            <w:r>
              <w:rPr>
                <w:rFonts w:ascii="Times New Roman"/>
                <w:sz w:val="18"/>
              </w:rPr>
            </w:r>
          </w:p>
        </w:tc>
        <w:tc>
          <w:tcPr>
            <w:tcW w:w="2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0"/>
              <w:jc w:val="right"/>
              <w:rPr>
                <w:rFonts w:ascii="Times New Roman" w:hAnsi="Times New Roman" w:cs="Times New Roman" w:eastAsia="Times New Roman" w:hint="default"/>
                <w:sz w:val="18"/>
                <w:szCs w:val="18"/>
              </w:rPr>
            </w:pPr>
            <w:r>
              <w:rPr>
                <w:rFonts w:ascii="Times New Roman"/>
                <w:sz w:val="18"/>
              </w:rPr>
              <w:t>70%</w:t>
            </w:r>
          </w:p>
        </w:tc>
        <w:tc>
          <w:tcPr>
            <w:tcW w:w="2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r>
              <w:rPr>
                <w:rFonts w:ascii="宋体" w:hAnsi="宋体" w:cs="宋体" w:eastAsia="宋体" w:hint="default"/>
                <w:sz w:val="18"/>
                <w:szCs w:val="18"/>
              </w:rPr>
              <w:t>非同一控制收购</w:t>
            </w:r>
          </w:p>
        </w:tc>
      </w:tr>
      <w:tr>
        <w:trPr>
          <w:trHeight w:val="343" w:hRule="exact"/>
        </w:trPr>
        <w:tc>
          <w:tcPr>
            <w:tcW w:w="319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远光软件（武汉）有限公司</w:t>
            </w:r>
          </w:p>
        </w:tc>
        <w:tc>
          <w:tcPr>
            <w:tcW w:w="19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0"/>
              <w:jc w:val="right"/>
              <w:rPr>
                <w:rFonts w:ascii="Times New Roman" w:hAnsi="Times New Roman" w:cs="Times New Roman" w:eastAsia="Times New Roman" w:hint="default"/>
                <w:sz w:val="18"/>
                <w:szCs w:val="18"/>
              </w:rPr>
            </w:pPr>
            <w:r>
              <w:rPr>
                <w:rFonts w:ascii="Times New Roman"/>
                <w:sz w:val="18"/>
              </w:rPr>
              <w:t>100.00%</w:t>
            </w:r>
          </w:p>
        </w:tc>
        <w:tc>
          <w:tcPr>
            <w:tcW w:w="2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1"/>
              <w:jc w:val="right"/>
              <w:rPr>
                <w:rFonts w:ascii="Times New Roman" w:hAnsi="Times New Roman" w:cs="Times New Roman" w:eastAsia="Times New Roman" w:hint="default"/>
                <w:sz w:val="18"/>
                <w:szCs w:val="18"/>
              </w:rPr>
            </w:pPr>
            <w:r>
              <w:rPr>
                <w:rFonts w:ascii="Times New Roman"/>
                <w:sz w:val="18"/>
              </w:rPr>
              <w:t>100.00%</w:t>
            </w:r>
          </w:p>
        </w:tc>
        <w:tc>
          <w:tcPr>
            <w:tcW w:w="2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14" w:type="dxa"/>
        <w:tblLayout w:type="fixed"/>
        <w:tblCellMar>
          <w:top w:w="0" w:type="dxa"/>
          <w:left w:w="0" w:type="dxa"/>
          <w:bottom w:w="0" w:type="dxa"/>
          <w:right w:w="0" w:type="dxa"/>
        </w:tblCellMar>
        <w:tblLook w:val="01E0"/>
      </w:tblPr>
      <w:tblGrid>
        <w:gridCol w:w="3220"/>
        <w:gridCol w:w="1941"/>
        <w:gridCol w:w="2080"/>
        <w:gridCol w:w="2200"/>
      </w:tblGrid>
      <w:tr>
        <w:trPr>
          <w:trHeight w:val="337" w:hRule="exact"/>
        </w:trPr>
        <w:tc>
          <w:tcPr>
            <w:tcW w:w="3220" w:type="dxa"/>
            <w:tcBorders>
              <w:top w:val="nil" w:sz="6" w:space="0" w:color="auto"/>
              <w:left w:val="nil" w:sz="6" w:space="0" w:color="auto"/>
              <w:bottom w:val="single" w:sz="8" w:space="0" w:color="000000"/>
              <w:right w:val="single" w:sz="8" w:space="0" w:color="000000"/>
            </w:tcBorders>
          </w:tcPr>
          <w:p>
            <w:pPr>
              <w:pStyle w:val="TableParagraph"/>
              <w:spacing w:line="240" w:lineRule="auto" w:before="15"/>
              <w:ind w:left="49" w:right="0"/>
              <w:jc w:val="left"/>
              <w:rPr>
                <w:rFonts w:ascii="宋体" w:hAnsi="宋体" w:cs="宋体" w:eastAsia="宋体" w:hint="default"/>
                <w:sz w:val="18"/>
                <w:szCs w:val="18"/>
              </w:rPr>
            </w:pPr>
            <w:r>
              <w:rPr>
                <w:rFonts w:ascii="宋体" w:hAnsi="宋体" w:cs="宋体" w:eastAsia="宋体" w:hint="default"/>
                <w:sz w:val="18"/>
                <w:szCs w:val="18"/>
              </w:rPr>
              <w:t>珠海远光移动互联科技有限公司</w:t>
            </w:r>
          </w:p>
        </w:tc>
        <w:tc>
          <w:tcPr>
            <w:tcW w:w="1941" w:type="dxa"/>
            <w:tcBorders>
              <w:top w:val="single" w:sz="4" w:space="0" w:color="FFFFFF"/>
              <w:left w:val="single" w:sz="8" w:space="0" w:color="000000"/>
              <w:bottom w:val="single" w:sz="8" w:space="0" w:color="000000"/>
              <w:right w:val="single" w:sz="8"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100.00%</w:t>
            </w:r>
          </w:p>
        </w:tc>
        <w:tc>
          <w:tcPr>
            <w:tcW w:w="2080" w:type="dxa"/>
            <w:tcBorders>
              <w:top w:val="single" w:sz="4" w:space="0" w:color="FFFFFF"/>
              <w:left w:val="single" w:sz="8" w:space="0" w:color="000000"/>
              <w:bottom w:val="single" w:sz="8"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100.00%</w:t>
            </w:r>
          </w:p>
        </w:tc>
        <w:tc>
          <w:tcPr>
            <w:tcW w:w="2200" w:type="dxa"/>
            <w:tcBorders>
              <w:top w:val="single" w:sz="4" w:space="0" w:color="FFFFFF"/>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42" w:hRule="exact"/>
        </w:trPr>
        <w:tc>
          <w:tcPr>
            <w:tcW w:w="9440" w:type="dxa"/>
            <w:gridSpan w:val="4"/>
            <w:tcBorders>
              <w:top w:val="single" w:sz="8" w:space="0" w:color="000000"/>
              <w:left w:val="nil" w:sz="6" w:space="0" w:color="auto"/>
              <w:bottom w:val="single" w:sz="8" w:space="0" w:color="000000"/>
              <w:right w:val="single" w:sz="8" w:space="0" w:color="000000"/>
            </w:tcBorders>
          </w:tcPr>
          <w:p>
            <w:pPr>
              <w:pStyle w:val="TableParagraph"/>
              <w:spacing w:line="240" w:lineRule="auto" w:before="10"/>
              <w:ind w:left="48"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42" w:hRule="exact"/>
        </w:trPr>
        <w:tc>
          <w:tcPr>
            <w:tcW w:w="322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
              <w:ind w:left="47"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9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60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2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579" w:right="0"/>
              <w:jc w:val="left"/>
              <w:rPr>
                <w:rFonts w:ascii="宋体" w:hAnsi="宋体" w:cs="宋体" w:eastAsia="宋体" w:hint="default"/>
                <w:sz w:val="18"/>
                <w:szCs w:val="18"/>
              </w:rPr>
            </w:pPr>
            <w:r>
              <w:rPr>
                <w:rFonts w:ascii="宋体" w:hAnsi="宋体" w:cs="宋体" w:eastAsia="宋体" w:hint="default"/>
                <w:sz w:val="18"/>
                <w:szCs w:val="18"/>
              </w:rPr>
              <w:t>表决权比例</w:t>
            </w:r>
          </w:p>
        </w:tc>
        <w:tc>
          <w:tcPr>
            <w:tcW w:w="2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取得方式</w:t>
            </w:r>
          </w:p>
        </w:tc>
      </w:tr>
      <w:tr>
        <w:trPr>
          <w:trHeight w:val="342" w:hRule="exact"/>
        </w:trPr>
        <w:tc>
          <w:tcPr>
            <w:tcW w:w="322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
              <w:ind w:left="49" w:right="0"/>
              <w:jc w:val="left"/>
              <w:rPr>
                <w:rFonts w:ascii="宋体" w:hAnsi="宋体" w:cs="宋体" w:eastAsia="宋体" w:hint="default"/>
                <w:sz w:val="18"/>
                <w:szCs w:val="18"/>
              </w:rPr>
            </w:pPr>
            <w:r>
              <w:rPr>
                <w:rFonts w:ascii="宋体" w:hAnsi="宋体" w:cs="宋体" w:eastAsia="宋体" w:hint="default"/>
                <w:sz w:val="18"/>
                <w:szCs w:val="18"/>
              </w:rPr>
              <w:t>珠海横琴新区集睿思信息技术有限公司</w:t>
            </w:r>
          </w:p>
        </w:tc>
        <w:tc>
          <w:tcPr>
            <w:tcW w:w="19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100.00%</w:t>
            </w:r>
          </w:p>
        </w:tc>
        <w:tc>
          <w:tcPr>
            <w:tcW w:w="2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100.00%</w:t>
            </w:r>
          </w:p>
        </w:tc>
        <w:tc>
          <w:tcPr>
            <w:tcW w:w="2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42" w:hRule="exact"/>
        </w:trPr>
        <w:tc>
          <w:tcPr>
            <w:tcW w:w="322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
              <w:ind w:left="49" w:right="0"/>
              <w:jc w:val="left"/>
              <w:rPr>
                <w:rFonts w:ascii="宋体" w:hAnsi="宋体" w:cs="宋体" w:eastAsia="宋体" w:hint="default"/>
                <w:sz w:val="18"/>
                <w:szCs w:val="18"/>
              </w:rPr>
            </w:pPr>
            <w:r>
              <w:rPr>
                <w:rFonts w:ascii="宋体" w:hAnsi="宋体" w:cs="宋体" w:eastAsia="宋体" w:hint="default"/>
                <w:sz w:val="18"/>
                <w:szCs w:val="18"/>
              </w:rPr>
              <w:t>珠海市远光共创智能科技股份有限公司</w:t>
            </w:r>
          </w:p>
        </w:tc>
        <w:tc>
          <w:tcPr>
            <w:tcW w:w="19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51.00%</w:t>
            </w:r>
          </w:p>
        </w:tc>
        <w:tc>
          <w:tcPr>
            <w:tcW w:w="2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51.00%</w:t>
            </w:r>
          </w:p>
        </w:tc>
        <w:tc>
          <w:tcPr>
            <w:tcW w:w="2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42" w:hRule="exact"/>
        </w:trPr>
        <w:tc>
          <w:tcPr>
            <w:tcW w:w="322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
              <w:ind w:left="49" w:right="0"/>
              <w:jc w:val="left"/>
              <w:rPr>
                <w:rFonts w:ascii="宋体" w:hAnsi="宋体" w:cs="宋体" w:eastAsia="宋体" w:hint="default"/>
                <w:sz w:val="18"/>
                <w:szCs w:val="18"/>
              </w:rPr>
            </w:pPr>
            <w:r>
              <w:rPr>
                <w:rFonts w:ascii="宋体" w:hAnsi="宋体" w:cs="宋体" w:eastAsia="宋体" w:hint="default"/>
                <w:sz w:val="18"/>
                <w:szCs w:val="18"/>
              </w:rPr>
              <w:t>远光智和卓源（北京）科技有限公司</w:t>
            </w:r>
          </w:p>
        </w:tc>
        <w:tc>
          <w:tcPr>
            <w:tcW w:w="19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66.67%</w:t>
            </w:r>
          </w:p>
        </w:tc>
        <w:tc>
          <w:tcPr>
            <w:tcW w:w="2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66.67%</w:t>
            </w:r>
          </w:p>
        </w:tc>
        <w:tc>
          <w:tcPr>
            <w:tcW w:w="2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42" w:hRule="exact"/>
        </w:trPr>
        <w:tc>
          <w:tcPr>
            <w:tcW w:w="322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
              <w:ind w:left="49" w:right="0"/>
              <w:jc w:val="left"/>
              <w:rPr>
                <w:rFonts w:ascii="宋体" w:hAnsi="宋体" w:cs="宋体" w:eastAsia="宋体" w:hint="default"/>
                <w:sz w:val="18"/>
                <w:szCs w:val="18"/>
              </w:rPr>
            </w:pPr>
            <w:r>
              <w:rPr>
                <w:rFonts w:ascii="宋体" w:hAnsi="宋体" w:cs="宋体" w:eastAsia="宋体" w:hint="default"/>
                <w:sz w:val="18"/>
                <w:szCs w:val="18"/>
              </w:rPr>
              <w:t>远光软件（北京）有限公司</w:t>
            </w:r>
          </w:p>
        </w:tc>
        <w:tc>
          <w:tcPr>
            <w:tcW w:w="19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100.00%</w:t>
            </w:r>
          </w:p>
        </w:tc>
        <w:tc>
          <w:tcPr>
            <w:tcW w:w="2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100.00%</w:t>
            </w:r>
          </w:p>
        </w:tc>
        <w:tc>
          <w:tcPr>
            <w:tcW w:w="2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42" w:hRule="exact"/>
        </w:trPr>
        <w:tc>
          <w:tcPr>
            <w:tcW w:w="322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
              <w:ind w:left="49" w:right="0"/>
              <w:jc w:val="left"/>
              <w:rPr>
                <w:rFonts w:ascii="宋体" w:hAnsi="宋体" w:cs="宋体" w:eastAsia="宋体" w:hint="default"/>
                <w:sz w:val="18"/>
                <w:szCs w:val="18"/>
              </w:rPr>
            </w:pPr>
            <w:r>
              <w:rPr>
                <w:rFonts w:ascii="宋体" w:hAnsi="宋体" w:cs="宋体" w:eastAsia="宋体" w:hint="default"/>
                <w:sz w:val="18"/>
                <w:szCs w:val="18"/>
              </w:rPr>
              <w:t>北京神航星云科技有限公司</w:t>
            </w:r>
          </w:p>
        </w:tc>
        <w:tc>
          <w:tcPr>
            <w:tcW w:w="19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51.00%</w:t>
            </w:r>
          </w:p>
        </w:tc>
        <w:tc>
          <w:tcPr>
            <w:tcW w:w="2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51.00%</w:t>
            </w:r>
          </w:p>
        </w:tc>
        <w:tc>
          <w:tcPr>
            <w:tcW w:w="2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非同一控制收购</w:t>
            </w:r>
          </w:p>
        </w:tc>
      </w:tr>
      <w:tr>
        <w:trPr>
          <w:trHeight w:val="342" w:hRule="exact"/>
        </w:trPr>
        <w:tc>
          <w:tcPr>
            <w:tcW w:w="322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
              <w:ind w:left="49" w:right="0"/>
              <w:jc w:val="left"/>
              <w:rPr>
                <w:rFonts w:ascii="宋体" w:hAnsi="宋体" w:cs="宋体" w:eastAsia="宋体" w:hint="default"/>
                <w:sz w:val="18"/>
                <w:szCs w:val="18"/>
              </w:rPr>
            </w:pPr>
            <w:r>
              <w:rPr>
                <w:rFonts w:ascii="宋体" w:hAnsi="宋体" w:cs="宋体" w:eastAsia="宋体" w:hint="default"/>
                <w:sz w:val="18"/>
                <w:szCs w:val="18"/>
              </w:rPr>
              <w:t>南京远光广安信息科技有限公司</w:t>
            </w:r>
          </w:p>
        </w:tc>
        <w:tc>
          <w:tcPr>
            <w:tcW w:w="19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66.67%</w:t>
            </w:r>
          </w:p>
        </w:tc>
        <w:tc>
          <w:tcPr>
            <w:tcW w:w="2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66.67%</w:t>
            </w:r>
          </w:p>
        </w:tc>
        <w:tc>
          <w:tcPr>
            <w:tcW w:w="2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6"/>
        <w:spacing w:line="240" w:lineRule="auto"/>
        <w:ind w:right="0"/>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124,973,611.04</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39,361,400.00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24,057,121.04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22,378,790.00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19,710,000.00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19,466,300.00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124,973,611.04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38" w:lineRule="auto" w:before="117"/>
        <w:ind w:left="15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公司主要供应商情况</w:t>
      </w:r>
    </w:p>
    <w:p>
      <w:pPr>
        <w:spacing w:line="240" w:lineRule="auto" w:before="4"/>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24,351,595.85</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9,200,218.28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5,178,400.00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4,705,300.00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2.22%</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2,761,677.57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2,506,000.00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24,351,595.85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649"/>
        <w:gridCol w:w="1637"/>
        <w:gridCol w:w="1462"/>
        <w:gridCol w:w="2918"/>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150,206,273.86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120,899,834.85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24.24%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344,631,834.96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337,316,538.65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2.17%</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-22,040,401.01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-22,534,135.73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2.19%</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11,898,275.95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9,540,651.86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24.71%</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56" w:lineRule="auto" w:before="75"/>
        <w:ind w:right="0"/>
        <w:jc w:val="left"/>
      </w:pPr>
      <w:r>
        <w:rPr/>
        <w:t>报告期内，公司加大了对</w:t>
      </w:r>
      <w:r>
        <w:rPr>
          <w:rFonts w:ascii="Times New Roman" w:hAnsi="Times New Roman" w:cs="Times New Roman" w:eastAsia="Times New Roman" w:hint="default"/>
        </w:rPr>
        <w:t>ECP</w:t>
      </w:r>
      <w:r>
        <w:rPr/>
        <w:t>开发平台、产品国际化、智能设备、大数据平台及应用、</w:t>
      </w:r>
      <w:r>
        <w:rPr>
          <w:rFonts w:ascii="Times New Roman" w:hAnsi="Times New Roman" w:cs="Times New Roman" w:eastAsia="Times New Roman" w:hint="default"/>
        </w:rPr>
        <w:t>XBRL(</w:t>
      </w:r>
      <w:r>
        <w:rPr/>
        <w:t>可扩展商业</w:t>
      </w:r>
      <w:r>
        <w:rPr>
          <w:spacing w:val="-96"/>
        </w:rPr>
        <w:t> </w:t>
      </w:r>
      <w:r>
        <w:rPr>
          <w:spacing w:val="-96"/>
        </w:rPr>
      </w:r>
      <w:r>
        <w:rPr>
          <w:spacing w:val="-3"/>
        </w:rPr>
        <w:t>报告语言</w:t>
      </w:r>
      <w:r>
        <w:rPr>
          <w:rFonts w:ascii="Times New Roman" w:hAnsi="Times New Roman" w:cs="Times New Roman" w:eastAsia="Times New Roman" w:hint="default"/>
          <w:spacing w:val="-3"/>
        </w:rPr>
        <w:t>)</w:t>
      </w:r>
      <w:r>
        <w:rPr>
          <w:spacing w:val="-3"/>
        </w:rPr>
        <w:t>、能源智能化、会计引擎、高端装备项目管理、主数据管理、可再生能源结算系统等新产品的研</w:t>
      </w:r>
      <w:r>
        <w:rPr>
          <w:spacing w:val="-61"/>
        </w:rPr>
        <w:t> </w:t>
      </w:r>
      <w:r>
        <w:rPr>
          <w:spacing w:val="-61"/>
        </w:rPr>
      </w:r>
      <w:r>
        <w:rPr>
          <w:spacing w:val="-3"/>
        </w:rPr>
        <w:t>发投入，系列产品成果相继形成，有望在将来为公司贡献业绩。报告期内公司研发投入金额</w:t>
      </w:r>
      <w:r>
        <w:rPr>
          <w:rFonts w:ascii="Times New Roman" w:hAnsi="Times New Roman" w:cs="Times New Roman" w:eastAsia="Times New Roman" w:hint="default"/>
          <w:spacing w:val="-3"/>
        </w:rPr>
        <w:t>22,837.04</w:t>
      </w:r>
      <w:r>
        <w:rPr>
          <w:spacing w:val="-3"/>
        </w:rPr>
        <w:t>万元，</w:t>
      </w:r>
      <w:r>
        <w:rPr>
          <w:spacing w:val="-75"/>
        </w:rPr>
        <w:t> </w:t>
      </w:r>
      <w:r>
        <w:rPr/>
        <w:t>同比增长</w:t>
      </w:r>
      <w:r>
        <w:rPr>
          <w:rFonts w:ascii="Times New Roman" w:hAnsi="Times New Roman" w:cs="Times New Roman" w:eastAsia="Times New Roman" w:hint="default"/>
        </w:rPr>
        <w:t>11.03%</w:t>
      </w:r>
      <w:r>
        <w:rPr/>
        <w:t>。</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32"/>
          <w:szCs w:val="32"/>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公司研发投入情况</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228,370,364.37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205,692,374.36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11,127,550.38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38" w:lineRule="auto" w:before="117"/>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研发投入资本化率大幅变动的原因及其合理性说明</w:t>
      </w:r>
    </w:p>
    <w:p>
      <w:pPr>
        <w:spacing w:line="338" w:lineRule="auto" w:before="42"/>
        <w:ind w:left="153" w:right="69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报告期金额较小，受上期无比较基数影响所致。</w:t>
      </w:r>
    </w:p>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6"/>
        <w:spacing w:line="240" w:lineRule="auto" w:before="35"/>
        <w:ind w:right="0"/>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926,792,856.18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880,609,274.68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894,874,346.56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748,758,229.86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19.51%</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31,918,509.62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131,851,044.82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-75.79%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133,424,950.22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471,132,891.43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-71.68%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244,897,149.52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423,770,294.62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-42.21%</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-111,472,199.30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47,362,596.81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-335.36%</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12,248,894.15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7,441,600.00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64.60%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66,154,335.76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120,860,311.32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-45.26%</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-53,905,441.61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-113,418,711.32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52.47%</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-133,459,131.29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65,794,930.31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-302.84%</w:t>
            </w:r>
            <w:r>
              <w:rPr>
                <w:rFonts w:ascii="Times New Roman"/>
                <w:sz w:val="18"/>
              </w:rPr>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before="44"/>
        <w:ind w:left="0" w:right="2067" w:firstLine="0"/>
        <w:jc w:val="right"/>
        <w:rPr>
          <w:rFonts w:ascii="宋体" w:hAnsi="宋体" w:cs="宋体" w:eastAsia="宋体" w:hint="default"/>
          <w:sz w:val="18"/>
          <w:szCs w:val="18"/>
        </w:rPr>
      </w:pPr>
      <w:r>
        <w:rPr/>
        <w:pict>
          <v:group style="position:absolute;margin-left:56.459999pt;margin-top:-319.588287pt;width:70.2pt;height:337.35pt;mso-position-horizontal-relative:page;mso-position-vertical-relative:paragraph;z-index:1144" coordorigin="1129,-6392" coordsize="1404,6747">
            <v:group style="position:absolute;left:1134;top:-6387;width:1388;height:2" coordorigin="1134,-6387" coordsize="1388,2">
              <v:shape style="position:absolute;left:1134;top:-6387;width:1388;height:2" coordorigin="1134,-6387" coordsize="1388,0" path="m1134,-6387l2522,-6387e" filled="false" stroked="true" strokeweight=".48pt" strokecolor="#d2d2d2">
                <v:path arrowok="t"/>
              </v:shape>
            </v:group>
            <v:group style="position:absolute;left:1139;top:-6382;width:2;height:312" coordorigin="1139,-6382" coordsize="2,312">
              <v:shape style="position:absolute;left:1139;top:-6382;width:2;height:312" coordorigin="1139,-6382" coordsize="0,312" path="m1139,-6382l1139,-6070e" filled="false" stroked="true" strokeweight=".48pt" strokecolor="#d2d2d2">
                <v:path arrowok="t"/>
              </v:shape>
            </v:group>
            <v:group style="position:absolute;left:2520;top:-6382;width:2;height:312" coordorigin="2520,-6382" coordsize="2,312">
              <v:shape style="position:absolute;left:2520;top:-6382;width:2;height:312" coordorigin="2520,-6382" coordsize="0,312" path="m2520,-6382l2520,-6070e" filled="false" stroked="true" strokeweight=".18pt" strokecolor="#d2d2d2">
                <v:path arrowok="t"/>
              </v:shape>
            </v:group>
            <v:group style="position:absolute;left:1134;top:-6065;width:1388;height:2" coordorigin="1134,-6065" coordsize="1388,2">
              <v:shape style="position:absolute;left:1134;top:-6065;width:1388;height:2" coordorigin="1134,-6065" coordsize="1388,0" path="m1134,-6065l2522,-6065e" filled="false" stroked="true" strokeweight=".48pt" strokecolor="#d2d2d2">
                <v:path arrowok="t"/>
              </v:shape>
            </v:group>
            <v:group style="position:absolute;left:1144;top:-6382;width:1375;height:312" coordorigin="1144,-6382" coordsize="1375,312">
              <v:shape style="position:absolute;left:1144;top:-6382;width:1375;height:312" coordorigin="1144,-6382" coordsize="1375,312" path="m1144,-6070l2518,-6070,2518,-6382,1144,-6382,1144,-6070xe" filled="true" fillcolor="#d2d2d2" stroked="false">
                <v:path arrowok="t"/>
                <v:fill type="solid"/>
              </v:shape>
            </v:group>
            <v:group style="position:absolute;left:1134;top:-6387;width:1388;height:2" coordorigin="1134,-6387" coordsize="1388,2">
              <v:shape style="position:absolute;left:1134;top:-6387;width:1388;height:2" coordorigin="1134,-6387" coordsize="1388,0" path="m1134,-6387l2522,-6387e" filled="false" stroked="true" strokeweight=".48pt" strokecolor="#d2d2d2">
                <v:path arrowok="t"/>
              </v:shape>
            </v:group>
            <v:group style="position:absolute;left:1134;top:-6067;width:1394;height:2" coordorigin="1134,-6067" coordsize="1394,2">
              <v:shape style="position:absolute;left:1134;top:-6067;width:1394;height:2" coordorigin="1134,-6067" coordsize="1394,0" path="m1134,-6067l2528,-6067e" filled="false" stroked="true" strokeweight=".48pt" strokecolor="#d2d2d2">
                <v:path arrowok="t"/>
              </v:shape>
            </v:group>
            <v:group style="position:absolute;left:1134;top:-6050;width:1388;height:2" coordorigin="1134,-6050" coordsize="1388,2">
              <v:shape style="position:absolute;left:1134;top:-6050;width:1388;height:2" coordorigin="1134,-6050" coordsize="1388,0" path="m1134,-6050l2522,-6050e" filled="false" stroked="true" strokeweight=".48pt" strokecolor="#d2d2d2">
                <v:path arrowok="t"/>
              </v:shape>
            </v:group>
            <v:group style="position:absolute;left:1139;top:-6045;width:2;height:624" coordorigin="1139,-6045" coordsize="2,624">
              <v:shape style="position:absolute;left:1139;top:-6045;width:2;height:624" coordorigin="1139,-6045" coordsize="0,624" path="m1139,-6045l1139,-5421e" filled="false" stroked="true" strokeweight=".48pt" strokecolor="#d2d2d2">
                <v:path arrowok="t"/>
              </v:shape>
            </v:group>
            <v:group style="position:absolute;left:2520;top:-6045;width:2;height:624" coordorigin="2520,-6045" coordsize="2,624">
              <v:shape style="position:absolute;left:2520;top:-6045;width:2;height:624" coordorigin="2520,-6045" coordsize="0,624" path="m2520,-6045l2520,-5421e" filled="false" stroked="true" strokeweight=".18pt" strokecolor="#d2d2d2">
                <v:path arrowok="t"/>
              </v:shape>
            </v:group>
            <v:group style="position:absolute;left:1134;top:-5421;width:1388;height:634" coordorigin="1134,-5421" coordsize="1388,634">
              <v:shape style="position:absolute;left:1134;top:-5421;width:1388;height:634" coordorigin="1134,-5421" coordsize="1388,634" path="m1134,-4787l2522,-4787,2522,-5421,1134,-5421,1134,-4787xe" filled="true" fillcolor="#d2d2d2" stroked="false">
                <v:path arrowok="t"/>
                <v:fill type="solid"/>
              </v:shape>
            </v:group>
            <v:group style="position:absolute;left:1144;top:-6045;width:1375;height:312" coordorigin="1144,-6045" coordsize="1375,312">
              <v:shape style="position:absolute;left:1144;top:-6045;width:1375;height:312" coordorigin="1144,-6045" coordsize="1375,312" path="m1144,-5733l2518,-5733,2518,-6045,1144,-6045,1144,-5733xe" filled="true" fillcolor="#d2d2d2" stroked="false">
                <v:path arrowok="t"/>
                <v:fill type="solid"/>
              </v:shape>
            </v:group>
            <v:group style="position:absolute;left:1144;top:-5733;width:1375;height:312" coordorigin="1144,-5733" coordsize="1375,312">
              <v:shape style="position:absolute;left:1144;top:-5733;width:1375;height:312" coordorigin="1144,-5733" coordsize="1375,312" path="m1144,-5421l2518,-5421,2518,-5733,1144,-5733,1144,-5421xe" filled="true" fillcolor="#d2d2d2" stroked="false">
                <v:path arrowok="t"/>
                <v:fill type="solid"/>
              </v:shape>
            </v:group>
            <v:group style="position:absolute;left:1134;top:-4793;width:1394;height:2" coordorigin="1134,-4793" coordsize="1394,2">
              <v:shape style="position:absolute;left:1134;top:-4793;width:1394;height:2" coordorigin="1134,-4793" coordsize="1394,0" path="m1134,-4793l2528,-4793e" filled="false" stroked="true" strokeweight=".48pt" strokecolor="#d2d2d2">
                <v:path arrowok="t"/>
              </v:shape>
            </v:group>
            <v:group style="position:absolute;left:1139;top:-4772;width:2;height:624" coordorigin="1139,-4772" coordsize="2,624">
              <v:shape style="position:absolute;left:1139;top:-4772;width:2;height:624" coordorigin="1139,-4772" coordsize="0,624" path="m1139,-4772l1139,-4148e" filled="false" stroked="true" strokeweight=".48pt" strokecolor="#d2d2d2">
                <v:path arrowok="t"/>
              </v:shape>
            </v:group>
            <v:group style="position:absolute;left:1134;top:-4148;width:1388;height:322" coordorigin="1134,-4148" coordsize="1388,322">
              <v:shape style="position:absolute;left:1134;top:-4148;width:1388;height:322" coordorigin="1134,-4148" coordsize="1388,322" path="m1134,-3826l2522,-3826,2522,-4148,1134,-4148,1134,-3826xe" filled="true" fillcolor="#d2d2d2" stroked="false">
                <v:path arrowok="t"/>
                <v:fill type="solid"/>
              </v:shape>
            </v:group>
            <v:group style="position:absolute;left:1144;top:-4772;width:1375;height:312" coordorigin="1144,-4772" coordsize="1375,312">
              <v:shape style="position:absolute;left:1144;top:-4772;width:1375;height:312" coordorigin="1144,-4772" coordsize="1375,312" path="m1144,-4460l2518,-4460,2518,-4772,1144,-4772,1144,-4460xe" filled="true" fillcolor="#d2d2d2" stroked="false">
                <v:path arrowok="t"/>
                <v:fill type="solid"/>
              </v:shape>
            </v:group>
            <v:group style="position:absolute;left:1144;top:-4460;width:1375;height:312" coordorigin="1144,-4460" coordsize="1375,312">
              <v:shape style="position:absolute;left:1144;top:-4460;width:1375;height:312" coordorigin="1144,-4460" coordsize="1375,312" path="m1144,-4148l2518,-4148,2518,-4460,1144,-4460,1144,-4148xe" filled="true" fillcolor="#d2d2d2" stroked="false">
                <v:path arrowok="t"/>
                <v:fill type="solid"/>
              </v:shape>
            </v:group>
            <v:group style="position:absolute;left:1134;top:-3832;width:1394;height:2" coordorigin="1134,-3832" coordsize="1394,2">
              <v:shape style="position:absolute;left:1134;top:-3832;width:1394;height:2" coordorigin="1134,-3832" coordsize="1394,0" path="m1134,-3832l2528,-3832e" filled="false" stroked="true" strokeweight=".48pt" strokecolor="#d2d2d2">
                <v:path arrowok="t"/>
              </v:shape>
            </v:group>
            <v:group style="position:absolute;left:1139;top:-3811;width:2;height:624" coordorigin="1139,-3811" coordsize="2,624">
              <v:shape style="position:absolute;left:1139;top:-3811;width:2;height:624" coordorigin="1139,-3811" coordsize="0,624" path="m1139,-3811l1139,-3187e" filled="false" stroked="true" strokeweight=".48pt" strokecolor="#d2d2d2">
                <v:path arrowok="t"/>
              </v:shape>
            </v:group>
            <v:group style="position:absolute;left:1134;top:-3187;width:1388;height:322" coordorigin="1134,-3187" coordsize="1388,322">
              <v:shape style="position:absolute;left:1134;top:-3187;width:1388;height:322" coordorigin="1134,-3187" coordsize="1388,322" path="m1134,-2865l2522,-2865,2522,-3187,1134,-3187,1134,-2865xe" filled="true" fillcolor="#d2d2d2" stroked="false">
                <v:path arrowok="t"/>
                <v:fill type="solid"/>
              </v:shape>
            </v:group>
            <v:group style="position:absolute;left:1144;top:-3811;width:1375;height:312" coordorigin="1144,-3811" coordsize="1375,312">
              <v:shape style="position:absolute;left:1144;top:-3811;width:1375;height:312" coordorigin="1144,-3811" coordsize="1375,312" path="m1144,-3499l2518,-3499,2518,-3811,1144,-3811,1144,-3499xe" filled="true" fillcolor="#d2d2d2" stroked="false">
                <v:path arrowok="t"/>
                <v:fill type="solid"/>
              </v:shape>
            </v:group>
            <v:group style="position:absolute;left:1144;top:-3499;width:1375;height:312" coordorigin="1144,-3499" coordsize="1375,312">
              <v:shape style="position:absolute;left:1144;top:-3499;width:1375;height:312" coordorigin="1144,-3499" coordsize="1375,312" path="m1144,-3187l2518,-3187,2518,-3499,1144,-3499,1144,-3187xe" filled="true" fillcolor="#d2d2d2" stroked="false">
                <v:path arrowok="t"/>
                <v:fill type="solid"/>
              </v:shape>
            </v:group>
            <v:group style="position:absolute;left:1134;top:-2871;width:1394;height:2" coordorigin="1134,-2871" coordsize="1394,2">
              <v:shape style="position:absolute;left:1134;top:-2871;width:1394;height:2" coordorigin="1134,-2871" coordsize="1394,0" path="m1134,-2871l2528,-2871e" filled="false" stroked="true" strokeweight=".48pt" strokecolor="#d2d2d2">
                <v:path arrowok="t"/>
              </v:shape>
            </v:group>
            <v:group style="position:absolute;left:1139;top:-2851;width:2;height:624" coordorigin="1139,-2851" coordsize="2,624">
              <v:shape style="position:absolute;left:1139;top:-2851;width:2;height:624" coordorigin="1139,-2851" coordsize="0,624" path="m1139,-2851l1139,-2227e" filled="false" stroked="true" strokeweight=".48pt" strokecolor="#d2d2d2">
                <v:path arrowok="t"/>
              </v:shape>
            </v:group>
            <v:group style="position:absolute;left:1134;top:-2227;width:1388;height:322" coordorigin="1134,-2227" coordsize="1388,322">
              <v:shape style="position:absolute;left:1134;top:-2227;width:1388;height:322" coordorigin="1134,-2227" coordsize="1388,322" path="m1134,-1905l2522,-1905,2522,-2227,1134,-2227,1134,-1905xe" filled="true" fillcolor="#d2d2d2" stroked="false">
                <v:path arrowok="t"/>
                <v:fill type="solid"/>
              </v:shape>
            </v:group>
            <v:group style="position:absolute;left:1144;top:-2851;width:1375;height:312" coordorigin="1144,-2851" coordsize="1375,312">
              <v:shape style="position:absolute;left:1144;top:-2851;width:1375;height:312" coordorigin="1144,-2851" coordsize="1375,312" path="m1144,-2539l2518,-2539,2518,-2851,1144,-2851,1144,-2539xe" filled="true" fillcolor="#d2d2d2" stroked="false">
                <v:path arrowok="t"/>
                <v:fill type="solid"/>
              </v:shape>
            </v:group>
            <v:group style="position:absolute;left:1144;top:-2539;width:1375;height:312" coordorigin="1144,-2539" coordsize="1375,312">
              <v:shape style="position:absolute;left:1144;top:-2539;width:1375;height:312" coordorigin="1144,-2539" coordsize="1375,312" path="m1144,-2227l2518,-2227,2518,-2539,1144,-2539,1144,-2227xe" filled="true" fillcolor="#d2d2d2" stroked="false">
                <v:path arrowok="t"/>
                <v:fill type="solid"/>
              </v:shape>
            </v:group>
            <v:group style="position:absolute;left:1134;top:-1910;width:1394;height:2" coordorigin="1134,-1910" coordsize="1394,2">
              <v:shape style="position:absolute;left:1134;top:-1910;width:1394;height:2" coordorigin="1134,-1910" coordsize="1394,0" path="m1134,-1910l2528,-1910e" filled="false" stroked="true" strokeweight=".48pt" strokecolor="#d2d2d2">
                <v:path arrowok="t"/>
              </v:shape>
            </v:group>
            <v:group style="position:absolute;left:1139;top:-1889;width:2;height:624" coordorigin="1139,-1889" coordsize="2,624">
              <v:shape style="position:absolute;left:1139;top:-1889;width:2;height:624" coordorigin="1139,-1889" coordsize="0,624" path="m1139,-1889l1139,-1265e" filled="false" stroked="true" strokeweight=".48pt" strokecolor="#d2d2d2">
                <v:path arrowok="t"/>
              </v:shape>
            </v:group>
            <v:group style="position:absolute;left:1134;top:-1261;width:1388;height:2" coordorigin="1134,-1261" coordsize="1388,2">
              <v:shape style="position:absolute;left:1134;top:-1261;width:1388;height:2" coordorigin="1134,-1261" coordsize="1388,0" path="m1134,-1261l2522,-1261e" filled="false" stroked="true" strokeweight=".48pt" strokecolor="#d2d2d2">
                <v:path arrowok="t"/>
              </v:shape>
            </v:group>
            <v:group style="position:absolute;left:1144;top:-1889;width:1375;height:312" coordorigin="1144,-1889" coordsize="1375,312">
              <v:shape style="position:absolute;left:1144;top:-1889;width:1375;height:312" coordorigin="1144,-1889" coordsize="1375,312" path="m1144,-1577l2518,-1577,2518,-1889,1144,-1889,1144,-1577xe" filled="true" fillcolor="#d2d2d2" stroked="false">
                <v:path arrowok="t"/>
                <v:fill type="solid"/>
              </v:shape>
            </v:group>
            <v:group style="position:absolute;left:1144;top:-1577;width:1375;height:312" coordorigin="1144,-1577" coordsize="1375,312">
              <v:shape style="position:absolute;left:1144;top:-1577;width:1375;height:312" coordorigin="1144,-1577" coordsize="1375,312" path="m1144,-1265l2518,-1265,2518,-1577,1144,-1577,1144,-1265xe" filled="true" fillcolor="#d2d2d2" stroked="false">
                <v:path arrowok="t"/>
                <v:fill type="solid"/>
              </v:shape>
            </v:group>
            <v:group style="position:absolute;left:1134;top:-1262;width:1394;height:2" coordorigin="1134,-1262" coordsize="1394,2">
              <v:shape style="position:absolute;left:1134;top:-1262;width:1394;height:2" coordorigin="1134,-1262" coordsize="1394,0" path="m1134,-1262l2528,-1262e" filled="false" stroked="true" strokeweight=".48pt" strokecolor="#d2d2d2">
                <v:path arrowok="t"/>
              </v:shape>
            </v:group>
            <v:group style="position:absolute;left:1139;top:-1240;width:2;height:625" coordorigin="1139,-1240" coordsize="2,625">
              <v:shape style="position:absolute;left:1139;top:-1240;width:2;height:625" coordorigin="1139,-1240" coordsize="0,625" path="m1139,-1240l1139,-616e" filled="false" stroked="true" strokeweight=".48pt" strokecolor="#d2d2d2">
                <v:path arrowok="t"/>
              </v:shape>
            </v:group>
            <v:group style="position:absolute;left:1134;top:-611;width:1388;height:2" coordorigin="1134,-611" coordsize="1388,2">
              <v:shape style="position:absolute;left:1134;top:-611;width:1388;height:2" coordorigin="1134,-611" coordsize="1388,0" path="m1134,-611l2522,-611e" filled="false" stroked="true" strokeweight=".48pt" strokecolor="#d2d2d2">
                <v:path arrowok="t"/>
              </v:shape>
            </v:group>
            <v:group style="position:absolute;left:1144;top:-1240;width:1375;height:312" coordorigin="1144,-1240" coordsize="1375,312">
              <v:shape style="position:absolute;left:1144;top:-1240;width:1375;height:312" coordorigin="1144,-1240" coordsize="1375,312" path="m1144,-928l2518,-928,2518,-1240,1144,-1240,1144,-928xe" filled="true" fillcolor="#d2d2d2" stroked="false">
                <v:path arrowok="t"/>
                <v:fill type="solid"/>
              </v:shape>
            </v:group>
            <v:group style="position:absolute;left:1144;top:-928;width:1375;height:313" coordorigin="1144,-928" coordsize="1375,313">
              <v:shape style="position:absolute;left:1144;top:-928;width:1375;height:313" coordorigin="1144,-928" coordsize="1375,313" path="m1144,-616l2518,-616,2518,-928,1144,-928,1144,-616xe" filled="true" fillcolor="#d2d2d2" stroked="false">
                <v:path arrowok="t"/>
                <v:fill type="solid"/>
              </v:shape>
            </v:group>
            <v:group style="position:absolute;left:1134;top:-612;width:1394;height:2" coordorigin="1134,-612" coordsize="1394,2">
              <v:shape style="position:absolute;left:1134;top:-612;width:1394;height:2" coordorigin="1134,-612" coordsize="1394,0" path="m1134,-612l2528,-612e" filled="false" stroked="true" strokeweight=".48pt" strokecolor="#d2d2d2">
                <v:path arrowok="t"/>
              </v:shape>
            </v:group>
            <v:group style="position:absolute;left:1139;top:-591;width:2;height:624" coordorigin="1139,-591" coordsize="2,624">
              <v:shape style="position:absolute;left:1139;top:-591;width:2;height:624" coordorigin="1139,-591" coordsize="0,624" path="m1139,-591l1139,33e" filled="false" stroked="true" strokeweight=".48pt" strokecolor="#d2d2d2">
                <v:path arrowok="t"/>
              </v:shape>
            </v:group>
            <v:group style="position:absolute;left:1134;top:33;width:1388;height:322" coordorigin="1134,33" coordsize="1388,322">
              <v:shape style="position:absolute;left:1134;top:33;width:1388;height:322" coordorigin="1134,33" coordsize="1388,322" path="m1134,355l2522,355,2522,33,1134,33,1134,355xe" filled="true" fillcolor="#d2d2d2" stroked="false">
                <v:path arrowok="t"/>
                <v:fill type="solid"/>
              </v:shape>
            </v:group>
            <v:group style="position:absolute;left:1144;top:-591;width:1375;height:312" coordorigin="1144,-591" coordsize="1375,312">
              <v:shape style="position:absolute;left:1144;top:-591;width:1375;height:312" coordorigin="1144,-591" coordsize="1375,312" path="m1144,-279l2518,-279,2518,-591,1144,-591,1144,-279xe" filled="true" fillcolor="#d2d2d2" stroked="false">
                <v:path arrowok="t"/>
                <v:fill type="solid"/>
              </v:shape>
            </v:group>
            <v:group style="position:absolute;left:1144;top:-279;width:1375;height:312" coordorigin="1144,-279" coordsize="1375,312">
              <v:shape style="position:absolute;left:1144;top:-279;width:1375;height:312" coordorigin="1144,-279" coordsize="1375,312" path="m1144,33l2518,33,2518,-279,1144,-279,1144,33xe" filled="true" fillcolor="#d2d2d2" stroked="false">
                <v:path arrowok="t"/>
                <v:fill type="solid"/>
              </v:shape>
            </v:group>
            <v:group style="position:absolute;left:1134;top:350;width:1394;height:2" coordorigin="1134,350" coordsize="1394,2">
              <v:shape style="position:absolute;left:1134;top:350;width:1394;height:2" coordorigin="1134,350" coordsize="1394,0" path="m1134,350l2528,350e" filled="false" stroked="true" strokeweight=".48pt" strokecolor="#d2d2d2">
                <v:path arrowok="t"/>
              </v:shape>
            </v:group>
            <w10:wrap type="none"/>
          </v:group>
        </w:pict>
      </w:r>
      <w:r>
        <w:rPr/>
        <w:pict>
          <v:shape style="position:absolute;margin-left:55.619999pt;margin-top:-319.588287pt;width:434.25pt;height:338.1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09"/>
                    <w:gridCol w:w="1724"/>
                    <w:gridCol w:w="1559"/>
                    <w:gridCol w:w="1134"/>
                    <w:gridCol w:w="2836"/>
                  </w:tblGrid>
                  <w:tr>
                    <w:trPr>
                      <w:trHeight w:val="338" w:hRule="exact"/>
                    </w:trPr>
                    <w:tc>
                      <w:tcPr>
                        <w:tcW w:w="1409" w:type="dxa"/>
                        <w:tcBorders>
                          <w:top w:val="nil" w:sz="6" w:space="0" w:color="auto"/>
                          <w:left w:val="nil" w:sz="6" w:space="0" w:color="auto"/>
                          <w:bottom w:val="single" w:sz="6" w:space="0" w:color="000000"/>
                          <w:right w:val="single" w:sz="6"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72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本年数</w:t>
                        </w:r>
                      </w:p>
                    </w:tc>
                    <w:tc>
                      <w:tcPr>
                        <w:tcW w:w="155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0"/>
                          <w:ind w:left="501" w:right="0"/>
                          <w:jc w:val="left"/>
                          <w:rPr>
                            <w:rFonts w:ascii="宋体" w:hAnsi="宋体" w:cs="宋体" w:eastAsia="宋体" w:hint="default"/>
                            <w:sz w:val="18"/>
                            <w:szCs w:val="18"/>
                          </w:rPr>
                        </w:pPr>
                        <w:r>
                          <w:rPr>
                            <w:rFonts w:ascii="宋体" w:hAnsi="宋体" w:cs="宋体" w:eastAsia="宋体" w:hint="default"/>
                            <w:sz w:val="18"/>
                            <w:szCs w:val="18"/>
                          </w:rPr>
                          <w:t>上年数</w:t>
                        </w:r>
                      </w:p>
                    </w:tc>
                    <w:tc>
                      <w:tcPr>
                        <w:tcW w:w="113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0"/>
                          <w:ind w:left="200"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83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1273" w:hRule="exact"/>
                    </w:trPr>
                    <w:tc>
                      <w:tcPr>
                        <w:tcW w:w="1409" w:type="dxa"/>
                        <w:tcBorders>
                          <w:top w:val="single" w:sz="6" w:space="0" w:color="000000"/>
                          <w:left w:val="nil" w:sz="6" w:space="0" w:color="auto"/>
                          <w:bottom w:val="single" w:sz="6" w:space="0" w:color="000000"/>
                          <w:right w:val="single" w:sz="6" w:space="0" w:color="000000"/>
                        </w:tcBorders>
                        <w:shd w:val="clear" w:color="auto" w:fill="D2D2D2"/>
                      </w:tcPr>
                      <w:p>
                        <w:pPr>
                          <w:pStyle w:val="TableParagraph"/>
                          <w:spacing w:line="316" w:lineRule="auto" w:before="11"/>
                          <w:ind w:left="24" w:right="117"/>
                          <w:jc w:val="left"/>
                          <w:rPr>
                            <w:rFonts w:ascii="宋体" w:hAnsi="宋体" w:cs="宋体" w:eastAsia="宋体" w:hint="default"/>
                            <w:sz w:val="18"/>
                            <w:szCs w:val="18"/>
                          </w:rPr>
                        </w:pPr>
                        <w:r>
                          <w:rPr>
                            <w:rFonts w:ascii="宋体" w:hAnsi="宋体" w:cs="宋体" w:eastAsia="宋体" w:hint="default"/>
                            <w:sz w:val="18"/>
                            <w:szCs w:val="18"/>
                          </w:rPr>
                          <w:t>经营活动产生的 现金流量净额</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31,918,509.62</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131,851,044.82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-75.79%</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3" w:right="0"/>
                          <w:jc w:val="both"/>
                          <w:rPr>
                            <w:rFonts w:ascii="宋体" w:hAnsi="宋体" w:cs="宋体" w:eastAsia="宋体" w:hint="default"/>
                            <w:sz w:val="18"/>
                            <w:szCs w:val="18"/>
                          </w:rPr>
                        </w:pPr>
                        <w:r>
                          <w:rPr>
                            <w:rFonts w:ascii="宋体" w:hAnsi="宋体" w:cs="宋体" w:eastAsia="宋体" w:hint="default"/>
                            <w:spacing w:val="-5"/>
                            <w:sz w:val="18"/>
                            <w:szCs w:val="18"/>
                          </w:rPr>
                          <w:t>报告期经营规模扩大，人工、硬件采</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5"/>
                            <w:sz w:val="18"/>
                            <w:szCs w:val="18"/>
                          </w:rPr>
                          <w:t>购等支出增加，确认收入的部分款项</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5"/>
                            <w:sz w:val="18"/>
                            <w:szCs w:val="18"/>
                          </w:rPr>
                          <w:t>暂未收回，支出增幅大于回款增幅所</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致。</w:t>
                        </w:r>
                      </w:p>
                    </w:tc>
                  </w:tr>
                  <w:tr>
                    <w:trPr>
                      <w:trHeight w:val="961" w:hRule="exact"/>
                    </w:trPr>
                    <w:tc>
                      <w:tcPr>
                        <w:tcW w:w="1409" w:type="dxa"/>
                        <w:tcBorders>
                          <w:top w:val="single" w:sz="6" w:space="0" w:color="000000"/>
                          <w:left w:val="nil" w:sz="6" w:space="0" w:color="auto"/>
                          <w:bottom w:val="single" w:sz="6" w:space="0" w:color="000000"/>
                          <w:right w:val="single" w:sz="6" w:space="0" w:color="000000"/>
                        </w:tcBorders>
                        <w:shd w:val="clear" w:color="auto" w:fill="D2D2D2"/>
                      </w:tcPr>
                      <w:p>
                        <w:pPr>
                          <w:pStyle w:val="TableParagraph"/>
                          <w:spacing w:line="316" w:lineRule="auto" w:before="11"/>
                          <w:ind w:left="24" w:right="117"/>
                          <w:jc w:val="left"/>
                          <w:rPr>
                            <w:rFonts w:ascii="宋体" w:hAnsi="宋体" w:cs="宋体" w:eastAsia="宋体" w:hint="default"/>
                            <w:sz w:val="18"/>
                            <w:szCs w:val="18"/>
                          </w:rPr>
                        </w:pPr>
                        <w:r>
                          <w:rPr>
                            <w:rFonts w:ascii="宋体" w:hAnsi="宋体" w:cs="宋体" w:eastAsia="宋体" w:hint="default"/>
                            <w:sz w:val="18"/>
                            <w:szCs w:val="18"/>
                          </w:rPr>
                          <w:t>投资活动现金流 入小计</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133,424,950.22</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471,132,891.43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-71.68%</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3" w:right="0"/>
                          <w:jc w:val="left"/>
                          <w:rPr>
                            <w:rFonts w:ascii="宋体" w:hAnsi="宋体" w:cs="宋体" w:eastAsia="宋体" w:hint="default"/>
                            <w:sz w:val="18"/>
                            <w:szCs w:val="18"/>
                          </w:rPr>
                        </w:pPr>
                        <w:r>
                          <w:rPr>
                            <w:rFonts w:ascii="宋体" w:hAnsi="宋体" w:cs="宋体" w:eastAsia="宋体" w:hint="default"/>
                            <w:sz w:val="18"/>
                            <w:szCs w:val="18"/>
                          </w:rPr>
                          <w:t>报告期交易性金融资产及短期理财 </w:t>
                        </w:r>
                        <w:r>
                          <w:rPr>
                            <w:rFonts w:ascii="宋体" w:hAnsi="宋体" w:cs="宋体" w:eastAsia="宋体" w:hint="default"/>
                            <w:spacing w:val="-5"/>
                            <w:sz w:val="18"/>
                            <w:szCs w:val="18"/>
                          </w:rPr>
                          <w:t>产品申购与赎回规模、频率同比减少</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所致。</w:t>
                        </w:r>
                      </w:p>
                    </w:tc>
                  </w:tr>
                  <w:tr>
                    <w:trPr>
                      <w:trHeight w:val="961" w:hRule="exact"/>
                    </w:trPr>
                    <w:tc>
                      <w:tcPr>
                        <w:tcW w:w="1409" w:type="dxa"/>
                        <w:tcBorders>
                          <w:top w:val="single" w:sz="6" w:space="0" w:color="000000"/>
                          <w:left w:val="nil" w:sz="6" w:space="0" w:color="auto"/>
                          <w:bottom w:val="single" w:sz="6" w:space="0" w:color="000000"/>
                          <w:right w:val="single" w:sz="6" w:space="0" w:color="000000"/>
                        </w:tcBorders>
                        <w:shd w:val="clear" w:color="auto" w:fill="D2D2D2"/>
                      </w:tcPr>
                      <w:p>
                        <w:pPr>
                          <w:pStyle w:val="TableParagraph"/>
                          <w:spacing w:line="316" w:lineRule="auto" w:before="11"/>
                          <w:ind w:left="24" w:right="117"/>
                          <w:jc w:val="left"/>
                          <w:rPr>
                            <w:rFonts w:ascii="宋体" w:hAnsi="宋体" w:cs="宋体" w:eastAsia="宋体" w:hint="default"/>
                            <w:sz w:val="18"/>
                            <w:szCs w:val="18"/>
                          </w:rPr>
                        </w:pPr>
                        <w:r>
                          <w:rPr>
                            <w:rFonts w:ascii="宋体" w:hAnsi="宋体" w:cs="宋体" w:eastAsia="宋体" w:hint="default"/>
                            <w:sz w:val="18"/>
                            <w:szCs w:val="18"/>
                          </w:rPr>
                          <w:t>投资活动现金流 出小计</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244,897,149.52</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423,770,294.62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-42.21%</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3" w:right="0"/>
                          <w:jc w:val="left"/>
                          <w:rPr>
                            <w:rFonts w:ascii="宋体" w:hAnsi="宋体" w:cs="宋体" w:eastAsia="宋体" w:hint="default"/>
                            <w:sz w:val="18"/>
                            <w:szCs w:val="18"/>
                          </w:rPr>
                        </w:pPr>
                        <w:r>
                          <w:rPr>
                            <w:rFonts w:ascii="宋体" w:hAnsi="宋体" w:cs="宋体" w:eastAsia="宋体" w:hint="default"/>
                            <w:sz w:val="18"/>
                            <w:szCs w:val="18"/>
                          </w:rPr>
                          <w:t>报告期交易性金融资产及短期理财 </w:t>
                        </w:r>
                        <w:r>
                          <w:rPr>
                            <w:rFonts w:ascii="宋体" w:hAnsi="宋体" w:cs="宋体" w:eastAsia="宋体" w:hint="default"/>
                            <w:spacing w:val="-5"/>
                            <w:sz w:val="18"/>
                            <w:szCs w:val="18"/>
                          </w:rPr>
                          <w:t>产品申购与赎回规模、频率同比减少</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所致。</w:t>
                        </w:r>
                      </w:p>
                    </w:tc>
                  </w:tr>
                  <w:tr>
                    <w:trPr>
                      <w:trHeight w:val="961" w:hRule="exact"/>
                    </w:trPr>
                    <w:tc>
                      <w:tcPr>
                        <w:tcW w:w="1409" w:type="dxa"/>
                        <w:tcBorders>
                          <w:top w:val="single" w:sz="6" w:space="0" w:color="000000"/>
                          <w:left w:val="nil" w:sz="6" w:space="0" w:color="auto"/>
                          <w:bottom w:val="single" w:sz="6" w:space="0" w:color="000000"/>
                          <w:right w:val="single" w:sz="6" w:space="0" w:color="000000"/>
                        </w:tcBorders>
                        <w:shd w:val="clear" w:color="auto" w:fill="D2D2D2"/>
                      </w:tcPr>
                      <w:p>
                        <w:pPr>
                          <w:pStyle w:val="TableParagraph"/>
                          <w:spacing w:line="316" w:lineRule="auto" w:before="10"/>
                          <w:ind w:left="24" w:right="117"/>
                          <w:jc w:val="left"/>
                          <w:rPr>
                            <w:rFonts w:ascii="宋体" w:hAnsi="宋体" w:cs="宋体" w:eastAsia="宋体" w:hint="default"/>
                            <w:sz w:val="18"/>
                            <w:szCs w:val="18"/>
                          </w:rPr>
                        </w:pPr>
                        <w:r>
                          <w:rPr>
                            <w:rFonts w:ascii="宋体" w:hAnsi="宋体" w:cs="宋体" w:eastAsia="宋体" w:hint="default"/>
                            <w:sz w:val="18"/>
                            <w:szCs w:val="18"/>
                          </w:rPr>
                          <w:t>投资活动产生的 现金流量净额</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-111,472,199.30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47,362,596.81</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w w:val="95"/>
                            <w:sz w:val="18"/>
                          </w:rPr>
                          <w:t>-335.36%</w:t>
                        </w:r>
                        <w:r>
                          <w:rPr>
                            <w:rFonts w:ascii="Times New Roman"/>
                            <w:sz w:val="18"/>
                          </w:rPr>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3" w:right="0"/>
                          <w:jc w:val="both"/>
                          <w:rPr>
                            <w:rFonts w:ascii="宋体" w:hAnsi="宋体" w:cs="宋体" w:eastAsia="宋体" w:hint="default"/>
                            <w:sz w:val="18"/>
                            <w:szCs w:val="18"/>
                          </w:rPr>
                        </w:pPr>
                        <w:r>
                          <w:rPr>
                            <w:rFonts w:ascii="宋体" w:hAnsi="宋体" w:cs="宋体" w:eastAsia="宋体" w:hint="default"/>
                            <w:spacing w:val="-5"/>
                            <w:sz w:val="18"/>
                            <w:szCs w:val="18"/>
                          </w:rPr>
                          <w:t>报告期支付远光瑞翔股权收购款、富</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5"/>
                            <w:sz w:val="18"/>
                            <w:szCs w:val="18"/>
                          </w:rPr>
                          <w:t>海铧创投资款，以及上年交易性金融</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资产净赎回，共同影响所致。</w:t>
                        </w:r>
                      </w:p>
                    </w:tc>
                  </w:tr>
                  <w:tr>
                    <w:trPr>
                      <w:trHeight w:val="648" w:hRule="exact"/>
                    </w:trPr>
                    <w:tc>
                      <w:tcPr>
                        <w:tcW w:w="1409" w:type="dxa"/>
                        <w:tcBorders>
                          <w:top w:val="single" w:sz="6" w:space="0" w:color="000000"/>
                          <w:left w:val="nil" w:sz="6" w:space="0" w:color="auto"/>
                          <w:bottom w:val="single" w:sz="6" w:space="0" w:color="000000"/>
                          <w:right w:val="single" w:sz="6" w:space="0" w:color="000000"/>
                        </w:tcBorders>
                        <w:shd w:val="clear" w:color="auto" w:fill="D2D2D2"/>
                      </w:tcPr>
                      <w:p>
                        <w:pPr>
                          <w:pStyle w:val="TableParagraph"/>
                          <w:spacing w:line="316" w:lineRule="auto" w:before="10"/>
                          <w:ind w:left="24" w:right="117"/>
                          <w:jc w:val="left"/>
                          <w:rPr>
                            <w:rFonts w:ascii="宋体" w:hAnsi="宋体" w:cs="宋体" w:eastAsia="宋体" w:hint="default"/>
                            <w:sz w:val="18"/>
                            <w:szCs w:val="18"/>
                          </w:rPr>
                        </w:pPr>
                        <w:r>
                          <w:rPr>
                            <w:rFonts w:ascii="宋体" w:hAnsi="宋体" w:cs="宋体" w:eastAsia="宋体" w:hint="default"/>
                            <w:sz w:val="18"/>
                            <w:szCs w:val="18"/>
                          </w:rPr>
                          <w:t>筹资活动现金流 入小计</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12,248,894.15</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7,441,600.00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64.60%</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3" w:right="0"/>
                          <w:jc w:val="left"/>
                          <w:rPr>
                            <w:rFonts w:ascii="宋体" w:hAnsi="宋体" w:cs="宋体" w:eastAsia="宋体" w:hint="default"/>
                            <w:sz w:val="18"/>
                            <w:szCs w:val="18"/>
                          </w:rPr>
                        </w:pPr>
                        <w:r>
                          <w:rPr>
                            <w:rFonts w:ascii="宋体" w:hAnsi="宋体" w:cs="宋体" w:eastAsia="宋体" w:hint="default"/>
                            <w:spacing w:val="-5"/>
                            <w:sz w:val="18"/>
                            <w:szCs w:val="18"/>
                          </w:rPr>
                          <w:t>报告期远光共创、远光广安少数股东</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增资所致。</w:t>
                        </w:r>
                      </w:p>
                    </w:tc>
                  </w:tr>
                  <w:tr>
                    <w:trPr>
                      <w:trHeight w:val="650" w:hRule="exact"/>
                    </w:trPr>
                    <w:tc>
                      <w:tcPr>
                        <w:tcW w:w="1409" w:type="dxa"/>
                        <w:tcBorders>
                          <w:top w:val="single" w:sz="6" w:space="0" w:color="000000"/>
                          <w:left w:val="nil" w:sz="6" w:space="0" w:color="auto"/>
                          <w:bottom w:val="single" w:sz="6" w:space="0" w:color="000000"/>
                          <w:right w:val="single" w:sz="6" w:space="0" w:color="000000"/>
                        </w:tcBorders>
                        <w:shd w:val="clear" w:color="auto" w:fill="D2D2D2"/>
                      </w:tcPr>
                      <w:p>
                        <w:pPr>
                          <w:pStyle w:val="TableParagraph"/>
                          <w:spacing w:line="319" w:lineRule="auto" w:before="11"/>
                          <w:ind w:left="24" w:right="117"/>
                          <w:jc w:val="left"/>
                          <w:rPr>
                            <w:rFonts w:ascii="宋体" w:hAnsi="宋体" w:cs="宋体" w:eastAsia="宋体" w:hint="default"/>
                            <w:sz w:val="18"/>
                            <w:szCs w:val="18"/>
                          </w:rPr>
                        </w:pPr>
                        <w:r>
                          <w:rPr>
                            <w:rFonts w:ascii="宋体" w:hAnsi="宋体" w:cs="宋体" w:eastAsia="宋体" w:hint="default"/>
                            <w:sz w:val="18"/>
                            <w:szCs w:val="18"/>
                          </w:rPr>
                          <w:t>筹资活动现金流 出小计</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66,154,335.76</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120,860,311.32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-45.26%</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1"/>
                          <w:ind w:left="3" w:right="117"/>
                          <w:jc w:val="left"/>
                          <w:rPr>
                            <w:rFonts w:ascii="宋体" w:hAnsi="宋体" w:cs="宋体" w:eastAsia="宋体" w:hint="default"/>
                            <w:sz w:val="18"/>
                            <w:szCs w:val="18"/>
                          </w:rPr>
                        </w:pPr>
                        <w:r>
                          <w:rPr>
                            <w:rFonts w:ascii="宋体" w:hAnsi="宋体" w:cs="宋体" w:eastAsia="宋体" w:hint="default"/>
                            <w:sz w:val="18"/>
                            <w:szCs w:val="18"/>
                          </w:rPr>
                          <w:t>上年回购股票用于员工限制性股票 激励，报告期无此等支出所致。</w:t>
                        </w:r>
                      </w:p>
                    </w:tc>
                  </w:tr>
                  <w:tr>
                    <w:trPr>
                      <w:trHeight w:val="962" w:hRule="exact"/>
                    </w:trPr>
                    <w:tc>
                      <w:tcPr>
                        <w:tcW w:w="1409" w:type="dxa"/>
                        <w:tcBorders>
                          <w:top w:val="single" w:sz="6" w:space="0" w:color="000000"/>
                          <w:left w:val="nil" w:sz="6" w:space="0" w:color="auto"/>
                          <w:bottom w:val="single" w:sz="6" w:space="0" w:color="000000"/>
                          <w:right w:val="single" w:sz="6" w:space="0" w:color="000000"/>
                        </w:tcBorders>
                        <w:shd w:val="clear" w:color="auto" w:fill="D2D2D2"/>
                      </w:tcPr>
                      <w:p>
                        <w:pPr>
                          <w:pStyle w:val="TableParagraph"/>
                          <w:spacing w:line="316" w:lineRule="auto" w:before="11"/>
                          <w:ind w:left="24" w:right="117"/>
                          <w:jc w:val="left"/>
                          <w:rPr>
                            <w:rFonts w:ascii="宋体" w:hAnsi="宋体" w:cs="宋体" w:eastAsia="宋体" w:hint="default"/>
                            <w:sz w:val="18"/>
                            <w:szCs w:val="18"/>
                          </w:rPr>
                        </w:pPr>
                        <w:r>
                          <w:rPr>
                            <w:rFonts w:ascii="宋体" w:hAnsi="宋体" w:cs="宋体" w:eastAsia="宋体" w:hint="default"/>
                            <w:sz w:val="18"/>
                            <w:szCs w:val="18"/>
                          </w:rPr>
                          <w:t>筹资活动产生的 现金流量净额</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-53,905,441.61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-113,418,711.32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52.47%</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3" w:right="0"/>
                          <w:jc w:val="left"/>
                          <w:rPr>
                            <w:rFonts w:ascii="宋体" w:hAnsi="宋体" w:cs="宋体" w:eastAsia="宋体" w:hint="default"/>
                            <w:sz w:val="18"/>
                            <w:szCs w:val="18"/>
                          </w:rPr>
                        </w:pPr>
                        <w:r>
                          <w:rPr>
                            <w:rFonts w:ascii="宋体" w:hAnsi="宋体" w:cs="宋体" w:eastAsia="宋体" w:hint="default"/>
                            <w:sz w:val="18"/>
                            <w:szCs w:val="18"/>
                          </w:rPr>
                          <w:t>上年回购股票用于员工限制性股票 </w:t>
                        </w:r>
                        <w:r>
                          <w:rPr>
                            <w:rFonts w:ascii="宋体" w:hAnsi="宋体" w:cs="宋体" w:eastAsia="宋体" w:hint="default"/>
                            <w:spacing w:val="-5"/>
                            <w:sz w:val="18"/>
                            <w:szCs w:val="18"/>
                          </w:rPr>
                          <w:t>激励，报告期无此等支出，以及少数</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股东增资同比增加，共同影响所致</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32" w:type="dxa"/>
        <w:tblLayout w:type="fixed"/>
        <w:tblCellMar>
          <w:top w:w="0" w:type="dxa"/>
          <w:left w:w="0" w:type="dxa"/>
          <w:bottom w:w="0" w:type="dxa"/>
          <w:right w:w="0" w:type="dxa"/>
        </w:tblCellMar>
        <w:tblLook w:val="01E0"/>
      </w:tblPr>
      <w:tblGrid>
        <w:gridCol w:w="1409"/>
        <w:gridCol w:w="1724"/>
        <w:gridCol w:w="1559"/>
        <w:gridCol w:w="1134"/>
        <w:gridCol w:w="2836"/>
      </w:tblGrid>
      <w:tr>
        <w:trPr>
          <w:trHeight w:val="1583" w:hRule="exact"/>
        </w:trPr>
        <w:tc>
          <w:tcPr>
            <w:tcW w:w="1409" w:type="dxa"/>
            <w:tcBorders>
              <w:top w:val="nil" w:sz="6" w:space="0" w:color="auto"/>
              <w:left w:val="nil" w:sz="6" w:space="0" w:color="auto"/>
              <w:bottom w:val="single" w:sz="6" w:space="0" w:color="000000"/>
              <w:right w:val="single" w:sz="6" w:space="0" w:color="000000"/>
            </w:tcBorders>
            <w:shd w:val="clear" w:color="auto" w:fill="D2D2D2"/>
          </w:tcPr>
          <w:p>
            <w:pPr>
              <w:pStyle w:val="TableParagraph"/>
              <w:spacing w:line="316" w:lineRule="auto" w:before="15"/>
              <w:ind w:left="24" w:right="117"/>
              <w:jc w:val="left"/>
              <w:rPr>
                <w:rFonts w:ascii="宋体" w:hAnsi="宋体" w:cs="宋体" w:eastAsia="宋体" w:hint="default"/>
                <w:sz w:val="18"/>
                <w:szCs w:val="18"/>
              </w:rPr>
            </w:pPr>
            <w:r>
              <w:rPr>
                <w:rFonts w:ascii="宋体" w:hAnsi="宋体" w:cs="宋体" w:eastAsia="宋体" w:hint="default"/>
                <w:sz w:val="18"/>
                <w:szCs w:val="18"/>
              </w:rPr>
              <w:t>现金及现金等价 物净增加额</w:t>
            </w:r>
          </w:p>
        </w:tc>
        <w:tc>
          <w:tcPr>
            <w:tcW w:w="172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5"/>
              <w:ind w:left="523" w:right="0"/>
              <w:jc w:val="left"/>
              <w:rPr>
                <w:rFonts w:ascii="Times New Roman" w:hAnsi="Times New Roman" w:cs="Times New Roman" w:eastAsia="Times New Roman" w:hint="default"/>
                <w:sz w:val="18"/>
                <w:szCs w:val="18"/>
              </w:rPr>
            </w:pPr>
            <w:r>
              <w:rPr>
                <w:rFonts w:ascii="Times New Roman"/>
                <w:sz w:val="18"/>
              </w:rPr>
              <w:t>-133,459,131.29</w:t>
            </w:r>
          </w:p>
        </w:tc>
        <w:tc>
          <w:tcPr>
            <w:tcW w:w="155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5"/>
              <w:ind w:left="506" w:right="0"/>
              <w:jc w:val="left"/>
              <w:rPr>
                <w:rFonts w:ascii="Times New Roman" w:hAnsi="Times New Roman" w:cs="Times New Roman" w:eastAsia="Times New Roman" w:hint="default"/>
                <w:sz w:val="18"/>
                <w:szCs w:val="18"/>
              </w:rPr>
            </w:pPr>
            <w:r>
              <w:rPr>
                <w:rFonts w:ascii="Times New Roman"/>
                <w:sz w:val="18"/>
              </w:rPr>
              <w:t>65,794,930.31</w:t>
            </w:r>
          </w:p>
        </w:tc>
        <w:tc>
          <w:tcPr>
            <w:tcW w:w="1134" w:type="dxa"/>
            <w:tcBorders>
              <w:top w:val="single" w:sz="4" w:space="0" w:color="FFFFFF"/>
              <w:left w:val="single" w:sz="6" w:space="0" w:color="000000"/>
              <w:bottom w:val="single" w:sz="6" w:space="0" w:color="000000"/>
              <w:right w:val="single" w:sz="6" w:space="0" w:color="000000"/>
            </w:tcBorders>
          </w:tcPr>
          <w:p>
            <w:pPr>
              <w:pStyle w:val="TableParagraph"/>
              <w:spacing w:line="240" w:lineRule="auto" w:before="50"/>
              <w:ind w:left="412" w:right="0"/>
              <w:jc w:val="left"/>
              <w:rPr>
                <w:rFonts w:ascii="Times New Roman" w:hAnsi="Times New Roman" w:cs="Times New Roman" w:eastAsia="Times New Roman" w:hint="default"/>
                <w:sz w:val="18"/>
                <w:szCs w:val="18"/>
              </w:rPr>
            </w:pPr>
            <w:r>
              <w:rPr>
                <w:rFonts w:ascii="Times New Roman"/>
                <w:sz w:val="18"/>
              </w:rPr>
              <w:t>-302.84%</w:t>
            </w:r>
          </w:p>
        </w:tc>
        <w:tc>
          <w:tcPr>
            <w:tcW w:w="2836" w:type="dxa"/>
            <w:tcBorders>
              <w:top w:val="nil" w:sz="6" w:space="0" w:color="auto"/>
              <w:left w:val="single" w:sz="6" w:space="0" w:color="000000"/>
              <w:bottom w:val="single" w:sz="6" w:space="0" w:color="000000"/>
              <w:right w:val="single" w:sz="6" w:space="0" w:color="000000"/>
            </w:tcBorders>
          </w:tcPr>
          <w:p>
            <w:pPr>
              <w:pStyle w:val="TableParagraph"/>
              <w:spacing w:line="319" w:lineRule="auto" w:before="15"/>
              <w:ind w:left="3" w:right="0"/>
              <w:jc w:val="both"/>
              <w:rPr>
                <w:rFonts w:ascii="宋体" w:hAnsi="宋体" w:cs="宋体" w:eastAsia="宋体" w:hint="default"/>
                <w:sz w:val="18"/>
                <w:szCs w:val="18"/>
              </w:rPr>
            </w:pPr>
            <w:r>
              <w:rPr>
                <w:rFonts w:ascii="宋体" w:hAnsi="宋体" w:cs="宋体" w:eastAsia="宋体" w:hint="default"/>
                <w:spacing w:val="-5"/>
                <w:sz w:val="18"/>
                <w:szCs w:val="18"/>
              </w:rPr>
              <w:t>报告期经营规模扩大，人工、硬件采</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5"/>
                <w:sz w:val="18"/>
                <w:szCs w:val="18"/>
              </w:rPr>
              <w:t>购等支出增加、经营活动现金流出增</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5"/>
                <w:sz w:val="18"/>
                <w:szCs w:val="18"/>
              </w:rPr>
              <w:t>加，支付瑞翔股权收购款、富海铧创</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5"/>
                <w:sz w:val="18"/>
                <w:szCs w:val="18"/>
              </w:rPr>
              <w:t>投资款，以及上年交易性金融资产净</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赎回较多，共同影响所致。</w:t>
            </w:r>
          </w:p>
        </w:tc>
      </w:tr>
    </w:tbl>
    <w:p>
      <w:pPr>
        <w:spacing w:before="51"/>
        <w:ind w:left="154" w:right="0" w:firstLine="0"/>
        <w:jc w:val="left"/>
        <w:rPr>
          <w:rFonts w:ascii="宋体" w:hAnsi="宋体" w:cs="宋体" w:eastAsia="宋体" w:hint="default"/>
          <w:sz w:val="18"/>
          <w:szCs w:val="18"/>
        </w:rPr>
      </w:pPr>
      <w:r>
        <w:rPr/>
        <w:pict>
          <v:group style="position:absolute;margin-left:56.459999pt;margin-top:-79.778267pt;width:70.2pt;height:79pt;mso-position-horizontal-relative:page;mso-position-vertical-relative:paragraph;z-index:-1011280" coordorigin="1129,-1596" coordsize="1404,1580">
            <v:group style="position:absolute;left:1134;top:-1591;width:1388;height:2" coordorigin="1134,-1591" coordsize="1388,2">
              <v:shape style="position:absolute;left:1134;top:-1591;width:1388;height:2" coordorigin="1134,-1591" coordsize="1388,0" path="m1134,-1591l2522,-1591e" filled="false" stroked="true" strokeweight=".48pt" strokecolor="#d2d2d2">
                <v:path arrowok="t"/>
              </v:shape>
            </v:group>
            <v:group style="position:absolute;left:1139;top:-1586;width:2;height:624" coordorigin="1139,-1586" coordsize="2,624">
              <v:shape style="position:absolute;left:1139;top:-1586;width:2;height:624" coordorigin="1139,-1586" coordsize="0,624" path="m1139,-1586l1139,-962e" filled="false" stroked="true" strokeweight=".48pt" strokecolor="#d2d2d2">
                <v:path arrowok="t"/>
              </v:shape>
            </v:group>
            <v:group style="position:absolute;left:2520;top:-1586;width:2;height:624" coordorigin="2520,-1586" coordsize="2,624">
              <v:shape style="position:absolute;left:2520;top:-1586;width:2;height:624" coordorigin="2520,-1586" coordsize="0,624" path="m2520,-1586l2520,-962e" filled="false" stroked="true" strokeweight=".18pt" strokecolor="#d2d2d2">
                <v:path arrowok="t"/>
              </v:shape>
            </v:group>
            <v:group style="position:absolute;left:1134;top:-962;width:1388;height:946" coordorigin="1134,-962" coordsize="1388,946">
              <v:shape style="position:absolute;left:1134;top:-962;width:1388;height:946" coordorigin="1134,-962" coordsize="1388,946" path="m1134,-16l2522,-16,2522,-962,1134,-962,1134,-16xe" filled="true" fillcolor="#d2d2d2" stroked="false">
                <v:path arrowok="t"/>
                <v:fill type="solid"/>
              </v:shape>
            </v:group>
            <v:group style="position:absolute;left:1144;top:-1586;width:1375;height:312" coordorigin="1144,-1586" coordsize="1375,312">
              <v:shape style="position:absolute;left:1144;top:-1586;width:1375;height:312" coordorigin="1144,-1586" coordsize="1375,312" path="m1144,-1274l2518,-1274,2518,-1586,1144,-1586,1144,-1274xe" filled="true" fillcolor="#d2d2d2" stroked="false">
                <v:path arrowok="t"/>
                <v:fill type="solid"/>
              </v:shape>
            </v:group>
            <v:group style="position:absolute;left:1144;top:-1274;width:1375;height:312" coordorigin="1144,-1274" coordsize="1375,312">
              <v:shape style="position:absolute;left:1144;top:-1274;width:1375;height:312" coordorigin="1144,-1274" coordsize="1375,312" path="m1144,-962l2518,-962,2518,-1274,1144,-1274,1144,-962xe" filled="true" fillcolor="#d2d2d2" stroked="false">
                <v:path arrowok="t"/>
                <v:fill type="solid"/>
              </v:shape>
            </v:group>
            <v:group style="position:absolute;left:1134;top:-1591;width:1388;height:2" coordorigin="1134,-1591" coordsize="1388,2">
              <v:shape style="position:absolute;left:1134;top:-1591;width:1388;height:2" coordorigin="1134,-1591" coordsize="1388,0" path="m1134,-1591l2522,-1591e" filled="false" stroked="true" strokeweight=".48pt" strokecolor="#d2d2d2">
                <v:path arrowok="t"/>
              </v:shape>
            </v:group>
            <v:group style="position:absolute;left:1134;top:-21;width:1394;height:2" coordorigin="1134,-21" coordsize="1394,2">
              <v:shape style="position:absolute;left:1134;top:-21;width:1394;height:2" coordorigin="1134,-21" coordsize="1394,0" path="m1134,-21l2528,-21e" filled="false" stroked="true" strokeweight=".48pt" strokecolor="#d2d2d2">
                <v:path arrowok="t"/>
              </v:shape>
            </v:group>
            <w10:wrap type="none"/>
          </v:group>
        </w:pict>
      </w:r>
      <w:r>
        <w:rPr>
          <w:rFonts w:ascii="宋体" w:hAnsi="宋体" w:cs="宋体" w:eastAsia="宋体" w:hint="default"/>
          <w:sz w:val="18"/>
          <w:szCs w:val="18"/>
        </w:rPr>
        <w:t>报告期内公司经营活动产生的现金净流量与本年度净利润存在重大差异的原因说明</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175"/>
        <w:gridCol w:w="1063"/>
        <w:gridCol w:w="1196"/>
        <w:gridCol w:w="1063"/>
        <w:gridCol w:w="798"/>
        <w:gridCol w:w="2918"/>
      </w:tblGrid>
      <w:tr>
        <w:trPr>
          <w:trHeight w:val="380" w:hRule="exact"/>
        </w:trPr>
        <w:tc>
          <w:tcPr>
            <w:tcW w:w="1346"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3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7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46" w:type="dxa"/>
            <w:vMerge w:val="restart"/>
            <w:tcBorders>
              <w:top w:val="single" w:sz="14" w:space="0" w:color="FFFFFF"/>
              <w:left w:val="single" w:sz="4" w:space="0" w:color="000000"/>
              <w:right w:val="single" w:sz="4" w:space="0" w:color="000000"/>
            </w:tcBorders>
            <w:shd w:val="clear" w:color="auto" w:fill="D2D2D2"/>
          </w:tcPr>
          <w:p>
            <w:pPr/>
          </w:p>
        </w:tc>
        <w:tc>
          <w:tcPr>
            <w:tcW w:w="1175"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1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175"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1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932,376,100.9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45.80%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1,065,439,072.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55.61%</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-9.81%</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425,944,058.3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20.92%</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325,301,737.09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16.98%</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3.94%</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183"/>
              <w:jc w:val="left"/>
              <w:rPr>
                <w:rFonts w:ascii="宋体" w:hAnsi="宋体" w:cs="宋体" w:eastAsia="宋体" w:hint="default"/>
                <w:sz w:val="18"/>
                <w:szCs w:val="18"/>
              </w:rPr>
            </w:pPr>
            <w:r>
              <w:rPr>
                <w:rFonts w:ascii="宋体" w:hAnsi="宋体" w:cs="宋体" w:eastAsia="宋体" w:hint="default"/>
                <w:sz w:val="18"/>
                <w:szCs w:val="18"/>
              </w:rPr>
              <w:t>报告期确认收入的部分款项暂未收 回所致。</w:t>
            </w:r>
          </w:p>
        </w:tc>
      </w:tr>
      <w:tr>
        <w:trPr>
          <w:trHeight w:val="391"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318"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37,441,000.30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1.84%</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17" w:right="0"/>
              <w:jc w:val="left"/>
              <w:rPr>
                <w:rFonts w:ascii="Times New Roman" w:hAnsi="Times New Roman" w:cs="Times New Roman" w:eastAsia="Times New Roman" w:hint="default"/>
                <w:sz w:val="18"/>
                <w:szCs w:val="18"/>
              </w:rPr>
            </w:pPr>
            <w:r>
              <w:rPr>
                <w:rFonts w:ascii="Times New Roman"/>
                <w:sz w:val="18"/>
              </w:rPr>
              <w:t>8,323,590.59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0.43%</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1.41%</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3"/>
              <w:jc w:val="left"/>
              <w:rPr>
                <w:rFonts w:ascii="宋体" w:hAnsi="宋体" w:cs="宋体" w:eastAsia="宋体" w:hint="default"/>
                <w:sz w:val="18"/>
                <w:szCs w:val="18"/>
              </w:rPr>
            </w:pPr>
            <w:r>
              <w:rPr>
                <w:rFonts w:ascii="宋体" w:hAnsi="宋体" w:cs="宋体" w:eastAsia="宋体" w:hint="default"/>
                <w:sz w:val="18"/>
                <w:szCs w:val="18"/>
              </w:rPr>
              <w:t>报告期公司新增的合并范围子公司 有余额，能源智能化业务规模扩大、 相关存货相应增加，共同影响所致。</w:t>
            </w:r>
          </w:p>
        </w:tc>
      </w:tr>
      <w:tr>
        <w:trPr>
          <w:trHeight w:val="391"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75"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65" w:right="0"/>
              <w:jc w:val="lef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8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90" w:right="0"/>
              <w:jc w:val="left"/>
              <w:rPr>
                <w:rFonts w:ascii="Times New Roman" w:hAnsi="Times New Roman" w:cs="Times New Roman" w:eastAsia="Times New Roman" w:hint="default"/>
                <w:sz w:val="18"/>
                <w:szCs w:val="18"/>
              </w:rPr>
            </w:pPr>
            <w:r>
              <w:rPr>
                <w:rFonts w:ascii="Times New Roman"/>
                <w:sz w:val="18"/>
              </w:rPr>
              <w:t>3,035,655.31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0.15%</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189,638,848.54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9.90%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-9.75%</w:t>
            </w:r>
          </w:p>
        </w:tc>
        <w:tc>
          <w:tcPr>
            <w:tcW w:w="2918" w:type="dxa"/>
            <w:vMerge w:val="restart"/>
            <w:tcBorders>
              <w:top w:val="single" w:sz="4" w:space="0" w:color="000000"/>
              <w:left w:val="single" w:sz="4" w:space="0" w:color="000000"/>
              <w:right w:val="single" w:sz="4" w:space="0" w:color="000000"/>
            </w:tcBorders>
          </w:tcPr>
          <w:p>
            <w:pPr>
              <w:pStyle w:val="TableParagraph"/>
              <w:spacing w:line="307"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报告期公司集中主业，</w:t>
            </w:r>
            <w:r>
              <w:rPr>
                <w:rFonts w:ascii="Times New Roman" w:hAnsi="Times New Roman" w:cs="Times New Roman" w:eastAsia="Times New Roman" w:hint="default"/>
                <w:sz w:val="18"/>
                <w:szCs w:val="18"/>
              </w:rPr>
              <w:t>“</w:t>
            </w:r>
            <w:r>
              <w:rPr>
                <w:rFonts w:ascii="宋体" w:hAnsi="宋体" w:cs="宋体" w:eastAsia="宋体" w:hint="default"/>
                <w:sz w:val="18"/>
                <w:szCs w:val="18"/>
              </w:rPr>
              <w:t>对主业为房 地产业务的华凯集团的长期股权投 资</w:t>
            </w:r>
            <w:r>
              <w:rPr>
                <w:rFonts w:ascii="Times New Roman" w:hAnsi="Times New Roman" w:cs="Times New Roman" w:eastAsia="Times New Roman" w:hint="default"/>
                <w:sz w:val="18"/>
                <w:szCs w:val="18"/>
              </w:rPr>
              <w:t>”</w:t>
            </w:r>
            <w:r>
              <w:rPr>
                <w:rFonts w:ascii="宋体" w:hAnsi="宋体" w:cs="宋体" w:eastAsia="宋体" w:hint="default"/>
                <w:sz w:val="18"/>
                <w:szCs w:val="18"/>
              </w:rPr>
              <w:t>的管理意图变化，在华凯集团所 </w:t>
            </w:r>
            <w:r>
              <w:rPr>
                <w:rFonts w:ascii="宋体" w:hAnsi="宋体" w:cs="宋体" w:eastAsia="宋体" w:hint="default"/>
                <w:spacing w:val="-2"/>
                <w:sz w:val="18"/>
                <w:szCs w:val="18"/>
              </w:rPr>
              <w:t>占董事席位减少，且实质上不再对该</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公司构成重大影响，重分类为</w:t>
            </w:r>
            <w:r>
              <w:rPr>
                <w:rFonts w:ascii="Times New Roman" w:hAnsi="Times New Roman" w:cs="Times New Roman" w:eastAsia="Times New Roman" w:hint="default"/>
                <w:sz w:val="18"/>
                <w:szCs w:val="18"/>
              </w:rPr>
              <w:t>“</w:t>
            </w:r>
            <w:r>
              <w:rPr>
                <w:rFonts w:ascii="宋体" w:hAnsi="宋体" w:cs="宋体" w:eastAsia="宋体" w:hint="default"/>
                <w:sz w:val="18"/>
                <w:szCs w:val="18"/>
              </w:rPr>
              <w:t>可供 出售的金融资产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所致。</w:t>
            </w:r>
          </w:p>
        </w:tc>
      </w:tr>
      <w:tr>
        <w:trPr>
          <w:trHeight w:val="391"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785"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203,937,070.4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10.02%</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202,636,226.27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10.58%</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-0.56%</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388,100.00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0.02%</w:t>
            </w:r>
          </w:p>
        </w:tc>
        <w:tc>
          <w:tcPr>
            <w:tcW w:w="1196"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0.02%</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2"/>
              <w:ind w:left="22" w:right="183"/>
              <w:jc w:val="left"/>
              <w:rPr>
                <w:rFonts w:ascii="宋体" w:hAnsi="宋体" w:cs="宋体" w:eastAsia="宋体" w:hint="default"/>
                <w:sz w:val="18"/>
                <w:szCs w:val="18"/>
              </w:rPr>
            </w:pPr>
            <w:r>
              <w:rPr>
                <w:rFonts w:ascii="宋体" w:hAnsi="宋体" w:cs="宋体" w:eastAsia="宋体" w:hint="default"/>
                <w:sz w:val="18"/>
                <w:szCs w:val="18"/>
              </w:rPr>
              <w:t>金额变动较小，上期无比较基数所 致。</w:t>
            </w: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75"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75"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133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3"/>
              <w:jc w:val="both"/>
              <w:rPr>
                <w:rFonts w:ascii="宋体" w:hAnsi="宋体" w:cs="宋体" w:eastAsia="宋体" w:hint="default"/>
                <w:sz w:val="18"/>
                <w:szCs w:val="18"/>
              </w:rPr>
            </w:pPr>
            <w:r>
              <w:rPr>
                <w:rFonts w:ascii="宋体" w:hAnsi="宋体" w:cs="宋体" w:eastAsia="宋体" w:hint="default"/>
                <w:sz w:val="18"/>
                <w:szCs w:val="18"/>
              </w:rPr>
              <w:t>以公允价值计量 且其变动计入当 期损益的金融资 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405,655.00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0.02%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1,394,529.67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0.07%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-0.05%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21"/>
              <w:jc w:val="left"/>
              <w:rPr>
                <w:rFonts w:ascii="宋体" w:hAnsi="宋体" w:cs="宋体" w:eastAsia="宋体" w:hint="default"/>
                <w:sz w:val="18"/>
                <w:szCs w:val="18"/>
              </w:rPr>
            </w:pPr>
            <w:r>
              <w:rPr>
                <w:rFonts w:ascii="宋体" w:hAnsi="宋体" w:cs="宋体" w:eastAsia="宋体" w:hint="default"/>
                <w:spacing w:val="-2"/>
                <w:sz w:val="18"/>
                <w:szCs w:val="18"/>
              </w:rPr>
              <w:t>报告期金额较小，上期比较基数较小</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30,651,220.00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17,570,811.90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报告期客户采用银行承兑汇票结算 方式同比增加所致。</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32,726,697.06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15,407,496.72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both"/>
              <w:rPr>
                <w:rFonts w:ascii="宋体" w:hAnsi="宋体" w:cs="宋体" w:eastAsia="宋体" w:hint="default"/>
                <w:sz w:val="18"/>
                <w:szCs w:val="18"/>
              </w:rPr>
            </w:pPr>
            <w:r>
              <w:rPr>
                <w:rFonts w:ascii="宋体" w:hAnsi="宋体" w:cs="宋体" w:eastAsia="宋体" w:hint="default"/>
                <w:spacing w:val="-2"/>
                <w:sz w:val="18"/>
                <w:szCs w:val="18"/>
              </w:rPr>
              <w:t>报告期能源智能化项目采购增加，以</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及新增的合并范围子公司有余额，共</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同影响所致。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报告期华凯集团宣告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 分配所致。</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43,118,337.90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32,974,789.46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both"/>
              <w:rPr>
                <w:rFonts w:ascii="宋体" w:hAnsi="宋体" w:cs="宋体" w:eastAsia="宋体" w:hint="default"/>
                <w:sz w:val="18"/>
                <w:szCs w:val="18"/>
              </w:rPr>
            </w:pPr>
            <w:r>
              <w:rPr>
                <w:rFonts w:ascii="宋体" w:hAnsi="宋体" w:cs="宋体" w:eastAsia="宋体" w:hint="default"/>
                <w:spacing w:val="-2"/>
                <w:sz w:val="18"/>
                <w:szCs w:val="18"/>
              </w:rPr>
              <w:t>报告期支付的投标保证金增加，以及</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新增的合并范围子公司有余额，共同</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影响所致。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10,007,589.99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报告期低风险短期理财产品赎回所 致。</w:t>
            </w:r>
          </w:p>
        </w:tc>
      </w:tr>
      <w:tr>
        <w:trPr>
          <w:trHeight w:val="227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75"/>
              <w:jc w:val="left"/>
              <w:rPr>
                <w:rFonts w:ascii="宋体" w:hAnsi="宋体" w:cs="宋体" w:eastAsia="宋体" w:hint="default"/>
                <w:sz w:val="18"/>
                <w:szCs w:val="18"/>
              </w:rPr>
            </w:pPr>
            <w:r>
              <w:rPr>
                <w:rFonts w:ascii="宋体" w:hAnsi="宋体" w:cs="宋体" w:eastAsia="宋体" w:hint="default"/>
                <w:sz w:val="18"/>
                <w:szCs w:val="18"/>
              </w:rPr>
              <w:t>可供出售金融资 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215,612,119.6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3"/>
              <w:jc w:val="left"/>
              <w:rPr>
                <w:rFonts w:ascii="宋体" w:hAnsi="宋体" w:cs="宋体" w:eastAsia="宋体" w:hint="default"/>
                <w:sz w:val="18"/>
                <w:szCs w:val="18"/>
              </w:rPr>
            </w:pPr>
            <w:r>
              <w:rPr>
                <w:rFonts w:ascii="宋体" w:hAnsi="宋体" w:cs="宋体" w:eastAsia="宋体" w:hint="default"/>
                <w:sz w:val="18"/>
                <w:szCs w:val="18"/>
              </w:rPr>
              <w:t>报告期对富海铧创、智和咨询投资， 以及公司集中主业，</w:t>
            </w:r>
            <w:r>
              <w:rPr>
                <w:rFonts w:ascii="Times New Roman" w:hAnsi="Times New Roman" w:cs="Times New Roman" w:eastAsia="Times New Roman" w:hint="default"/>
                <w:sz w:val="18"/>
                <w:szCs w:val="18"/>
              </w:rPr>
              <w:t>“</w:t>
            </w:r>
            <w:r>
              <w:rPr>
                <w:rFonts w:ascii="宋体" w:hAnsi="宋体" w:cs="宋体" w:eastAsia="宋体" w:hint="default"/>
                <w:sz w:val="18"/>
                <w:szCs w:val="18"/>
              </w:rPr>
              <w:t>对主业为房地 产业务的华凯集团的长期股权投资</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的管理意图变化，在华凯集团所占董 事席位减少，且实质上不再对该公司 构成重大影响，重分类为</w:t>
            </w:r>
            <w:r>
              <w:rPr>
                <w:rFonts w:ascii="Times New Roman" w:hAnsi="Times New Roman" w:cs="Times New Roman" w:eastAsia="Times New Roman" w:hint="default"/>
                <w:sz w:val="18"/>
                <w:szCs w:val="18"/>
              </w:rPr>
              <w:t>“</w:t>
            </w:r>
            <w:r>
              <w:rPr>
                <w:rFonts w:ascii="宋体" w:hAnsi="宋体" w:cs="宋体" w:eastAsia="宋体" w:hint="default"/>
                <w:sz w:val="18"/>
                <w:szCs w:val="18"/>
              </w:rPr>
              <w:t>可供出售 的金融资产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所致。</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17,142,973.78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5,858,108.76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both"/>
              <w:rPr>
                <w:rFonts w:ascii="宋体" w:hAnsi="宋体" w:cs="宋体" w:eastAsia="宋体" w:hint="default"/>
                <w:sz w:val="18"/>
                <w:szCs w:val="18"/>
              </w:rPr>
            </w:pPr>
            <w:r>
              <w:rPr>
                <w:rFonts w:ascii="宋体" w:hAnsi="宋体" w:cs="宋体" w:eastAsia="宋体" w:hint="default"/>
                <w:sz w:val="18"/>
                <w:szCs w:val="18"/>
              </w:rPr>
              <w:t>报告期子公司远光广安少数股东无 形资产出资及远光智能产业园新园 区土地使用权转无形资产所致。</w:t>
            </w:r>
          </w:p>
        </w:tc>
      </w:tr>
      <w:tr>
        <w:trPr>
          <w:trHeight w:val="133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11,127,550.38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0.55%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0.55%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
              <w:jc w:val="left"/>
              <w:rPr>
                <w:rFonts w:ascii="宋体" w:hAnsi="宋体" w:cs="宋体" w:eastAsia="宋体" w:hint="default"/>
                <w:sz w:val="18"/>
                <w:szCs w:val="18"/>
              </w:rPr>
            </w:pPr>
            <w:r>
              <w:rPr>
                <w:rFonts w:ascii="宋体" w:hAnsi="宋体" w:cs="宋体" w:eastAsia="宋体" w:hint="default"/>
                <w:sz w:val="18"/>
                <w:szCs w:val="18"/>
              </w:rPr>
              <w:t>报告期公司进一步完善了研究与开 发支出的核算与归集办法、对部分符 合资本化条件的开发支出拟资本化， 上期无比较基数所致。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31,641,434.82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1,263,535.79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68"/>
              <w:jc w:val="left"/>
              <w:rPr>
                <w:rFonts w:ascii="宋体" w:hAnsi="宋体" w:cs="宋体" w:eastAsia="宋体" w:hint="default"/>
                <w:sz w:val="18"/>
                <w:szCs w:val="18"/>
              </w:rPr>
            </w:pPr>
            <w:r>
              <w:rPr>
                <w:rFonts w:ascii="宋体" w:hAnsi="宋体" w:cs="宋体" w:eastAsia="宋体" w:hint="default"/>
                <w:sz w:val="18"/>
                <w:szCs w:val="18"/>
              </w:rPr>
              <w:t>报告期收购子公司远光长沙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股 权所产生的商誉所致。</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15,119,792.72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23,126,260.20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报告期办公楼及机房装修摊销所致。</w:t>
            </w:r>
          </w:p>
        </w:tc>
      </w:tr>
      <w:tr>
        <w:trPr>
          <w:trHeight w:val="133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11,239,531.58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0.55%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8,461,515.76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0.44%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2"/>
                <w:sz w:val="18"/>
              </w:rPr>
              <w:t>0.11%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0"/>
              <w:jc w:val="both"/>
              <w:rPr>
                <w:rFonts w:ascii="宋体" w:hAnsi="宋体" w:cs="宋体" w:eastAsia="宋体" w:hint="default"/>
                <w:sz w:val="18"/>
                <w:szCs w:val="18"/>
              </w:rPr>
            </w:pPr>
            <w:r>
              <w:rPr>
                <w:rFonts w:ascii="宋体" w:hAnsi="宋体" w:cs="宋体" w:eastAsia="宋体" w:hint="default"/>
                <w:spacing w:val="-3"/>
                <w:sz w:val="18"/>
                <w:szCs w:val="18"/>
              </w:rPr>
              <w:t>报告期母公司所得税率变动（由</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升至</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15%</w:t>
            </w:r>
            <w:r>
              <w:rPr>
                <w:rFonts w:ascii="宋体" w:hAnsi="宋体" w:cs="宋体" w:eastAsia="宋体" w:hint="default"/>
                <w:spacing w:val="-6"/>
                <w:sz w:val="18"/>
                <w:szCs w:val="18"/>
              </w:rPr>
              <w:t>）、计提资产减值损失及新</w:t>
            </w:r>
            <w:r>
              <w:rPr>
                <w:rFonts w:ascii="宋体" w:hAnsi="宋体" w:cs="宋体" w:eastAsia="宋体" w:hint="default"/>
                <w:sz w:val="18"/>
                <w:szCs w:val="18"/>
              </w:rPr>
              <w:t> </w:t>
            </w:r>
            <w:r>
              <w:rPr>
                <w:rFonts w:ascii="宋体" w:hAnsi="宋体" w:cs="宋体" w:eastAsia="宋体" w:hint="default"/>
                <w:spacing w:val="-2"/>
                <w:sz w:val="18"/>
                <w:szCs w:val="18"/>
              </w:rPr>
              <w:t>增的合并范围子公司有余额，共同影</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响所致。</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84,927,957.46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34,612,972.80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
              <w:jc w:val="left"/>
              <w:rPr>
                <w:rFonts w:ascii="宋体" w:hAnsi="宋体" w:cs="宋体" w:eastAsia="宋体" w:hint="default"/>
                <w:sz w:val="18"/>
                <w:szCs w:val="18"/>
              </w:rPr>
            </w:pPr>
            <w:r>
              <w:rPr>
                <w:rFonts w:ascii="宋体" w:hAnsi="宋体" w:cs="宋体" w:eastAsia="宋体" w:hint="default"/>
                <w:sz w:val="18"/>
                <w:szCs w:val="18"/>
              </w:rPr>
              <w:t>报告期公司新增的合并范围子公司 有余额，能源智能化业务规模扩大、 采购应付相应增加，共同影响所致。</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694,069.17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1,808,461.50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报告期支付解锁限制性股票股利所 致。</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93,079,000.11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28,537,522.47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年限制性股票激励计划第二期</w:t>
            </w:r>
          </w:p>
          <w:p>
            <w:pPr>
              <w:pStyle w:val="TableParagraph"/>
              <w:spacing w:line="302"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回购义务于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9"/>
                <w:w w:val="100"/>
                <w:sz w:val="18"/>
                <w:szCs w:val="18"/>
              </w:rPr>
              <w:t>年内到期，重分类为</w:t>
            </w:r>
            <w:r>
              <w:rPr>
                <w:rFonts w:ascii="Times New Roman" w:hAnsi="Times New Roman" w:cs="Times New Roman" w:eastAsia="Times New Roman" w:hint="default"/>
                <w:spacing w:val="-9"/>
                <w:w w:val="100"/>
                <w:sz w:val="18"/>
                <w:szCs w:val="18"/>
              </w:rPr>
              <w:t>“</w:t>
            </w:r>
            <w:r>
              <w:rPr>
                <w:rFonts w:ascii="宋体" w:hAnsi="宋体" w:cs="宋体" w:eastAsia="宋体" w:hint="default"/>
                <w:spacing w:val="-9"/>
                <w:w w:val="100"/>
                <w:sz w:val="18"/>
                <w:szCs w:val="18"/>
              </w:rPr>
              <w:t>其</w:t>
            </w:r>
            <w:r>
              <w:rPr>
                <w:rFonts w:ascii="宋体" w:hAnsi="宋体" w:cs="宋体" w:eastAsia="宋体" w:hint="default"/>
                <w:sz w:val="18"/>
                <w:szCs w:val="18"/>
              </w:rPr>
              <w:t> 他流动负债</w:t>
            </w:r>
            <w:r>
              <w:rPr>
                <w:rFonts w:ascii="Times New Roman" w:hAnsi="Times New Roman" w:cs="Times New Roman" w:eastAsia="Times New Roman" w:hint="default"/>
                <w:sz w:val="18"/>
                <w:szCs w:val="18"/>
              </w:rPr>
              <w:t>”</w:t>
            </w:r>
            <w:r>
              <w:rPr>
                <w:rFonts w:ascii="宋体" w:hAnsi="宋体" w:cs="宋体" w:eastAsia="宋体" w:hint="default"/>
                <w:sz w:val="18"/>
                <w:szCs w:val="18"/>
              </w:rPr>
              <w:t>所致。</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93,649,154.11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年限制性股票激励计划第二期</w:t>
            </w:r>
          </w:p>
          <w:p>
            <w:pPr>
              <w:pStyle w:val="TableParagraph"/>
              <w:spacing w:line="302"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回购义务于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9"/>
                <w:w w:val="100"/>
                <w:sz w:val="18"/>
                <w:szCs w:val="18"/>
              </w:rPr>
              <w:t>年内到期，重分类为</w:t>
            </w:r>
            <w:r>
              <w:rPr>
                <w:rFonts w:ascii="Times New Roman" w:hAnsi="Times New Roman" w:cs="Times New Roman" w:eastAsia="Times New Roman" w:hint="default"/>
                <w:spacing w:val="-9"/>
                <w:w w:val="100"/>
                <w:sz w:val="18"/>
                <w:szCs w:val="18"/>
              </w:rPr>
              <w:t>“</w:t>
            </w:r>
            <w:r>
              <w:rPr>
                <w:rFonts w:ascii="宋体" w:hAnsi="宋体" w:cs="宋体" w:eastAsia="宋体" w:hint="default"/>
                <w:spacing w:val="-9"/>
                <w:w w:val="100"/>
                <w:sz w:val="18"/>
                <w:szCs w:val="18"/>
              </w:rPr>
              <w:t>其</w:t>
            </w:r>
            <w:r>
              <w:rPr>
                <w:rFonts w:ascii="宋体" w:hAnsi="宋体" w:cs="宋体" w:eastAsia="宋体" w:hint="default"/>
                <w:sz w:val="18"/>
                <w:szCs w:val="18"/>
              </w:rPr>
              <w:t> 他流动负债</w:t>
            </w:r>
            <w:r>
              <w:rPr>
                <w:rFonts w:ascii="Times New Roman" w:hAnsi="Times New Roman" w:cs="Times New Roman" w:eastAsia="Times New Roman" w:hint="default"/>
                <w:sz w:val="18"/>
                <w:szCs w:val="18"/>
              </w:rPr>
              <w:t>”</w:t>
            </w:r>
            <w:r>
              <w:rPr>
                <w:rFonts w:ascii="宋体" w:hAnsi="宋体" w:cs="宋体" w:eastAsia="宋体" w:hint="default"/>
                <w:sz w:val="18"/>
                <w:szCs w:val="18"/>
              </w:rPr>
              <w:t>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22,150,000.00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报告期符合收入确认条件的政府补 助结转营业外收入所致</w:t>
            </w:r>
          </w:p>
        </w:tc>
      </w:tr>
      <w:tr>
        <w:trPr>
          <w:trHeight w:val="165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17,865,721.61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12,884,514.02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pacing w:val="-3"/>
                <w:sz w:val="18"/>
                <w:szCs w:val="18"/>
              </w:rPr>
              <w:t>报告期母公司所得税率变动（由</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调升至</w:t>
            </w:r>
            <w:r>
              <w:rPr>
                <w:rFonts w:ascii="宋体" w:hAnsi="宋体" w:cs="宋体" w:eastAsia="宋体" w:hint="default"/>
                <w:spacing w:val="-43"/>
                <w:sz w:val="18"/>
                <w:szCs w:val="18"/>
              </w:rPr>
              <w:t> </w:t>
            </w:r>
            <w:r>
              <w:rPr>
                <w:rFonts w:ascii="Times New Roman" w:hAnsi="Times New Roman" w:cs="Times New Roman" w:eastAsia="Times New Roman" w:hint="default"/>
                <w:spacing w:val="-7"/>
                <w:sz w:val="18"/>
                <w:szCs w:val="18"/>
              </w:rPr>
              <w:t>15%</w:t>
            </w:r>
            <w:r>
              <w:rPr>
                <w:rFonts w:ascii="宋体" w:hAnsi="宋体" w:cs="宋体" w:eastAsia="宋体" w:hint="default"/>
                <w:spacing w:val="-7"/>
                <w:sz w:val="18"/>
                <w:szCs w:val="18"/>
              </w:rPr>
              <w:t>）、以及新增的合并范围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子公司有余额、收购子公司远光瑞翔</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评估增值产生的应纳税暂时性差异 共同影响所致。</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32,780,674.15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15,207,351.99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报告期远光共创、远光广安少数股东</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追加投资以及新增子公司远光瑞翔 所致。</w:t>
            </w:r>
          </w:p>
        </w:tc>
      </w:tr>
    </w:tbl>
    <w:p>
      <w:pPr>
        <w:spacing w:line="240" w:lineRule="auto" w:before="10"/>
        <w:rPr>
          <w:rFonts w:ascii="Times New Roman" w:hAnsi="Times New Roman" w:cs="Times New Roman" w:eastAsia="Times New Roman" w:hint="default"/>
          <w:sz w:val="21"/>
          <w:szCs w:val="21"/>
        </w:rPr>
      </w:pPr>
    </w:p>
    <w:p>
      <w:pPr>
        <w:pStyle w:val="Heading6"/>
        <w:spacing w:line="240" w:lineRule="auto" w:before="35"/>
        <w:ind w:left="154" w:right="0"/>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96"/>
        <w:gridCol w:w="1231"/>
        <w:gridCol w:w="1207"/>
        <w:gridCol w:w="1213"/>
        <w:gridCol w:w="1207"/>
        <w:gridCol w:w="1219"/>
        <w:gridCol w:w="1213"/>
        <w:gridCol w:w="1073"/>
      </w:tblGrid>
      <w:tr>
        <w:trPr>
          <w:trHeight w:val="161"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31" w:type="dxa"/>
            <w:vMerge w:val="restart"/>
            <w:tcBorders>
              <w:top w:val="single" w:sz="4" w:space="0" w:color="000000"/>
              <w:left w:val="single" w:sz="4" w:space="0" w:color="000000"/>
              <w:right w:val="single" w:sz="4" w:space="0" w:color="000000"/>
            </w:tcBorders>
            <w:shd w:val="clear" w:color="auto" w:fill="D2D2D2"/>
          </w:tcPr>
          <w:p>
            <w:pP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61" w:right="59"/>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9" w:type="dxa"/>
            <w:vMerge w:val="restart"/>
            <w:tcBorders>
              <w:top w:val="single" w:sz="4" w:space="0" w:color="000000"/>
              <w:left w:val="single" w:sz="4" w:space="0" w:color="000000"/>
              <w:right w:val="single" w:sz="4" w:space="0" w:color="000000"/>
            </w:tcBorders>
            <w:shd w:val="clear" w:color="auto" w:fill="D2D2D2"/>
          </w:tcPr>
          <w:p>
            <w:pPr/>
          </w:p>
        </w:tc>
        <w:tc>
          <w:tcPr>
            <w:tcW w:w="1213" w:type="dxa"/>
            <w:vMerge w:val="restart"/>
            <w:tcBorders>
              <w:top w:val="single" w:sz="4" w:space="0" w:color="000000"/>
              <w:left w:val="single" w:sz="4" w:space="0" w:color="000000"/>
              <w:right w:val="single" w:sz="4" w:space="0" w:color="000000"/>
            </w:tcBorders>
            <w:shd w:val="clear" w:color="auto" w:fill="D2D2D2"/>
          </w:tcPr>
          <w:p>
            <w:pPr/>
          </w:p>
        </w:tc>
        <w:tc>
          <w:tcPr>
            <w:tcW w:w="1073"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31"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5" w:right="60"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213"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12" w:right="53" w:hanging="450"/>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219" w:type="dxa"/>
            <w:vMerge/>
            <w:tcBorders>
              <w:left w:val="single" w:sz="4" w:space="0" w:color="000000"/>
              <w:bottom w:val="nil" w:sz="6" w:space="0" w:color="auto"/>
              <w:right w:val="single" w:sz="4" w:space="0" w:color="000000"/>
            </w:tcBorders>
            <w:shd w:val="clear" w:color="auto" w:fill="D2D2D2"/>
          </w:tcPr>
          <w:p>
            <w:pPr/>
          </w:p>
        </w:tc>
        <w:tc>
          <w:tcPr>
            <w:tcW w:w="1213" w:type="dxa"/>
            <w:vMerge/>
            <w:tcBorders>
              <w:left w:val="single" w:sz="4" w:space="0" w:color="000000"/>
              <w:bottom w:val="nil" w:sz="6" w:space="0" w:color="auto"/>
              <w:right w:val="single" w:sz="4" w:space="0" w:color="000000"/>
            </w:tcBorders>
            <w:shd w:val="clear" w:color="auto" w:fill="D2D2D2"/>
          </w:tcPr>
          <w:p>
            <w:pPr/>
          </w:p>
        </w:tc>
        <w:tc>
          <w:tcPr>
            <w:tcW w:w="1073" w:type="dxa"/>
            <w:vMerge/>
            <w:tcBorders>
              <w:left w:val="single" w:sz="4" w:space="0" w:color="000000"/>
              <w:bottom w:val="nil" w:sz="6" w:space="0" w:color="auto"/>
              <w:right w:val="single" w:sz="4" w:space="0" w:color="000000"/>
            </w:tcBorders>
            <w:shd w:val="clear" w:color="auto" w:fill="D2D2D2"/>
          </w:tcPr>
          <w:p>
            <w:pPr/>
          </w:p>
        </w:tc>
      </w:tr>
      <w:tr>
        <w:trPr>
          <w:trHeight w:val="392"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07" w:type="dxa"/>
            <w:vMerge/>
            <w:tcBorders>
              <w:left w:val="single" w:sz="4" w:space="0" w:color="000000"/>
              <w:right w:val="single" w:sz="4" w:space="0" w:color="000000"/>
            </w:tcBorders>
            <w:shd w:val="clear" w:color="auto" w:fill="D2D2D2"/>
          </w:tcPr>
          <w:p>
            <w:pPr/>
          </w:p>
        </w:tc>
        <w:tc>
          <w:tcPr>
            <w:tcW w:w="1213"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2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本期购买金额</w:t>
            </w:r>
          </w:p>
        </w:tc>
        <w:tc>
          <w:tcPr>
            <w:tcW w:w="12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60"/>
              <w:jc w:val="right"/>
              <w:rPr>
                <w:rFonts w:ascii="宋体" w:hAnsi="宋体" w:cs="宋体" w:eastAsia="宋体" w:hint="default"/>
                <w:sz w:val="18"/>
                <w:szCs w:val="18"/>
              </w:rPr>
            </w:pPr>
            <w:r>
              <w:rPr>
                <w:rFonts w:ascii="宋体" w:hAnsi="宋体" w:cs="宋体" w:eastAsia="宋体" w:hint="default"/>
                <w:sz w:val="18"/>
                <w:szCs w:val="18"/>
              </w:rPr>
              <w:t>本期出售金额</w:t>
            </w:r>
          </w:p>
        </w:tc>
        <w:tc>
          <w:tcPr>
            <w:tcW w:w="10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6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31" w:type="dxa"/>
            <w:vMerge w:val="restart"/>
            <w:tcBorders>
              <w:top w:val="nil" w:sz="6" w:space="0" w:color="auto"/>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213"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219" w:type="dxa"/>
            <w:vMerge w:val="restart"/>
            <w:tcBorders>
              <w:top w:val="nil" w:sz="6" w:space="0" w:color="auto"/>
              <w:left w:val="single" w:sz="4" w:space="0" w:color="000000"/>
              <w:right w:val="single" w:sz="4" w:space="0" w:color="000000"/>
            </w:tcBorders>
            <w:shd w:val="clear" w:color="auto" w:fill="D2D2D2"/>
          </w:tcPr>
          <w:p>
            <w:pPr/>
          </w:p>
        </w:tc>
        <w:tc>
          <w:tcPr>
            <w:tcW w:w="1213" w:type="dxa"/>
            <w:vMerge w:val="restart"/>
            <w:tcBorders>
              <w:top w:val="nil" w:sz="6" w:space="0" w:color="auto"/>
              <w:left w:val="single" w:sz="4" w:space="0" w:color="000000"/>
              <w:right w:val="single" w:sz="4" w:space="0" w:color="000000"/>
            </w:tcBorders>
            <w:shd w:val="clear" w:color="auto" w:fill="D2D2D2"/>
          </w:tcPr>
          <w:p>
            <w:pPr/>
          </w:p>
        </w:tc>
        <w:tc>
          <w:tcPr>
            <w:tcW w:w="1073"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31"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3"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9" w:type="dxa"/>
            <w:vMerge/>
            <w:tcBorders>
              <w:left w:val="single" w:sz="4" w:space="0" w:color="000000"/>
              <w:bottom w:val="single" w:sz="4" w:space="0" w:color="000000"/>
              <w:right w:val="single" w:sz="4" w:space="0" w:color="000000"/>
            </w:tcBorders>
            <w:shd w:val="clear" w:color="auto" w:fill="D2D2D2"/>
          </w:tcPr>
          <w:p>
            <w:pPr/>
          </w:p>
        </w:tc>
        <w:tc>
          <w:tcPr>
            <w:tcW w:w="1213" w:type="dxa"/>
            <w:vMerge/>
            <w:tcBorders>
              <w:left w:val="single" w:sz="4" w:space="0" w:color="000000"/>
              <w:bottom w:val="single" w:sz="4" w:space="0" w:color="000000"/>
              <w:right w:val="single" w:sz="4" w:space="0" w:color="000000"/>
            </w:tcBorders>
            <w:shd w:val="clear" w:color="auto" w:fill="D2D2D2"/>
          </w:tcPr>
          <w:p>
            <w:pPr/>
          </w:p>
        </w:tc>
        <w:tc>
          <w:tcPr>
            <w:tcW w:w="1073"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364"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96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11" w:right="93"/>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 计量且其变动 计入当期损益 的金融资产</w:t>
            </w:r>
          </w:p>
          <w:p>
            <w:pPr>
              <w:pStyle w:val="TableParagraph"/>
              <w:spacing w:line="319" w:lineRule="auto" w:before="22"/>
              <w:ind w:left="11" w:right="93"/>
              <w:jc w:val="both"/>
              <w:rPr>
                <w:rFonts w:ascii="宋体" w:hAnsi="宋体" w:cs="宋体" w:eastAsia="宋体" w:hint="default"/>
                <w:sz w:val="18"/>
                <w:szCs w:val="18"/>
              </w:rPr>
            </w:pPr>
            <w:r>
              <w:rPr>
                <w:rFonts w:ascii="宋体" w:hAnsi="宋体" w:cs="宋体" w:eastAsia="宋体" w:hint="default"/>
                <w:sz w:val="18"/>
                <w:szCs w:val="18"/>
              </w:rPr>
              <w:t>（不含衍生金 融资产）</w:t>
            </w:r>
          </w:p>
        </w:tc>
        <w:tc>
          <w:tcPr>
            <w:tcW w:w="12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1,394,529.67</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-31,291.67</w:t>
            </w:r>
            <w:r>
              <w:rPr>
                <w:rFonts w:ascii="Times New Roman"/>
                <w:sz w:val="18"/>
              </w:rPr>
            </w:r>
          </w:p>
        </w:tc>
        <w:tc>
          <w:tcPr>
            <w:tcW w:w="121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100,062,384.00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101,019,967.00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405,655.00</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2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1,394,529.67</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-31,291.67</w:t>
            </w:r>
            <w:r>
              <w:rPr>
                <w:rFonts w:ascii="Times New Roman"/>
                <w:sz w:val="18"/>
              </w:rPr>
            </w:r>
          </w:p>
        </w:tc>
        <w:tc>
          <w:tcPr>
            <w:tcW w:w="121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100,062,384.00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101,019,967.00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405,655.00</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2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1,394,529.67</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-31,291.67</w:t>
            </w:r>
            <w:r>
              <w:rPr>
                <w:rFonts w:ascii="Times New Roman"/>
                <w:sz w:val="18"/>
              </w:rPr>
            </w:r>
          </w:p>
        </w:tc>
        <w:tc>
          <w:tcPr>
            <w:tcW w:w="121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100,062,384.00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101,019,967.00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405,655.00</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2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报告期内公司主要资产计量属性是否发生重大变化</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五、投资状况分析" w:id="44"/>
      <w:bookmarkEnd w:id="44"/>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0" w:right="0"/>
              <w:jc w:val="left"/>
              <w:rPr>
                <w:rFonts w:ascii="Times New Roman" w:hAnsi="Times New Roman" w:cs="Times New Roman" w:eastAsia="Times New Roman" w:hint="default"/>
                <w:sz w:val="18"/>
                <w:szCs w:val="18"/>
              </w:rPr>
            </w:pPr>
            <w:r>
              <w:rPr>
                <w:rFonts w:ascii="Times New Roman"/>
                <w:sz w:val="18"/>
              </w:rPr>
              <w:t>100,500,000.00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52,450,000.00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91.61%</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54"/>
        <w:gridCol w:w="652"/>
        <w:gridCol w:w="623"/>
        <w:gridCol w:w="622"/>
        <w:gridCol w:w="622"/>
        <w:gridCol w:w="623"/>
        <w:gridCol w:w="618"/>
        <w:gridCol w:w="616"/>
        <w:gridCol w:w="618"/>
        <w:gridCol w:w="592"/>
        <w:gridCol w:w="593"/>
        <w:gridCol w:w="693"/>
        <w:gridCol w:w="690"/>
        <w:gridCol w:w="690"/>
        <w:gridCol w:w="668"/>
      </w:tblGrid>
      <w:tr>
        <w:trPr>
          <w:trHeight w:val="2274" w:hRule="exact"/>
        </w:trPr>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51" w:right="51"/>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30" w:right="49"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17" w:right="3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16" w:right="35"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16" w:right="3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17" w:right="34"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12" w:right="31"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13" w:right="32"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 w:right="109"/>
              <w:jc w:val="both"/>
              <w:rPr>
                <w:rFonts w:ascii="宋体" w:hAnsi="宋体" w:cs="宋体" w:eastAsia="宋体" w:hint="default"/>
                <w:sz w:val="18"/>
                <w:szCs w:val="18"/>
              </w:rPr>
            </w:pPr>
            <w:r>
              <w:rPr>
                <w:rFonts w:ascii="宋体" w:hAnsi="宋体" w:cs="宋体" w:eastAsia="宋体" w:hint="default"/>
                <w:sz w:val="18"/>
                <w:szCs w:val="18"/>
              </w:rPr>
              <w:t>截至 资产 负债 表日 的进 展情 况</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11" w:right="109"/>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70" w:right="70"/>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49" w:right="68"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58" w:right="59"/>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7538"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319" w:lineRule="auto"/>
              <w:ind w:left="22" w:right="81"/>
              <w:jc w:val="both"/>
              <w:rPr>
                <w:rFonts w:ascii="宋体" w:hAnsi="宋体" w:cs="宋体" w:eastAsia="宋体" w:hint="default"/>
                <w:sz w:val="18"/>
                <w:szCs w:val="18"/>
              </w:rPr>
            </w:pPr>
            <w:r>
              <w:rPr>
                <w:rFonts w:ascii="宋体" w:hAnsi="宋体" w:cs="宋体" w:eastAsia="宋体" w:hint="default"/>
                <w:sz w:val="18"/>
                <w:szCs w:val="18"/>
              </w:rPr>
              <w:t>南京远 光广安 信息科 技有限 公司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信息技 术的技 术开 发；计 算机软 件、工 业自控 设备的 技术开 发、技 术咨 询、技 术服务 及销 售；计 算机系 统集 成；楼 宇智能 化系统 的技术 开发； 楼宇智 能化工</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6"/>
              <w:ind w:left="162" w:right="0"/>
              <w:jc w:val="center"/>
              <w:rPr>
                <w:rFonts w:ascii="Times New Roman" w:hAnsi="Times New Roman" w:cs="Times New Roman" w:eastAsia="Times New Roman" w:hint="default"/>
                <w:sz w:val="18"/>
                <w:szCs w:val="18"/>
              </w:rPr>
            </w:pPr>
            <w:r>
              <w:rPr>
                <w:rFonts w:ascii="Times New Roman"/>
                <w:sz w:val="18"/>
              </w:rPr>
              <w:t>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4" w:right="0"/>
              <w:jc w:val="left"/>
              <w:rPr>
                <w:rFonts w:ascii="Times New Roman" w:hAnsi="Times New Roman" w:cs="Times New Roman" w:eastAsia="Times New Roman" w:hint="default"/>
                <w:sz w:val="18"/>
                <w:szCs w:val="18"/>
              </w:rPr>
            </w:pPr>
            <w:r>
              <w:rPr>
                <w:rFonts w:ascii="Times New Roman"/>
                <w:sz w:val="18"/>
              </w:rPr>
              <w:t>66.67%</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319" w:lineRule="auto"/>
              <w:ind w:left="22" w:right="43"/>
              <w:jc w:val="both"/>
              <w:rPr>
                <w:rFonts w:ascii="宋体" w:hAnsi="宋体" w:cs="宋体" w:eastAsia="宋体" w:hint="default"/>
                <w:sz w:val="18"/>
                <w:szCs w:val="18"/>
              </w:rPr>
            </w:pPr>
            <w:r>
              <w:rPr>
                <w:rFonts w:ascii="宋体" w:hAnsi="宋体" w:cs="宋体" w:eastAsia="宋体" w:hint="default"/>
                <w:sz w:val="18"/>
                <w:szCs w:val="18"/>
              </w:rPr>
              <w:t>南京广 安科技 有限公 司</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永续</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319" w:lineRule="auto"/>
              <w:ind w:left="22" w:right="43"/>
              <w:jc w:val="both"/>
              <w:rPr>
                <w:rFonts w:ascii="宋体" w:hAnsi="宋体" w:cs="宋体" w:eastAsia="宋体" w:hint="default"/>
                <w:sz w:val="18"/>
                <w:szCs w:val="18"/>
              </w:rPr>
            </w:pPr>
            <w:r>
              <w:rPr>
                <w:rFonts w:ascii="宋体" w:hAnsi="宋体" w:cs="宋体" w:eastAsia="宋体" w:hint="default"/>
                <w:sz w:val="18"/>
                <w:szCs w:val="18"/>
              </w:rPr>
              <w:t>软件开 发、销 售</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247,80</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3.98</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247,803.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98</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338" w:lineRule="auto"/>
              <w:ind w:left="22"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公告编 号为 </w:t>
            </w:r>
            <w:r>
              <w:rPr>
                <w:rFonts w:ascii="Times New Roman" w:hAnsi="Times New Roman" w:cs="Times New Roman" w:eastAsia="Times New Roman" w:hint="default"/>
                <w:sz w:val="18"/>
                <w:szCs w:val="18"/>
              </w:rPr>
              <w:t>2014-06</w:t>
            </w:r>
          </w:p>
          <w:p>
            <w:pPr>
              <w:pStyle w:val="TableParagraph"/>
              <w:spacing w:line="233"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《关于</w:t>
            </w:r>
          </w:p>
          <w:p>
            <w:pPr>
              <w:pStyle w:val="TableParagraph"/>
              <w:spacing w:line="319" w:lineRule="auto" w:before="63"/>
              <w:ind w:left="22" w:right="95"/>
              <w:jc w:val="left"/>
              <w:rPr>
                <w:rFonts w:ascii="宋体" w:hAnsi="宋体" w:cs="宋体" w:eastAsia="宋体" w:hint="default"/>
                <w:sz w:val="18"/>
                <w:szCs w:val="18"/>
              </w:rPr>
            </w:pPr>
            <w:r>
              <w:rPr>
                <w:rFonts w:ascii="宋体" w:hAnsi="宋体" w:cs="宋体" w:eastAsia="宋体" w:hint="default"/>
                <w:sz w:val="18"/>
                <w:szCs w:val="18"/>
              </w:rPr>
              <w:t>全资子 公司对 外投资 的公 告》</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54"/>
        <w:gridCol w:w="652"/>
        <w:gridCol w:w="623"/>
        <w:gridCol w:w="622"/>
        <w:gridCol w:w="622"/>
        <w:gridCol w:w="623"/>
        <w:gridCol w:w="618"/>
        <w:gridCol w:w="616"/>
        <w:gridCol w:w="618"/>
        <w:gridCol w:w="592"/>
        <w:gridCol w:w="593"/>
        <w:gridCol w:w="693"/>
        <w:gridCol w:w="690"/>
        <w:gridCol w:w="690"/>
        <w:gridCol w:w="668"/>
      </w:tblGrid>
      <w:tr>
        <w:trPr>
          <w:trHeight w:val="986" w:hRule="exact"/>
        </w:trPr>
        <w:tc>
          <w:tcPr>
            <w:tcW w:w="654"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7"/>
              <w:jc w:val="both"/>
              <w:rPr>
                <w:rFonts w:ascii="宋体" w:hAnsi="宋体" w:cs="宋体" w:eastAsia="宋体" w:hint="default"/>
                <w:sz w:val="18"/>
                <w:szCs w:val="18"/>
              </w:rPr>
            </w:pPr>
            <w:r>
              <w:rPr>
                <w:rFonts w:ascii="宋体" w:hAnsi="宋体" w:cs="宋体" w:eastAsia="宋体" w:hint="default"/>
                <w:sz w:val="18"/>
                <w:szCs w:val="18"/>
              </w:rPr>
              <w:t>程的设 计、施 工。</w:t>
            </w:r>
          </w:p>
        </w:tc>
        <w:tc>
          <w:tcPr>
            <w:tcW w:w="623"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6955"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2" w:right="81"/>
              <w:jc w:val="both"/>
              <w:rPr>
                <w:rFonts w:ascii="宋体" w:hAnsi="宋体" w:cs="宋体" w:eastAsia="宋体" w:hint="default"/>
                <w:sz w:val="18"/>
                <w:szCs w:val="18"/>
              </w:rPr>
            </w:pPr>
            <w:r>
              <w:rPr>
                <w:rFonts w:ascii="宋体" w:hAnsi="宋体" w:cs="宋体" w:eastAsia="宋体" w:hint="default"/>
                <w:sz w:val="18"/>
                <w:szCs w:val="18"/>
              </w:rPr>
              <w:t>长沙远 光瑞翔 科技有 限公司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机电设 备、环 境监测 专用仪 器、实 验室分 析仪 器、节 能产 品、环 保设 备、计 算机软 件和硬 件的研 究、开 发、生 产和销 售及其 相关的 技术服 务。</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49" w:right="0"/>
              <w:jc w:val="left"/>
              <w:rPr>
                <w:rFonts w:ascii="Times New Roman" w:hAnsi="Times New Roman" w:cs="Times New Roman" w:eastAsia="Times New Roman" w:hint="default"/>
                <w:sz w:val="18"/>
                <w:szCs w:val="18"/>
              </w:rPr>
            </w:pPr>
            <w:r>
              <w:rPr>
                <w:rFonts w:ascii="Times New Roman"/>
                <w:sz w:val="18"/>
              </w:rPr>
              <w:t>56,000,</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000.00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70.00%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2" w:right="43"/>
              <w:jc w:val="left"/>
              <w:rPr>
                <w:rFonts w:ascii="宋体" w:hAnsi="宋体" w:cs="宋体" w:eastAsia="宋体" w:hint="default"/>
                <w:sz w:val="18"/>
                <w:szCs w:val="18"/>
              </w:rPr>
            </w:pPr>
            <w:r>
              <w:rPr>
                <w:rFonts w:ascii="宋体" w:hAnsi="宋体" w:cs="宋体" w:eastAsia="宋体" w:hint="default"/>
                <w:sz w:val="18"/>
                <w:szCs w:val="18"/>
              </w:rPr>
              <w:t>长沙威 翔投资 合伙企 业（有 限合 伙）</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永续</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2" w:right="43"/>
              <w:jc w:val="both"/>
              <w:rPr>
                <w:rFonts w:ascii="宋体" w:hAnsi="宋体" w:cs="宋体" w:eastAsia="宋体" w:hint="default"/>
                <w:sz w:val="18"/>
                <w:szCs w:val="18"/>
              </w:rPr>
            </w:pPr>
            <w:r>
              <w:rPr>
                <w:rFonts w:ascii="宋体" w:hAnsi="宋体" w:cs="宋体" w:eastAsia="宋体" w:hint="default"/>
                <w:sz w:val="18"/>
                <w:szCs w:val="18"/>
              </w:rPr>
              <w:t>软件开 发、销 售</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110" w:right="0"/>
              <w:jc w:val="left"/>
              <w:rPr>
                <w:rFonts w:ascii="Times New Roman" w:hAnsi="Times New Roman" w:cs="Times New Roman" w:eastAsia="Times New Roman" w:hint="default"/>
                <w:sz w:val="18"/>
                <w:szCs w:val="18"/>
              </w:rPr>
            </w:pPr>
            <w:r>
              <w:rPr>
                <w:rFonts w:ascii="Times New Roman"/>
                <w:sz w:val="18"/>
              </w:rPr>
              <w:t>9,527,</w:t>
            </w:r>
          </w:p>
          <w:p>
            <w:pPr>
              <w:pStyle w:val="TableParagraph"/>
              <w:spacing w:line="240" w:lineRule="auto" w:before="105"/>
              <w:ind w:left="66" w:right="0"/>
              <w:jc w:val="left"/>
              <w:rPr>
                <w:rFonts w:ascii="Times New Roman" w:hAnsi="Times New Roman" w:cs="Times New Roman" w:eastAsia="Times New Roman" w:hint="default"/>
                <w:sz w:val="18"/>
                <w:szCs w:val="18"/>
              </w:rPr>
            </w:pPr>
            <w:r>
              <w:rPr>
                <w:rFonts w:ascii="Times New Roman"/>
                <w:sz w:val="18"/>
              </w:rPr>
              <w:t>406.21</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30" w:right="0"/>
              <w:jc w:val="left"/>
              <w:rPr>
                <w:rFonts w:ascii="Times New Roman" w:hAnsi="Times New Roman" w:cs="Times New Roman" w:eastAsia="Times New Roman" w:hint="default"/>
                <w:sz w:val="18"/>
                <w:szCs w:val="18"/>
              </w:rPr>
            </w:pPr>
            <w:r>
              <w:rPr>
                <w:rFonts w:ascii="Times New Roman"/>
                <w:sz w:val="18"/>
              </w:rPr>
              <w:t>9,527,40</w:t>
            </w:r>
          </w:p>
          <w:p>
            <w:pPr>
              <w:pStyle w:val="TableParagraph"/>
              <w:spacing w:line="240" w:lineRule="auto" w:before="105"/>
              <w:ind w:left="346" w:right="0"/>
              <w:jc w:val="left"/>
              <w:rPr>
                <w:rFonts w:ascii="Times New Roman" w:hAnsi="Times New Roman" w:cs="Times New Roman" w:eastAsia="Times New Roman" w:hint="default"/>
                <w:sz w:val="18"/>
                <w:szCs w:val="18"/>
              </w:rPr>
            </w:pPr>
            <w:r>
              <w:rPr>
                <w:rFonts w:ascii="Times New Roman"/>
                <w:sz w:val="18"/>
              </w:rPr>
              <w:t>6.21</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38" w:lineRule="auto"/>
              <w:ind w:left="22"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公告编 号为 </w:t>
            </w:r>
            <w:r>
              <w:rPr>
                <w:rFonts w:ascii="Times New Roman" w:hAnsi="Times New Roman" w:cs="Times New Roman" w:eastAsia="Times New Roman" w:hint="default"/>
                <w:sz w:val="18"/>
                <w:szCs w:val="18"/>
              </w:rPr>
              <w:t>201-086</w:t>
            </w:r>
          </w:p>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《关于</w:t>
            </w:r>
          </w:p>
          <w:p>
            <w:pPr>
              <w:pStyle w:val="TableParagraph"/>
              <w:spacing w:line="319" w:lineRule="auto" w:before="76"/>
              <w:ind w:left="22" w:right="95"/>
              <w:jc w:val="both"/>
              <w:rPr>
                <w:rFonts w:ascii="宋体" w:hAnsi="宋体" w:cs="宋体" w:eastAsia="宋体" w:hint="default"/>
                <w:sz w:val="18"/>
                <w:szCs w:val="18"/>
              </w:rPr>
            </w:pPr>
            <w:r>
              <w:rPr>
                <w:rFonts w:ascii="宋体" w:hAnsi="宋体" w:cs="宋体" w:eastAsia="宋体" w:hint="default"/>
                <w:sz w:val="18"/>
                <w:szCs w:val="18"/>
              </w:rPr>
              <w:t>全资子 公司对 外投资 收购股 权的公 告》</w:t>
            </w:r>
          </w:p>
        </w:tc>
      </w:tr>
      <w:tr>
        <w:trPr>
          <w:trHeight w:val="5979"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9" w:lineRule="auto"/>
              <w:ind w:left="22" w:right="81"/>
              <w:jc w:val="both"/>
              <w:rPr>
                <w:rFonts w:ascii="宋体" w:hAnsi="宋体" w:cs="宋体" w:eastAsia="宋体" w:hint="default"/>
                <w:sz w:val="18"/>
                <w:szCs w:val="18"/>
              </w:rPr>
            </w:pPr>
            <w:r>
              <w:rPr>
                <w:rFonts w:ascii="宋体" w:hAnsi="宋体" w:cs="宋体" w:eastAsia="宋体" w:hint="default"/>
                <w:sz w:val="18"/>
                <w:szCs w:val="18"/>
              </w:rPr>
              <w:t>北京智 和管理 咨询有 限公司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企业管 理咨 询、经 济贸易 咨询； 技术开 发、技 术转 让、技 术咨 询、技 术服 务；计 算机技 术培 训；基 础软件 服务、 应用软</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3,500,0</w:t>
            </w:r>
          </w:p>
          <w:p>
            <w:pPr>
              <w:pStyle w:val="TableParagraph"/>
              <w:spacing w:line="240" w:lineRule="auto" w:before="106"/>
              <w:ind w:left="162" w:right="0"/>
              <w:jc w:val="center"/>
              <w:rPr>
                <w:rFonts w:ascii="Times New Roman" w:hAnsi="Times New Roman" w:cs="Times New Roman" w:eastAsia="Times New Roman" w:hint="default"/>
                <w:sz w:val="18"/>
                <w:szCs w:val="18"/>
              </w:rPr>
            </w:pPr>
            <w:r>
              <w:rPr>
                <w:rFonts w:ascii="Times New Roman"/>
                <w:sz w:val="18"/>
              </w:rPr>
              <w:t>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36.00%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许勇</w:t>
            </w:r>
          </w:p>
          <w:p>
            <w:pPr>
              <w:pStyle w:val="TableParagraph"/>
              <w:spacing w:line="316" w:lineRule="auto" w:before="76"/>
              <w:ind w:left="22" w:right="43"/>
              <w:jc w:val="left"/>
              <w:rPr>
                <w:rFonts w:ascii="宋体" w:hAnsi="宋体" w:cs="宋体" w:eastAsia="宋体" w:hint="default"/>
                <w:sz w:val="18"/>
                <w:szCs w:val="18"/>
              </w:rPr>
            </w:pPr>
            <w:r>
              <w:rPr>
                <w:rFonts w:ascii="宋体" w:hAnsi="宋体" w:cs="宋体" w:eastAsia="宋体" w:hint="default"/>
                <w:sz w:val="18"/>
                <w:szCs w:val="18"/>
              </w:rPr>
              <w:t>（身份 证号 码：</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110108</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196803</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120030</w:t>
            </w:r>
          </w:p>
          <w:p>
            <w:pPr>
              <w:pStyle w:val="TableParagraph"/>
              <w:spacing w:line="316" w:lineRule="auto" w:before="65"/>
              <w:ind w:left="22" w:right="43" w:firstLine="90"/>
              <w:jc w:val="left"/>
              <w:rPr>
                <w:rFonts w:ascii="宋体" w:hAnsi="宋体" w:cs="宋体" w:eastAsia="宋体" w:hint="default"/>
                <w:sz w:val="18"/>
                <w:szCs w:val="18"/>
              </w:rPr>
            </w:pPr>
            <w:r>
              <w:rPr>
                <w:rFonts w:ascii="宋体" w:hAnsi="宋体" w:cs="宋体" w:eastAsia="宋体" w:hint="default"/>
                <w:spacing w:val="-30"/>
                <w:sz w:val="18"/>
                <w:szCs w:val="18"/>
              </w:rPr>
              <w:t>）；程</w:t>
            </w:r>
            <w:r>
              <w:rPr>
                <w:rFonts w:ascii="宋体" w:hAnsi="宋体" w:cs="宋体" w:eastAsia="宋体" w:hint="default"/>
                <w:sz w:val="18"/>
                <w:szCs w:val="18"/>
              </w:rPr>
              <w:t> 振淳</w:t>
            </w:r>
          </w:p>
          <w:p>
            <w:pPr>
              <w:pStyle w:val="TableParagraph"/>
              <w:spacing w:line="316" w:lineRule="auto" w:before="19"/>
              <w:ind w:left="22" w:right="43"/>
              <w:jc w:val="left"/>
              <w:rPr>
                <w:rFonts w:ascii="宋体" w:hAnsi="宋体" w:cs="宋体" w:eastAsia="宋体" w:hint="default"/>
                <w:sz w:val="18"/>
                <w:szCs w:val="18"/>
              </w:rPr>
            </w:pPr>
            <w:r>
              <w:rPr>
                <w:rFonts w:ascii="宋体" w:hAnsi="宋体" w:cs="宋体" w:eastAsia="宋体" w:hint="default"/>
                <w:sz w:val="18"/>
                <w:szCs w:val="18"/>
              </w:rPr>
              <w:t>（身份 证号 码：</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130703</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195907</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311210</w:t>
            </w:r>
          </w:p>
          <w:p>
            <w:pPr>
              <w:pStyle w:val="TableParagraph"/>
              <w:spacing w:line="240" w:lineRule="auto" w:before="66"/>
              <w:ind w:left="112" w:right="0"/>
              <w:jc w:val="left"/>
              <w:rPr>
                <w:rFonts w:ascii="宋体" w:hAnsi="宋体" w:cs="宋体" w:eastAsia="宋体" w:hint="default"/>
                <w:sz w:val="18"/>
                <w:szCs w:val="18"/>
              </w:rPr>
            </w:pPr>
            <w:r>
              <w:rPr>
                <w:rFonts w:ascii="宋体" w:hAnsi="宋体" w:cs="宋体" w:eastAsia="宋体" w:hint="default"/>
                <w:sz w:val="18"/>
                <w:szCs w:val="18"/>
              </w:rPr>
              <w:t>）</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宋体" w:hAnsi="宋体" w:cs="宋体" w:eastAsia="宋体" w:hint="default"/>
                <w:sz w:val="18"/>
                <w:szCs w:val="18"/>
              </w:rPr>
              <w:t>永续</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9" w:lineRule="auto"/>
              <w:ind w:left="22" w:right="43"/>
              <w:jc w:val="left"/>
              <w:rPr>
                <w:rFonts w:ascii="宋体" w:hAnsi="宋体" w:cs="宋体" w:eastAsia="宋体" w:hint="default"/>
                <w:sz w:val="18"/>
                <w:szCs w:val="18"/>
              </w:rPr>
            </w:pPr>
            <w:r>
              <w:rPr>
                <w:rFonts w:ascii="宋体" w:hAnsi="宋体" w:cs="宋体" w:eastAsia="宋体" w:hint="default"/>
                <w:sz w:val="18"/>
                <w:szCs w:val="18"/>
              </w:rPr>
              <w:t>技术开 发、技 术转 让、技 术咨 询、技 术服 务；</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-1,289,</w:t>
            </w:r>
          </w:p>
          <w:p>
            <w:pPr>
              <w:pStyle w:val="TableParagraph"/>
              <w:spacing w:line="240" w:lineRule="auto" w:before="106"/>
              <w:ind w:left="66" w:right="0"/>
              <w:jc w:val="left"/>
              <w:rPr>
                <w:rFonts w:ascii="Times New Roman" w:hAnsi="Times New Roman" w:cs="Times New Roman" w:eastAsia="Times New Roman" w:hint="default"/>
                <w:sz w:val="18"/>
                <w:szCs w:val="18"/>
              </w:rPr>
            </w:pPr>
            <w:r>
              <w:rPr>
                <w:rFonts w:ascii="Times New Roman"/>
                <w:sz w:val="18"/>
              </w:rPr>
              <w:t>846.37</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-1,289,8</w:t>
            </w:r>
          </w:p>
          <w:p>
            <w:pPr>
              <w:pStyle w:val="TableParagraph"/>
              <w:spacing w:line="240" w:lineRule="auto" w:before="106"/>
              <w:ind w:left="234" w:right="0"/>
              <w:jc w:val="center"/>
              <w:rPr>
                <w:rFonts w:ascii="Times New Roman" w:hAnsi="Times New Roman" w:cs="Times New Roman" w:eastAsia="Times New Roman" w:hint="default"/>
                <w:sz w:val="18"/>
                <w:szCs w:val="18"/>
              </w:rPr>
            </w:pPr>
            <w:r>
              <w:rPr>
                <w:rFonts w:ascii="Times New Roman"/>
                <w:sz w:val="18"/>
              </w:rPr>
              <w:t>46.37</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54"/>
        <w:gridCol w:w="652"/>
        <w:gridCol w:w="623"/>
        <w:gridCol w:w="622"/>
        <w:gridCol w:w="622"/>
        <w:gridCol w:w="623"/>
        <w:gridCol w:w="618"/>
        <w:gridCol w:w="616"/>
        <w:gridCol w:w="618"/>
        <w:gridCol w:w="592"/>
        <w:gridCol w:w="593"/>
        <w:gridCol w:w="693"/>
        <w:gridCol w:w="690"/>
        <w:gridCol w:w="690"/>
        <w:gridCol w:w="668"/>
      </w:tblGrid>
      <w:tr>
        <w:trPr>
          <w:trHeight w:val="5667" w:hRule="exact"/>
        </w:trPr>
        <w:tc>
          <w:tcPr>
            <w:tcW w:w="654"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77"/>
              <w:jc w:val="left"/>
              <w:rPr>
                <w:rFonts w:ascii="宋体" w:hAnsi="宋体" w:cs="宋体" w:eastAsia="宋体" w:hint="default"/>
                <w:sz w:val="18"/>
                <w:szCs w:val="18"/>
              </w:rPr>
            </w:pPr>
            <w:r>
              <w:rPr>
                <w:rFonts w:ascii="宋体" w:hAnsi="宋体" w:cs="宋体" w:eastAsia="宋体" w:hint="default"/>
                <w:sz w:val="18"/>
                <w:szCs w:val="18"/>
              </w:rPr>
              <w:t>件服 务；计 算机系 统服 务；数 据处理</w:t>
            </w:r>
          </w:p>
          <w:p>
            <w:pPr>
              <w:pStyle w:val="TableParagraph"/>
              <w:spacing w:line="314" w:lineRule="auto" w:before="19"/>
              <w:ind w:left="22" w:right="53"/>
              <w:jc w:val="left"/>
              <w:rPr>
                <w:rFonts w:ascii="Times New Roman" w:hAnsi="Times New Roman" w:cs="Times New Roman" w:eastAsia="Times New Roman" w:hint="default"/>
                <w:sz w:val="18"/>
                <w:szCs w:val="18"/>
              </w:rPr>
            </w:pPr>
            <w:r>
              <w:rPr>
                <w:rFonts w:ascii="宋体" w:hAnsi="宋体" w:cs="宋体" w:eastAsia="宋体" w:hint="default"/>
                <w:sz w:val="18"/>
                <w:szCs w:val="18"/>
              </w:rPr>
              <w:t>（数据 处理中 的银行 卡中 心、 </w:t>
            </w:r>
            <w:r>
              <w:rPr>
                <w:rFonts w:ascii="Times New Roman" w:hAnsi="Times New Roman" w:cs="Times New Roman" w:eastAsia="Times New Roman" w:hint="default"/>
                <w:sz w:val="18"/>
                <w:szCs w:val="18"/>
              </w:rPr>
              <w:t>PUE</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值 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319" w:lineRule="auto" w:before="1"/>
              <w:ind w:left="22" w:right="77"/>
              <w:jc w:val="left"/>
              <w:rPr>
                <w:rFonts w:ascii="宋体" w:hAnsi="宋体" w:cs="宋体" w:eastAsia="宋体" w:hint="default"/>
                <w:sz w:val="18"/>
                <w:szCs w:val="18"/>
              </w:rPr>
            </w:pPr>
            <w:r>
              <w:rPr>
                <w:rFonts w:ascii="宋体" w:hAnsi="宋体" w:cs="宋体" w:eastAsia="宋体" w:hint="default"/>
                <w:sz w:val="18"/>
                <w:szCs w:val="18"/>
              </w:rPr>
              <w:t>以上的 云计算 数据中 心除 </w:t>
            </w:r>
            <w:r>
              <w:rPr>
                <w:rFonts w:ascii="宋体" w:hAnsi="宋体" w:cs="宋体" w:eastAsia="宋体" w:hint="default"/>
                <w:spacing w:val="-30"/>
                <w:sz w:val="18"/>
                <w:szCs w:val="18"/>
              </w:rPr>
              <w:t>外）。</w:t>
            </w:r>
          </w:p>
        </w:tc>
        <w:tc>
          <w:tcPr>
            <w:tcW w:w="623"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8163"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1"/>
              <w:ind w:left="22" w:right="81"/>
              <w:jc w:val="both"/>
              <w:rPr>
                <w:rFonts w:ascii="宋体" w:hAnsi="宋体" w:cs="宋体" w:eastAsia="宋体" w:hint="default"/>
                <w:sz w:val="18"/>
                <w:szCs w:val="18"/>
              </w:rPr>
            </w:pPr>
            <w:r>
              <w:rPr>
                <w:rFonts w:ascii="宋体" w:hAnsi="宋体" w:cs="宋体" w:eastAsia="宋体" w:hint="default"/>
                <w:sz w:val="18"/>
                <w:szCs w:val="18"/>
              </w:rPr>
              <w:t>远光软 件（武 汉）有 限公司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：软件 开发、 信息系 统集成 服务、 信息技 术咨询 服务、 数据处 理和存 储服 务；互 联网信 息服 务；咨 询与调 查；计 算机制 造；计 算机、 软件及 辅助设 备批 发；计 算机、 软件及</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49"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6"/>
              <w:ind w:left="94" w:right="0"/>
              <w:jc w:val="left"/>
              <w:rPr>
                <w:rFonts w:ascii="Times New Roman" w:hAnsi="Times New Roman" w:cs="Times New Roman" w:eastAsia="Times New Roman" w:hint="default"/>
                <w:sz w:val="18"/>
                <w:szCs w:val="18"/>
              </w:rPr>
            </w:pPr>
            <w:r>
              <w:rPr>
                <w:rFonts w:ascii="Times New Roman"/>
                <w:sz w:val="18"/>
              </w:rPr>
              <w:t>000.00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永续</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319" w:lineRule="auto"/>
              <w:ind w:left="22" w:right="43"/>
              <w:jc w:val="both"/>
              <w:rPr>
                <w:rFonts w:ascii="宋体" w:hAnsi="宋体" w:cs="宋体" w:eastAsia="宋体" w:hint="default"/>
                <w:sz w:val="18"/>
                <w:szCs w:val="18"/>
              </w:rPr>
            </w:pPr>
            <w:r>
              <w:rPr>
                <w:rFonts w:ascii="宋体" w:hAnsi="宋体" w:cs="宋体" w:eastAsia="宋体" w:hint="default"/>
                <w:sz w:val="18"/>
                <w:szCs w:val="18"/>
              </w:rPr>
              <w:t>软件开 发、销 售</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-157,9</w:t>
            </w:r>
          </w:p>
          <w:p>
            <w:pPr>
              <w:pStyle w:val="TableParagraph"/>
              <w:spacing w:line="240" w:lineRule="auto" w:before="106"/>
              <w:ind w:left="156" w:right="0"/>
              <w:jc w:val="left"/>
              <w:rPr>
                <w:rFonts w:ascii="Times New Roman" w:hAnsi="Times New Roman" w:cs="Times New Roman" w:eastAsia="Times New Roman" w:hint="default"/>
                <w:sz w:val="18"/>
                <w:szCs w:val="18"/>
              </w:rPr>
            </w:pPr>
            <w:r>
              <w:rPr>
                <w:rFonts w:ascii="Times New Roman"/>
                <w:sz w:val="18"/>
              </w:rPr>
              <w:t>61.53</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-157,96</w:t>
            </w:r>
          </w:p>
          <w:p>
            <w:pPr>
              <w:pStyle w:val="TableParagraph"/>
              <w:spacing w:line="240" w:lineRule="auto" w:before="106"/>
              <w:ind w:left="346" w:right="0"/>
              <w:jc w:val="left"/>
              <w:rPr>
                <w:rFonts w:ascii="Times New Roman" w:hAnsi="Times New Roman" w:cs="Times New Roman" w:eastAsia="Times New Roman" w:hint="default"/>
                <w:sz w:val="18"/>
                <w:szCs w:val="18"/>
              </w:rPr>
            </w:pPr>
            <w:r>
              <w:rPr>
                <w:rFonts w:ascii="Times New Roman"/>
                <w:sz w:val="18"/>
              </w:rPr>
              <w:t>1.53</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38" w:lineRule="auto"/>
              <w:ind w:left="22"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公告编 号为 </w:t>
            </w:r>
            <w:r>
              <w:rPr>
                <w:rFonts w:ascii="Times New Roman" w:hAnsi="Times New Roman" w:cs="Times New Roman" w:eastAsia="Times New Roman" w:hint="default"/>
                <w:sz w:val="18"/>
                <w:szCs w:val="18"/>
              </w:rPr>
              <w:t>2015-03</w:t>
            </w:r>
          </w:p>
          <w:p>
            <w:pPr>
              <w:pStyle w:val="TableParagraph"/>
              <w:spacing w:line="233"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6</w:t>
            </w:r>
            <w:r>
              <w:rPr>
                <w:rFonts w:ascii="宋体" w:hAnsi="宋体" w:cs="宋体" w:eastAsia="宋体" w:hint="default"/>
                <w:spacing w:val="-5"/>
                <w:sz w:val="18"/>
                <w:szCs w:val="18"/>
              </w:rPr>
              <w:t>《关于</w:t>
            </w:r>
          </w:p>
          <w:p>
            <w:pPr>
              <w:pStyle w:val="TableParagraph"/>
              <w:spacing w:line="319" w:lineRule="auto" w:before="63"/>
              <w:ind w:left="22" w:right="95"/>
              <w:jc w:val="both"/>
              <w:rPr>
                <w:rFonts w:ascii="宋体" w:hAnsi="宋体" w:cs="宋体" w:eastAsia="宋体" w:hint="default"/>
                <w:sz w:val="18"/>
                <w:szCs w:val="18"/>
              </w:rPr>
            </w:pPr>
            <w:r>
              <w:rPr>
                <w:rFonts w:ascii="宋体" w:hAnsi="宋体" w:cs="宋体" w:eastAsia="宋体" w:hint="default"/>
                <w:sz w:val="18"/>
                <w:szCs w:val="18"/>
              </w:rPr>
              <w:t>对外投 资设立 全资子 公司的 公告》</w:t>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54"/>
        <w:gridCol w:w="652"/>
        <w:gridCol w:w="623"/>
        <w:gridCol w:w="622"/>
        <w:gridCol w:w="622"/>
        <w:gridCol w:w="623"/>
        <w:gridCol w:w="618"/>
        <w:gridCol w:w="616"/>
        <w:gridCol w:w="618"/>
        <w:gridCol w:w="592"/>
        <w:gridCol w:w="593"/>
        <w:gridCol w:w="693"/>
        <w:gridCol w:w="690"/>
        <w:gridCol w:w="690"/>
        <w:gridCol w:w="668"/>
      </w:tblGrid>
      <w:tr>
        <w:trPr>
          <w:trHeight w:val="5355" w:hRule="exact"/>
        </w:trPr>
        <w:tc>
          <w:tcPr>
            <w:tcW w:w="654"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77"/>
              <w:jc w:val="left"/>
              <w:rPr>
                <w:rFonts w:ascii="宋体" w:hAnsi="宋体" w:cs="宋体" w:eastAsia="宋体" w:hint="default"/>
                <w:sz w:val="18"/>
                <w:szCs w:val="18"/>
              </w:rPr>
            </w:pPr>
            <w:r>
              <w:rPr>
                <w:rFonts w:ascii="宋体" w:hAnsi="宋体" w:cs="宋体" w:eastAsia="宋体" w:hint="default"/>
                <w:sz w:val="18"/>
                <w:szCs w:val="18"/>
              </w:rPr>
              <w:t>辅助设 备零 售；计 算机和 办公设 备维 修；自 有房地 产经营 活动。</w:t>
            </w:r>
          </w:p>
          <w:p>
            <w:pPr>
              <w:pStyle w:val="TableParagraph"/>
              <w:spacing w:line="319" w:lineRule="auto" w:before="19"/>
              <w:ind w:left="22" w:right="77"/>
              <w:jc w:val="both"/>
              <w:rPr>
                <w:rFonts w:ascii="宋体" w:hAnsi="宋体" w:cs="宋体" w:eastAsia="宋体" w:hint="default"/>
                <w:sz w:val="18"/>
                <w:szCs w:val="18"/>
              </w:rPr>
            </w:pPr>
            <w:r>
              <w:rPr>
                <w:rFonts w:ascii="宋体" w:hAnsi="宋体" w:cs="宋体" w:eastAsia="宋体" w:hint="default"/>
                <w:sz w:val="18"/>
                <w:szCs w:val="18"/>
              </w:rPr>
              <w:t>（具体 以工商 行政机 关核准 的经营 范围为 准）</w:t>
            </w:r>
          </w:p>
        </w:tc>
        <w:tc>
          <w:tcPr>
            <w:tcW w:w="623"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8475"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319" w:lineRule="auto"/>
              <w:ind w:left="22" w:right="81"/>
              <w:jc w:val="both"/>
              <w:rPr>
                <w:rFonts w:ascii="宋体" w:hAnsi="宋体" w:cs="宋体" w:eastAsia="宋体" w:hint="default"/>
                <w:sz w:val="18"/>
                <w:szCs w:val="18"/>
              </w:rPr>
            </w:pPr>
            <w:r>
              <w:rPr>
                <w:rFonts w:ascii="宋体" w:hAnsi="宋体" w:cs="宋体" w:eastAsia="宋体" w:hint="default"/>
                <w:sz w:val="18"/>
                <w:szCs w:val="18"/>
              </w:rPr>
              <w:t>远光软 件（北 京）有 限公司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软件技 术开 发、技 术咨 询、技 术服 务、技 术转 让；经 济信息 咨询</w:t>
            </w:r>
          </w:p>
          <w:p>
            <w:pPr>
              <w:pStyle w:val="TableParagraph"/>
              <w:spacing w:line="316" w:lineRule="auto" w:before="19"/>
              <w:ind w:left="22" w:right="20"/>
              <w:jc w:val="left"/>
              <w:rPr>
                <w:rFonts w:ascii="宋体" w:hAnsi="宋体" w:cs="宋体" w:eastAsia="宋体" w:hint="default"/>
                <w:sz w:val="18"/>
                <w:szCs w:val="18"/>
              </w:rPr>
            </w:pPr>
            <w:r>
              <w:rPr>
                <w:rFonts w:ascii="宋体" w:hAnsi="宋体" w:cs="宋体" w:eastAsia="宋体" w:hint="default"/>
                <w:sz w:val="18"/>
                <w:szCs w:val="18"/>
              </w:rPr>
              <w:t>（不含 行政许 可的项 </w:t>
            </w:r>
            <w:r>
              <w:rPr>
                <w:rFonts w:ascii="宋体" w:hAnsi="宋体" w:cs="宋体" w:eastAsia="宋体" w:hint="default"/>
                <w:spacing w:val="-31"/>
                <w:sz w:val="18"/>
                <w:szCs w:val="18"/>
              </w:rPr>
              <w:t>目）；信</w:t>
            </w:r>
            <w:r>
              <w:rPr>
                <w:rFonts w:ascii="宋体" w:hAnsi="宋体" w:cs="宋体" w:eastAsia="宋体" w:hint="default"/>
                <w:sz w:val="18"/>
                <w:szCs w:val="18"/>
              </w:rPr>
              <w:t> 息系统 集成服 务；数 据处理 及储存 服务； 自有房 屋出 租；销 售计算 机、软 件及辅</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49" w:right="0"/>
              <w:jc w:val="left"/>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6"/>
              <w:ind w:left="94" w:right="0"/>
              <w:jc w:val="left"/>
              <w:rPr>
                <w:rFonts w:ascii="Times New Roman" w:hAnsi="Times New Roman" w:cs="Times New Roman" w:eastAsia="Times New Roman" w:hint="default"/>
                <w:sz w:val="18"/>
                <w:szCs w:val="18"/>
              </w:rPr>
            </w:pPr>
            <w:r>
              <w:rPr>
                <w:rFonts w:ascii="Times New Roman"/>
                <w:sz w:val="18"/>
              </w:rPr>
              <w:t>000.00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永续</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319" w:lineRule="auto"/>
              <w:ind w:left="22" w:right="43"/>
              <w:jc w:val="both"/>
              <w:rPr>
                <w:rFonts w:ascii="宋体" w:hAnsi="宋体" w:cs="宋体" w:eastAsia="宋体" w:hint="default"/>
                <w:sz w:val="18"/>
                <w:szCs w:val="18"/>
              </w:rPr>
            </w:pPr>
            <w:r>
              <w:rPr>
                <w:rFonts w:ascii="宋体" w:hAnsi="宋体" w:cs="宋体" w:eastAsia="宋体" w:hint="default"/>
                <w:sz w:val="18"/>
                <w:szCs w:val="18"/>
              </w:rPr>
              <w:t>软件开 发、销 售</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-1,697,</w:t>
            </w:r>
          </w:p>
          <w:p>
            <w:pPr>
              <w:pStyle w:val="TableParagraph"/>
              <w:spacing w:line="240" w:lineRule="auto" w:before="106"/>
              <w:ind w:left="66" w:right="0"/>
              <w:jc w:val="left"/>
              <w:rPr>
                <w:rFonts w:ascii="Times New Roman" w:hAnsi="Times New Roman" w:cs="Times New Roman" w:eastAsia="Times New Roman" w:hint="default"/>
                <w:sz w:val="18"/>
                <w:szCs w:val="18"/>
              </w:rPr>
            </w:pPr>
            <w:r>
              <w:rPr>
                <w:rFonts w:ascii="Times New Roman"/>
                <w:sz w:val="18"/>
              </w:rPr>
              <w:t>127.51</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-1,697,1</w:t>
            </w:r>
          </w:p>
          <w:p>
            <w:pPr>
              <w:pStyle w:val="TableParagraph"/>
              <w:spacing w:line="240" w:lineRule="auto" w:before="106"/>
              <w:ind w:left="234" w:right="0"/>
              <w:jc w:val="center"/>
              <w:rPr>
                <w:rFonts w:ascii="Times New Roman" w:hAnsi="Times New Roman" w:cs="Times New Roman" w:eastAsia="Times New Roman" w:hint="default"/>
                <w:sz w:val="18"/>
                <w:szCs w:val="18"/>
              </w:rPr>
            </w:pPr>
            <w:r>
              <w:rPr>
                <w:rFonts w:ascii="Times New Roman"/>
                <w:sz w:val="18"/>
              </w:rPr>
              <w:t>27.51</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338" w:lineRule="auto"/>
              <w:ind w:left="22"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公告编 号为 </w:t>
            </w:r>
            <w:r>
              <w:rPr>
                <w:rFonts w:ascii="Times New Roman" w:hAnsi="Times New Roman" w:cs="Times New Roman" w:eastAsia="Times New Roman" w:hint="default"/>
                <w:sz w:val="18"/>
                <w:szCs w:val="18"/>
              </w:rPr>
              <w:t>2015-03</w:t>
            </w:r>
          </w:p>
          <w:p>
            <w:pPr>
              <w:pStyle w:val="TableParagraph"/>
              <w:spacing w:line="233"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7</w:t>
            </w:r>
            <w:r>
              <w:rPr>
                <w:rFonts w:ascii="宋体" w:hAnsi="宋体" w:cs="宋体" w:eastAsia="宋体" w:hint="default"/>
                <w:spacing w:val="-5"/>
                <w:sz w:val="18"/>
                <w:szCs w:val="18"/>
              </w:rPr>
              <w:t>《关于</w:t>
            </w:r>
          </w:p>
          <w:p>
            <w:pPr>
              <w:pStyle w:val="TableParagraph"/>
              <w:spacing w:line="319" w:lineRule="auto" w:before="63"/>
              <w:ind w:left="22" w:right="95"/>
              <w:jc w:val="both"/>
              <w:rPr>
                <w:rFonts w:ascii="宋体" w:hAnsi="宋体" w:cs="宋体" w:eastAsia="宋体" w:hint="default"/>
                <w:sz w:val="18"/>
                <w:szCs w:val="18"/>
              </w:rPr>
            </w:pPr>
            <w:r>
              <w:rPr>
                <w:rFonts w:ascii="宋体" w:hAnsi="宋体" w:cs="宋体" w:eastAsia="宋体" w:hint="default"/>
                <w:sz w:val="18"/>
                <w:szCs w:val="18"/>
              </w:rPr>
              <w:t>对全资 子公司 增资的 公告》</w:t>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54"/>
        <w:gridCol w:w="652"/>
        <w:gridCol w:w="623"/>
        <w:gridCol w:w="622"/>
        <w:gridCol w:w="622"/>
        <w:gridCol w:w="623"/>
        <w:gridCol w:w="618"/>
        <w:gridCol w:w="616"/>
        <w:gridCol w:w="618"/>
        <w:gridCol w:w="592"/>
        <w:gridCol w:w="593"/>
        <w:gridCol w:w="693"/>
        <w:gridCol w:w="690"/>
        <w:gridCol w:w="690"/>
        <w:gridCol w:w="668"/>
      </w:tblGrid>
      <w:tr>
        <w:trPr>
          <w:trHeight w:val="3795" w:hRule="exact"/>
        </w:trPr>
        <w:tc>
          <w:tcPr>
            <w:tcW w:w="654"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
              <w:jc w:val="left"/>
              <w:rPr>
                <w:rFonts w:ascii="宋体" w:hAnsi="宋体" w:cs="宋体" w:eastAsia="宋体" w:hint="default"/>
                <w:sz w:val="18"/>
                <w:szCs w:val="18"/>
              </w:rPr>
            </w:pPr>
            <w:r>
              <w:rPr>
                <w:rFonts w:ascii="宋体" w:hAnsi="宋体" w:cs="宋体" w:eastAsia="宋体" w:hint="default"/>
                <w:sz w:val="18"/>
                <w:szCs w:val="18"/>
              </w:rPr>
              <w:t>助设 </w:t>
            </w:r>
            <w:r>
              <w:rPr>
                <w:rFonts w:ascii="宋体" w:hAnsi="宋体" w:cs="宋体" w:eastAsia="宋体" w:hint="default"/>
                <w:spacing w:val="-31"/>
                <w:sz w:val="18"/>
                <w:szCs w:val="18"/>
              </w:rPr>
              <w:t>备。（依</w:t>
            </w:r>
            <w:r>
              <w:rPr>
                <w:rFonts w:ascii="宋体" w:hAnsi="宋体" w:cs="宋体" w:eastAsia="宋体" w:hint="default"/>
                <w:sz w:val="18"/>
                <w:szCs w:val="18"/>
              </w:rPr>
              <w:t> 法须经 批准的 项目， 经相关 部门批 准后依 批准的 内容开 展经营 </w:t>
            </w:r>
            <w:r>
              <w:rPr>
                <w:rFonts w:ascii="宋体" w:hAnsi="宋体" w:cs="宋体" w:eastAsia="宋体" w:hint="default"/>
                <w:spacing w:val="-23"/>
                <w:sz w:val="18"/>
                <w:szCs w:val="18"/>
              </w:rPr>
              <w:t>活动。）</w:t>
            </w:r>
          </w:p>
        </w:tc>
        <w:tc>
          <w:tcPr>
            <w:tcW w:w="623"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100,50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6,630,</w:t>
            </w:r>
          </w:p>
          <w:p>
            <w:pPr>
              <w:pStyle w:val="TableParagraph"/>
              <w:spacing w:line="240" w:lineRule="auto" w:before="105"/>
              <w:ind w:left="66" w:right="0"/>
              <w:jc w:val="left"/>
              <w:rPr>
                <w:rFonts w:ascii="Times New Roman" w:hAnsi="Times New Roman" w:cs="Times New Roman" w:eastAsia="Times New Roman" w:hint="default"/>
                <w:sz w:val="18"/>
                <w:szCs w:val="18"/>
              </w:rPr>
            </w:pPr>
            <w:r>
              <w:rPr>
                <w:rFonts w:ascii="Times New Roman"/>
                <w:sz w:val="18"/>
              </w:rPr>
              <w:t>274.78</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6,630,27</w:t>
            </w:r>
          </w:p>
          <w:p>
            <w:pPr>
              <w:pStyle w:val="TableParagraph"/>
              <w:spacing w:line="240" w:lineRule="auto" w:before="105"/>
              <w:ind w:left="346" w:right="0"/>
              <w:jc w:val="left"/>
              <w:rPr>
                <w:rFonts w:ascii="Times New Roman" w:hAnsi="Times New Roman" w:cs="Times New Roman" w:eastAsia="Times New Roman" w:hint="default"/>
                <w:sz w:val="18"/>
                <w:szCs w:val="18"/>
              </w:rPr>
            </w:pPr>
            <w:r>
              <w:rPr>
                <w:rFonts w:ascii="Times New Roman"/>
                <w:sz w:val="18"/>
              </w:rPr>
              <w:t>4.78</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6"/>
        <w:spacing w:line="240" w:lineRule="auto" w:before="35"/>
        <w:ind w:left="154" w:right="0"/>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4"/>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88"/>
        <w:gridCol w:w="895"/>
        <w:gridCol w:w="1088"/>
        <w:gridCol w:w="1180"/>
        <w:gridCol w:w="1194"/>
        <w:gridCol w:w="955"/>
        <w:gridCol w:w="957"/>
        <w:gridCol w:w="956"/>
        <w:gridCol w:w="955"/>
      </w:tblGrid>
      <w:tr>
        <w:trPr>
          <w:trHeight w:val="1026"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7"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61" w:right="83" w:hanging="180"/>
              <w:jc w:val="left"/>
              <w:rPr>
                <w:rFonts w:ascii="宋体" w:hAnsi="宋体" w:cs="宋体" w:eastAsia="宋体" w:hint="default"/>
                <w:sz w:val="18"/>
                <w:szCs w:val="18"/>
              </w:rPr>
            </w:pPr>
            <w:r>
              <w:rPr>
                <w:rFonts w:ascii="宋体" w:hAnsi="宋体" w:cs="宋体" w:eastAsia="宋体" w:hint="default"/>
                <w:sz w:val="18"/>
                <w:szCs w:val="18"/>
              </w:rPr>
              <w:t>初始投资 成本</w:t>
            </w:r>
          </w:p>
        </w:tc>
        <w:tc>
          <w:tcPr>
            <w:tcW w:w="1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8" w:right="89"/>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4" w:right="45"/>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11" w:right="50" w:hanging="360"/>
              <w:jc w:val="left"/>
              <w:rPr>
                <w:rFonts w:ascii="宋体" w:hAnsi="宋体" w:cs="宋体" w:eastAsia="宋体" w:hint="default"/>
                <w:sz w:val="18"/>
                <w:szCs w:val="18"/>
              </w:rPr>
            </w:pPr>
            <w:r>
              <w:rPr>
                <w:rFonts w:ascii="宋体" w:hAnsi="宋体" w:cs="宋体" w:eastAsia="宋体" w:hint="default"/>
                <w:sz w:val="18"/>
                <w:szCs w:val="18"/>
              </w:rPr>
              <w:t>报告期内购入 金额</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02" w:right="20" w:hanging="180"/>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84" w:right="21" w:hanging="361"/>
              <w:jc w:val="left"/>
              <w:rPr>
                <w:rFonts w:ascii="宋体" w:hAnsi="宋体" w:cs="宋体" w:eastAsia="宋体" w:hint="default"/>
                <w:sz w:val="18"/>
                <w:szCs w:val="18"/>
              </w:rPr>
            </w:pPr>
            <w:r>
              <w:rPr>
                <w:rFonts w:ascii="宋体" w:hAnsi="宋体" w:cs="宋体" w:eastAsia="宋体" w:hint="default"/>
                <w:sz w:val="18"/>
                <w:szCs w:val="18"/>
              </w:rPr>
              <w:t>累计投资收 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2"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714"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1,394,529.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67</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-31,291.67</w:t>
            </w:r>
            <w:r>
              <w:rPr>
                <w:rFonts w:ascii="Times New Roman"/>
                <w:sz w:val="18"/>
              </w:rPr>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100,062,384.00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101,019,967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2,032,621.2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405,655.00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714"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1,394,529.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67</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-31,291.67</w:t>
            </w:r>
            <w:r>
              <w:rPr>
                <w:rFonts w:ascii="Times New Roman"/>
                <w:sz w:val="18"/>
              </w:rPr>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100,062,384.00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101,019,967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2,032,621.2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405,655.00</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公司报告期无募集资金使用情况。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六、重大资产和股权出售" w:id="50"/>
      <w:bookmarkEnd w:id="50"/>
      <w:r>
        <w:rPr>
          <w:b w:val="0"/>
          <w:bCs w:val="0"/>
        </w:rPr>
      </w:r>
      <w:r>
        <w:rPr/>
        <w:t>六、重大资产和股权出售</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1、出售重大资产情况" w:id="51"/>
      <w:bookmarkEnd w:id="51"/>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公司报告期未出售重大资产。</w:t>
      </w:r>
    </w:p>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40" w:lineRule="auto" w:before="35"/>
        <w:ind w:right="0"/>
        <w:jc w:val="left"/>
        <w:rPr>
          <w:b w:val="0"/>
          <w:bCs w:val="0"/>
        </w:rPr>
      </w:pPr>
      <w:bookmarkStart w:name="2、出售重大股权情况" w:id="52"/>
      <w:bookmarkEnd w:id="52"/>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七、主要控股参股公司分析" w:id="53"/>
      <w:bookmarkEnd w:id="53"/>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before="44"/>
        <w:ind w:left="15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3" w:right="-19"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849" w:space="4070"/>
            <w:col w:w="201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珠海横琴新 区集睿思信 息技术有限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10"/>
              <w:jc w:val="left"/>
              <w:rPr>
                <w:rFonts w:ascii="宋体" w:hAnsi="宋体" w:cs="宋体" w:eastAsia="宋体" w:hint="default"/>
                <w:sz w:val="18"/>
                <w:szCs w:val="18"/>
              </w:rPr>
            </w:pPr>
            <w:r>
              <w:rPr>
                <w:rFonts w:ascii="宋体" w:hAnsi="宋体" w:cs="宋体" w:eastAsia="宋体" w:hint="default"/>
                <w:sz w:val="18"/>
                <w:szCs w:val="18"/>
              </w:rPr>
              <w:t>软件开发、 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6,600,000.0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104,106,997.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6,375,793.76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8" w:right="0"/>
              <w:jc w:val="center"/>
              <w:rPr>
                <w:rFonts w:ascii="Times New Roman" w:hAnsi="Times New Roman" w:cs="Times New Roman" w:eastAsia="Times New Roman" w:hint="default"/>
                <w:sz w:val="18"/>
                <w:szCs w:val="18"/>
              </w:rPr>
            </w:pPr>
            <w:r>
              <w:rPr>
                <w:rFonts w:ascii="Times New Roman"/>
                <w:sz w:val="18"/>
              </w:rPr>
              <w:t>-289,231.05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-289,231.05</w:t>
            </w:r>
            <w:r>
              <w:rPr>
                <w:rFonts w:ascii="Times New Roman"/>
                <w:sz w:val="18"/>
              </w:rPr>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远光共创智 能科技股份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0"/>
              <w:jc w:val="left"/>
              <w:rPr>
                <w:rFonts w:ascii="宋体" w:hAnsi="宋体" w:cs="宋体" w:eastAsia="宋体" w:hint="default"/>
                <w:sz w:val="18"/>
                <w:szCs w:val="18"/>
              </w:rPr>
            </w:pPr>
            <w:r>
              <w:rPr>
                <w:rFonts w:ascii="宋体" w:hAnsi="宋体" w:cs="宋体" w:eastAsia="宋体" w:hint="default"/>
                <w:sz w:val="18"/>
                <w:szCs w:val="18"/>
              </w:rPr>
              <w:t>软件开发、 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96,588,249.5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4,114,156.64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64,442,222.0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-25,315,472.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-21,293,671.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59</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远光智和卓 </w:t>
            </w:r>
            <w:r>
              <w:rPr>
                <w:rFonts w:ascii="宋体" w:hAnsi="宋体" w:cs="宋体" w:eastAsia="宋体" w:hint="default"/>
                <w:spacing w:val="-14"/>
                <w:sz w:val="18"/>
                <w:szCs w:val="18"/>
              </w:rPr>
              <w:t>源（北京）科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技有限公司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0"/>
              <w:jc w:val="left"/>
              <w:rPr>
                <w:rFonts w:ascii="宋体" w:hAnsi="宋体" w:cs="宋体" w:eastAsia="宋体" w:hint="default"/>
                <w:sz w:val="18"/>
                <w:szCs w:val="18"/>
              </w:rPr>
            </w:pPr>
            <w:r>
              <w:rPr>
                <w:rFonts w:ascii="宋体" w:hAnsi="宋体" w:cs="宋体" w:eastAsia="宋体" w:hint="default"/>
                <w:sz w:val="18"/>
                <w:szCs w:val="18"/>
              </w:rPr>
              <w:t>计算机技术 推广服务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33,000,000.0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105,196,508.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14,846,151.3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88,046,756.5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-8,096,104.9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-4,472,210.0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南京远光广 安信息科技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0"/>
              <w:jc w:val="left"/>
              <w:rPr>
                <w:rFonts w:ascii="宋体" w:hAnsi="宋体" w:cs="宋体" w:eastAsia="宋体" w:hint="default"/>
                <w:sz w:val="18"/>
                <w:szCs w:val="18"/>
              </w:rPr>
            </w:pPr>
            <w:r>
              <w:rPr>
                <w:rFonts w:ascii="宋体" w:hAnsi="宋体" w:cs="宋体" w:eastAsia="宋体" w:hint="default"/>
                <w:sz w:val="18"/>
                <w:szCs w:val="18"/>
              </w:rPr>
              <w:t>软件开发、 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39,000,000.0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41,271,309.2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38,661,788.1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22,781,275.2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8" w:right="0"/>
              <w:jc w:val="center"/>
              <w:rPr>
                <w:rFonts w:ascii="Times New Roman" w:hAnsi="Times New Roman" w:cs="Times New Roman" w:eastAsia="Times New Roman" w:hint="default"/>
                <w:sz w:val="18"/>
                <w:szCs w:val="18"/>
              </w:rPr>
            </w:pPr>
            <w:r>
              <w:rPr>
                <w:rFonts w:ascii="Times New Roman"/>
                <w:sz w:val="18"/>
              </w:rPr>
              <w:t>-130,205.73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247,803.98</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长沙远光瑞 翔科技有限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0"/>
              <w:jc w:val="left"/>
              <w:rPr>
                <w:rFonts w:ascii="宋体" w:hAnsi="宋体" w:cs="宋体" w:eastAsia="宋体" w:hint="default"/>
                <w:sz w:val="18"/>
                <w:szCs w:val="18"/>
              </w:rPr>
            </w:pPr>
            <w:r>
              <w:rPr>
                <w:rFonts w:ascii="宋体" w:hAnsi="宋体" w:cs="宋体" w:eastAsia="宋体" w:hint="default"/>
                <w:sz w:val="18"/>
                <w:szCs w:val="18"/>
              </w:rPr>
              <w:t>软件开发、 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30,080,000.0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60,956,454.0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46,130,407.5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34,920,293.5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8,151,768.09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9,527,406.21</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北京神航星 云科技有限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0"/>
              <w:jc w:val="left"/>
              <w:rPr>
                <w:rFonts w:ascii="宋体" w:hAnsi="宋体" w:cs="宋体" w:eastAsia="宋体" w:hint="default"/>
                <w:sz w:val="18"/>
                <w:szCs w:val="18"/>
              </w:rPr>
            </w:pPr>
            <w:r>
              <w:rPr>
                <w:rFonts w:ascii="宋体" w:hAnsi="宋体" w:cs="宋体" w:eastAsia="宋体" w:hint="default"/>
                <w:sz w:val="18"/>
                <w:szCs w:val="18"/>
              </w:rPr>
              <w:t>软件开发、 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13,045,299.8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12,427,283.4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-3,550,294.5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-4,555,727.5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远光软</w:t>
            </w:r>
            <w:r>
              <w:rPr>
                <w:rFonts w:ascii="宋体" w:hAnsi="宋体" w:cs="宋体" w:eastAsia="宋体" w:hint="default"/>
                <w:spacing w:val="-82"/>
                <w:sz w:val="18"/>
                <w:szCs w:val="18"/>
              </w:rPr>
              <w:t>件</w:t>
            </w:r>
            <w:r>
              <w:rPr>
                <w:rFonts w:ascii="宋体" w:hAnsi="宋体" w:cs="宋体" w:eastAsia="宋体" w:hint="default"/>
                <w:sz w:val="18"/>
                <w:szCs w:val="18"/>
              </w:rPr>
              <w:t>（北</w:t>
            </w:r>
            <w:r>
              <w:rPr>
                <w:rFonts w:ascii="宋体" w:hAnsi="宋体" w:cs="宋体" w:eastAsia="宋体" w:hint="default"/>
                <w:sz w:val="18"/>
                <w:szCs w:val="18"/>
              </w:rPr>
              <w:t> 京</w:t>
            </w:r>
            <w:r>
              <w:rPr>
                <w:rFonts w:ascii="宋体" w:hAnsi="宋体" w:cs="宋体" w:eastAsia="宋体" w:hint="default"/>
                <w:spacing w:val="-82"/>
                <w:sz w:val="18"/>
                <w:szCs w:val="18"/>
              </w:rPr>
              <w:t>）</w:t>
            </w:r>
            <w:r>
              <w:rPr>
                <w:rFonts w:ascii="宋体" w:hAnsi="宋体" w:cs="宋体" w:eastAsia="宋体" w:hint="default"/>
                <w:sz w:val="18"/>
                <w:szCs w:val="18"/>
              </w:rPr>
              <w:t>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软件开发、 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86,633,681.4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17,785,468.0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1,921,603.60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-2,408,574.2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-1,697,127.5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远光软</w:t>
            </w:r>
            <w:r>
              <w:rPr>
                <w:rFonts w:ascii="宋体" w:hAnsi="宋体" w:cs="宋体" w:eastAsia="宋体" w:hint="default"/>
                <w:spacing w:val="-82"/>
                <w:sz w:val="18"/>
                <w:szCs w:val="18"/>
              </w:rPr>
              <w:t>件</w:t>
            </w:r>
            <w:r>
              <w:rPr>
                <w:rFonts w:ascii="宋体" w:hAnsi="宋体" w:cs="宋体" w:eastAsia="宋体" w:hint="default"/>
                <w:sz w:val="18"/>
                <w:szCs w:val="18"/>
              </w:rPr>
              <w:t>（武</w:t>
            </w:r>
            <w:r>
              <w:rPr>
                <w:rFonts w:ascii="宋体" w:hAnsi="宋体" w:cs="宋体" w:eastAsia="宋体" w:hint="default"/>
                <w:sz w:val="18"/>
                <w:szCs w:val="18"/>
              </w:rPr>
              <w:t> 汉</w:t>
            </w:r>
            <w:r>
              <w:rPr>
                <w:rFonts w:ascii="宋体" w:hAnsi="宋体" w:cs="宋体" w:eastAsia="宋体" w:hint="default"/>
                <w:spacing w:val="-82"/>
                <w:sz w:val="18"/>
                <w:szCs w:val="18"/>
              </w:rPr>
              <w:t>）</w:t>
            </w:r>
            <w:r>
              <w:rPr>
                <w:rFonts w:ascii="宋体" w:hAnsi="宋体" w:cs="宋体" w:eastAsia="宋体" w:hint="default"/>
                <w:sz w:val="18"/>
                <w:szCs w:val="18"/>
              </w:rPr>
              <w:t>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软件开发、 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19,933,707.5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19,842,038.4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8" w:right="0"/>
              <w:jc w:val="center"/>
              <w:rPr>
                <w:rFonts w:ascii="Times New Roman" w:hAnsi="Times New Roman" w:cs="Times New Roman" w:eastAsia="Times New Roman" w:hint="default"/>
                <w:sz w:val="18"/>
                <w:szCs w:val="18"/>
              </w:rPr>
            </w:pPr>
            <w:r>
              <w:rPr>
                <w:rFonts w:ascii="Times New Roman"/>
                <w:sz w:val="18"/>
              </w:rPr>
              <w:t>-210,615.37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-157,961.53</w:t>
            </w:r>
            <w:r>
              <w:rPr>
                <w:rFonts w:ascii="Times New Roman"/>
                <w:sz w:val="18"/>
              </w:rPr>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珠海远光移 动互联科技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0"/>
              <w:jc w:val="left"/>
              <w:rPr>
                <w:rFonts w:ascii="宋体" w:hAnsi="宋体" w:cs="宋体" w:eastAsia="宋体" w:hint="default"/>
                <w:sz w:val="18"/>
                <w:szCs w:val="18"/>
              </w:rPr>
            </w:pPr>
            <w:r>
              <w:rPr>
                <w:rFonts w:ascii="宋体" w:hAnsi="宋体" w:cs="宋体" w:eastAsia="宋体" w:hint="default"/>
                <w:sz w:val="18"/>
                <w:szCs w:val="18"/>
              </w:rPr>
              <w:t>互联网接入 及相关服务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1,211,981.73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-1,272,672.7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-1,971,059.8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-1,272,672.7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长沙远光瑞翔科技有限公司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非同一控制收购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9"/>
              <w:jc w:val="center"/>
              <w:rPr>
                <w:rFonts w:ascii="宋体" w:hAnsi="宋体" w:cs="宋体" w:eastAsia="宋体" w:hint="default"/>
                <w:sz w:val="18"/>
                <w:szCs w:val="18"/>
              </w:rPr>
            </w:pPr>
            <w:r>
              <w:rPr>
                <w:rFonts w:ascii="宋体" w:hAnsi="宋体" w:cs="宋体" w:eastAsia="宋体" w:hint="default"/>
                <w:sz w:val="18"/>
                <w:szCs w:val="18"/>
              </w:rPr>
              <w:t>实现净利润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952.74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万，其中归属上市公</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362" w:hRule="exact"/>
        </w:trPr>
        <w:tc>
          <w:tcPr>
            <w:tcW w:w="3189"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司股东的净利润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666.92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远光软件（武汉）有限公司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对报告期影响甚微</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珠海远光移动互联科技有限公司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对报告期影响甚微</w:t>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主要控股参股公司情况说明</w:t>
      </w:r>
    </w:p>
    <w:p>
      <w:pPr>
        <w:spacing w:line="240" w:lineRule="auto" w:before="1"/>
        <w:rPr>
          <w:rFonts w:ascii="宋体" w:hAnsi="宋体" w:cs="宋体" w:eastAsia="宋体" w:hint="default"/>
          <w:sz w:val="25"/>
          <w:szCs w:val="25"/>
        </w:rPr>
      </w:pPr>
    </w:p>
    <w:p>
      <w:pPr>
        <w:pStyle w:val="Heading2"/>
        <w:spacing w:line="240" w:lineRule="auto"/>
        <w:ind w:left="154" w:right="0"/>
        <w:jc w:val="both"/>
        <w:rPr>
          <w:b w:val="0"/>
          <w:bCs w:val="0"/>
        </w:rPr>
      </w:pPr>
      <w:bookmarkStart w:name="八、公司控制的结构化主体情况" w:id="54"/>
      <w:bookmarkEnd w:id="54"/>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九、公司未来发展的展望" w:id="55"/>
      <w:bookmarkEnd w:id="55"/>
      <w:r>
        <w:rPr>
          <w:b w:val="0"/>
          <w:bCs w:val="0"/>
        </w:rPr>
      </w:r>
      <w:r>
        <w:rPr/>
        <w:t>九、公司未来发展的展望</w:t>
      </w:r>
      <w:r>
        <w:rPr>
          <w:b w:val="0"/>
          <w:bCs w:val="0"/>
        </w:rPr>
      </w:r>
    </w:p>
    <w:p>
      <w:pPr>
        <w:spacing w:line="240" w:lineRule="auto" w:before="9"/>
        <w:rPr>
          <w:rFonts w:ascii="宋体" w:hAnsi="宋体" w:cs="宋体" w:eastAsia="宋体" w:hint="default"/>
          <w:b/>
          <w:bCs/>
          <w:sz w:val="22"/>
          <w:szCs w:val="22"/>
        </w:rPr>
      </w:pPr>
    </w:p>
    <w:p>
      <w:pPr>
        <w:pStyle w:val="Heading2"/>
        <w:spacing w:line="313" w:lineRule="exact"/>
        <w:ind w:left="633" w:right="0"/>
        <w:jc w:val="left"/>
        <w:rPr>
          <w:b w:val="0"/>
          <w:bCs w:val="0"/>
        </w:rPr>
      </w:pPr>
      <w:r>
        <w:rPr/>
        <w:t>（一）行业格局和趋势</w:t>
      </w:r>
      <w:r>
        <w:rPr>
          <w:b w:val="0"/>
          <w:bCs w:val="0"/>
        </w:rPr>
      </w:r>
    </w:p>
    <w:p>
      <w:pPr>
        <w:pStyle w:val="Heading3"/>
        <w:spacing w:line="312" w:lineRule="exact" w:before="29"/>
        <w:ind w:right="1130"/>
        <w:jc w:val="both"/>
      </w:pPr>
      <w:r>
        <w:rPr/>
        <w:t>随着国家</w:t>
      </w:r>
      <w:r>
        <w:rPr>
          <w:spacing w:val="-13"/>
        </w:rPr>
        <w:t> </w:t>
      </w:r>
      <w:r>
        <w:rPr>
          <w:rFonts w:ascii="Times New Roman" w:hAnsi="Times New Roman" w:cs="Times New Roman" w:eastAsia="Times New Roman" w:hint="default"/>
          <w:spacing w:val="2"/>
        </w:rPr>
        <w:t>“</w:t>
      </w:r>
      <w:r>
        <w:rPr>
          <w:spacing w:val="2"/>
        </w:rPr>
        <w:t>一带一路</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互联网</w:t>
      </w:r>
      <w:r>
        <w:rPr>
          <w:rFonts w:ascii="Times New Roman" w:hAnsi="Times New Roman" w:cs="Times New Roman" w:eastAsia="Times New Roman" w:hint="default"/>
          <w:spacing w:val="2"/>
        </w:rPr>
        <w:t>+”</w:t>
      </w:r>
      <w:r>
        <w:rPr>
          <w:spacing w:val="2"/>
        </w:rPr>
        <w:t>政策的推进，能源互联网浪潮方兴未艾，电力行业信 </w:t>
      </w:r>
      <w:r>
        <w:rPr/>
        <w:t>息化发展将迎来一个全新的时代。在能源互联网、</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 ”</w:t>
      </w:r>
      <w:r>
        <w:rPr/>
        <w:t>、人工智能、区块链以及大云</w:t>
      </w:r>
      <w:r>
        <w:rPr>
          <w:spacing w:val="-91"/>
        </w:rPr>
        <w:t> </w:t>
      </w:r>
      <w:r>
        <w:rPr>
          <w:spacing w:val="-91"/>
        </w:rPr>
      </w:r>
      <w:r>
        <w:rPr/>
        <w:t>物移等更新一代信息技术的推动下，传统的企业管理软件正向着云化、数据化、服务化、智</w:t>
      </w:r>
      <w:r>
        <w:rPr/>
        <w:t> 能化、个性化等方向快速发展，并且这些技术之间相互融合的趋势越来越明显，未来的企业 管理软件和服务向这些方向发展是必然选项。信息化与电力行业工业化的深度融合也将随着 国家能源互联网的建设体现得更加充分，给公司带来了广阔的市场前景。</w:t>
      </w:r>
    </w:p>
    <w:p>
      <w:pPr>
        <w:pStyle w:val="Heading3"/>
        <w:spacing w:line="312" w:lineRule="exact"/>
        <w:ind w:right="0"/>
        <w:jc w:val="left"/>
      </w:pPr>
      <w:r>
        <w:rPr>
          <w:spacing w:val="-3"/>
        </w:rPr>
        <w:t>报告期内，中共中央和国务院联合发布的《关于进一步深化电力体制改革的若干意见》，</w:t>
      </w:r>
      <w:r>
        <w:rPr/>
        <w:t> 相关配套文件也相继出台。随着电力体制改革深入推进，其企业管理必然更加精细化，对相 关服务软件提出了更高的要求，从而为我们的产品服务创新带来新的要求与机遇；同时，电</w:t>
      </w:r>
    </w:p>
    <w:p>
      <w:pPr>
        <w:pStyle w:val="Heading3"/>
        <w:spacing w:line="283" w:lineRule="exact"/>
        <w:ind w:right="0" w:firstLine="0"/>
        <w:jc w:val="both"/>
      </w:pPr>
      <w:r>
        <w:rPr/>
        <w:t>力体制改革带来了大量的新增市场主体，也为我们提供了新的市场。</w:t>
      </w:r>
    </w:p>
    <w:p>
      <w:pPr>
        <w:pStyle w:val="Heading2"/>
        <w:spacing w:line="312" w:lineRule="exact"/>
        <w:ind w:left="633" w:right="0"/>
        <w:jc w:val="left"/>
        <w:rPr>
          <w:b w:val="0"/>
          <w:bCs w:val="0"/>
        </w:rPr>
      </w:pPr>
      <w:r>
        <w:rPr/>
        <w:t>（二）公司发展战略</w:t>
      </w:r>
      <w:r>
        <w:rPr>
          <w:b w:val="0"/>
          <w:bCs w:val="0"/>
        </w:rPr>
      </w:r>
    </w:p>
    <w:p>
      <w:pPr>
        <w:pStyle w:val="Heading3"/>
        <w:spacing w:line="312" w:lineRule="exact" w:before="29"/>
        <w:ind w:right="1139"/>
        <w:jc w:val="both"/>
      </w:pP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时期，是公司加快转型发展的关键时期。公司将深入贯彻创新成长战略方针， 主动适应能源发展新常态，加快推进集团资源管理、能源智能化、能源互联网融合、大数据 资源平台等各项业务，面向新一代信息技术的创新应用需求，不断强化新技术研究；继续巩 固既有优势业务，拓展国际化业务领域，通过相关多元化投资布局、促进子公司协同发展， 进一步提高公司的行业地位和核心竞争力。</w:t>
      </w:r>
    </w:p>
    <w:p>
      <w:pPr>
        <w:pStyle w:val="Heading2"/>
        <w:spacing w:line="282" w:lineRule="exact"/>
        <w:ind w:left="633" w:right="0"/>
        <w:jc w:val="left"/>
        <w:rPr>
          <w:b w:val="0"/>
          <w:bCs w:val="0"/>
        </w:rPr>
      </w:pPr>
      <w:r>
        <w:rPr/>
        <w:t>（三）经营计划</w:t>
      </w:r>
      <w:r>
        <w:rPr>
          <w:b w:val="0"/>
          <w:bCs w:val="0"/>
        </w:rPr>
      </w:r>
    </w:p>
    <w:p>
      <w:pPr>
        <w:pStyle w:val="Heading2"/>
        <w:spacing w:line="321" w:lineRule="exact"/>
        <w:ind w:left="636" w:right="0"/>
        <w:jc w:val="left"/>
        <w:rPr>
          <w:b w:val="0"/>
          <w:bCs w:val="0"/>
        </w:rPr>
      </w:pPr>
      <w:r>
        <w:rPr>
          <w:rFonts w:ascii="Times New Roman" w:hAnsi="Times New Roman" w:cs="Times New Roman" w:eastAsia="Times New Roman" w:hint="default"/>
        </w:rPr>
        <w:t>1</w:t>
      </w:r>
      <w:r>
        <w:rPr/>
        <w:t>、业务方面</w:t>
      </w:r>
      <w:r>
        <w:rPr>
          <w:b w:val="0"/>
          <w:bCs w:val="0"/>
        </w:rPr>
      </w:r>
    </w:p>
    <w:p>
      <w:pPr>
        <w:pStyle w:val="Heading3"/>
        <w:spacing w:line="312" w:lineRule="exact" w:before="20"/>
        <w:ind w:left="154" w:right="1139" w:firstLine="482"/>
        <w:jc w:val="both"/>
      </w:pPr>
      <w:r>
        <w:rPr>
          <w:rFonts w:ascii="Times New Roman" w:hAnsi="Times New Roman" w:cs="Times New Roman" w:eastAsia="Times New Roman" w:hint="default"/>
        </w:rPr>
        <w:t>2016</w:t>
      </w:r>
      <w:r>
        <w:rPr/>
        <w:t>年，公司将继续稳定和扩展在电力行业的既有优势业务，深度推进国家电网、南方 电网等电网企业的信息化项目；持续推进五大发电集团的信息化项目，同时公司发力推进地 方电力集团的信息化业务，加强在电力行业的深耕细作。</w:t>
      </w:r>
    </w:p>
    <w:p>
      <w:pPr>
        <w:pStyle w:val="Heading3"/>
        <w:spacing w:line="312" w:lineRule="exact"/>
        <w:ind w:right="1139" w:firstLine="482"/>
        <w:jc w:val="both"/>
      </w:pPr>
      <w:r>
        <w:rPr>
          <w:rFonts w:ascii="Times New Roman" w:hAnsi="Times New Roman" w:cs="Times New Roman" w:eastAsia="Times New Roman" w:hint="default"/>
        </w:rPr>
        <w:t>2016</w:t>
      </w:r>
      <w:r>
        <w:rPr/>
        <w:t>年，公司将充分发挥各子公司优势，将公司成熟的集团资源管理解决方案、风险内 控解决方案、大数据解决方案等推向军工、高端装备、矿山、航天航空等行业市场，进一步 扩大市场份额。</w:t>
      </w:r>
    </w:p>
    <w:p>
      <w:pPr>
        <w:pStyle w:val="Heading3"/>
        <w:spacing w:line="312" w:lineRule="exact"/>
        <w:ind w:right="1133" w:firstLine="482"/>
        <w:jc w:val="both"/>
      </w:pPr>
      <w:r>
        <w:rPr>
          <w:rFonts w:ascii="Times New Roman" w:hAnsi="Times New Roman" w:cs="Times New Roman" w:eastAsia="Times New Roman" w:hint="default"/>
        </w:rPr>
        <w:t>2016</w:t>
      </w:r>
      <w:r>
        <w:rPr/>
        <w:t>年，公司将积极关注电力体制改革带来的市场机遇，积极参与全球能源互联网的相 关业务，整合在能源智能化方面的内外部资源，公司将继续整合产业链，不断完善和升级已</w:t>
      </w:r>
      <w:r>
        <w:rPr>
          <w:spacing w:val="-113"/>
        </w:rPr>
        <w:t> </w:t>
      </w:r>
      <w:r>
        <w:rPr>
          <w:spacing w:val="-113"/>
        </w:rPr>
      </w:r>
      <w:r>
        <w:rPr/>
        <w:t>有的制样系统、无人值守系统、样品管理系统、集控系统等，提升产品质量和性能，提高项</w:t>
      </w:r>
    </w:p>
    <w:p>
      <w:pPr>
        <w:pStyle w:val="Heading3"/>
        <w:spacing w:line="312" w:lineRule="exact"/>
        <w:ind w:right="1139" w:firstLine="0"/>
        <w:jc w:val="both"/>
      </w:pPr>
      <w:r>
        <w:rPr/>
        <w:t>目交付能力；积极推动产品创新，推进采样、智能化验和数字化煤场管理等新产品研发，大 力研发集团能源管控系统等。同时公司将进一步加快在配售电市场上的布局，为市场化的配 售电公司提供一体化的信息化解决方案。</w:t>
      </w:r>
    </w:p>
    <w:p>
      <w:pPr>
        <w:pStyle w:val="Heading2"/>
        <w:spacing w:line="302" w:lineRule="exact"/>
        <w:ind w:left="636" w:right="0"/>
        <w:jc w:val="left"/>
        <w:rPr>
          <w:b w:val="0"/>
          <w:bCs w:val="0"/>
        </w:rPr>
      </w:pPr>
      <w:r>
        <w:rPr>
          <w:rFonts w:ascii="Times New Roman" w:hAnsi="Times New Roman" w:cs="Times New Roman" w:eastAsia="Times New Roman" w:hint="default"/>
        </w:rPr>
        <w:t>2</w:t>
      </w:r>
      <w:r>
        <w:rPr/>
        <w:t>、研发方面</w:t>
      </w:r>
      <w:r>
        <w:rPr>
          <w:b w:val="0"/>
          <w:bCs w:val="0"/>
        </w:rPr>
      </w:r>
    </w:p>
    <w:p>
      <w:pPr>
        <w:spacing w:after="0" w:line="302" w:lineRule="exact"/>
        <w:jc w:val="left"/>
        <w:sectPr>
          <w:pgSz w:w="11910" w:h="16840"/>
          <w:pgMar w:header="747" w:footer="979" w:top="1060" w:bottom="1160" w:left="980" w:right="0"/>
        </w:sectPr>
      </w:pPr>
    </w:p>
    <w:p>
      <w:pPr>
        <w:spacing w:line="240" w:lineRule="auto" w:before="7"/>
        <w:rPr>
          <w:rFonts w:ascii="宋体" w:hAnsi="宋体" w:cs="宋体" w:eastAsia="宋体" w:hint="default"/>
          <w:b/>
          <w:bCs/>
          <w:sz w:val="23"/>
          <w:szCs w:val="23"/>
        </w:rPr>
      </w:pPr>
    </w:p>
    <w:p>
      <w:pPr>
        <w:pStyle w:val="Heading3"/>
        <w:spacing w:line="312" w:lineRule="exact" w:before="56"/>
        <w:ind w:right="1132" w:firstLine="482"/>
        <w:jc w:val="both"/>
      </w:pPr>
      <w:r>
        <w:rPr>
          <w:rFonts w:ascii="Times New Roman" w:hAnsi="Times New Roman" w:cs="Times New Roman" w:eastAsia="Times New Roman" w:hint="default"/>
        </w:rPr>
        <w:t>2016</w:t>
      </w:r>
      <w:r>
        <w:rPr/>
        <w:t>年，公司将继续坚持技术创新，在</w:t>
      </w:r>
      <w:r>
        <w:rPr>
          <w:rFonts w:ascii="Times New Roman" w:hAnsi="Times New Roman" w:cs="Times New Roman" w:eastAsia="Times New Roman" w:hint="default"/>
        </w:rPr>
        <w:t>ECP(</w:t>
      </w:r>
      <w:r>
        <w:rPr/>
        <w:t>企业云平台</w:t>
      </w:r>
      <w:r>
        <w:rPr>
          <w:rFonts w:ascii="Times New Roman" w:hAnsi="Times New Roman" w:cs="Times New Roman" w:eastAsia="Times New Roman" w:hint="default"/>
        </w:rPr>
        <w:t>)</w:t>
      </w:r>
      <w:r>
        <w:rPr/>
        <w:t>、</w:t>
      </w:r>
      <w:r>
        <w:rPr>
          <w:rFonts w:ascii="Times New Roman" w:hAnsi="Times New Roman" w:cs="Times New Roman" w:eastAsia="Times New Roman" w:hint="default"/>
        </w:rPr>
        <w:t>GRIS</w:t>
      </w:r>
      <w:r>
        <w:rPr/>
        <w:t>（集团资源管理信息系 </w:t>
      </w:r>
      <w:r>
        <w:rPr>
          <w:spacing w:val="2"/>
        </w:rPr>
        <w:t>统）、</w:t>
      </w:r>
      <w:r>
        <w:rPr>
          <w:rFonts w:ascii="Times New Roman" w:hAnsi="Times New Roman" w:cs="Times New Roman" w:eastAsia="Times New Roman" w:hint="default"/>
          <w:spacing w:val="2"/>
        </w:rPr>
        <w:t>GRC</w:t>
      </w:r>
      <w:r>
        <w:rPr>
          <w:spacing w:val="2"/>
        </w:rPr>
        <w:t>（风险内控系统）、</w:t>
      </w:r>
      <w:r>
        <w:rPr>
          <w:rFonts w:ascii="Times New Roman" w:hAnsi="Times New Roman" w:cs="Times New Roman" w:eastAsia="Times New Roman" w:hint="default"/>
          <w:spacing w:val="2"/>
        </w:rPr>
        <w:t>BA</w:t>
      </w:r>
      <w:r>
        <w:rPr>
          <w:spacing w:val="2"/>
        </w:rPr>
        <w:t>（商务智能）、</w:t>
      </w:r>
      <w:r>
        <w:rPr>
          <w:rFonts w:ascii="Times New Roman" w:hAnsi="Times New Roman" w:cs="Times New Roman" w:eastAsia="Times New Roman" w:hint="default"/>
          <w:spacing w:val="2"/>
        </w:rPr>
        <w:t>BD</w:t>
      </w:r>
      <w:r>
        <w:rPr>
          <w:spacing w:val="2"/>
        </w:rPr>
        <w:t>（企业大数据）、</w:t>
      </w:r>
      <w:r>
        <w:rPr>
          <w:rFonts w:ascii="Times New Roman" w:hAnsi="Times New Roman" w:cs="Times New Roman" w:eastAsia="Times New Roman" w:hint="default"/>
          <w:spacing w:val="2"/>
        </w:rPr>
        <w:t>HSE</w:t>
      </w:r>
      <w:r>
        <w:rPr>
          <w:spacing w:val="2"/>
        </w:rPr>
        <w:t>（安健环）、</w:t>
      </w:r>
      <w:r>
        <w:rPr>
          <w:spacing w:val="-114"/>
        </w:rPr>
        <w:t> </w:t>
      </w:r>
      <w:r>
        <w:rPr>
          <w:spacing w:val="-114"/>
        </w:rPr>
      </w:r>
      <w:r>
        <w:rPr/>
        <w:t>智能管理设备、移动互联网等方面持续创新。</w:t>
      </w:r>
    </w:p>
    <w:p>
      <w:pPr>
        <w:pStyle w:val="Heading3"/>
        <w:spacing w:line="225" w:lineRule="auto"/>
        <w:ind w:left="154" w:right="1131" w:firstLine="482"/>
        <w:jc w:val="both"/>
      </w:pPr>
      <w:r>
        <w:rPr/>
        <w:t>其中：</w:t>
      </w:r>
      <w:r>
        <w:rPr>
          <w:rFonts w:ascii="Times New Roman" w:hAnsi="Times New Roman" w:cs="Times New Roman" w:eastAsia="Times New Roman" w:hint="default"/>
        </w:rPr>
        <w:t>ECP</w:t>
      </w:r>
      <w:r>
        <w:rPr/>
        <w:t>事业部将打造自主可信的企业级云平台，将积极发展第三方合作伙伴，打造 </w:t>
      </w:r>
      <w:r>
        <w:rPr>
          <w:spacing w:val="-3"/>
        </w:rPr>
        <w:t>平台的生态链。</w:t>
      </w:r>
      <w:r>
        <w:rPr>
          <w:rFonts w:ascii="Times New Roman" w:hAnsi="Times New Roman" w:cs="Times New Roman" w:eastAsia="Times New Roman" w:hint="default"/>
          <w:spacing w:val="-3"/>
        </w:rPr>
        <w:t>GRIS</w:t>
      </w:r>
      <w:r>
        <w:rPr>
          <w:spacing w:val="-3"/>
        </w:rPr>
        <w:t>事业部将重点推进</w:t>
      </w:r>
      <w:r>
        <w:rPr>
          <w:rFonts w:ascii="Times New Roman" w:hAnsi="Times New Roman" w:cs="Times New Roman" w:eastAsia="Times New Roman" w:hint="default"/>
          <w:spacing w:val="-3"/>
        </w:rPr>
        <w:t>GRIS</w:t>
      </w:r>
      <w:r>
        <w:rPr>
          <w:spacing w:val="-3"/>
        </w:rPr>
        <w:t>产品的国际化版本；强化智能化共享服务解决方</w:t>
      </w:r>
      <w:r>
        <w:rPr>
          <w:spacing w:val="-86"/>
        </w:rPr>
        <w:t> </w:t>
      </w:r>
      <w:r>
        <w:rPr>
          <w:spacing w:val="-86"/>
        </w:rPr>
      </w:r>
      <w:r>
        <w:rPr/>
        <w:t>案、推出售电企业一体化系统、输配电成本管理系统；</w:t>
      </w:r>
      <w:r>
        <w:rPr>
          <w:rFonts w:ascii="Times New Roman" w:hAnsi="Times New Roman" w:cs="Times New Roman" w:eastAsia="Times New Roman" w:hint="default"/>
        </w:rPr>
        <w:t>GRC</w:t>
      </w:r>
      <w:r>
        <w:rPr/>
        <w:t>事业部将依托大数据技术深入发</w:t>
      </w:r>
    </w:p>
    <w:p>
      <w:pPr>
        <w:pStyle w:val="Heading3"/>
        <w:spacing w:line="312" w:lineRule="exact" w:before="13"/>
        <w:ind w:right="1135" w:firstLine="0"/>
        <w:jc w:val="both"/>
      </w:pPr>
      <w:r>
        <w:rPr/>
        <w:t>展集团企业的全面风险、内控治理产品；大数据事业部将加快公司大数据平台的建设、推出 系列大数据解决方案；智能管理设备事业部将依托深圳的地理优势，推出智能化的管理设备 满足市场需求；移动互联网子公司将继续加快在智慧生活项目上的推进；远光广安子公司将 继续深化系列项目管理产品，推出</w:t>
      </w:r>
      <w:r>
        <w:rPr>
          <w:rFonts w:ascii="Times New Roman" w:hAnsi="Times New Roman" w:cs="Times New Roman" w:eastAsia="Times New Roman" w:hint="default"/>
        </w:rPr>
        <w:t>SaaS</w:t>
      </w:r>
      <w:r>
        <w:rPr/>
        <w:t>版本产品。远光共创、远光瑞翔、智和卓源等子公司</w:t>
      </w:r>
      <w:r>
        <w:rPr>
          <w:spacing w:val="-114"/>
        </w:rPr>
        <w:t> </w:t>
      </w:r>
      <w:r>
        <w:rPr>
          <w:spacing w:val="-114"/>
        </w:rPr>
      </w:r>
      <w:r>
        <w:rPr/>
        <w:t>继续加大在能源智能化领域的研发，推出更加智能化的集团能源管理系统。</w:t>
      </w:r>
    </w:p>
    <w:p>
      <w:pPr>
        <w:pStyle w:val="Heading3"/>
        <w:spacing w:line="312" w:lineRule="exact"/>
        <w:ind w:left="636" w:right="0" w:firstLine="0"/>
        <w:jc w:val="left"/>
      </w:pPr>
      <w:r>
        <w:rPr>
          <w:rFonts w:ascii="Times New Roman" w:hAnsi="Times New Roman" w:cs="Times New Roman" w:eastAsia="Times New Roman" w:hint="default"/>
          <w:b/>
          <w:bCs/>
        </w:rPr>
        <w:t>3</w:t>
      </w:r>
      <w:r>
        <w:rPr>
          <w:rFonts w:ascii="宋体" w:hAnsi="宋体" w:cs="宋体" w:eastAsia="宋体" w:hint="default"/>
          <w:b/>
          <w:bCs/>
        </w:rPr>
        <w:t>、人力资源方面</w:t>
      </w:r>
      <w:r>
        <w:rPr>
          <w:rFonts w:ascii="宋体" w:hAnsi="宋体" w:cs="宋体" w:eastAsia="宋体" w:hint="default"/>
          <w:b/>
          <w:bCs/>
          <w:w w:val="99"/>
        </w:rPr>
        <w:t> </w:t>
      </w:r>
      <w:r>
        <w:rPr/>
        <w:t>为保留并激励绩优员工，公司强化绩效导向，从员工绩效提升带动组织绩效的提升。首</w:t>
      </w:r>
    </w:p>
    <w:p>
      <w:pPr>
        <w:pStyle w:val="Heading3"/>
        <w:spacing w:line="312" w:lineRule="exact"/>
        <w:ind w:right="1136" w:firstLine="0"/>
        <w:jc w:val="both"/>
      </w:pPr>
      <w:r>
        <w:rPr/>
        <w:t>先，从员工个人发展方面，公司全面改革专业技术人员任职资格管理，绩优的员工将获得更 快的晋升速度，更广阔的晋升空间。新的职级体系将有助于加快优秀人才在公司的成长与发 展，同时通过任职资格的优化，也有助于引导员工通过提升自身专业能力给客户提供更具价 值的服务，快速满足客户的核心需求。其次，在保持有竞争力的薪酬策略下，优化员工薪酬</w:t>
      </w:r>
      <w:r>
        <w:rPr>
          <w:spacing w:val="-117"/>
        </w:rPr>
        <w:t> </w:t>
      </w:r>
      <w:r>
        <w:rPr>
          <w:spacing w:val="-117"/>
        </w:rPr>
      </w:r>
      <w:r>
        <w:rPr/>
        <w:t>结构，加大对绩优员工的激励。在新的激励体系下，绩效优秀的员工将获得更多的回报。鼓 励优秀人才在公司的长远发展和持续贡献。</w:t>
      </w:r>
    </w:p>
    <w:p>
      <w:pPr>
        <w:pStyle w:val="Heading2"/>
        <w:spacing w:line="291" w:lineRule="exact"/>
        <w:ind w:left="636" w:right="0"/>
        <w:jc w:val="left"/>
        <w:rPr>
          <w:b w:val="0"/>
          <w:bCs w:val="0"/>
        </w:rPr>
      </w:pPr>
      <w:r>
        <w:rPr>
          <w:rFonts w:ascii="Times New Roman" w:hAnsi="Times New Roman" w:cs="Times New Roman" w:eastAsia="Times New Roman" w:hint="default"/>
        </w:rPr>
        <w:t>4</w:t>
      </w:r>
      <w:r>
        <w:rPr/>
        <w:t>、内部管理方面</w:t>
      </w:r>
      <w:r>
        <w:rPr>
          <w:b w:val="0"/>
          <w:bCs w:val="0"/>
        </w:rPr>
      </w:r>
    </w:p>
    <w:p>
      <w:pPr>
        <w:pStyle w:val="Heading3"/>
        <w:spacing w:line="235" w:lineRule="auto"/>
        <w:ind w:right="1138"/>
        <w:jc w:val="both"/>
      </w:pPr>
      <w:r>
        <w:rPr>
          <w:rFonts w:ascii="Times New Roman" w:hAnsi="Times New Roman" w:cs="Times New Roman" w:eastAsia="Times New Roman" w:hint="default"/>
        </w:rPr>
        <w:t>2016</w:t>
      </w:r>
      <w:r>
        <w:rPr/>
        <w:t>年，公司将围绕</w:t>
      </w:r>
      <w:r>
        <w:rPr>
          <w:rFonts w:ascii="Times New Roman" w:hAnsi="Times New Roman" w:cs="Times New Roman" w:eastAsia="Times New Roman" w:hint="default"/>
        </w:rPr>
        <w:t>“</w:t>
      </w:r>
      <w:r>
        <w:rPr/>
        <w:t>开源控本保利润</w:t>
      </w:r>
      <w:r>
        <w:rPr>
          <w:rFonts w:ascii="Times New Roman" w:hAnsi="Times New Roman" w:cs="Times New Roman" w:eastAsia="Times New Roman" w:hint="default"/>
        </w:rPr>
        <w:t>”</w:t>
      </w:r>
      <w:r>
        <w:rPr/>
        <w:t>的经营方针，加强精细化营运管理，围绕推动全 面预算管理有效落地、推动资源优化配置、继续强化经营计划管理、完善项目管理机制等举 措，通过有效放权激活组织活力，通过管理创新强化事业部之间、分子公司之间的协同作战 能力，通过尝试事业群管理、职能服务转型、优化内部管理流程等持续提高公司管理效率， 进一步优化集团管控模式，为公司集团化管理打造坚实基础。</w:t>
      </w:r>
    </w:p>
    <w:p>
      <w:pPr>
        <w:pStyle w:val="Heading3"/>
        <w:spacing w:line="312" w:lineRule="exact" w:before="29"/>
        <w:ind w:right="1139"/>
        <w:jc w:val="both"/>
      </w:pPr>
      <w:r>
        <w:rPr>
          <w:rFonts w:ascii="Times New Roman" w:hAnsi="Times New Roman" w:cs="Times New Roman" w:eastAsia="Times New Roman" w:hint="default"/>
        </w:rPr>
        <w:t>2016</w:t>
      </w:r>
      <w:r>
        <w:rPr/>
        <w:t>年，将根据公司发展需要，对公司系列制度进一步优化整合，为公司各项业务活动 有序、顺畅、高效开展提供强有力的制度体系支撑。</w:t>
      </w:r>
    </w:p>
    <w:p>
      <w:pPr>
        <w:pStyle w:val="Heading3"/>
        <w:spacing w:line="312" w:lineRule="exact"/>
        <w:ind w:left="154" w:right="1139"/>
        <w:jc w:val="both"/>
      </w:pPr>
      <w:r>
        <w:rPr>
          <w:rFonts w:ascii="Times New Roman" w:hAnsi="Times New Roman" w:cs="Times New Roman" w:eastAsia="Times New Roman" w:hint="default"/>
        </w:rPr>
        <w:t>2016</w:t>
      </w:r>
      <w:r>
        <w:rPr/>
        <w:t>年，公司将围绕经营战略，继续强化客户第一的价值导向，推动企业文化持续深入 与落地，为公司发展提供持续的软动力。</w:t>
      </w:r>
    </w:p>
    <w:p>
      <w:pPr>
        <w:pStyle w:val="Heading2"/>
        <w:spacing w:line="291" w:lineRule="exact"/>
        <w:ind w:left="636" w:right="0"/>
        <w:jc w:val="left"/>
        <w:rPr>
          <w:b w:val="0"/>
          <w:bCs w:val="0"/>
        </w:rPr>
      </w:pPr>
      <w:r>
        <w:rPr>
          <w:rFonts w:ascii="Times New Roman" w:hAnsi="Times New Roman" w:cs="Times New Roman" w:eastAsia="Times New Roman" w:hint="default"/>
        </w:rPr>
        <w:t>5</w:t>
      </w:r>
      <w:r>
        <w:rPr/>
        <w:t>、投资方面</w:t>
      </w:r>
      <w:r>
        <w:rPr>
          <w:b w:val="0"/>
          <w:bCs w:val="0"/>
        </w:rPr>
      </w:r>
    </w:p>
    <w:p>
      <w:pPr>
        <w:pStyle w:val="Heading3"/>
        <w:spacing w:line="312" w:lineRule="exact" w:before="20"/>
        <w:ind w:left="154" w:right="1134"/>
        <w:jc w:val="both"/>
      </w:pPr>
      <w:r>
        <w:rPr>
          <w:rFonts w:ascii="Times New Roman" w:hAnsi="Times New Roman" w:cs="Times New Roman" w:eastAsia="Times New Roman" w:hint="default"/>
        </w:rPr>
        <w:t>2016</w:t>
      </w:r>
      <w:r>
        <w:rPr/>
        <w:t>年，公司将以产业协同性投资为投资主方向，同时积极布局新兴产业，为公司业务 发展寻找新的机会。公司将继续坚持</w:t>
      </w:r>
      <w:r>
        <w:rPr>
          <w:rFonts w:ascii="Times New Roman" w:hAnsi="Times New Roman" w:cs="Times New Roman" w:eastAsia="Times New Roman" w:hint="default"/>
        </w:rPr>
        <w:t>“</w:t>
      </w:r>
      <w:r>
        <w:rPr/>
        <w:t>一横一纵</w:t>
      </w:r>
      <w:r>
        <w:rPr>
          <w:rFonts w:ascii="Times New Roman" w:hAnsi="Times New Roman" w:cs="Times New Roman" w:eastAsia="Times New Roman" w:hint="default"/>
        </w:rPr>
        <w:t>”</w:t>
      </w:r>
      <w:r>
        <w:rPr/>
        <w:t>投资并购战略，横向上不断拓展公司产品在</w:t>
      </w:r>
      <w:r>
        <w:rPr>
          <w:spacing w:val="-83"/>
        </w:rPr>
        <w:t> </w:t>
      </w:r>
      <w:r>
        <w:rPr>
          <w:spacing w:val="-83"/>
        </w:rPr>
      </w:r>
      <w:r>
        <w:rPr/>
        <w:t>电力行业外的应用范围，积极开拓新的业务领域；纵向上深入挖掘客户需求，不断完善公司</w:t>
      </w:r>
      <w:r>
        <w:rPr>
          <w:spacing w:val="-115"/>
        </w:rPr>
        <w:t> </w:t>
      </w:r>
      <w:r>
        <w:rPr>
          <w:spacing w:val="-115"/>
        </w:rPr>
      </w:r>
      <w:r>
        <w:rPr/>
        <w:t>产品线，充分发挥公司在电力行业渠道的作用，加快外延发展的节奏，做到外部创新、内外 整合、资源强化、资源互换。重点关注电力体制改革、移动互联、大数据、工业信息化及自 动化、信息安全、能源管理与技术、能源互联网等方面的投资并购机会。</w:t>
      </w:r>
    </w:p>
    <w:p>
      <w:pPr>
        <w:pStyle w:val="Heading2"/>
        <w:spacing w:line="282" w:lineRule="exact"/>
        <w:ind w:left="633" w:right="0"/>
        <w:jc w:val="left"/>
        <w:rPr>
          <w:b w:val="0"/>
          <w:bCs w:val="0"/>
        </w:rPr>
      </w:pPr>
      <w:r>
        <w:rPr/>
        <w:t>（四）可能面对的风险</w:t>
      </w:r>
      <w:r>
        <w:rPr>
          <w:b w:val="0"/>
          <w:bCs w:val="0"/>
        </w:rPr>
      </w:r>
    </w:p>
    <w:p>
      <w:pPr>
        <w:spacing w:line="312" w:lineRule="exact" w:before="29"/>
        <w:ind w:left="633" w:right="0"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、能源智能化业务交付能力有待提升</w:t>
      </w:r>
      <w:r>
        <w:rPr>
          <w:rFonts w:ascii="宋体" w:hAnsi="宋体" w:cs="宋体" w:eastAsia="宋体" w:hint="default"/>
          <w:b/>
          <w:bCs/>
          <w:w w:val="99"/>
          <w:sz w:val="24"/>
          <w:szCs w:val="24"/>
        </w:rPr>
        <w:t> </w:t>
      </w:r>
      <w:r>
        <w:rPr>
          <w:rFonts w:ascii="宋体" w:hAnsi="宋体" w:cs="宋体" w:eastAsia="宋体" w:hint="default"/>
          <w:spacing w:val="13"/>
          <w:sz w:val="24"/>
          <w:szCs w:val="24"/>
        </w:rPr>
        <w:t>电力行业的能源智能化市场规模预计超过百亿元，报告期公司该业务收入增幅超过</w:t>
      </w:r>
    </w:p>
    <w:p>
      <w:pPr>
        <w:pStyle w:val="Heading3"/>
        <w:spacing w:line="225" w:lineRule="auto"/>
        <w:ind w:right="1132" w:firstLine="0"/>
        <w:jc w:val="both"/>
      </w:pPr>
      <w:r>
        <w:rPr>
          <w:rFonts w:ascii="Times New Roman" w:hAnsi="Times New Roman" w:cs="Times New Roman" w:eastAsia="Times New Roman" w:hint="default"/>
          <w:spacing w:val="-2"/>
        </w:rPr>
        <w:t>100%</w:t>
      </w:r>
      <w:r>
        <w:rPr>
          <w:spacing w:val="-2"/>
        </w:rPr>
        <w:t>。公司能源智能化整体解决方案在国内处于绝对领先地位，如果业务进一步迸发，可能</w:t>
      </w:r>
      <w:r>
        <w:rPr>
          <w:spacing w:val="-82"/>
        </w:rPr>
        <w:t> </w:t>
      </w:r>
      <w:r>
        <w:rPr>
          <w:spacing w:val="-82"/>
        </w:rPr>
      </w:r>
      <w:r>
        <w:rPr/>
        <w:t>会存在无法充分满足市场需求的情况，在部分业务环节存在对客户交付能力不足的风险，同</w:t>
      </w:r>
    </w:p>
    <w:p>
      <w:pPr>
        <w:pStyle w:val="Heading3"/>
        <w:spacing w:line="312" w:lineRule="exact" w:before="30"/>
        <w:ind w:right="1139" w:firstLine="0"/>
        <w:jc w:val="both"/>
      </w:pPr>
      <w:r>
        <w:rPr/>
        <w:t>时随着各大发电集团能源智能化建设展开，公司也将迎来更为充分的市场竞争。对此，公司 将持续引进和吸纳能源智能化业务领域专业人才，通过岗位培训、技术提能等方式提高内部 员工综合能力，将各岗位工作流程化、规范化，实现业务的可复制性，持续挖掘交付潜能，</w:t>
      </w:r>
    </w:p>
    <w:p>
      <w:pPr>
        <w:spacing w:after="0" w:line="312" w:lineRule="exact"/>
        <w:jc w:val="both"/>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3"/>
        <w:spacing w:line="312" w:lineRule="exact" w:before="56"/>
        <w:ind w:right="1139" w:firstLine="0"/>
        <w:jc w:val="both"/>
      </w:pPr>
      <w:r>
        <w:rPr/>
        <w:t>同时希冀随着市场份额的进一步增加，整体市场的规模效应和协同效益能够给客户带来更多 更好的应用体验。</w:t>
      </w:r>
    </w:p>
    <w:p>
      <w:pPr>
        <w:pStyle w:val="Heading3"/>
        <w:spacing w:line="312" w:lineRule="exact"/>
        <w:ind w:left="633" w:right="0" w:firstLine="2"/>
        <w:jc w:val="left"/>
      </w:pPr>
      <w:r>
        <w:rPr>
          <w:rFonts w:ascii="Times New Roman" w:hAnsi="Times New Roman" w:cs="Times New Roman" w:eastAsia="Times New Roman" w:hint="default"/>
          <w:b/>
          <w:bCs/>
        </w:rPr>
        <w:t>2</w:t>
      </w:r>
      <w:r>
        <w:rPr>
          <w:rFonts w:ascii="宋体" w:hAnsi="宋体" w:cs="宋体" w:eastAsia="宋体" w:hint="default"/>
          <w:b/>
          <w:bCs/>
        </w:rPr>
        <w:t>、高端人才不足</w:t>
      </w:r>
      <w:r>
        <w:rPr>
          <w:rFonts w:ascii="宋体" w:hAnsi="宋体" w:cs="宋体" w:eastAsia="宋体" w:hint="default"/>
          <w:b/>
          <w:bCs/>
          <w:w w:val="99"/>
        </w:rPr>
        <w:t> </w:t>
      </w:r>
      <w:r>
        <w:rPr/>
        <w:t>公司新兴业务快速发展，高端人才不足仍然是制约公司业务发展的重要因素。公司一方</w:t>
      </w:r>
    </w:p>
    <w:p>
      <w:pPr>
        <w:pStyle w:val="Heading3"/>
        <w:spacing w:line="312" w:lineRule="exact"/>
        <w:ind w:right="1136" w:firstLine="0"/>
        <w:jc w:val="both"/>
      </w:pPr>
      <w:r>
        <w:rPr/>
        <w:t>面将加大高端研发人才引进的力度，同时也会结合业务发展规划强化内部培养的能力。公司</w:t>
      </w:r>
      <w:r>
        <w:rPr>
          <w:spacing w:val="-116"/>
        </w:rPr>
        <w:t> </w:t>
      </w:r>
      <w:r>
        <w:rPr>
          <w:spacing w:val="-116"/>
        </w:rPr>
      </w:r>
      <w:r>
        <w:rPr/>
        <w:t>会强化在职培训、领导力培训及培训管理创新，提高员工的专业化与职业化程度，并在技术 骨干、管理骨干等核心人才的育留方面提供职能支持。</w:t>
      </w:r>
    </w:p>
    <w:p>
      <w:pPr>
        <w:spacing w:line="312" w:lineRule="exact" w:before="0"/>
        <w:ind w:left="633" w:right="0"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、集团化运作带来的管理风险</w:t>
      </w:r>
      <w:r>
        <w:rPr>
          <w:rFonts w:ascii="宋体" w:hAnsi="宋体" w:cs="宋体" w:eastAsia="宋体" w:hint="default"/>
          <w:b/>
          <w:bCs/>
          <w:w w:val="99"/>
          <w:sz w:val="24"/>
          <w:szCs w:val="24"/>
        </w:rPr>
        <w:t> </w:t>
      </w:r>
      <w:r>
        <w:rPr>
          <w:rFonts w:ascii="宋体" w:hAnsi="宋体" w:cs="宋体" w:eastAsia="宋体" w:hint="default"/>
          <w:sz w:val="24"/>
          <w:szCs w:val="24"/>
        </w:rPr>
        <w:t>报告期内，随着公司规模及业务范围的扩大，事业部制逐步实践并落地成型，各子公司</w:t>
      </w:r>
    </w:p>
    <w:p>
      <w:pPr>
        <w:pStyle w:val="Heading3"/>
        <w:spacing w:line="312" w:lineRule="exact"/>
        <w:ind w:right="1139" w:firstLine="0"/>
        <w:jc w:val="both"/>
      </w:pPr>
      <w:r>
        <w:rPr/>
        <w:t>按照业务及地域划分并独立运营，公司授权管理下的集团化运营初现雏形，在提升内部管理 效率，大大加快产品市场响应速度，并更好地满足客户需求的同时，也为公司集团化管理带 来风险。公司将以项目管理、预算管理为抓手，控本增效，灵活管控，实现效益最大化。</w:t>
      </w:r>
    </w:p>
    <w:p>
      <w:pPr>
        <w:pStyle w:val="Heading2"/>
        <w:spacing w:line="282" w:lineRule="exact"/>
        <w:ind w:left="636" w:right="0"/>
        <w:jc w:val="left"/>
        <w:rPr>
          <w:b w:val="0"/>
          <w:bCs w:val="0"/>
        </w:rPr>
      </w:pPr>
      <w:r>
        <w:rPr/>
        <w:t>（五）回顾总结前期披露的经营计划在报告期内的进展情况</w:t>
      </w:r>
      <w:r>
        <w:rPr>
          <w:b w:val="0"/>
          <w:bCs w:val="0"/>
        </w:rPr>
      </w:r>
    </w:p>
    <w:p>
      <w:pPr>
        <w:pStyle w:val="Heading2"/>
        <w:spacing w:line="321" w:lineRule="exact"/>
        <w:ind w:left="636" w:right="0"/>
        <w:jc w:val="left"/>
        <w:rPr>
          <w:b w:val="0"/>
          <w:bCs w:val="0"/>
        </w:rPr>
      </w:pPr>
      <w:r>
        <w:rPr>
          <w:rFonts w:ascii="Times New Roman" w:hAnsi="Times New Roman" w:cs="Times New Roman" w:eastAsia="Times New Roman" w:hint="default"/>
        </w:rPr>
        <w:t>1</w:t>
      </w:r>
      <w:r>
        <w:rPr/>
        <w:t>、业务推广</w:t>
      </w:r>
      <w:r>
        <w:rPr>
          <w:b w:val="0"/>
          <w:bCs w:val="0"/>
        </w:rPr>
      </w:r>
    </w:p>
    <w:p>
      <w:pPr>
        <w:spacing w:line="312" w:lineRule="exact" w:before="20"/>
        <w:ind w:left="790" w:right="0" w:hanging="154"/>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）电力行业传统业务与市场</w:t>
      </w:r>
      <w:r>
        <w:rPr>
          <w:rFonts w:ascii="宋体" w:hAnsi="宋体" w:cs="宋体" w:eastAsia="宋体" w:hint="default"/>
          <w:b/>
          <w:bCs/>
          <w:w w:val="99"/>
          <w:sz w:val="24"/>
          <w:szCs w:val="24"/>
        </w:rPr>
        <w:t> </w:t>
      </w:r>
      <w:r>
        <w:rPr>
          <w:rFonts w:ascii="宋体" w:hAnsi="宋体" w:cs="宋体" w:eastAsia="宋体" w:hint="default"/>
          <w:spacing w:val="-4"/>
          <w:sz w:val="24"/>
          <w:szCs w:val="24"/>
        </w:rPr>
        <w:t>报告期内，电网侧，在国家电网，公司稳步推进财务集约化深化应用项目、集中部署项</w:t>
      </w:r>
    </w:p>
    <w:p>
      <w:pPr>
        <w:pStyle w:val="Heading3"/>
        <w:spacing w:line="312" w:lineRule="exact"/>
        <w:ind w:right="1139" w:firstLine="0"/>
        <w:jc w:val="both"/>
      </w:pPr>
      <w:r>
        <w:rPr/>
        <w:t>目及农电信息化项目建设工作，并根据国家电网公司信息化建设要求，积极推进可再生能源 管理、营财一体化、基于大数据的信息多维反映、资金实时监控、电价分析，基于移动应用 的报表远程值守等专项工作。</w:t>
      </w:r>
    </w:p>
    <w:p>
      <w:pPr>
        <w:pStyle w:val="Heading3"/>
        <w:spacing w:line="312" w:lineRule="exact"/>
        <w:ind w:right="1133"/>
        <w:jc w:val="both"/>
      </w:pPr>
      <w:r>
        <w:rPr/>
        <w:t>在南方电网，积极开展财务管理一体化系统的实施建设与财务专项研究项目的推广。在 地方电网，公司中标部分区域电力财务管控深化应用项目，并积极推进集团资源管理业务的</w:t>
      </w:r>
      <w:r>
        <w:rPr>
          <w:spacing w:val="-114"/>
        </w:rPr>
        <w:t> </w:t>
      </w:r>
      <w:r>
        <w:rPr>
          <w:spacing w:val="-114"/>
        </w:rPr>
      </w:r>
      <w:r>
        <w:rPr/>
        <w:t>应用推广工作。</w:t>
      </w:r>
    </w:p>
    <w:p>
      <w:pPr>
        <w:pStyle w:val="Heading3"/>
        <w:spacing w:line="312" w:lineRule="exact"/>
        <w:ind w:right="0" w:firstLine="600"/>
        <w:jc w:val="left"/>
      </w:pPr>
      <w:r>
        <w:rPr>
          <w:spacing w:val="-3"/>
        </w:rPr>
        <w:t>报告期内，发电侧，公司持续推进财务信息系统、资金系统、基建内控系统的深化应用</w:t>
      </w:r>
      <w:r>
        <w:rPr/>
        <w:t> 工作；启动物资系统、一体化平台及安全生产管控系统建设工作。</w:t>
      </w:r>
    </w:p>
    <w:p>
      <w:pPr>
        <w:spacing w:line="312" w:lineRule="exact" w:before="0"/>
        <w:ind w:left="633" w:right="0"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）能源智能化业务与市场</w:t>
      </w:r>
      <w:r>
        <w:rPr>
          <w:rFonts w:ascii="宋体" w:hAnsi="宋体" w:cs="宋体" w:eastAsia="宋体" w:hint="default"/>
          <w:b/>
          <w:bCs/>
          <w:w w:val="99"/>
          <w:sz w:val="24"/>
          <w:szCs w:val="24"/>
        </w:rPr>
        <w:t> </w:t>
      </w:r>
      <w:r>
        <w:rPr>
          <w:rFonts w:ascii="宋体" w:hAnsi="宋体" w:cs="宋体" w:eastAsia="宋体" w:hint="default"/>
          <w:sz w:val="24"/>
          <w:szCs w:val="24"/>
        </w:rPr>
        <w:t>报告期内，公司布局能源智能化产业链，构建能源智能化事业群，打造完整的能源智能</w:t>
      </w:r>
    </w:p>
    <w:p>
      <w:pPr>
        <w:pStyle w:val="Heading3"/>
        <w:spacing w:line="312" w:lineRule="exact"/>
        <w:ind w:right="1001" w:firstLine="0"/>
        <w:jc w:val="left"/>
      </w:pPr>
      <w:r>
        <w:rPr>
          <w:spacing w:val="-10"/>
        </w:rPr>
        <w:t>化解决方案，积极开拓市场，取得良好业绩。全年中标能源智能化项目</w:t>
      </w:r>
      <w:r>
        <w:rPr>
          <w:rFonts w:ascii="Times New Roman" w:hAnsi="Times New Roman" w:cs="Times New Roman" w:eastAsia="Times New Roman" w:hint="default"/>
          <w:spacing w:val="-10"/>
        </w:rPr>
        <w:t>39</w:t>
      </w:r>
      <w:r>
        <w:rPr>
          <w:spacing w:val="-10"/>
        </w:rPr>
        <w:t>个，中标金额</w:t>
      </w:r>
      <w:r>
        <w:rPr>
          <w:rFonts w:ascii="Times New Roman" w:hAnsi="Times New Roman" w:cs="Times New Roman" w:eastAsia="Times New Roman" w:hint="default"/>
          <w:spacing w:val="-10"/>
        </w:rPr>
        <w:t>27,552.29</w:t>
      </w:r>
      <w:r>
        <w:rPr>
          <w:rFonts w:ascii="Times New Roman" w:hAnsi="Times New Roman" w:cs="Times New Roman" w:eastAsia="Times New Roman" w:hint="default"/>
          <w:spacing w:val="-23"/>
        </w:rPr>
        <w:t> </w:t>
      </w:r>
      <w:r>
        <w:rPr>
          <w:spacing w:val="-1"/>
        </w:rPr>
        <w:t>万元，其中</w:t>
      </w:r>
      <w:r>
        <w:rPr>
          <w:rFonts w:ascii="Times New Roman" w:hAnsi="Times New Roman" w:cs="Times New Roman" w:eastAsia="Times New Roman" w:hint="default"/>
          <w:spacing w:val="-1"/>
        </w:rPr>
        <w:t>EPC</w:t>
      </w:r>
      <w:r>
        <w:rPr>
          <w:spacing w:val="-1"/>
        </w:rPr>
        <w:t>总承包项目</w:t>
      </w:r>
      <w:r>
        <w:rPr>
          <w:rFonts w:ascii="Times New Roman" w:hAnsi="Times New Roman" w:cs="Times New Roman" w:eastAsia="Times New Roman" w:hint="default"/>
          <w:spacing w:val="-1"/>
        </w:rPr>
        <w:t>17</w:t>
      </w:r>
      <w:r>
        <w:rPr>
          <w:spacing w:val="-1"/>
        </w:rPr>
        <w:t>个，总包金额</w:t>
      </w:r>
      <w:r>
        <w:rPr>
          <w:rFonts w:ascii="Times New Roman" w:hAnsi="Times New Roman" w:cs="Times New Roman" w:eastAsia="Times New Roman" w:hint="default"/>
          <w:spacing w:val="-1"/>
        </w:rPr>
        <w:t>22,094.72</w:t>
      </w:r>
      <w:r>
        <w:rPr>
          <w:spacing w:val="-1"/>
        </w:rPr>
        <w:t>万元，奠定了公司总包厂商的主导地位。</w:t>
      </w:r>
      <w:r>
        <w:rPr/>
        <w:t> 能源智能化项目覆盖五大发电集团和地方电力市场，市场覆盖率稳居行业之首，为能源智能</w:t>
      </w:r>
      <w:r>
        <w:rPr>
          <w:spacing w:val="-115"/>
        </w:rPr>
        <w:t> </w:t>
      </w:r>
      <w:r>
        <w:rPr>
          <w:spacing w:val="-115"/>
        </w:rPr>
      </w:r>
      <w:r>
        <w:rPr/>
        <w:t>化业务的深化和扩张奠定了坚实的基础。</w:t>
      </w:r>
    </w:p>
    <w:p>
      <w:pPr>
        <w:spacing w:line="312" w:lineRule="exact" w:before="0"/>
        <w:ind w:left="633" w:right="0"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）风险内控业务与市场</w:t>
      </w:r>
      <w:r>
        <w:rPr>
          <w:rFonts w:ascii="宋体" w:hAnsi="宋体" w:cs="宋体" w:eastAsia="宋体" w:hint="default"/>
          <w:b/>
          <w:bCs/>
          <w:w w:val="99"/>
          <w:sz w:val="24"/>
          <w:szCs w:val="24"/>
        </w:rPr>
        <w:t> </w:t>
      </w:r>
      <w:r>
        <w:rPr>
          <w:rFonts w:ascii="宋体" w:hAnsi="宋体" w:cs="宋体" w:eastAsia="宋体" w:hint="default"/>
          <w:sz w:val="24"/>
          <w:szCs w:val="24"/>
        </w:rPr>
        <w:t>报告期内，公司完成了华能集团风控（二期）推广、大唐集团等大型集团企业的风控项</w:t>
      </w:r>
    </w:p>
    <w:p>
      <w:pPr>
        <w:pStyle w:val="Heading3"/>
        <w:spacing w:line="282" w:lineRule="exact"/>
        <w:ind w:right="0" w:firstLine="0"/>
        <w:jc w:val="both"/>
      </w:pPr>
      <w:r>
        <w:rPr/>
        <w:t>目（一期）的相关工作，并获得了客户的认可，未来我们将继续积极推进深化应用工作。</w:t>
      </w:r>
    </w:p>
    <w:p>
      <w:pPr>
        <w:spacing w:line="312" w:lineRule="exact" w:before="29"/>
        <w:ind w:left="633" w:right="0"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）新兴业务与市场</w:t>
      </w:r>
      <w:r>
        <w:rPr>
          <w:rFonts w:ascii="宋体" w:hAnsi="宋体" w:cs="宋体" w:eastAsia="宋体" w:hint="default"/>
          <w:b/>
          <w:bCs/>
          <w:w w:val="99"/>
          <w:sz w:val="24"/>
          <w:szCs w:val="24"/>
        </w:rPr>
        <w:t> </w:t>
      </w:r>
      <w:r>
        <w:rPr>
          <w:rFonts w:ascii="宋体" w:hAnsi="宋体" w:cs="宋体" w:eastAsia="宋体" w:hint="default"/>
          <w:spacing w:val="-3"/>
          <w:sz w:val="24"/>
          <w:szCs w:val="24"/>
        </w:rPr>
        <w:t>报告期内，远光广安自主研发的工程项目管理信息系统除稳步推进华润电力、横店集团、</w:t>
      </w:r>
    </w:p>
    <w:p>
      <w:pPr>
        <w:pStyle w:val="Heading3"/>
        <w:spacing w:line="312" w:lineRule="exact"/>
        <w:ind w:right="1139" w:firstLine="0"/>
        <w:jc w:val="both"/>
      </w:pPr>
      <w:r>
        <w:rPr/>
        <w:t>许继电气、三鼎控股集团等在建项目外，又相继中标中国商用飞机有限责任公司、中国能源 建设集团广东省电力设计研究院有限公司等。</w:t>
      </w:r>
    </w:p>
    <w:p>
      <w:pPr>
        <w:pStyle w:val="Heading3"/>
        <w:spacing w:line="312" w:lineRule="exact"/>
        <w:ind w:right="1132"/>
        <w:jc w:val="both"/>
      </w:pPr>
      <w:r>
        <w:rPr/>
        <w:t>报告期内，智能矿山事业部稳步推进甘肃金川集团、陕西有色集团榆林新产业园</w:t>
      </w:r>
      <w:r>
        <w:rPr>
          <w:rFonts w:ascii="Times New Roman" w:hAnsi="Times New Roman" w:cs="Times New Roman" w:eastAsia="Times New Roman" w:hint="default"/>
        </w:rPr>
        <w:t>ERP</w:t>
      </w:r>
      <w:r>
        <w:rPr/>
        <w:t>项 目，并成功中标甘肃华亭煤业集团、国投煤炭公司、神华国能集团等项目，为公司行业外市 场的开拓奠定了基础。</w:t>
      </w:r>
    </w:p>
    <w:p>
      <w:pPr>
        <w:pStyle w:val="Heading3"/>
        <w:spacing w:line="312" w:lineRule="exact"/>
        <w:ind w:right="1129"/>
        <w:jc w:val="both"/>
      </w:pPr>
      <w:r>
        <w:rPr/>
        <w:t>报告期内，在电改领域，公司在既有优势产品基础上不断创新以适应新的电改需求，积 极挖掘电改商机，研发新产品，提供配套的技术服务。公司将紧跟电改步伐，发挥公司电力 </w:t>
      </w:r>
      <w:r>
        <w:rPr>
          <w:spacing w:val="-3"/>
        </w:rPr>
        <w:t>信息化供应商的优势，积极布局，挖掘业务增长点。同时积极布局能源互联网</w:t>
      </w:r>
      <w:r>
        <w:rPr>
          <w:rFonts w:ascii="Times New Roman" w:hAnsi="Times New Roman" w:cs="Times New Roman" w:eastAsia="Times New Roman" w:hint="default"/>
          <w:spacing w:val="-3"/>
        </w:rPr>
        <w:t>+</w:t>
      </w:r>
      <w:r>
        <w:rPr>
          <w:spacing w:val="-3"/>
        </w:rPr>
        <w:t>战略市场，进</w:t>
      </w:r>
      <w:r>
        <w:rPr>
          <w:spacing w:val="-92"/>
        </w:rPr>
        <w:t> </w:t>
      </w:r>
      <w:r>
        <w:rPr>
          <w:spacing w:val="-92"/>
        </w:rPr>
      </w:r>
      <w:r>
        <w:rPr/>
        <w:t>一步开拓新兴市场。</w:t>
      </w:r>
    </w:p>
    <w:p>
      <w:pPr>
        <w:spacing w:after="0" w:line="312" w:lineRule="exact"/>
        <w:jc w:val="both"/>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3"/>
        <w:spacing w:line="312" w:lineRule="exact" w:before="56"/>
        <w:ind w:left="634" w:right="0" w:firstLine="2"/>
        <w:jc w:val="left"/>
      </w:pPr>
      <w:r>
        <w:rPr>
          <w:rFonts w:ascii="宋体" w:hAnsi="宋体" w:cs="宋体" w:eastAsia="宋体" w:hint="default"/>
          <w:b/>
          <w:bCs/>
        </w:rPr>
        <w:t>（</w:t>
      </w:r>
      <w:r>
        <w:rPr>
          <w:rFonts w:ascii="Times New Roman" w:hAnsi="Times New Roman" w:cs="Times New Roman" w:eastAsia="Times New Roman" w:hint="default"/>
          <w:b/>
          <w:bCs/>
        </w:rPr>
        <w:t>5</w:t>
      </w:r>
      <w:r>
        <w:rPr>
          <w:rFonts w:ascii="宋体" w:hAnsi="宋体" w:cs="宋体" w:eastAsia="宋体" w:hint="default"/>
          <w:b/>
          <w:bCs/>
        </w:rPr>
        <w:t>）服务管理</w:t>
      </w:r>
      <w:r>
        <w:rPr>
          <w:rFonts w:ascii="宋体" w:hAnsi="宋体" w:cs="宋体" w:eastAsia="宋体" w:hint="default"/>
          <w:b/>
          <w:bCs/>
          <w:w w:val="99"/>
        </w:rPr>
        <w:t> </w:t>
      </w:r>
      <w:r>
        <w:rPr/>
        <w:t>报告期内，公司秉承全面服务、满意第一的宗旨，在系统运维、业务支持、培训、咨询</w:t>
      </w:r>
    </w:p>
    <w:p>
      <w:pPr>
        <w:pStyle w:val="Heading3"/>
        <w:spacing w:line="225" w:lineRule="auto"/>
        <w:ind w:right="999" w:firstLine="0"/>
        <w:jc w:val="left"/>
      </w:pPr>
      <w:r>
        <w:rPr/>
        <w:t>等方面为客户提供优质的服务。管理方面，在严格遵守</w:t>
      </w:r>
      <w:r>
        <w:rPr>
          <w:rFonts w:ascii="Times New Roman" w:hAnsi="Times New Roman" w:cs="Times New Roman" w:eastAsia="Times New Roman" w:hint="default"/>
        </w:rPr>
        <w:t>ITSM</w:t>
      </w:r>
      <w:r>
        <w:rPr/>
        <w:t>管理体系、</w:t>
      </w:r>
      <w:r>
        <w:rPr>
          <w:rFonts w:ascii="Times New Roman" w:hAnsi="Times New Roman" w:cs="Times New Roman" w:eastAsia="Times New Roman" w:hint="default"/>
        </w:rPr>
        <w:t>ISO27001</w:t>
      </w:r>
      <w:r>
        <w:rPr/>
        <w:t>管理体系要 </w:t>
      </w:r>
      <w:r>
        <w:rPr>
          <w:spacing w:val="-2"/>
        </w:rPr>
        <w:t>求基础上，</w:t>
      </w:r>
      <w:r>
        <w:rPr>
          <w:rFonts w:ascii="Times New Roman" w:hAnsi="Times New Roman" w:cs="Times New Roman" w:eastAsia="Times New Roman" w:hint="default"/>
          <w:spacing w:val="-2"/>
        </w:rPr>
        <w:t>2015</w:t>
      </w:r>
      <w:r>
        <w:rPr>
          <w:spacing w:val="-2"/>
        </w:rPr>
        <w:t>年公司进一步加强了服务团队考核，注重服务细节，并通过对服务报告流程、</w:t>
      </w:r>
      <w:r>
        <w:rPr>
          <w:spacing w:val="-118"/>
        </w:rPr>
        <w:t> </w:t>
      </w:r>
      <w:r>
        <w:rPr>
          <w:spacing w:val="-118"/>
        </w:rPr>
      </w:r>
      <w:r>
        <w:rPr/>
        <w:t>信息安全流程的优化持续提升了服务价值。</w:t>
      </w:r>
    </w:p>
    <w:p>
      <w:pPr>
        <w:pStyle w:val="Heading3"/>
        <w:spacing w:line="312" w:lineRule="exact" w:before="30"/>
        <w:ind w:left="636" w:right="0" w:firstLine="0"/>
        <w:jc w:val="left"/>
      </w:pPr>
      <w:r>
        <w:rPr>
          <w:rFonts w:ascii="宋体" w:hAnsi="宋体" w:cs="宋体" w:eastAsia="宋体" w:hint="default"/>
          <w:b/>
          <w:bCs/>
        </w:rPr>
        <w:t>（</w:t>
      </w:r>
      <w:r>
        <w:rPr>
          <w:rFonts w:ascii="Times New Roman" w:hAnsi="Times New Roman" w:cs="Times New Roman" w:eastAsia="Times New Roman" w:hint="default"/>
          <w:b/>
          <w:bCs/>
        </w:rPr>
        <w:t>6</w:t>
      </w:r>
      <w:r>
        <w:rPr>
          <w:rFonts w:ascii="宋体" w:hAnsi="宋体" w:cs="宋体" w:eastAsia="宋体" w:hint="default"/>
          <w:b/>
          <w:bCs/>
        </w:rPr>
        <w:t>）社会管理</w:t>
      </w:r>
      <w:r>
        <w:rPr>
          <w:rFonts w:ascii="宋体" w:hAnsi="宋体" w:cs="宋体" w:eastAsia="宋体" w:hint="default"/>
          <w:b/>
          <w:bCs/>
          <w:w w:val="99"/>
        </w:rPr>
        <w:t> </w:t>
      </w:r>
      <w:r>
        <w:rPr>
          <w:spacing w:val="-6"/>
        </w:rPr>
        <w:t>公司在深耕企业管理信息化领域的同时，还积极布局社会管理领域。随着国务院发布《关</w:t>
      </w:r>
    </w:p>
    <w:p>
      <w:pPr>
        <w:pStyle w:val="Heading3"/>
        <w:spacing w:line="312" w:lineRule="exact"/>
        <w:ind w:right="1131" w:firstLine="0"/>
        <w:jc w:val="both"/>
      </w:pPr>
      <w:r>
        <w:rPr>
          <w:spacing w:val="-2"/>
        </w:rPr>
        <w:t>于积极推进</w:t>
      </w:r>
      <w:r>
        <w:rPr>
          <w:rFonts w:ascii="Times New Roman" w:hAnsi="Times New Roman" w:cs="Times New Roman" w:eastAsia="Times New Roman" w:hint="default"/>
          <w:spacing w:val="-2"/>
        </w:rPr>
        <w:t>“</w:t>
      </w:r>
      <w:r>
        <w:rPr>
          <w:spacing w:val="-2"/>
        </w:rPr>
        <w:t>互联网</w:t>
      </w:r>
      <w:r>
        <w:rPr>
          <w:rFonts w:ascii="Times New Roman" w:hAnsi="Times New Roman" w:cs="Times New Roman" w:eastAsia="Times New Roman" w:hint="default"/>
          <w:spacing w:val="-2"/>
        </w:rPr>
        <w:t>+”</w:t>
      </w:r>
      <w:r>
        <w:rPr>
          <w:spacing w:val="-2"/>
        </w:rPr>
        <w:t>行动的指导意见》和相关工作的推进实施，在政务服务、公共服务等领</w:t>
      </w:r>
      <w:r>
        <w:rPr>
          <w:spacing w:val="-109"/>
        </w:rPr>
        <w:t> </w:t>
      </w:r>
      <w:r>
        <w:rPr>
          <w:spacing w:val="-109"/>
        </w:rPr>
      </w:r>
      <w:r>
        <w:rPr/>
        <w:t>域，深入推进在线为民服务，成为政府执行能力的重要抓手，也是提升基层管理和服务水平 </w:t>
      </w:r>
      <w:r>
        <w:rPr>
          <w:spacing w:val="-5"/>
        </w:rPr>
        <w:t>的迫切需求。基于此，在</w:t>
      </w:r>
      <w:r>
        <w:rPr>
          <w:rFonts w:ascii="Times New Roman" w:hAnsi="Times New Roman" w:cs="Times New Roman" w:eastAsia="Times New Roman" w:hint="default"/>
          <w:spacing w:val="-5"/>
        </w:rPr>
        <w:t>“</w:t>
      </w:r>
      <w:r>
        <w:rPr>
          <w:spacing w:val="-5"/>
        </w:rPr>
        <w:t>互联网</w:t>
      </w:r>
      <w:r>
        <w:rPr>
          <w:rFonts w:ascii="Times New Roman" w:hAnsi="Times New Roman" w:cs="Times New Roman" w:eastAsia="Times New Roman" w:hint="default"/>
          <w:spacing w:val="-5"/>
        </w:rPr>
        <w:t>+</w:t>
      </w:r>
      <w:r>
        <w:rPr>
          <w:spacing w:val="-5"/>
        </w:rPr>
        <w:t>公共服务</w:t>
      </w:r>
      <w:r>
        <w:rPr>
          <w:rFonts w:ascii="Times New Roman" w:hAnsi="Times New Roman" w:cs="Times New Roman" w:eastAsia="Times New Roman" w:hint="default"/>
          <w:spacing w:val="-5"/>
        </w:rPr>
        <w:t>”</w:t>
      </w:r>
      <w:r>
        <w:rPr>
          <w:spacing w:val="-5"/>
        </w:rPr>
        <w:t>方面，公司不断完善、优化原有精品，推出了</w:t>
      </w:r>
      <w:r>
        <w:rPr>
          <w:rFonts w:ascii="Times New Roman" w:hAnsi="Times New Roman" w:cs="Times New Roman" w:eastAsia="Times New Roman" w:hint="default"/>
          <w:spacing w:val="-5"/>
        </w:rPr>
        <w:t>“</w:t>
      </w:r>
      <w:r>
        <w:rPr>
          <w:spacing w:val="-5"/>
        </w:rPr>
        <w:t>政</w:t>
      </w:r>
      <w:r>
        <w:rPr>
          <w:spacing w:val="-85"/>
        </w:rPr>
        <w:t> </w:t>
      </w:r>
      <w:r>
        <w:rPr>
          <w:spacing w:val="2"/>
        </w:rPr>
        <w:t>民通</w:t>
      </w:r>
      <w:r>
        <w:rPr>
          <w:rFonts w:ascii="Times New Roman" w:hAnsi="Times New Roman" w:cs="Times New Roman" w:eastAsia="Times New Roman" w:hint="default"/>
          <w:spacing w:val="2"/>
        </w:rPr>
        <w:t>2.0”</w:t>
      </w:r>
      <w:r>
        <w:rPr>
          <w:spacing w:val="2"/>
        </w:rPr>
        <w:t>，提升用户体验，不断拓展政府各类公共服务资源以及社会服务资源的接入，打造</w:t>
      </w:r>
      <w:r>
        <w:rPr>
          <w:spacing w:val="-113"/>
        </w:rPr>
        <w:t> </w:t>
      </w:r>
      <w:r>
        <w:rPr>
          <w:spacing w:val="-113"/>
        </w:rPr>
      </w:r>
      <w:r>
        <w:rPr/>
        <w:t>线上公共服务的统一入口，形成集居民办事、便民服务、政务公开、政民互动、社区治理等 </w:t>
      </w:r>
      <w:r>
        <w:rPr>
          <w:spacing w:val="-2"/>
        </w:rPr>
        <w:t>多种服务内容的公共服务平台。在</w:t>
      </w:r>
      <w:r>
        <w:rPr>
          <w:rFonts w:ascii="Times New Roman" w:hAnsi="Times New Roman" w:cs="Times New Roman" w:eastAsia="Times New Roman" w:hint="default"/>
          <w:spacing w:val="-2"/>
        </w:rPr>
        <w:t>“</w:t>
      </w:r>
      <w:r>
        <w:rPr>
          <w:spacing w:val="-2"/>
        </w:rPr>
        <w:t>互联网</w:t>
      </w:r>
      <w:r>
        <w:rPr>
          <w:rFonts w:ascii="Times New Roman" w:hAnsi="Times New Roman" w:cs="Times New Roman" w:eastAsia="Times New Roman" w:hint="default"/>
          <w:spacing w:val="-2"/>
        </w:rPr>
        <w:t>+</w:t>
      </w:r>
      <w:r>
        <w:rPr>
          <w:spacing w:val="-2"/>
        </w:rPr>
        <w:t>政务服务</w:t>
      </w:r>
      <w:r>
        <w:rPr>
          <w:rFonts w:ascii="Times New Roman" w:hAnsi="Times New Roman" w:cs="Times New Roman" w:eastAsia="Times New Roman" w:hint="default"/>
          <w:spacing w:val="-2"/>
        </w:rPr>
        <w:t>”</w:t>
      </w:r>
      <w:r>
        <w:rPr>
          <w:spacing w:val="-2"/>
        </w:rPr>
        <w:t>方面，公司积极探索创新电子政务的应</w:t>
      </w:r>
      <w:r>
        <w:rPr>
          <w:spacing w:val="-106"/>
        </w:rPr>
        <w:t> </w:t>
      </w:r>
      <w:r>
        <w:rPr>
          <w:spacing w:val="-106"/>
        </w:rPr>
      </w:r>
      <w:r>
        <w:rPr/>
        <w:t>用和服务，利用互联网和移动信息技术优化为民服务流程，创新线上为民服务方式。同时我 们还在社会组织参与社会管理领域、职工关怀等领域进行了产品研发和创新。</w:t>
      </w:r>
    </w:p>
    <w:p>
      <w:pPr>
        <w:pStyle w:val="Heading2"/>
        <w:spacing w:line="291" w:lineRule="exact"/>
        <w:ind w:left="636" w:right="0"/>
        <w:jc w:val="left"/>
        <w:rPr>
          <w:b w:val="0"/>
          <w:bCs w:val="0"/>
        </w:rPr>
      </w:pPr>
      <w:r>
        <w:rPr>
          <w:rFonts w:ascii="Times New Roman" w:hAnsi="Times New Roman" w:cs="Times New Roman" w:eastAsia="Times New Roman" w:hint="default"/>
        </w:rPr>
        <w:t>2</w:t>
      </w:r>
      <w:r>
        <w:rPr/>
        <w:t>、对外投资</w:t>
      </w:r>
      <w:r>
        <w:rPr>
          <w:b w:val="0"/>
          <w:bCs w:val="0"/>
        </w:rPr>
      </w:r>
    </w:p>
    <w:p>
      <w:pPr>
        <w:pStyle w:val="Heading3"/>
        <w:spacing w:line="312" w:lineRule="exact" w:before="20"/>
        <w:ind w:right="1135"/>
        <w:jc w:val="both"/>
      </w:pPr>
      <w:r>
        <w:rPr>
          <w:rFonts w:ascii="Times New Roman" w:hAnsi="Times New Roman" w:cs="Times New Roman" w:eastAsia="Times New Roman" w:hint="default"/>
        </w:rPr>
        <w:t>2015</w:t>
      </w:r>
      <w:r>
        <w:rPr/>
        <w:t>年，公司在湖北省武汉市投资成立了全资子公司远光软件（武汉）有限公司，并对 全资子公司北京远光非凡科技有限公司增资并将其更名为远光软件（北京）有限公司，满足 了人员本地化需要，提升了员工积极性，推动员工为公司的业务增长做出更大贡献。</w:t>
      </w:r>
    </w:p>
    <w:p>
      <w:pPr>
        <w:pStyle w:val="Heading3"/>
        <w:spacing w:line="312" w:lineRule="exact"/>
        <w:ind w:right="1139"/>
        <w:jc w:val="both"/>
      </w:pPr>
      <w:r>
        <w:rPr>
          <w:rFonts w:ascii="Times New Roman" w:hAnsi="Times New Roman" w:cs="Times New Roman" w:eastAsia="Times New Roman" w:hint="default"/>
        </w:rPr>
        <w:t>2015</w:t>
      </w:r>
      <w:r>
        <w:rPr/>
        <w:t>年，公司参与投资了珠海高远电能科技有限公司，该投资使公司在能源服务领域的 布局将得到进一步完善和提升，推动公司各个环节的融合发展，符合公司的长期战略目标， 对公司长期发展和业务布局具有积极的作用。</w:t>
      </w:r>
    </w:p>
    <w:p>
      <w:pPr>
        <w:pStyle w:val="Heading3"/>
        <w:spacing w:line="312" w:lineRule="exact"/>
        <w:ind w:left="154" w:right="994"/>
        <w:jc w:val="left"/>
      </w:pPr>
      <w:r>
        <w:rPr>
          <w:rFonts w:ascii="Times New Roman" w:hAnsi="Times New Roman" w:cs="Times New Roman" w:eastAsia="Times New Roman" w:hint="default"/>
        </w:rPr>
        <w:t>2015</w:t>
      </w:r>
      <w:r>
        <w:rPr/>
        <w:t>年，公司投资富海铧创</w:t>
      </w:r>
      <w:r>
        <w:rPr>
          <w:rFonts w:ascii="Times New Roman" w:hAnsi="Times New Roman" w:cs="Times New Roman" w:eastAsia="Times New Roman" w:hint="default"/>
        </w:rPr>
        <w:t>,</w:t>
      </w:r>
      <w:r>
        <w:rPr/>
        <w:t>借助基金的专业投资团队推动公司投资业务的发展，积极探 </w:t>
      </w:r>
      <w:r>
        <w:rPr>
          <w:spacing w:val="-2"/>
        </w:rPr>
        <w:t>索股权投资的商业运营模式，借助资本市场实现持续发展，提升公司的获利能力和股东价值。</w:t>
      </w:r>
    </w:p>
    <w:p>
      <w:pPr>
        <w:pStyle w:val="Heading2"/>
        <w:spacing w:line="291" w:lineRule="exact"/>
        <w:ind w:left="636" w:right="0"/>
        <w:jc w:val="left"/>
        <w:rPr>
          <w:b w:val="0"/>
          <w:bCs w:val="0"/>
        </w:rPr>
      </w:pPr>
      <w:r>
        <w:rPr>
          <w:rFonts w:ascii="Times New Roman" w:hAnsi="Times New Roman" w:cs="Times New Roman" w:eastAsia="Times New Roman" w:hint="default"/>
        </w:rPr>
        <w:t>3</w:t>
      </w:r>
      <w:r>
        <w:rPr/>
        <w:t>、研发成果</w:t>
      </w:r>
      <w:r>
        <w:rPr>
          <w:b w:val="0"/>
          <w:bCs w:val="0"/>
        </w:rPr>
      </w:r>
    </w:p>
    <w:p>
      <w:pPr>
        <w:pStyle w:val="Heading2"/>
        <w:spacing w:line="312" w:lineRule="exact"/>
        <w:ind w:left="636" w:right="0"/>
        <w:jc w:val="left"/>
        <w:rPr>
          <w:b w:val="0"/>
          <w:bCs w:val="0"/>
        </w:rPr>
      </w:pPr>
      <w:r>
        <w:rPr/>
        <w:t>（</w:t>
      </w:r>
      <w:r>
        <w:rPr>
          <w:rFonts w:ascii="Times New Roman" w:hAnsi="Times New Roman" w:cs="Times New Roman" w:eastAsia="Times New Roman" w:hint="default"/>
        </w:rPr>
        <w:t>1</w:t>
      </w:r>
      <w:r>
        <w:rPr/>
        <w:t>）新产品</w:t>
      </w:r>
      <w:r>
        <w:rPr>
          <w:b w:val="0"/>
          <w:bCs w:val="0"/>
        </w:rPr>
      </w:r>
    </w:p>
    <w:p>
      <w:pPr>
        <w:pStyle w:val="Heading3"/>
        <w:spacing w:line="312" w:lineRule="exact" w:before="20"/>
        <w:ind w:left="154" w:right="1131"/>
        <w:jc w:val="both"/>
      </w:pPr>
      <w:r>
        <w:rPr>
          <w:rFonts w:ascii="Times New Roman" w:hAnsi="Times New Roman" w:cs="Times New Roman" w:eastAsia="Times New Roman" w:hint="default"/>
          <w:spacing w:val="7"/>
        </w:rPr>
        <w:t>2015</w:t>
      </w:r>
      <w:r>
        <w:rPr>
          <w:spacing w:val="7"/>
        </w:rPr>
        <w:t>年，公司加大了对</w:t>
      </w:r>
      <w:r>
        <w:rPr>
          <w:rFonts w:ascii="Times New Roman" w:hAnsi="Times New Roman" w:cs="Times New Roman" w:eastAsia="Times New Roman" w:hint="default"/>
          <w:spacing w:val="7"/>
        </w:rPr>
        <w:t>ECP</w:t>
      </w:r>
      <w:r>
        <w:rPr>
          <w:spacing w:val="7"/>
        </w:rPr>
        <w:t>开发平台、产品国际化、智能设备、大数据平台及应用、</w:t>
      </w:r>
      <w:r>
        <w:rPr/>
        <w:t> </w:t>
      </w:r>
      <w:r>
        <w:rPr>
          <w:rFonts w:ascii="Times New Roman" w:hAnsi="Times New Roman" w:cs="Times New Roman" w:eastAsia="Times New Roman" w:hint="default"/>
          <w:spacing w:val="-2"/>
        </w:rPr>
        <w:t>XBRL(</w:t>
      </w:r>
      <w:r>
        <w:rPr>
          <w:spacing w:val="-2"/>
        </w:rPr>
        <w:t>可扩展商业报告语言</w:t>
      </w:r>
      <w:r>
        <w:rPr>
          <w:rFonts w:ascii="Times New Roman" w:hAnsi="Times New Roman" w:cs="Times New Roman" w:eastAsia="Times New Roman" w:hint="default"/>
          <w:spacing w:val="-2"/>
        </w:rPr>
        <w:t>)</w:t>
      </w:r>
      <w:r>
        <w:rPr>
          <w:spacing w:val="-2"/>
        </w:rPr>
        <w:t>、能源智能化、会计引擎、高端装备项目管理、主数据管理、可</w:t>
      </w:r>
      <w:r>
        <w:rPr>
          <w:spacing w:val="-81"/>
        </w:rPr>
        <w:t> </w:t>
      </w:r>
      <w:r>
        <w:rPr>
          <w:spacing w:val="-81"/>
        </w:rPr>
      </w:r>
      <w:r>
        <w:rPr/>
        <w:t>再生能源结算系统等新产品的研发投入，研发费用保持增长，系列产品成果相继形成，有望</w:t>
      </w:r>
      <w:r>
        <w:rPr>
          <w:w w:val="99"/>
        </w:rPr>
        <w:t> </w:t>
      </w:r>
      <w:r>
        <w:rPr/>
        <w:t>在将来为公司贡献业绩。</w:t>
      </w:r>
    </w:p>
    <w:p>
      <w:pPr>
        <w:pStyle w:val="Heading2"/>
        <w:spacing w:line="291" w:lineRule="exact"/>
        <w:ind w:left="636" w:right="0"/>
        <w:jc w:val="left"/>
        <w:rPr>
          <w:b w:val="0"/>
          <w:bCs w:val="0"/>
        </w:rPr>
      </w:pPr>
      <w:r>
        <w:rPr/>
        <w:t>（</w:t>
      </w:r>
      <w:r>
        <w:rPr>
          <w:rFonts w:ascii="Times New Roman" w:hAnsi="Times New Roman" w:cs="Times New Roman" w:eastAsia="Times New Roman" w:hint="default"/>
        </w:rPr>
        <w:t>2</w:t>
      </w:r>
      <w:r>
        <w:rPr/>
        <w:t>）新技术</w:t>
      </w:r>
      <w:r>
        <w:rPr>
          <w:b w:val="0"/>
          <w:bCs w:val="0"/>
        </w:rPr>
      </w:r>
    </w:p>
    <w:p>
      <w:pPr>
        <w:pStyle w:val="Heading3"/>
        <w:spacing w:line="312" w:lineRule="exact" w:before="20"/>
        <w:ind w:right="1130"/>
        <w:jc w:val="both"/>
      </w:pPr>
      <w:r>
        <w:rPr>
          <w:rFonts w:ascii="Times New Roman" w:hAnsi="Times New Roman" w:cs="Times New Roman" w:eastAsia="Times New Roman" w:hint="default"/>
        </w:rPr>
        <w:t>2015</w:t>
      </w:r>
      <w:r>
        <w:rPr/>
        <w:t>年，公司重点投入到产品用户体验的提升方面，采用新的</w:t>
      </w:r>
      <w:r>
        <w:rPr>
          <w:rFonts w:ascii="Times New Roman" w:hAnsi="Times New Roman" w:cs="Times New Roman" w:eastAsia="Times New Roman" w:hint="default"/>
        </w:rPr>
        <w:t>UI</w:t>
      </w:r>
      <w:r>
        <w:rPr/>
        <w:t>交互技术，极大提升了 产品的用户体验；同时开展了中间件、数据库国产化的专项研究，已支持部分国产中间件和 </w:t>
      </w:r>
      <w:r>
        <w:rPr>
          <w:spacing w:val="-3"/>
        </w:rPr>
        <w:t>数据库；大数据产品在多个项目试点，取得较大进展；在云平台、</w:t>
      </w:r>
      <w:r>
        <w:rPr>
          <w:rFonts w:ascii="Times New Roman" w:hAnsi="Times New Roman" w:cs="Times New Roman" w:eastAsia="Times New Roman" w:hint="default"/>
          <w:spacing w:val="-3"/>
        </w:rPr>
        <w:t>API</w:t>
      </w:r>
      <w:r>
        <w:rPr>
          <w:spacing w:val="-3"/>
        </w:rPr>
        <w:t>、移动应用方面加大了</w:t>
      </w:r>
      <w:r>
        <w:rPr>
          <w:spacing w:val="-105"/>
        </w:rPr>
        <w:t> </w:t>
      </w:r>
      <w:r>
        <w:rPr>
          <w:spacing w:val="-105"/>
        </w:rPr>
      </w:r>
      <w:r>
        <w:rPr/>
        <w:t>投入，相关产品得到了较大发展。</w:t>
      </w:r>
    </w:p>
    <w:p>
      <w:pPr>
        <w:pStyle w:val="Heading2"/>
        <w:spacing w:line="291" w:lineRule="exact"/>
        <w:ind w:left="636" w:right="0"/>
        <w:jc w:val="left"/>
        <w:rPr>
          <w:b w:val="0"/>
          <w:bCs w:val="0"/>
        </w:rPr>
      </w:pPr>
      <w:r>
        <w:rPr/>
        <w:t>（</w:t>
      </w:r>
      <w:r>
        <w:rPr>
          <w:rFonts w:ascii="Times New Roman" w:hAnsi="Times New Roman" w:cs="Times New Roman" w:eastAsia="Times New Roman" w:hint="default"/>
        </w:rPr>
        <w:t>3</w:t>
      </w:r>
      <w:r>
        <w:rPr/>
        <w:t>）研发管理</w:t>
      </w:r>
      <w:r>
        <w:rPr>
          <w:b w:val="0"/>
          <w:bCs w:val="0"/>
        </w:rPr>
      </w:r>
    </w:p>
    <w:p>
      <w:pPr>
        <w:pStyle w:val="Heading3"/>
        <w:spacing w:line="312" w:lineRule="exact"/>
        <w:ind w:left="634" w:right="0" w:firstLine="0"/>
        <w:jc w:val="left"/>
      </w:pPr>
      <w:r>
        <w:rPr>
          <w:rFonts w:ascii="Times New Roman" w:hAnsi="Times New Roman" w:cs="Times New Roman" w:eastAsia="Times New Roman" w:hint="default"/>
          <w:spacing w:val="-3"/>
        </w:rPr>
        <w:t>2015</w:t>
      </w:r>
      <w:r>
        <w:rPr>
          <w:spacing w:val="-3"/>
        </w:rPr>
        <w:t>年，公司继续加大研发投入力度，研发费用</w:t>
      </w:r>
      <w:r>
        <w:rPr>
          <w:rFonts w:ascii="Times New Roman" w:hAnsi="Times New Roman" w:cs="Times New Roman" w:eastAsia="Times New Roman" w:hint="default"/>
          <w:spacing w:val="-3"/>
        </w:rPr>
        <w:t>22,837.07</w:t>
      </w:r>
      <w:r>
        <w:rPr>
          <w:spacing w:val="-3"/>
        </w:rPr>
        <w:t>万元，比去年同比增长</w:t>
      </w:r>
      <w:r>
        <w:rPr>
          <w:rFonts w:ascii="Times New Roman" w:hAnsi="Times New Roman" w:cs="Times New Roman" w:eastAsia="Times New Roman" w:hint="default"/>
          <w:spacing w:val="-3"/>
        </w:rPr>
        <w:t>11.03%</w:t>
      </w:r>
      <w:r>
        <w:rPr>
          <w:spacing w:val="-3"/>
        </w:rPr>
        <w:t>。</w:t>
      </w:r>
    </w:p>
    <w:p>
      <w:pPr>
        <w:pStyle w:val="Heading3"/>
        <w:spacing w:line="232" w:lineRule="auto"/>
        <w:ind w:right="1131"/>
        <w:jc w:val="right"/>
      </w:pPr>
      <w:r>
        <w:rPr>
          <w:rFonts w:ascii="Times New Roman" w:hAnsi="Times New Roman" w:cs="Times New Roman" w:eastAsia="Times New Roman" w:hint="default"/>
        </w:rPr>
        <w:t>2015</w:t>
      </w:r>
      <w:r>
        <w:rPr/>
        <w:t>年，公司继续优化</w:t>
      </w:r>
      <w:r>
        <w:rPr>
          <w:rFonts w:ascii="Times New Roman" w:hAnsi="Times New Roman" w:cs="Times New Roman" w:eastAsia="Times New Roman" w:hint="default"/>
        </w:rPr>
        <w:t>CMMI</w:t>
      </w:r>
      <w:r>
        <w:rPr/>
        <w:t>研发体系，在增量瀑布开发模型的基础上，引入敏捷开发 模型，极大缩短创新型产品的交付周期和迭代周期。同时为适应研发项目多元化发展，发布 了基于矩阵式研发增长的研发群管理体系，确保多项目并行有序开展，并按期高质量交付。 </w:t>
      </w:r>
      <w:r>
        <w:rPr>
          <w:rFonts w:ascii="Times New Roman" w:hAnsi="Times New Roman" w:cs="Times New Roman" w:eastAsia="Times New Roman" w:hint="default"/>
          <w:spacing w:val="-1"/>
        </w:rPr>
        <w:t>2015</w:t>
      </w:r>
      <w:r>
        <w:rPr>
          <w:spacing w:val="-1"/>
        </w:rPr>
        <w:t>年，公司在过程改进的道路上持续前行，按</w:t>
      </w:r>
      <w:r>
        <w:rPr>
          <w:rFonts w:ascii="Times New Roman" w:hAnsi="Times New Roman" w:cs="Times New Roman" w:eastAsia="Times New Roman" w:hint="default"/>
          <w:spacing w:val="-1"/>
        </w:rPr>
        <w:t>CMMI5</w:t>
      </w:r>
      <w:r>
        <w:rPr>
          <w:spacing w:val="-1"/>
        </w:rPr>
        <w:t>级的要求，持续推动缺陷预防等</w:t>
      </w:r>
      <w:r>
        <w:rPr/>
        <w:t> </w:t>
      </w:r>
      <w:r>
        <w:rPr>
          <w:spacing w:val="2"/>
        </w:rPr>
        <w:t>一系列研发改进优秀实践，不断强化全员</w:t>
      </w:r>
      <w:r>
        <w:rPr>
          <w:rFonts w:ascii="Times New Roman" w:hAnsi="Times New Roman" w:cs="Times New Roman" w:eastAsia="Times New Roman" w:hint="default"/>
          <w:spacing w:val="2"/>
        </w:rPr>
        <w:t>PDCA</w:t>
      </w:r>
      <w:r>
        <w:rPr>
          <w:spacing w:val="2"/>
        </w:rPr>
        <w:t>与客户价值理念，研发质量改进工作卓有成</w:t>
      </w:r>
    </w:p>
    <w:p>
      <w:pPr>
        <w:pStyle w:val="Heading3"/>
        <w:spacing w:line="294" w:lineRule="exact"/>
        <w:ind w:left="154" w:right="0" w:firstLine="0"/>
        <w:jc w:val="left"/>
      </w:pPr>
      <w:r>
        <w:rPr/>
        <w:t>效。</w:t>
      </w:r>
    </w:p>
    <w:p>
      <w:pPr>
        <w:pStyle w:val="Heading3"/>
        <w:spacing w:line="331" w:lineRule="exact"/>
        <w:ind w:left="634" w:right="0" w:firstLine="0"/>
        <w:jc w:val="left"/>
      </w:pPr>
      <w:r>
        <w:rPr>
          <w:rFonts w:ascii="Times New Roman" w:hAnsi="Times New Roman" w:cs="Times New Roman" w:eastAsia="Times New Roman" w:hint="default"/>
        </w:rPr>
        <w:t>2015</w:t>
      </w:r>
      <w:r>
        <w:rPr/>
        <w:t>年，公司知识产权保护力度进一步加大，共有</w:t>
      </w:r>
      <w:r>
        <w:rPr>
          <w:rFonts w:ascii="Times New Roman" w:hAnsi="Times New Roman" w:cs="Times New Roman" w:eastAsia="Times New Roman" w:hint="default"/>
        </w:rPr>
        <w:t>37</w:t>
      </w:r>
      <w:r>
        <w:rPr/>
        <w:t>件专利申报获得受理，并获得</w:t>
      </w:r>
      <w:r>
        <w:rPr>
          <w:rFonts w:ascii="Times New Roman" w:hAnsi="Times New Roman" w:cs="Times New Roman" w:eastAsia="Times New Roman" w:hint="default"/>
        </w:rPr>
        <w:t>21</w:t>
      </w:r>
      <w:r>
        <w:rPr/>
        <w:t>项</w:t>
      </w:r>
    </w:p>
    <w:p>
      <w:pPr>
        <w:spacing w:after="0" w:line="331" w:lineRule="exact"/>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3"/>
        <w:spacing w:line="313" w:lineRule="exact" w:before="26"/>
        <w:ind w:right="0" w:firstLine="0"/>
        <w:jc w:val="both"/>
      </w:pPr>
      <w:r>
        <w:rPr/>
        <w:t>计算机软件著作权。</w:t>
      </w:r>
    </w:p>
    <w:p>
      <w:pPr>
        <w:pStyle w:val="Heading3"/>
        <w:spacing w:line="312" w:lineRule="exact" w:before="29"/>
        <w:ind w:left="633" w:right="0" w:firstLine="2"/>
        <w:jc w:val="left"/>
      </w:pPr>
      <w:r>
        <w:rPr>
          <w:rFonts w:ascii="Times New Roman" w:hAnsi="Times New Roman" w:cs="Times New Roman" w:eastAsia="Times New Roman" w:hint="default"/>
          <w:b/>
          <w:bCs/>
        </w:rPr>
        <w:t>4</w:t>
      </w:r>
      <w:r>
        <w:rPr>
          <w:rFonts w:ascii="宋体" w:hAnsi="宋体" w:cs="宋体" w:eastAsia="宋体" w:hint="default"/>
          <w:b/>
          <w:bCs/>
        </w:rPr>
        <w:t>、市场推广</w:t>
      </w:r>
      <w:r>
        <w:rPr>
          <w:rFonts w:ascii="宋体" w:hAnsi="宋体" w:cs="宋体" w:eastAsia="宋体" w:hint="default"/>
          <w:b/>
          <w:bCs/>
          <w:w w:val="99"/>
        </w:rPr>
        <w:t> </w:t>
      </w:r>
      <w:r>
        <w:rPr/>
        <w:t>报告期内，围绕公司集团化运作、规模化发展的需求，公司沉淀企业文化理念，加速打</w:t>
      </w:r>
    </w:p>
    <w:p>
      <w:pPr>
        <w:pStyle w:val="Heading3"/>
        <w:spacing w:line="292" w:lineRule="exact"/>
        <w:ind w:right="0" w:firstLine="0"/>
        <w:jc w:val="both"/>
      </w:pPr>
      <w:r>
        <w:rPr/>
        <w:t>造母子品牌在垂直领域的差异化细分与联动，彰显公司在</w:t>
      </w:r>
      <w:r>
        <w:rPr>
          <w:rFonts w:ascii="Times New Roman" w:hAnsi="Times New Roman" w:cs="Times New Roman" w:eastAsia="Times New Roman" w:hint="default"/>
        </w:rPr>
        <w:t>“</w:t>
      </w:r>
      <w:r>
        <w:rPr/>
        <w:t>软硬一体化</w:t>
      </w:r>
      <w:r>
        <w:rPr>
          <w:rFonts w:ascii="Times New Roman" w:hAnsi="Times New Roman" w:cs="Times New Roman" w:eastAsia="Times New Roman" w:hint="default"/>
        </w:rPr>
        <w:t>”</w:t>
      </w:r>
      <w:r>
        <w:rPr/>
        <w:t>业务与经营价值体系</w:t>
      </w:r>
    </w:p>
    <w:p>
      <w:pPr>
        <w:pStyle w:val="Heading3"/>
        <w:spacing w:line="312" w:lineRule="exact" w:before="20"/>
        <w:ind w:right="1139" w:firstLine="0"/>
        <w:jc w:val="both"/>
      </w:pPr>
      <w:r>
        <w:rPr/>
        <w:t>上的协同。公司通过多渠道的推广，树立能源互联网品牌的雏形，强化企业独特价值、提升 用户粘度与品牌号召力，以支撑集团责任与使命。</w:t>
      </w:r>
    </w:p>
    <w:p>
      <w:pPr>
        <w:pStyle w:val="Heading3"/>
        <w:spacing w:line="312" w:lineRule="exact"/>
        <w:ind w:right="1138"/>
        <w:jc w:val="both"/>
      </w:pPr>
      <w:r>
        <w:rPr/>
        <w:t>公司积极参与国内外行业会议，共探行业发展趋势；并通过自办企业产品技术大会及多 个专题行业技术大会，全面展示企业产品技术、先进理念及成果，推动新产品及战略产品推 广落地。</w:t>
      </w:r>
      <w:r>
        <w:rPr>
          <w:color w:val="1F487C"/>
        </w:rPr>
        <w:t>并</w:t>
      </w:r>
      <w:r>
        <w:rPr/>
        <w:t>与中国电子信息产业集团有限公司第六研究所、湖南大唐先一科技有限公司等优</w:t>
      </w:r>
      <w:r>
        <w:rPr>
          <w:spacing w:val="-116"/>
        </w:rPr>
        <w:t> </w:t>
      </w:r>
      <w:r>
        <w:rPr>
          <w:spacing w:val="-116"/>
        </w:rPr>
      </w:r>
      <w:r>
        <w:rPr/>
        <w:t>秀企业结成战略联盟，合力护航能源互联网可持续健康发展。</w:t>
      </w:r>
    </w:p>
    <w:p>
      <w:pPr>
        <w:pStyle w:val="Heading3"/>
        <w:spacing w:line="312" w:lineRule="exact"/>
        <w:ind w:right="1129" w:firstLine="482"/>
        <w:jc w:val="both"/>
      </w:pPr>
      <w:r>
        <w:rPr>
          <w:spacing w:val="-10"/>
        </w:rPr>
        <w:t>报告期内，公司第六度上榜《福布斯》</w:t>
      </w:r>
      <w:r>
        <w:rPr>
          <w:rFonts w:ascii="Times New Roman" w:hAnsi="Times New Roman" w:cs="Times New Roman" w:eastAsia="Times New Roman" w:hint="default"/>
          <w:spacing w:val="-10"/>
        </w:rPr>
        <w:t>“ </w:t>
      </w:r>
      <w:r>
        <w:rPr>
          <w:spacing w:val="-3"/>
        </w:rPr>
        <w:t>中国最具潜力中小企业百强榜单</w:t>
      </w:r>
      <w:r>
        <w:rPr>
          <w:rFonts w:ascii="Times New Roman" w:hAnsi="Times New Roman" w:cs="Times New Roman" w:eastAsia="Times New Roman" w:hint="default"/>
          <w:spacing w:val="-3"/>
        </w:rPr>
        <w:t>”</w:t>
      </w:r>
      <w:r>
        <w:rPr>
          <w:spacing w:val="-3"/>
        </w:rPr>
        <w:t>；两度荣获</w:t>
      </w:r>
      <w:r>
        <w:rPr>
          <w:spacing w:val="-24"/>
        </w:rPr>
        <w:t> </w:t>
      </w:r>
      <w:r>
        <w:rPr>
          <w:rFonts w:ascii="Times New Roman" w:hAnsi="Times New Roman" w:cs="Times New Roman" w:eastAsia="Times New Roman" w:hint="default"/>
        </w:rPr>
        <w:t>“</w:t>
      </w:r>
      <w:r>
        <w:rPr/>
        <w:t>自 主可靠企业核心软件品牌</w:t>
      </w:r>
      <w:r>
        <w:rPr>
          <w:rFonts w:ascii="Times New Roman" w:hAnsi="Times New Roman" w:cs="Times New Roman" w:eastAsia="Times New Roman" w:hint="default"/>
        </w:rPr>
        <w:t>” </w:t>
      </w:r>
      <w:r>
        <w:rPr/>
        <w:t>、获评</w:t>
      </w:r>
      <w:r>
        <w:rPr>
          <w:rFonts w:ascii="Times New Roman" w:hAnsi="Times New Roman" w:cs="Times New Roman" w:eastAsia="Times New Roman" w:hint="default"/>
        </w:rPr>
        <w:t>“2015</w:t>
      </w:r>
      <w:r>
        <w:rPr/>
        <w:t>年度中国最佳能源互联网服务企业</w:t>
      </w:r>
      <w:r>
        <w:rPr>
          <w:rFonts w:ascii="Times New Roman" w:hAnsi="Times New Roman" w:cs="Times New Roman" w:eastAsia="Times New Roman" w:hint="default"/>
        </w:rPr>
        <w:t>”</w:t>
      </w:r>
      <w:r>
        <w:rPr/>
        <w:t>，位列</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rFonts w:ascii="Times New Roman" w:hAnsi="Times New Roman" w:cs="Times New Roman" w:eastAsia="Times New Roman" w:hint="default"/>
        </w:rPr>
        <w:t>2015</w:t>
      </w:r>
      <w:r>
        <w:rPr/>
        <w:t>国内 </w:t>
      </w:r>
      <w:r>
        <w:rPr>
          <w:spacing w:val="3"/>
        </w:rPr>
        <w:t>最具投资价值的科技上市企业</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58"/>
        </w:rPr>
        <w:t> </w:t>
      </w:r>
      <w:r>
        <w:rPr>
          <w:rFonts w:ascii="Times New Roman" w:hAnsi="Times New Roman" w:cs="Times New Roman" w:eastAsia="Times New Roman" w:hint="default"/>
          <w:spacing w:val="2"/>
        </w:rPr>
        <w:t>31</w:t>
      </w:r>
      <w:r>
        <w:rPr>
          <w:spacing w:val="2"/>
        </w:rPr>
        <w:t>位；以</w:t>
      </w:r>
      <w:r>
        <w:rPr>
          <w:rFonts w:ascii="Times New Roman" w:hAnsi="Times New Roman" w:cs="Times New Roman" w:eastAsia="Times New Roman" w:hint="default"/>
          <w:spacing w:val="2"/>
        </w:rPr>
        <w:t>17.93</w:t>
      </w:r>
      <w:r>
        <w:rPr>
          <w:spacing w:val="2"/>
        </w:rPr>
        <w:t>亿元的品牌价值入选</w:t>
      </w:r>
      <w:r>
        <w:rPr>
          <w:rFonts w:ascii="Times New Roman" w:hAnsi="Times New Roman" w:cs="Times New Roman" w:eastAsia="Times New Roman" w:hint="default"/>
          <w:spacing w:val="2"/>
        </w:rPr>
        <w:t>“</w:t>
      </w:r>
      <w:r>
        <w:rPr>
          <w:spacing w:val="2"/>
        </w:rPr>
        <w:t>中国电子企业品牌价值</w:t>
      </w:r>
      <w:r>
        <w:rPr>
          <w:spacing w:val="-115"/>
        </w:rPr>
        <w:t> </w:t>
      </w:r>
      <w:r>
        <w:rPr>
          <w:spacing w:val="-115"/>
        </w:rPr>
      </w:r>
      <w:r>
        <w:rPr>
          <w:rFonts w:ascii="Times New Roman" w:hAnsi="Times New Roman" w:cs="Times New Roman" w:eastAsia="Times New Roman" w:hint="default"/>
        </w:rPr>
        <w:t>300</w:t>
      </w:r>
      <w:r>
        <w:rPr/>
        <w:t>强</w:t>
      </w:r>
      <w:r>
        <w:rPr>
          <w:rFonts w:ascii="Times New Roman" w:hAnsi="Times New Roman" w:cs="Times New Roman" w:eastAsia="Times New Roman" w:hint="default"/>
        </w:rPr>
        <w:t>”</w:t>
      </w:r>
      <w:r>
        <w:rPr/>
        <w:t>。公司产品获得业界广泛认可，远光电子会计档案管理系统荣获软博会创新奖、远光</w:t>
      </w:r>
      <w:r>
        <w:rPr>
          <w:spacing w:val="-79"/>
        </w:rPr>
        <w:t> </w:t>
      </w:r>
      <w:r>
        <w:rPr>
          <w:spacing w:val="-79"/>
        </w:rPr>
      </w:r>
      <w:r>
        <w:rPr/>
        <w:t>广安项目管理软件获软博会金奖；远光</w:t>
      </w:r>
      <w:r>
        <w:rPr>
          <w:rFonts w:ascii="Times New Roman" w:hAnsi="Times New Roman" w:cs="Times New Roman" w:eastAsia="Times New Roman" w:hint="default"/>
        </w:rPr>
        <w:t>ECP</w:t>
      </w:r>
      <w:r>
        <w:rPr/>
        <w:t>云平台获</w:t>
      </w:r>
      <w:r>
        <w:rPr>
          <w:rFonts w:ascii="Times New Roman" w:hAnsi="Times New Roman" w:cs="Times New Roman" w:eastAsia="Times New Roman" w:hint="default"/>
        </w:rPr>
        <w:t>2015</w:t>
      </w:r>
      <w:r>
        <w:rPr/>
        <w:t>中国软件产业发展暨企业创新高峰</w:t>
      </w:r>
      <w:r>
        <w:rPr>
          <w:spacing w:val="-54"/>
        </w:rPr>
        <w:t> </w:t>
      </w:r>
      <w:r>
        <w:rPr>
          <w:spacing w:val="-54"/>
        </w:rPr>
      </w:r>
      <w:r>
        <w:rPr/>
        <w:t>会授予</w:t>
      </w:r>
      <w:r>
        <w:rPr>
          <w:rFonts w:ascii="Times New Roman" w:hAnsi="Times New Roman" w:cs="Times New Roman" w:eastAsia="Times New Roman" w:hint="default"/>
        </w:rPr>
        <w:t>“2015</w:t>
      </w:r>
      <w:r>
        <w:rPr/>
        <w:t>中国年度创新软件产品</w:t>
      </w:r>
      <w:r>
        <w:rPr>
          <w:rFonts w:ascii="Times New Roman" w:hAnsi="Times New Roman" w:cs="Times New Roman" w:eastAsia="Times New Roman" w:hint="default"/>
        </w:rPr>
        <w:t>”</w:t>
      </w:r>
      <w:r>
        <w:rPr/>
        <w:t>奖；大数据创新解决方案</w:t>
      </w:r>
      <w:r>
        <w:rPr>
          <w:rFonts w:ascii="Times New Roman" w:hAnsi="Times New Roman" w:cs="Times New Roman" w:eastAsia="Times New Roman" w:hint="default"/>
        </w:rPr>
        <w:t>“</w:t>
      </w:r>
      <w:r>
        <w:rPr/>
        <w:t>远光数聚</w:t>
      </w:r>
      <w:r>
        <w:rPr>
          <w:rFonts w:ascii="Times New Roman" w:hAnsi="Times New Roman" w:cs="Times New Roman" w:eastAsia="Times New Roman" w:hint="default"/>
        </w:rPr>
        <w:t>”</w:t>
      </w:r>
      <w:r>
        <w:rPr/>
        <w:t>获中国产业互联网</w:t>
      </w:r>
      <w:r>
        <w:rPr>
          <w:spacing w:val="-45"/>
        </w:rPr>
        <w:t> </w:t>
      </w:r>
      <w:r>
        <w:rPr>
          <w:spacing w:val="-45"/>
        </w:rPr>
      </w:r>
      <w:r>
        <w:rPr/>
        <w:t>大会授予</w:t>
      </w:r>
      <w:r>
        <w:rPr>
          <w:rFonts w:ascii="Times New Roman" w:hAnsi="Times New Roman" w:cs="Times New Roman" w:eastAsia="Times New Roman" w:hint="default"/>
        </w:rPr>
        <w:t>2015</w:t>
      </w:r>
      <w:r>
        <w:rPr/>
        <w:t>年度中国产业互联网大会创新产品奖。远光共创实施的国电兰州范坪燃料智能</w:t>
      </w:r>
      <w:r>
        <w:rPr>
          <w:spacing w:val="-115"/>
        </w:rPr>
        <w:t> </w:t>
      </w:r>
      <w:r>
        <w:rPr>
          <w:spacing w:val="-115"/>
        </w:rPr>
      </w:r>
      <w:r>
        <w:rPr>
          <w:spacing w:val="4"/>
        </w:rPr>
        <w:t>化项目获第十三届自动化年度评选为</w:t>
      </w:r>
      <w:r>
        <w:rPr>
          <w:rFonts w:ascii="Times New Roman" w:hAnsi="Times New Roman" w:cs="Times New Roman" w:eastAsia="Times New Roman" w:hint="default"/>
          <w:spacing w:val="4"/>
        </w:rPr>
        <w:t>“</w:t>
      </w:r>
      <w:r>
        <w:rPr>
          <w:spacing w:val="4"/>
        </w:rPr>
        <w:t>样板工程奖</w:t>
      </w:r>
      <w:r>
        <w:rPr>
          <w:rFonts w:ascii="Times New Roman" w:hAnsi="Times New Roman" w:cs="Times New Roman" w:eastAsia="Times New Roman" w:hint="default"/>
          <w:spacing w:val="4"/>
        </w:rPr>
        <w:t>”</w:t>
      </w:r>
      <w:r>
        <w:rPr>
          <w:spacing w:val="4"/>
        </w:rPr>
        <w:t>。董事长陈利浩二度蝉联</w:t>
      </w:r>
      <w:r>
        <w:rPr>
          <w:rFonts w:ascii="Times New Roman" w:hAnsi="Times New Roman" w:cs="Times New Roman" w:eastAsia="Times New Roman" w:hint="default"/>
          <w:spacing w:val="4"/>
        </w:rPr>
        <w:t>“</w:t>
      </w:r>
      <w:r>
        <w:rPr>
          <w:spacing w:val="4"/>
        </w:rPr>
        <w:t>中国公益人物</w:t>
      </w:r>
      <w:r>
        <w:rPr>
          <w:spacing w:val="-109"/>
        </w:rPr>
        <w:t> </w:t>
      </w:r>
      <w:r>
        <w:rPr>
          <w:spacing w:val="-109"/>
        </w:rPr>
      </w:r>
      <w:r>
        <w:rPr>
          <w:spacing w:val="-1"/>
        </w:rPr>
        <w:t>奖</w:t>
      </w:r>
      <w:r>
        <w:rPr>
          <w:rFonts w:ascii="Times New Roman" w:hAnsi="Times New Roman" w:cs="Times New Roman" w:eastAsia="Times New Roman" w:hint="default"/>
          <w:spacing w:val="-1"/>
        </w:rPr>
        <w:t>”</w:t>
      </w:r>
      <w:r>
        <w:rPr>
          <w:spacing w:val="-1"/>
        </w:rPr>
        <w:t>；总裁黄笑华入选珠海市高层次人才，并获</w:t>
      </w:r>
      <w:r>
        <w:rPr>
          <w:rFonts w:ascii="Times New Roman" w:hAnsi="Times New Roman" w:cs="Times New Roman" w:eastAsia="Times New Roman" w:hint="default"/>
          <w:spacing w:val="-1"/>
        </w:rPr>
        <w:t>“2015</w:t>
      </w:r>
      <w:r>
        <w:rPr>
          <w:spacing w:val="-1"/>
        </w:rPr>
        <w:t>年度中国软件行业管理创新新锐人物</w:t>
      </w:r>
      <w:r>
        <w:rPr>
          <w:rFonts w:ascii="Times New Roman" w:hAnsi="Times New Roman" w:cs="Times New Roman" w:eastAsia="Times New Roman" w:hint="default"/>
          <w:spacing w:val="-1"/>
        </w:rPr>
        <w:t>”</w:t>
      </w:r>
      <w:r>
        <w:rPr>
          <w:spacing w:val="-1"/>
        </w:rPr>
        <w:t>称</w:t>
      </w:r>
      <w:r>
        <w:rPr/>
        <w:t> 号；</w:t>
      </w:r>
      <w:r>
        <w:rPr>
          <w:rFonts w:ascii="Times New Roman" w:hAnsi="Times New Roman" w:cs="Times New Roman" w:eastAsia="Times New Roman" w:hint="default"/>
        </w:rPr>
        <w:t>GRIS</w:t>
      </w:r>
      <w:r>
        <w:rPr/>
        <w:t>事业部获中国产业互联网大会授予</w:t>
      </w:r>
      <w:r>
        <w:rPr>
          <w:rFonts w:ascii="Times New Roman" w:hAnsi="Times New Roman" w:cs="Times New Roman" w:eastAsia="Times New Roman" w:hint="default"/>
        </w:rPr>
        <w:t>“2015</w:t>
      </w:r>
      <w:r>
        <w:rPr/>
        <w:t>年度中国产业互联网创新研发团队</w:t>
      </w:r>
      <w:r>
        <w:rPr>
          <w:rFonts w:ascii="Times New Roman" w:hAnsi="Times New Roman" w:cs="Times New Roman" w:eastAsia="Times New Roman" w:hint="default"/>
        </w:rPr>
        <w:t>”</w:t>
      </w:r>
      <w:r>
        <w:rPr/>
        <w:t>奖。</w:t>
      </w:r>
    </w:p>
    <w:p>
      <w:pPr>
        <w:pStyle w:val="Heading3"/>
        <w:spacing w:line="312" w:lineRule="exact"/>
        <w:ind w:left="633" w:right="0" w:firstLine="2"/>
        <w:jc w:val="left"/>
      </w:pPr>
      <w:r>
        <w:rPr>
          <w:rFonts w:ascii="Times New Roman" w:hAnsi="Times New Roman" w:cs="Times New Roman" w:eastAsia="Times New Roman" w:hint="default"/>
          <w:b/>
          <w:bCs/>
        </w:rPr>
        <w:t>5</w:t>
      </w:r>
      <w:r>
        <w:rPr>
          <w:rFonts w:ascii="宋体" w:hAnsi="宋体" w:cs="宋体" w:eastAsia="宋体" w:hint="default"/>
          <w:b/>
          <w:bCs/>
        </w:rPr>
        <w:t>、内部管理</w:t>
      </w:r>
      <w:r>
        <w:rPr>
          <w:rFonts w:ascii="宋体" w:hAnsi="宋体" w:cs="宋体" w:eastAsia="宋体" w:hint="default"/>
          <w:b/>
          <w:bCs/>
          <w:w w:val="99"/>
        </w:rPr>
        <w:t> </w:t>
      </w:r>
      <w:r>
        <w:rPr/>
        <w:t>报告期内，公司不断探索集团管控模式，通过全面预算管理、职能服务转型试点、建设</w:t>
      </w:r>
    </w:p>
    <w:p>
      <w:pPr>
        <w:pStyle w:val="Heading3"/>
        <w:spacing w:line="312" w:lineRule="exact"/>
        <w:ind w:right="1139" w:firstLine="0"/>
        <w:jc w:val="both"/>
      </w:pPr>
      <w:r>
        <w:rPr/>
        <w:t>业务融合系统等多种管理举措，进一步强化基础信息化建设、提升管理效率，通过分权提高 一线决策力、提高人员效率、提升客户满意度，强化成本管理、推动资源合理配置、提高公 司整体经营效率。</w:t>
      </w:r>
    </w:p>
    <w:p>
      <w:pPr>
        <w:pStyle w:val="Heading3"/>
        <w:spacing w:line="312" w:lineRule="exact"/>
        <w:ind w:right="995"/>
        <w:jc w:val="left"/>
      </w:pPr>
      <w:r>
        <w:rPr/>
        <w:t>报告期内，公司持续推动流程管理的完善工作，全年组织多轮制度自查和抽查，优化了 </w:t>
      </w:r>
      <w:r>
        <w:rPr>
          <w:spacing w:val="-2"/>
        </w:rPr>
        <w:t>系列公司管理制度，有力支撑了公司快速扩张中的管理需求，进一步拉通了公司前后端业务，</w:t>
      </w:r>
      <w:r>
        <w:rPr/>
        <w:t> 提升了组织的运作效率。</w:t>
      </w:r>
    </w:p>
    <w:p>
      <w:pPr>
        <w:pStyle w:val="Heading3"/>
        <w:spacing w:line="312" w:lineRule="exact"/>
        <w:ind w:left="154" w:right="1131"/>
        <w:jc w:val="both"/>
      </w:pPr>
      <w:r>
        <w:rPr/>
        <w:t>报告期内，公司持续推进企业文化有效落地，通过思想宣贯、文化培训及主题活动等多 种形式开展企业文化工作，同时加大对驻外机构、分（子）公司企业文化建设的支持力度， 有效提高员工团队凝聚力，进一步强化组织向心力与内在驱动力。</w:t>
      </w:r>
      <w:r>
        <w:rPr>
          <w:rFonts w:ascii="Times New Roman" w:hAnsi="Times New Roman" w:cs="Times New Roman" w:eastAsia="Times New Roman" w:hint="default"/>
        </w:rPr>
        <w:t>2015</w:t>
      </w:r>
      <w:r>
        <w:rPr/>
        <w:t>年中华全国总工会授</w:t>
      </w:r>
      <w:r>
        <w:rPr>
          <w:spacing w:val="-112"/>
        </w:rPr>
        <w:t> </w:t>
      </w:r>
      <w:r>
        <w:rPr>
          <w:spacing w:val="-112"/>
        </w:rPr>
      </w:r>
      <w:r>
        <w:rPr/>
        <w:t>予</w:t>
      </w:r>
      <w:r>
        <w:rPr>
          <w:spacing w:val="-54"/>
        </w:rPr>
        <w:t> </w:t>
      </w:r>
      <w:r>
        <w:rPr>
          <w:rFonts w:ascii="Times New Roman" w:hAnsi="Times New Roman" w:cs="Times New Roman" w:eastAsia="Times New Roman" w:hint="default"/>
        </w:rPr>
        <w:t>“</w:t>
      </w:r>
      <w:r>
        <w:rPr/>
        <w:t>全国模范职工之家</w:t>
      </w:r>
      <w:r>
        <w:rPr>
          <w:rFonts w:ascii="Times New Roman" w:hAnsi="Times New Roman" w:cs="Times New Roman" w:eastAsia="Times New Roman" w:hint="default"/>
        </w:rPr>
        <w:t>”</w:t>
      </w:r>
      <w:r>
        <w:rPr/>
        <w:t>殊荣给本公司，该荣誉是当前国内企业基层工会组织可获得的至高荣 誉。</w:t>
      </w:r>
    </w:p>
    <w:p>
      <w:pPr>
        <w:pStyle w:val="Heading3"/>
        <w:spacing w:line="312" w:lineRule="exact"/>
        <w:ind w:right="1130"/>
        <w:jc w:val="both"/>
      </w:pPr>
      <w:r>
        <w:rPr/>
        <w:t>报告期内，公司持续引入高端人才入企，积极开展博士后科研工作站建设工作，截至</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月份，已累计引入博士后进站</w:t>
      </w:r>
      <w:r>
        <w:rPr>
          <w:rFonts w:ascii="Times New Roman" w:hAnsi="Times New Roman" w:cs="Times New Roman" w:eastAsia="Times New Roman" w:hint="default"/>
        </w:rPr>
        <w:t>13</w:t>
      </w:r>
      <w:r>
        <w:rPr/>
        <w:t>人，占据珠海市引入博士后企业排名前列。由于我司工作站</w:t>
      </w:r>
      <w:r>
        <w:rPr>
          <w:spacing w:val="-115"/>
        </w:rPr>
        <w:t> </w:t>
      </w:r>
      <w:r>
        <w:rPr>
          <w:spacing w:val="-2"/>
        </w:rPr>
        <w:t>的突出贡献，使珠海国家高新技术产业开发区博士后科研工作站荣获</w:t>
      </w:r>
      <w:r>
        <w:rPr>
          <w:rFonts w:ascii="Times New Roman" w:hAnsi="Times New Roman" w:cs="Times New Roman" w:eastAsia="Times New Roman" w:hint="default"/>
          <w:spacing w:val="-2"/>
        </w:rPr>
        <w:t>“2015</w:t>
      </w:r>
      <w:r>
        <w:rPr>
          <w:spacing w:val="-2"/>
        </w:rPr>
        <w:t>年度全国优秀博士</w:t>
      </w:r>
      <w:r>
        <w:rPr>
          <w:spacing w:val="-102"/>
        </w:rPr>
        <w:t> </w:t>
      </w:r>
      <w:r>
        <w:rPr>
          <w:spacing w:val="-2"/>
        </w:rPr>
        <w:t>后科研工作站</w:t>
      </w:r>
      <w:r>
        <w:rPr>
          <w:rFonts w:ascii="Times New Roman" w:hAnsi="Times New Roman" w:cs="Times New Roman" w:eastAsia="Times New Roman" w:hint="default"/>
          <w:spacing w:val="-2"/>
        </w:rPr>
        <w:t>”</w:t>
      </w:r>
      <w:r>
        <w:rPr>
          <w:spacing w:val="-2"/>
        </w:rPr>
        <w:t>。博士后科研人员所从事的云计算、大数据、风险管理、智能控制、智能互联</w:t>
      </w:r>
      <w:r>
        <w:rPr>
          <w:spacing w:val="-110"/>
        </w:rPr>
        <w:t> </w:t>
      </w:r>
      <w:r>
        <w:rPr>
          <w:spacing w:val="-110"/>
        </w:rPr>
      </w:r>
      <w:r>
        <w:rPr/>
        <w:t>网等前沿信息技术及法律法规应用的研究课题，对于公司攻克行业瓶颈，突破关键技术，推 动科研尖端项目产业化发展起到了非常重要的作用。</w:t>
      </w:r>
    </w:p>
    <w:p>
      <w:pPr>
        <w:spacing w:line="225" w:lineRule="auto" w:before="0"/>
        <w:ind w:left="634" w:right="0" w:firstLine="2"/>
        <w:jc w:val="left"/>
        <w:rPr>
          <w:rFonts w:ascii="宋体" w:hAnsi="宋体" w:cs="宋体" w:eastAsia="宋体" w:hint="default"/>
          <w:sz w:val="24"/>
          <w:szCs w:val="24"/>
        </w:rPr>
      </w:pPr>
      <w:r>
        <w:rPr>
          <w:rFonts w:ascii="宋体" w:hAnsi="宋体" w:cs="宋体" w:eastAsia="宋体" w:hint="default"/>
          <w:b/>
          <w:bCs/>
          <w:sz w:val="24"/>
          <w:szCs w:val="24"/>
        </w:rPr>
        <w:t>（六）</w:t>
      </w:r>
      <w:r>
        <w:rPr>
          <w:rFonts w:ascii="Times New Roman" w:hAnsi="Times New Roman" w:cs="Times New Roman" w:eastAsia="Times New Roman" w:hint="default"/>
          <w:b/>
          <w:bCs/>
          <w:sz w:val="24"/>
          <w:szCs w:val="24"/>
        </w:rPr>
        <w:t>2015</w:t>
      </w:r>
      <w:r>
        <w:rPr>
          <w:rFonts w:ascii="宋体" w:hAnsi="宋体" w:cs="宋体" w:eastAsia="宋体" w:hint="default"/>
          <w:b/>
          <w:bCs/>
          <w:sz w:val="24"/>
          <w:szCs w:val="24"/>
        </w:rPr>
        <w:t>年度业绩预告修正说明</w:t>
      </w:r>
      <w:r>
        <w:rPr>
          <w:rFonts w:ascii="宋体" w:hAnsi="宋体" w:cs="宋体" w:eastAsia="宋体" w:hint="default"/>
          <w:b/>
          <w:bCs/>
          <w:w w:val="99"/>
          <w:sz w:val="24"/>
          <w:szCs w:val="24"/>
        </w:rPr>
        <w:t> </w:t>
      </w:r>
      <w:r>
        <w:rPr>
          <w:rFonts w:ascii="宋体" w:hAnsi="宋体" w:cs="宋体" w:eastAsia="宋体" w:hint="default"/>
          <w:sz w:val="24"/>
          <w:szCs w:val="24"/>
        </w:rPr>
        <w:t>报告期内，公司在稳定和扩展既有优势业务的同时，大力拓展能源智能化等新业务、新</w:t>
      </w:r>
    </w:p>
    <w:p>
      <w:pPr>
        <w:pStyle w:val="Heading3"/>
        <w:spacing w:line="312" w:lineRule="exact" w:before="30"/>
        <w:ind w:right="1131" w:firstLine="0"/>
        <w:jc w:val="both"/>
      </w:pPr>
      <w:r>
        <w:rPr>
          <w:spacing w:val="-1"/>
        </w:rPr>
        <w:t>市场，公司既有优势业务收入继续增长</w:t>
      </w:r>
      <w:r>
        <w:rPr>
          <w:rFonts w:ascii="Times New Roman" w:hAnsi="Times New Roman" w:cs="Times New Roman" w:eastAsia="Times New Roman" w:hint="default"/>
          <w:spacing w:val="-1"/>
        </w:rPr>
        <w:t>,</w:t>
      </w:r>
      <w:r>
        <w:rPr>
          <w:spacing w:val="-1"/>
        </w:rPr>
        <w:t>能源智能化业务发展迅速、收入明显增长，但公司在</w:t>
      </w:r>
      <w:r>
        <w:rPr>
          <w:spacing w:val="-103"/>
        </w:rPr>
        <w:t> </w:t>
      </w:r>
      <w:r>
        <w:rPr>
          <w:spacing w:val="-103"/>
        </w:rPr>
      </w:r>
      <w:r>
        <w:rPr/>
        <w:t>既有优势业务上需继续深入研发、更新，能源智能化项目的产品研发和市场开拓需要更多的 资金、人力，移动互联网项目尚处于完全的投入期，研发、人工、市场等支出的增长超过收</w:t>
      </w:r>
    </w:p>
    <w:p>
      <w:pPr>
        <w:spacing w:after="0" w:line="312" w:lineRule="exact"/>
        <w:jc w:val="both"/>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spacing w:line="470" w:lineRule="auto" w:before="26"/>
        <w:ind w:left="153" w:right="2593" w:firstLine="0"/>
        <w:jc w:val="left"/>
        <w:rPr>
          <w:rFonts w:ascii="宋体" w:hAnsi="宋体" w:cs="宋体" w:eastAsia="宋体" w:hint="default"/>
          <w:sz w:val="24"/>
          <w:szCs w:val="24"/>
        </w:rPr>
      </w:pPr>
      <w:r>
        <w:rPr>
          <w:rFonts w:ascii="宋体" w:hAnsi="宋体" w:cs="宋体" w:eastAsia="宋体" w:hint="default"/>
          <w:sz w:val="24"/>
          <w:szCs w:val="24"/>
        </w:rPr>
        <w:t>入的增长，且部分项目的商务进展未达预期，所以净利润比原预计有所下降。 </w:t>
      </w:r>
      <w:bookmarkStart w:name="十、接待调研、沟通、采访等活动" w:id="56"/>
      <w:bookmarkEnd w:id="56"/>
      <w:r>
        <w:rPr>
          <w:rFonts w:ascii="宋体" w:hAnsi="宋体" w:cs="宋体" w:eastAsia="宋体" w:hint="default"/>
          <w:sz w:val="24"/>
          <w:szCs w:val="24"/>
        </w:rPr>
      </w:r>
      <w:r>
        <w:rPr>
          <w:rFonts w:ascii="宋体" w:hAnsi="宋体" w:cs="宋体" w:eastAsia="宋体" w:hint="default"/>
          <w:b/>
          <w:bCs/>
          <w:sz w:val="24"/>
          <w:szCs w:val="24"/>
        </w:rPr>
        <w:t>十、接待调研、沟通、采访等活动</w:t>
      </w:r>
      <w:r>
        <w:rPr>
          <w:rFonts w:ascii="宋体" w:hAnsi="宋体" w:cs="宋体" w:eastAsia="宋体" w:hint="default"/>
          <w:sz w:val="24"/>
          <w:szCs w:val="24"/>
        </w:rPr>
      </w:r>
    </w:p>
    <w:p>
      <w:pPr>
        <w:pStyle w:val="Heading6"/>
        <w:spacing w:line="240" w:lineRule="auto" w:before="92"/>
        <w:ind w:right="0"/>
        <w:jc w:val="left"/>
        <w:rPr>
          <w:b w:val="0"/>
          <w:bCs w:val="0"/>
        </w:rPr>
      </w:pPr>
      <w:bookmarkStart w:name="1、报告期内接待调研、沟通、采访等活动登记表" w:id="57"/>
      <w:bookmarkEnd w:id="57"/>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2"/>
              <w:ind w:left="23"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深交所互动易平台，网址： </w:t>
            </w:r>
            <w:hyperlink r:id="rId11">
              <w:r>
                <w:rPr>
                  <w:rFonts w:ascii="Times New Roman" w:hAnsi="Times New Roman" w:cs="Times New Roman" w:eastAsia="Times New Roman" w:hint="default"/>
                  <w:sz w:val="18"/>
                  <w:szCs w:val="18"/>
                </w:rPr>
                <w:t>http://irm.cninfo.com.cn/ircs/ssgs/compa</w:t>
              </w:r>
            </w:hyperlink>
            <w:r>
              <w:rPr>
                <w:rFonts w:ascii="Times New Roman" w:hAnsi="Times New Roman" w:cs="Times New Roman" w:eastAsia="Times New Roman" w:hint="default"/>
                <w:sz w:val="18"/>
                <w:szCs w:val="18"/>
              </w:rPr>
              <w:t> nyIrmForSzse.do?stockcode=002063</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2"/>
              <w:ind w:left="23"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深交所互动易平台，网址： </w:t>
            </w:r>
            <w:hyperlink r:id="rId11">
              <w:r>
                <w:rPr>
                  <w:rFonts w:ascii="Times New Roman" w:hAnsi="Times New Roman" w:cs="Times New Roman" w:eastAsia="Times New Roman" w:hint="default"/>
                  <w:sz w:val="18"/>
                  <w:szCs w:val="18"/>
                </w:rPr>
                <w:t>http://irm.cninfo.com.cn/ircs/ssgs/compa</w:t>
              </w:r>
            </w:hyperlink>
            <w:r>
              <w:rPr>
                <w:rFonts w:ascii="Times New Roman" w:hAnsi="Times New Roman" w:cs="Times New Roman" w:eastAsia="Times New Roman" w:hint="default"/>
                <w:sz w:val="18"/>
                <w:szCs w:val="18"/>
              </w:rPr>
              <w:t> nyIrmForSzse.do?stockcode=002063</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2"/>
              <w:ind w:left="23"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深交所互动易平台，网址： </w:t>
            </w:r>
            <w:hyperlink r:id="rId11">
              <w:r>
                <w:rPr>
                  <w:rFonts w:ascii="Times New Roman" w:hAnsi="Times New Roman" w:cs="Times New Roman" w:eastAsia="Times New Roman" w:hint="default"/>
                  <w:sz w:val="18"/>
                  <w:szCs w:val="18"/>
                </w:rPr>
                <w:t>http://irm.cninfo.com.cn/ircs/ssgs/compa</w:t>
              </w:r>
            </w:hyperlink>
            <w:r>
              <w:rPr>
                <w:rFonts w:ascii="Times New Roman" w:hAnsi="Times New Roman" w:cs="Times New Roman" w:eastAsia="Times New Roman" w:hint="default"/>
                <w:sz w:val="18"/>
                <w:szCs w:val="18"/>
              </w:rPr>
              <w:t> nyIrmForSzse.do?stockcode=002063</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2"/>
              <w:ind w:left="23"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深交所互动易平台，网址： </w:t>
            </w:r>
            <w:hyperlink r:id="rId11">
              <w:r>
                <w:rPr>
                  <w:rFonts w:ascii="Times New Roman" w:hAnsi="Times New Roman" w:cs="Times New Roman" w:eastAsia="Times New Roman" w:hint="default"/>
                  <w:sz w:val="18"/>
                  <w:szCs w:val="18"/>
                </w:rPr>
                <w:t>http://irm.cninfo.com.cn/ircs/ssgs/compa</w:t>
              </w:r>
            </w:hyperlink>
            <w:r>
              <w:rPr>
                <w:rFonts w:ascii="Times New Roman" w:hAnsi="Times New Roman" w:cs="Times New Roman" w:eastAsia="Times New Roman" w:hint="default"/>
                <w:sz w:val="18"/>
                <w:szCs w:val="18"/>
              </w:rPr>
              <w:t> nyIrmForSzse.do?stockcode=002063</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2"/>
              <w:ind w:left="23"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深交所互动易平台，网址： </w:t>
            </w:r>
            <w:hyperlink r:id="rId11">
              <w:r>
                <w:rPr>
                  <w:rFonts w:ascii="Times New Roman" w:hAnsi="Times New Roman" w:cs="Times New Roman" w:eastAsia="Times New Roman" w:hint="default"/>
                  <w:sz w:val="18"/>
                  <w:szCs w:val="18"/>
                </w:rPr>
                <w:t>http://irm.cninfo.com.cn/ircs/ssgs/compa</w:t>
              </w:r>
            </w:hyperlink>
            <w:r>
              <w:rPr>
                <w:rFonts w:ascii="Times New Roman" w:hAnsi="Times New Roman" w:cs="Times New Roman" w:eastAsia="Times New Roman" w:hint="default"/>
                <w:sz w:val="18"/>
                <w:szCs w:val="18"/>
              </w:rPr>
              <w:t> nyIrmForSzse.do?stockcode=002063</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2"/>
              <w:ind w:left="23"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深交所互动易平台，网址： </w:t>
            </w:r>
            <w:hyperlink r:id="rId11">
              <w:r>
                <w:rPr>
                  <w:rFonts w:ascii="Times New Roman" w:hAnsi="Times New Roman" w:cs="Times New Roman" w:eastAsia="Times New Roman" w:hint="default"/>
                  <w:sz w:val="18"/>
                  <w:szCs w:val="18"/>
                </w:rPr>
                <w:t>http://irm.cninfo.com.cn/ircs/ssgs/compa</w:t>
              </w:r>
            </w:hyperlink>
            <w:r>
              <w:rPr>
                <w:rFonts w:ascii="Times New Roman" w:hAnsi="Times New Roman" w:cs="Times New Roman" w:eastAsia="Times New Roman" w:hint="default"/>
                <w:sz w:val="18"/>
                <w:szCs w:val="18"/>
              </w:rPr>
              <w:t> nyIrmForSzse.do?stockcode=002063</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2"/>
              <w:ind w:left="23"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深交所互动易平台，网址： </w:t>
            </w:r>
            <w:hyperlink r:id="rId11">
              <w:r>
                <w:rPr>
                  <w:rFonts w:ascii="Times New Roman" w:hAnsi="Times New Roman" w:cs="Times New Roman" w:eastAsia="Times New Roman" w:hint="default"/>
                  <w:sz w:val="18"/>
                  <w:szCs w:val="18"/>
                </w:rPr>
                <w:t>http://irm.cninfo.com.cn/ircs/ssgs/compa</w:t>
              </w:r>
            </w:hyperlink>
            <w:r>
              <w:rPr>
                <w:rFonts w:ascii="Times New Roman" w:hAnsi="Times New Roman" w:cs="Times New Roman" w:eastAsia="Times New Roman" w:hint="default"/>
                <w:sz w:val="18"/>
                <w:szCs w:val="18"/>
              </w:rPr>
              <w:t> nyIrmForSzse.do?stockcode=002063</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2"/>
              <w:ind w:left="23" w:right="58"/>
              <w:jc w:val="left"/>
              <w:rPr>
                <w:rFonts w:ascii="Times New Roman" w:hAnsi="Times New Roman" w:cs="Times New Roman" w:eastAsia="Times New Roman" w:hint="default"/>
                <w:sz w:val="18"/>
                <w:szCs w:val="18"/>
              </w:rPr>
            </w:pPr>
            <w:r>
              <w:rPr>
                <w:rFonts w:ascii="宋体" w:hAnsi="宋体" w:cs="宋体" w:eastAsia="宋体" w:hint="default"/>
                <w:sz w:val="18"/>
                <w:szCs w:val="18"/>
              </w:rPr>
              <w:t>深交所互动易平台，网址： </w:t>
            </w:r>
            <w:hyperlink r:id="rId11">
              <w:r>
                <w:rPr>
                  <w:rFonts w:ascii="Times New Roman" w:hAnsi="Times New Roman" w:cs="Times New Roman" w:eastAsia="Times New Roman" w:hint="default"/>
                  <w:sz w:val="18"/>
                  <w:szCs w:val="18"/>
                </w:rPr>
                <w:t>http://irm.cninfo.com.cn/ircs/ssgs/compa</w:t>
              </w:r>
            </w:hyperlink>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nyIrmForSzse.do?stockcode=002063</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2"/>
              <w:ind w:left="23"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深交所互动易平台，网址： </w:t>
            </w:r>
            <w:hyperlink r:id="rId11">
              <w:r>
                <w:rPr>
                  <w:rFonts w:ascii="Times New Roman" w:hAnsi="Times New Roman" w:cs="Times New Roman" w:eastAsia="Times New Roman" w:hint="default"/>
                  <w:sz w:val="18"/>
                  <w:szCs w:val="18"/>
                </w:rPr>
                <w:t>http://irm.cninfo.com.cn/ircs/ssgs/compa</w:t>
              </w:r>
            </w:hyperlink>
            <w:r>
              <w:rPr>
                <w:rFonts w:ascii="Times New Roman" w:hAnsi="Times New Roman" w:cs="Times New Roman" w:eastAsia="Times New Roman" w:hint="default"/>
                <w:sz w:val="18"/>
                <w:szCs w:val="18"/>
              </w:rPr>
              <w:t> nyIrmForSzse.do?stockcode=002063</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2"/>
              <w:ind w:left="23"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深交所互动易平台，网址： </w:t>
            </w:r>
            <w:hyperlink r:id="rId11">
              <w:r>
                <w:rPr>
                  <w:rFonts w:ascii="Times New Roman" w:hAnsi="Times New Roman" w:cs="Times New Roman" w:eastAsia="Times New Roman" w:hint="default"/>
                  <w:sz w:val="18"/>
                  <w:szCs w:val="18"/>
                </w:rPr>
                <w:t>http://irm.cninfo.com.cn/ircs/ssgs/compa</w:t>
              </w:r>
            </w:hyperlink>
            <w:r>
              <w:rPr>
                <w:rFonts w:ascii="Times New Roman" w:hAnsi="Times New Roman" w:cs="Times New Roman" w:eastAsia="Times New Roman" w:hint="default"/>
                <w:sz w:val="18"/>
                <w:szCs w:val="18"/>
              </w:rPr>
              <w:t> nyIrmForSzse.do?stockcode=002063</w:t>
            </w:r>
          </w:p>
        </w:tc>
      </w:tr>
      <w:tr>
        <w:trPr>
          <w:trHeight w:val="1027"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2"/>
              <w:ind w:left="23"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深交所互动易平台，网址： </w:t>
            </w:r>
            <w:hyperlink r:id="rId11">
              <w:r>
                <w:rPr>
                  <w:rFonts w:ascii="Times New Roman" w:hAnsi="Times New Roman" w:cs="Times New Roman" w:eastAsia="Times New Roman" w:hint="default"/>
                  <w:sz w:val="18"/>
                  <w:szCs w:val="18"/>
                </w:rPr>
                <w:t>http://irm.cninfo.com.cn/ircs/ssgs/compa</w:t>
              </w:r>
            </w:hyperlink>
            <w:r>
              <w:rPr>
                <w:rFonts w:ascii="Times New Roman" w:hAnsi="Times New Roman" w:cs="Times New Roman" w:eastAsia="Times New Roman" w:hint="default"/>
                <w:sz w:val="18"/>
                <w:szCs w:val="18"/>
              </w:rPr>
              <w:t> nyIrmForSzse.do?stockcode=002063</w:t>
            </w:r>
          </w:p>
        </w:tc>
      </w:tr>
    </w:tbl>
    <w:p>
      <w:pPr>
        <w:spacing w:after="0" w:line="36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8"/>
      </w:tblGrid>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3"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深交所互动易平台，网址： </w:t>
            </w:r>
            <w:hyperlink r:id="rId11">
              <w:r>
                <w:rPr>
                  <w:rFonts w:ascii="Times New Roman" w:hAnsi="Times New Roman" w:cs="Times New Roman" w:eastAsia="Times New Roman" w:hint="default"/>
                  <w:sz w:val="18"/>
                  <w:szCs w:val="18"/>
                </w:rPr>
                <w:t>http://irm.cninfo.com.cn/ircs/ssgs/compa</w:t>
              </w:r>
            </w:hyperlink>
            <w:r>
              <w:rPr>
                <w:rFonts w:ascii="Times New Roman" w:hAnsi="Times New Roman" w:cs="Times New Roman" w:eastAsia="Times New Roman" w:hint="default"/>
                <w:sz w:val="18"/>
                <w:szCs w:val="18"/>
              </w:rPr>
              <w:t> nyIrmForSzse.do?stockcode=002063</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3" w:right="58"/>
              <w:jc w:val="left"/>
              <w:rPr>
                <w:rFonts w:ascii="Times New Roman" w:hAnsi="Times New Roman" w:cs="Times New Roman" w:eastAsia="Times New Roman" w:hint="default"/>
                <w:sz w:val="18"/>
                <w:szCs w:val="18"/>
              </w:rPr>
            </w:pPr>
            <w:r>
              <w:rPr>
                <w:rFonts w:ascii="宋体" w:hAnsi="宋体" w:cs="宋体" w:eastAsia="宋体" w:hint="default"/>
                <w:sz w:val="18"/>
                <w:szCs w:val="18"/>
              </w:rPr>
              <w:t>深交所互动易平台，网址： </w:t>
            </w:r>
            <w:hyperlink r:id="rId11">
              <w:r>
                <w:rPr>
                  <w:rFonts w:ascii="Times New Roman" w:hAnsi="Times New Roman" w:cs="Times New Roman" w:eastAsia="Times New Roman" w:hint="default"/>
                  <w:sz w:val="18"/>
                  <w:szCs w:val="18"/>
                </w:rPr>
                <w:t>http://irm.cninfo.com.cn/ircs/ssgs/compa</w:t>
              </w:r>
            </w:hyperlink>
            <w:r>
              <w:rPr>
                <w:rFonts w:ascii="Times New Roman" w:hAnsi="Times New Roman" w:cs="Times New Roman" w:eastAsia="Times New Roman" w:hint="default"/>
                <w:sz w:val="18"/>
                <w:szCs w:val="18"/>
              </w:rPr>
              <w:t> nyIrmForSzse.do?stockcode=002063</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3"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深交所互动易平台，网址： </w:t>
            </w:r>
            <w:hyperlink r:id="rId11">
              <w:r>
                <w:rPr>
                  <w:rFonts w:ascii="Times New Roman" w:hAnsi="Times New Roman" w:cs="Times New Roman" w:eastAsia="Times New Roman" w:hint="default"/>
                  <w:sz w:val="18"/>
                  <w:szCs w:val="18"/>
                </w:rPr>
                <w:t>http://irm.cninfo.com.cn/ircs/ssgs/compa</w:t>
              </w:r>
            </w:hyperlink>
            <w:r>
              <w:rPr>
                <w:rFonts w:ascii="Times New Roman" w:hAnsi="Times New Roman" w:cs="Times New Roman" w:eastAsia="Times New Roman" w:hint="default"/>
                <w:sz w:val="18"/>
                <w:szCs w:val="18"/>
              </w:rPr>
              <w:t> nyIrmForSzse.do?stockcode=002063</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3"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深交所互动易平台，网址： </w:t>
            </w:r>
            <w:hyperlink r:id="rId11">
              <w:r>
                <w:rPr>
                  <w:rFonts w:ascii="Times New Roman" w:hAnsi="Times New Roman" w:cs="Times New Roman" w:eastAsia="Times New Roman" w:hint="default"/>
                  <w:sz w:val="18"/>
                  <w:szCs w:val="18"/>
                </w:rPr>
                <w:t>http://irm.cninfo.com.cn/ircs/ssgs/compa</w:t>
              </w:r>
            </w:hyperlink>
            <w:r>
              <w:rPr>
                <w:rFonts w:ascii="Times New Roman" w:hAnsi="Times New Roman" w:cs="Times New Roman" w:eastAsia="Times New Roman" w:hint="default"/>
                <w:sz w:val="18"/>
                <w:szCs w:val="18"/>
              </w:rPr>
              <w:t> nyIrmForSzse.do?stockcode=002063</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3"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深交所互动易平台，网址： </w:t>
            </w:r>
            <w:hyperlink r:id="rId11">
              <w:r>
                <w:rPr>
                  <w:rFonts w:ascii="Times New Roman" w:hAnsi="Times New Roman" w:cs="Times New Roman" w:eastAsia="Times New Roman" w:hint="default"/>
                  <w:sz w:val="18"/>
                  <w:szCs w:val="18"/>
                </w:rPr>
                <w:t>http://irm.cninfo.com.cn/ircs/ssgs/compa</w:t>
              </w:r>
            </w:hyperlink>
            <w:r>
              <w:rPr>
                <w:rFonts w:ascii="Times New Roman" w:hAnsi="Times New Roman" w:cs="Times New Roman" w:eastAsia="Times New Roman" w:hint="default"/>
                <w:sz w:val="18"/>
                <w:szCs w:val="18"/>
              </w:rPr>
              <w:t> nyIrmForSzse.do?stockcode=002063</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3"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深交所互动易平台，网址： </w:t>
            </w:r>
            <w:hyperlink r:id="rId11">
              <w:r>
                <w:rPr>
                  <w:rFonts w:ascii="Times New Roman" w:hAnsi="Times New Roman" w:cs="Times New Roman" w:eastAsia="Times New Roman" w:hint="default"/>
                  <w:sz w:val="18"/>
                  <w:szCs w:val="18"/>
                </w:rPr>
                <w:t>http://irm.cninfo.com.cn/ircs/ssgs/compa</w:t>
              </w:r>
            </w:hyperlink>
            <w:r>
              <w:rPr>
                <w:rFonts w:ascii="Times New Roman" w:hAnsi="Times New Roman" w:cs="Times New Roman" w:eastAsia="Times New Roman" w:hint="default"/>
                <w:sz w:val="18"/>
                <w:szCs w:val="18"/>
              </w:rPr>
              <w:t> nyIrmForSzse.do?stockcode=002063</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3"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深交所互动易平台，网址： </w:t>
            </w:r>
            <w:hyperlink r:id="rId11">
              <w:r>
                <w:rPr>
                  <w:rFonts w:ascii="Times New Roman" w:hAnsi="Times New Roman" w:cs="Times New Roman" w:eastAsia="Times New Roman" w:hint="default"/>
                  <w:sz w:val="18"/>
                  <w:szCs w:val="18"/>
                </w:rPr>
                <w:t>http://irm.cninfo.com.cn/ircs/ssgs/compa</w:t>
              </w:r>
            </w:hyperlink>
            <w:r>
              <w:rPr>
                <w:rFonts w:ascii="Times New Roman" w:hAnsi="Times New Roman" w:cs="Times New Roman" w:eastAsia="Times New Roman" w:hint="default"/>
                <w:sz w:val="18"/>
                <w:szCs w:val="18"/>
              </w:rPr>
              <w:t> nyIrmForSzse.do?stockcode=002063</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3"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深交所互动易平台，网址： </w:t>
            </w:r>
            <w:hyperlink r:id="rId11">
              <w:r>
                <w:rPr>
                  <w:rFonts w:ascii="Times New Roman" w:hAnsi="Times New Roman" w:cs="Times New Roman" w:eastAsia="Times New Roman" w:hint="default"/>
                  <w:sz w:val="18"/>
                  <w:szCs w:val="18"/>
                </w:rPr>
                <w:t>http://irm.cninfo.com.cn/ircs/ssgs/compa</w:t>
              </w:r>
            </w:hyperlink>
            <w:r>
              <w:rPr>
                <w:rFonts w:ascii="Times New Roman" w:hAnsi="Times New Roman" w:cs="Times New Roman" w:eastAsia="Times New Roman" w:hint="default"/>
                <w:sz w:val="18"/>
                <w:szCs w:val="18"/>
              </w:rPr>
              <w:t> nyIrmForSzse.do?stockcode=002063</w:t>
            </w:r>
          </w:p>
        </w:tc>
      </w:tr>
    </w:tbl>
    <w:p>
      <w:pPr>
        <w:spacing w:after="0" w:line="36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right="4124"/>
        <w:jc w:val="center"/>
        <w:rPr>
          <w:b w:val="0"/>
          <w:bCs w:val="0"/>
        </w:rPr>
      </w:pPr>
      <w:bookmarkStart w:name="_TOC_250006" w:id="58"/>
      <w:bookmarkStart w:name="第五节 重要事项" w:id="59"/>
      <w:r>
        <w:rPr>
          <w:b w:val="0"/>
          <w:bCs w:val="0"/>
        </w:rPr>
      </w:r>
      <w:r>
        <w:rPr/>
        <w:t>第五节</w:t>
      </w:r>
      <w:r>
        <w:rPr>
          <w:spacing w:val="-5"/>
        </w:rPr>
        <w:t> </w:t>
      </w:r>
      <w:r>
        <w:rPr/>
        <w:t>重要事项</w:t>
      </w:r>
      <w:bookmarkEnd w:id="58"/>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0"/>
      <w:bookmarkEnd w:id="60"/>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line="319" w:lineRule="auto"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spacing w:val="-2"/>
          <w:sz w:val="18"/>
          <w:szCs w:val="18"/>
        </w:rPr>
        <w:t>报告期内，根据公司</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年度股东大会审议通过的</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年度利润分配方案：以公司总股本</w:t>
      </w:r>
      <w:r>
        <w:rPr>
          <w:rFonts w:ascii="Times New Roman" w:hAnsi="Times New Roman" w:cs="Times New Roman" w:eastAsia="Times New Roman" w:hint="default"/>
          <w:spacing w:val="-2"/>
          <w:sz w:val="18"/>
          <w:szCs w:val="18"/>
        </w:rPr>
        <w:t>458,046,623</w:t>
      </w:r>
      <w:r>
        <w:rPr>
          <w:rFonts w:ascii="宋体" w:hAnsi="宋体" w:cs="宋体" w:eastAsia="宋体" w:hint="default"/>
          <w:spacing w:val="-2"/>
          <w:sz w:val="18"/>
          <w:szCs w:val="18"/>
        </w:rPr>
        <w:t>股为基数，向全体股东</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每</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股送红股</w:t>
      </w:r>
      <w:r>
        <w:rPr>
          <w:rFonts w:ascii="Times New Roman" w:hAnsi="Times New Roman" w:cs="Times New Roman" w:eastAsia="Times New Roman" w:hint="default"/>
          <w:spacing w:val="-3"/>
          <w:sz w:val="18"/>
          <w:szCs w:val="18"/>
        </w:rPr>
        <w:t>3.024029</w:t>
      </w:r>
      <w:r>
        <w:rPr>
          <w:rFonts w:ascii="宋体" w:hAnsi="宋体" w:cs="宋体" w:eastAsia="宋体" w:hint="default"/>
          <w:spacing w:val="-3"/>
          <w:sz w:val="18"/>
          <w:szCs w:val="18"/>
        </w:rPr>
        <w:t>股并派发现金红利</w:t>
      </w:r>
      <w:r>
        <w:rPr>
          <w:rFonts w:ascii="Times New Roman" w:hAnsi="Times New Roman" w:cs="Times New Roman" w:eastAsia="Times New Roman" w:hint="default"/>
          <w:spacing w:val="-3"/>
          <w:sz w:val="18"/>
          <w:szCs w:val="18"/>
        </w:rPr>
        <w:t>0.756007</w:t>
      </w:r>
      <w:r>
        <w:rPr>
          <w:rFonts w:ascii="宋体" w:hAnsi="宋体" w:cs="宋体" w:eastAsia="宋体" w:hint="default"/>
          <w:spacing w:val="-3"/>
          <w:sz w:val="18"/>
          <w:szCs w:val="18"/>
        </w:rPr>
        <w:t>元（含税）。公司于</w:t>
      </w:r>
      <w:r>
        <w:rPr>
          <w:rFonts w:ascii="Times New Roman" w:hAnsi="Times New Roman" w:cs="Times New Roman" w:eastAsia="Times New Roman" w:hint="default"/>
          <w:spacing w:val="-3"/>
          <w:sz w:val="18"/>
          <w:szCs w:val="18"/>
        </w:rPr>
        <w:t>2015</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26</w:t>
      </w:r>
      <w:r>
        <w:rPr>
          <w:rFonts w:ascii="宋体" w:hAnsi="宋体" w:cs="宋体" w:eastAsia="宋体" w:hint="default"/>
          <w:spacing w:val="-3"/>
          <w:sz w:val="18"/>
          <w:szCs w:val="18"/>
        </w:rPr>
        <w:t>日刊登了《</w:t>
      </w:r>
      <w:r>
        <w:rPr>
          <w:rFonts w:ascii="Times New Roman" w:hAnsi="Times New Roman" w:cs="Times New Roman" w:eastAsia="Times New Roman" w:hint="default"/>
          <w:spacing w:val="-3"/>
          <w:sz w:val="18"/>
          <w:szCs w:val="18"/>
        </w:rPr>
        <w:t>2014</w:t>
      </w:r>
      <w:r>
        <w:rPr>
          <w:rFonts w:ascii="宋体" w:hAnsi="宋体" w:cs="宋体" w:eastAsia="宋体" w:hint="default"/>
          <w:spacing w:val="-3"/>
          <w:sz w:val="18"/>
          <w:szCs w:val="18"/>
        </w:rPr>
        <w:t>年度权益分派实施公告》，</w:t>
      </w:r>
    </w:p>
    <w:p>
      <w:pPr>
        <w:spacing w:line="246" w:lineRule="exact"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并于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日实施完毕。</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w:t>
      </w:r>
      <w:r>
        <w:rPr>
          <w:rFonts w:ascii="宋体" w:hAnsi="宋体" w:cs="宋体" w:eastAsia="宋体" w:hint="default"/>
          <w:sz w:val="18"/>
          <w:szCs w:val="18"/>
        </w:rPr>
        <w:t>包括本报告期）的普通股股利分配方案（预案</w:t>
      </w:r>
      <w:r>
        <w:rPr>
          <w:rFonts w:ascii="宋体" w:hAnsi="宋体" w:cs="宋体" w:eastAsia="宋体" w:hint="default"/>
          <w:spacing w:val="-90"/>
          <w:sz w:val="18"/>
          <w:szCs w:val="18"/>
        </w:rPr>
        <w:t>）</w:t>
      </w:r>
      <w:r>
        <w:rPr>
          <w:rFonts w:ascii="宋体" w:hAnsi="宋体" w:cs="宋体" w:eastAsia="宋体" w:hint="default"/>
          <w:sz w:val="18"/>
          <w:szCs w:val="18"/>
        </w:rPr>
        <w:t>、资本公积金转增股本方案（预案）情况</w:t>
      </w:r>
    </w:p>
    <w:p>
      <w:pPr>
        <w:pStyle w:val="BodyText"/>
        <w:spacing w:line="261" w:lineRule="auto" w:before="77"/>
        <w:ind w:right="0"/>
        <w:jc w:val="left"/>
      </w:pP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2015</w:t>
      </w:r>
      <w:r>
        <w:rPr/>
        <w:t>年度利润分配预案为：在综合考虑公司业务前景、资产状况以及市场环境的前提下，以未来</w:t>
      </w:r>
      <w:r>
        <w:rPr>
          <w:spacing w:val="-34"/>
        </w:rPr>
        <w:t> </w:t>
      </w:r>
      <w:r>
        <w:rPr>
          <w:spacing w:val="-34"/>
        </w:rPr>
      </w:r>
      <w:r>
        <w:rPr>
          <w:spacing w:val="-4"/>
        </w:rPr>
        <w:t>实施</w:t>
      </w:r>
      <w:r>
        <w:rPr>
          <w:rFonts w:ascii="Times New Roman" w:hAnsi="Times New Roman" w:cs="Times New Roman" w:eastAsia="Times New Roman" w:hint="default"/>
          <w:spacing w:val="-4"/>
        </w:rPr>
        <w:t>2015</w:t>
      </w:r>
      <w:r>
        <w:rPr>
          <w:spacing w:val="-4"/>
        </w:rPr>
        <w:t>年度权益分配方案时股权登记日的总股本为基数，向全体股东每</w:t>
      </w:r>
      <w:r>
        <w:rPr>
          <w:rFonts w:ascii="Times New Roman" w:hAnsi="Times New Roman" w:cs="Times New Roman" w:eastAsia="Times New Roman" w:hint="default"/>
          <w:spacing w:val="-4"/>
        </w:rPr>
        <w:t>10</w:t>
      </w:r>
      <w:r>
        <w:rPr>
          <w:spacing w:val="-4"/>
        </w:rPr>
        <w:t>股派发现金红利</w:t>
      </w:r>
      <w:r>
        <w:rPr>
          <w:rFonts w:ascii="Times New Roman" w:hAnsi="Times New Roman" w:cs="Times New Roman" w:eastAsia="Times New Roman" w:hint="default"/>
          <w:spacing w:val="-4"/>
        </w:rPr>
        <w:t>0.5</w:t>
      </w:r>
      <w:r>
        <w:rPr>
          <w:spacing w:val="-4"/>
        </w:rPr>
        <w:t>元（含税）。</w:t>
      </w:r>
      <w:r>
        <w:rPr>
          <w:spacing w:val="-84"/>
        </w:rPr>
        <w:t> </w:t>
      </w:r>
      <w:r>
        <w:rPr>
          <w:spacing w:val="-84"/>
        </w:rPr>
      </w:r>
      <w:r>
        <w:rPr/>
        <w:t>本次利润分配方案完成后，剩余未分配利润结转至以后年度。 </w:t>
      </w:r>
      <w:r>
        <w:rPr>
          <w:rFonts w:ascii="Times New Roman" w:hAnsi="Times New Roman" w:cs="Times New Roman" w:eastAsia="Times New Roman" w:hint="default"/>
          <w:spacing w:val="4"/>
        </w:rPr>
        <w:t>2</w:t>
      </w:r>
      <w:r>
        <w:rPr>
          <w:spacing w:val="4"/>
        </w:rPr>
        <w:t>、公司</w:t>
      </w:r>
      <w:r>
        <w:rPr>
          <w:rFonts w:ascii="Times New Roman" w:hAnsi="Times New Roman" w:cs="Times New Roman" w:eastAsia="Times New Roman" w:hint="default"/>
          <w:spacing w:val="4"/>
        </w:rPr>
        <w:t>2014</w:t>
      </w:r>
      <w:r>
        <w:rPr>
          <w:spacing w:val="4"/>
        </w:rPr>
        <w:t>年度利润分配方案为：以公司现有总股本</w:t>
      </w:r>
      <w:r>
        <w:rPr>
          <w:rFonts w:ascii="Times New Roman" w:hAnsi="Times New Roman" w:cs="Times New Roman" w:eastAsia="Times New Roman" w:hint="default"/>
          <w:spacing w:val="4"/>
        </w:rPr>
        <w:t>458,046,623</w:t>
      </w:r>
      <w:r>
        <w:rPr>
          <w:spacing w:val="4"/>
        </w:rPr>
        <w:t>股为基数，向全体股东每</w:t>
      </w:r>
      <w:r>
        <w:rPr>
          <w:rFonts w:ascii="Times New Roman" w:hAnsi="Times New Roman" w:cs="Times New Roman" w:eastAsia="Times New Roman" w:hint="default"/>
          <w:spacing w:val="4"/>
        </w:rPr>
        <w:t>10</w:t>
      </w:r>
      <w:r>
        <w:rPr>
          <w:spacing w:val="4"/>
        </w:rPr>
        <w:t>股送红股</w:t>
      </w:r>
    </w:p>
    <w:p>
      <w:pPr>
        <w:pStyle w:val="BodyText"/>
        <w:spacing w:line="256" w:lineRule="auto" w:before="0"/>
        <w:ind w:right="1023"/>
        <w:jc w:val="left"/>
      </w:pPr>
      <w:r>
        <w:rPr>
          <w:rFonts w:ascii="Times New Roman" w:hAnsi="Times New Roman" w:cs="Times New Roman" w:eastAsia="Times New Roman" w:hint="default"/>
        </w:rPr>
        <w:t>3.024029</w:t>
      </w:r>
      <w:r>
        <w:rPr/>
        <w:t>股并派发现金红利</w:t>
      </w:r>
      <w:r>
        <w:rPr>
          <w:rFonts w:ascii="Times New Roman" w:hAnsi="Times New Roman" w:cs="Times New Roman" w:eastAsia="Times New Roman" w:hint="default"/>
        </w:rPr>
        <w:t>0.756007</w:t>
      </w:r>
      <w:r>
        <w:rPr/>
        <w:t>元（含税）。扣税后，</w:t>
      </w:r>
      <w:r>
        <w:rPr>
          <w:rFonts w:ascii="Times New Roman" w:hAnsi="Times New Roman" w:cs="Times New Roman" w:eastAsia="Times New Roman" w:hint="default"/>
        </w:rPr>
        <w:t>QFII</w:t>
      </w:r>
      <w:r>
        <w:rPr/>
        <w:t>、</w:t>
      </w:r>
      <w:r>
        <w:rPr>
          <w:rFonts w:ascii="Times New Roman" w:hAnsi="Times New Roman" w:cs="Times New Roman" w:eastAsia="Times New Roman" w:hint="default"/>
        </w:rPr>
        <w:t>RQFII</w:t>
      </w:r>
      <w:r>
        <w:rPr/>
        <w:t>以及持有股改限售股、首发限售股</w:t>
      </w:r>
      <w:r>
        <w:rPr>
          <w:w w:val="99"/>
        </w:rPr>
        <w:t> </w:t>
      </w:r>
      <w:r>
        <w:rPr/>
        <w:t>的个人和证券投资基金每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0.378003</w:t>
      </w:r>
      <w:r>
        <w:rPr/>
        <w:t>元；持有非股改、非首发限售股及无限售流通股的个人、证券投</w:t>
      </w:r>
      <w:r>
        <w:rPr>
          <w:spacing w:val="-80"/>
        </w:rPr>
        <w:t> </w:t>
      </w:r>
      <w:r>
        <w:rPr>
          <w:spacing w:val="-80"/>
        </w:rPr>
      </w:r>
      <w:r>
        <w:rPr/>
        <w:t>资基金股息红利税实行差别化税率征收，先按每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0.567005</w:t>
      </w:r>
      <w:r>
        <w:rPr/>
        <w:t>元，权益登记日后根据投资者减持股票情</w:t>
      </w:r>
      <w:r>
        <w:rPr>
          <w:spacing w:val="-80"/>
        </w:rPr>
        <w:t> </w:t>
      </w:r>
      <w:r>
        <w:rPr>
          <w:spacing w:val="-80"/>
        </w:rPr>
      </w:r>
      <w:r>
        <w:rPr/>
        <w:t>况，再按实际持股期限补缴税款</w:t>
      </w:r>
      <w:r>
        <w:rPr>
          <w:rFonts w:ascii="Times New Roman" w:hAnsi="Times New Roman" w:cs="Times New Roman" w:eastAsia="Times New Roman" w:hint="default"/>
        </w:rPr>
        <w:t>ª</w:t>
      </w:r>
      <w:r>
        <w:rPr/>
        <w:t>；对于</w:t>
      </w:r>
      <w:r>
        <w:rPr>
          <w:rFonts w:ascii="Times New Roman" w:hAnsi="Times New Roman" w:cs="Times New Roman" w:eastAsia="Times New Roman" w:hint="default"/>
        </w:rPr>
        <w:t>QFII</w:t>
      </w:r>
      <w:r>
        <w:rPr/>
        <w:t>、</w:t>
      </w:r>
      <w:r>
        <w:rPr>
          <w:rFonts w:ascii="Times New Roman" w:hAnsi="Times New Roman" w:cs="Times New Roman" w:eastAsia="Times New Roman" w:hint="default"/>
        </w:rPr>
        <w:t>RQFII</w:t>
      </w:r>
      <w:r>
        <w:rPr/>
        <w:t>外的其他非居民企业，本公司未代扣代缴所得税，由</w:t>
      </w:r>
      <w:r>
        <w:rPr>
          <w:spacing w:val="-99"/>
        </w:rPr>
        <w:t> </w:t>
      </w:r>
      <w:r>
        <w:rPr>
          <w:spacing w:val="-99"/>
        </w:rPr>
      </w:r>
      <w:r>
        <w:rPr/>
        <w:t>纳税人在所得发生地缴纳。该利润分配方案已于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w:t>
      </w:r>
      <w:r>
        <w:rPr/>
        <w:t>日实施。</w:t>
      </w:r>
      <w:r>
        <w:rPr>
          <w:w w:val="99"/>
        </w:rPr>
        <w:t> </w:t>
      </w:r>
      <w:r>
        <w:rPr>
          <w:rFonts w:ascii="Times New Roman" w:hAnsi="Times New Roman" w:cs="Times New Roman" w:eastAsia="Times New Roman" w:hint="default"/>
        </w:rPr>
        <w:t>3</w:t>
      </w:r>
      <w:r>
        <w:rPr/>
        <w:t>、公司</w:t>
      </w:r>
      <w:r>
        <w:rPr>
          <w:rFonts w:ascii="Times New Roman" w:hAnsi="Times New Roman" w:cs="Times New Roman" w:eastAsia="Times New Roman" w:hint="default"/>
        </w:rPr>
        <w:t>2013</w:t>
      </w:r>
      <w:r>
        <w:rPr/>
        <w:t>年度利润分配方案为：以公司现有股本总额</w:t>
      </w:r>
      <w:r>
        <w:rPr>
          <w:rFonts w:ascii="Times New Roman" w:hAnsi="Times New Roman" w:cs="Times New Roman" w:eastAsia="Times New Roman" w:hint="default"/>
        </w:rPr>
        <w:t>461,998,326</w:t>
      </w:r>
      <w:r>
        <w:rPr/>
        <w:t>股为基数，向全体股东每</w:t>
      </w:r>
      <w:r>
        <w:rPr>
          <w:rFonts w:ascii="Times New Roman" w:hAnsi="Times New Roman" w:cs="Times New Roman" w:eastAsia="Times New Roman" w:hint="default"/>
        </w:rPr>
        <w:t>10</w:t>
      </w:r>
      <w:r>
        <w:rPr/>
        <w:t>股派发现</w:t>
      </w:r>
      <w:r>
        <w:rPr>
          <w:spacing w:val="-24"/>
        </w:rPr>
        <w:t> </w:t>
      </w:r>
      <w:r>
        <w:rPr/>
        <w:t>金红利</w:t>
      </w:r>
      <w:r>
        <w:rPr>
          <w:rFonts w:ascii="Times New Roman" w:hAnsi="Times New Roman" w:cs="Times New Roman" w:eastAsia="Times New Roman" w:hint="default"/>
        </w:rPr>
        <w:t>0.5 </w:t>
      </w:r>
      <w:r>
        <w:rPr/>
        <w:t>元（含税，扣税后，</w:t>
      </w:r>
      <w:r>
        <w:rPr>
          <w:rFonts w:ascii="Times New Roman" w:hAnsi="Times New Roman" w:cs="Times New Roman" w:eastAsia="Times New Roman" w:hint="default"/>
        </w:rPr>
        <w:t>QFII</w:t>
      </w:r>
      <w:r>
        <w:rPr/>
        <w:t>、</w:t>
      </w:r>
      <w:r>
        <w:rPr>
          <w:rFonts w:ascii="Times New Roman" w:hAnsi="Times New Roman" w:cs="Times New Roman" w:eastAsia="Times New Roman" w:hint="default"/>
        </w:rPr>
        <w:t>RQFII </w:t>
      </w:r>
      <w:r>
        <w:rPr/>
        <w:t>以及持有股改限售股、新股限售股的个人和证券投资基金每</w:t>
      </w:r>
      <w:r>
        <w:rPr>
          <w:spacing w:val="-98"/>
        </w:rPr>
        <w:t> </w:t>
      </w:r>
      <w:r>
        <w:rPr>
          <w:spacing w:val="-98"/>
        </w:rPr>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0.45</w:t>
      </w:r>
      <w:r>
        <w:rPr/>
        <w:t>元；持有非股改、非新股限售股及无限售流通股的个人、证券投资基金股息红利税实行差别化</w:t>
      </w:r>
      <w:r>
        <w:rPr>
          <w:spacing w:val="-81"/>
        </w:rPr>
        <w:t> </w:t>
      </w:r>
      <w:r>
        <w:rPr>
          <w:spacing w:val="-81"/>
        </w:rPr>
      </w:r>
      <w:r>
        <w:rPr>
          <w:spacing w:val="-1"/>
        </w:rPr>
        <w:t>税率征收，先按每</w:t>
      </w:r>
      <w:r>
        <w:rPr>
          <w:rFonts w:ascii="Times New Roman" w:hAnsi="Times New Roman" w:cs="Times New Roman" w:eastAsia="Times New Roman" w:hint="default"/>
          <w:spacing w:val="-1"/>
        </w:rPr>
        <w:t>10</w:t>
      </w:r>
      <w:r>
        <w:rPr>
          <w:spacing w:val="-1"/>
        </w:rPr>
        <w:t>股派</w:t>
      </w:r>
      <w:r>
        <w:rPr>
          <w:rFonts w:ascii="Times New Roman" w:hAnsi="Times New Roman" w:cs="Times New Roman" w:eastAsia="Times New Roman" w:hint="default"/>
          <w:spacing w:val="-1"/>
        </w:rPr>
        <w:t>0.475</w:t>
      </w:r>
      <w:r>
        <w:rPr>
          <w:spacing w:val="-1"/>
        </w:rPr>
        <w:t>元，权益登记日后根据投资者减持股票情况，再按实际持股期限补缴税款</w:t>
      </w:r>
      <w:r>
        <w:rPr>
          <w:rFonts w:ascii="Times New Roman" w:hAnsi="Times New Roman" w:cs="Times New Roman" w:eastAsia="Times New Roman" w:hint="default"/>
          <w:spacing w:val="-1"/>
        </w:rPr>
        <w:t>ª</w:t>
      </w:r>
      <w:r>
        <w:rPr>
          <w:spacing w:val="-1"/>
        </w:rPr>
        <w:t>；</w:t>
      </w:r>
      <w:r>
        <w:rPr>
          <w:spacing w:val="-88"/>
        </w:rPr>
        <w:t> </w:t>
      </w:r>
      <w:r>
        <w:rPr/>
        <w:t>对于</w:t>
      </w:r>
      <w:r>
        <w:rPr>
          <w:spacing w:val="-29"/>
        </w:rPr>
        <w:t> </w:t>
      </w:r>
      <w:r>
        <w:rPr>
          <w:rFonts w:ascii="Times New Roman" w:hAnsi="Times New Roman" w:cs="Times New Roman" w:eastAsia="Times New Roman" w:hint="default"/>
        </w:rPr>
        <w:t>QFII</w:t>
      </w:r>
      <w:r>
        <w:rPr/>
        <w:t>、</w:t>
      </w:r>
      <w:r>
        <w:rPr>
          <w:rFonts w:ascii="Times New Roman" w:hAnsi="Times New Roman" w:cs="Times New Roman" w:eastAsia="Times New Roman" w:hint="default"/>
        </w:rPr>
        <w:t>RQFII</w:t>
      </w:r>
      <w:r>
        <w:rPr/>
        <w:t>外的其他非居民企业，本公司未代扣代缴所得税，由纳税人在所得发生地缴纳）。该利</w:t>
      </w:r>
      <w:r>
        <w:rPr>
          <w:w w:val="99"/>
        </w:rPr>
        <w:t> </w:t>
      </w:r>
      <w:r>
        <w:rPr/>
        <w:t>润分配方案已于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21</w:t>
      </w:r>
      <w:r>
        <w:rPr/>
        <w:t>日实施。</w:t>
      </w:r>
    </w:p>
    <w:p>
      <w:pPr>
        <w:spacing w:before="71"/>
        <w:ind w:left="153" w:right="0"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85"/>
        <w:gridCol w:w="1594"/>
        <w:gridCol w:w="1594"/>
        <w:gridCol w:w="1594"/>
        <w:gridCol w:w="1595"/>
        <w:gridCol w:w="1582"/>
      </w:tblGrid>
      <w:tr>
        <w:trPr>
          <w:trHeight w:val="38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420"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2" w:right="0"/>
              <w:jc w:val="left"/>
              <w:rPr>
                <w:rFonts w:ascii="宋体" w:hAnsi="宋体" w:cs="宋体" w:eastAsia="宋体" w:hint="default"/>
                <w:sz w:val="18"/>
                <w:szCs w:val="18"/>
              </w:rPr>
            </w:pPr>
            <w:r>
              <w:rPr>
                <w:rFonts w:ascii="宋体" w:hAnsi="宋体" w:cs="宋体" w:eastAsia="宋体" w:hint="default"/>
                <w:sz w:val="18"/>
                <w:szCs w:val="18"/>
              </w:rPr>
              <w:t>现金分红金额（含</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2" w:right="0"/>
              <w:jc w:val="left"/>
              <w:rPr>
                <w:rFonts w:ascii="宋体" w:hAnsi="宋体" w:cs="宋体" w:eastAsia="宋体" w:hint="default"/>
                <w:sz w:val="18"/>
                <w:szCs w:val="18"/>
              </w:rPr>
            </w:pPr>
            <w:r>
              <w:rPr>
                <w:rFonts w:ascii="宋体" w:hAnsi="宋体" w:cs="宋体" w:eastAsia="宋体" w:hint="default"/>
                <w:sz w:val="18"/>
                <w:szCs w:val="18"/>
              </w:rPr>
              <w:t>分红年度合并报表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2" w:right="0"/>
              <w:jc w:val="left"/>
              <w:rPr>
                <w:rFonts w:ascii="宋体" w:hAnsi="宋体" w:cs="宋体" w:eastAsia="宋体" w:hint="default"/>
                <w:sz w:val="18"/>
                <w:szCs w:val="18"/>
              </w:rPr>
            </w:pPr>
            <w:r>
              <w:rPr>
                <w:rFonts w:ascii="宋体" w:hAnsi="宋体" w:cs="宋体" w:eastAsia="宋体" w:hint="default"/>
                <w:sz w:val="18"/>
                <w:szCs w:val="18"/>
              </w:rPr>
              <w:t>占合并报表中归属</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2" w:right="0"/>
              <w:jc w:val="left"/>
              <w:rPr>
                <w:rFonts w:ascii="宋体" w:hAnsi="宋体" w:cs="宋体" w:eastAsia="宋体" w:hint="default"/>
                <w:sz w:val="18"/>
                <w:szCs w:val="18"/>
              </w:rPr>
            </w:pPr>
            <w:r>
              <w:rPr>
                <w:rFonts w:ascii="宋体" w:hAnsi="宋体" w:cs="宋体" w:eastAsia="宋体" w:hint="default"/>
                <w:sz w:val="18"/>
                <w:szCs w:val="18"/>
              </w:rPr>
              <w:t>以其他方式现金分</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2" w:right="0"/>
              <w:jc w:val="left"/>
              <w:rPr>
                <w:rFonts w:ascii="宋体" w:hAnsi="宋体" w:cs="宋体" w:eastAsia="宋体" w:hint="default"/>
                <w:sz w:val="18"/>
                <w:szCs w:val="18"/>
              </w:rPr>
            </w:pPr>
            <w:r>
              <w:rPr>
                <w:rFonts w:ascii="宋体" w:hAnsi="宋体" w:cs="宋体" w:eastAsia="宋体" w:hint="default"/>
                <w:sz w:val="18"/>
                <w:szCs w:val="18"/>
              </w:rPr>
              <w:t>以其他方式现金分</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5"/>
        <w:gridCol w:w="1605"/>
        <w:gridCol w:w="1595"/>
        <w:gridCol w:w="1594"/>
        <w:gridCol w:w="1594"/>
        <w:gridCol w:w="1595"/>
      </w:tblGrid>
      <w:tr>
        <w:trPr>
          <w:trHeight w:val="358" w:hRule="exact"/>
        </w:trPr>
        <w:tc>
          <w:tcPr>
            <w:tcW w:w="1585" w:type="dxa"/>
            <w:vMerge w:val="restart"/>
            <w:tcBorders>
              <w:top w:val="single" w:sz="4" w:space="0" w:color="000000"/>
              <w:left w:val="single" w:sz="4" w:space="0" w:color="000000"/>
              <w:right w:val="single" w:sz="4" w:space="0" w:color="000000"/>
            </w:tcBorders>
            <w:shd w:val="clear" w:color="auto" w:fill="D2D2D2"/>
          </w:tcPr>
          <w:p>
            <w:pPr/>
          </w:p>
        </w:tc>
        <w:tc>
          <w:tcPr>
            <w:tcW w:w="1605"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1"/>
              <w:ind w:left="11" w:right="0"/>
              <w:jc w:val="center"/>
              <w:rPr>
                <w:rFonts w:ascii="宋体" w:hAnsi="宋体" w:cs="宋体" w:eastAsia="宋体" w:hint="default"/>
                <w:sz w:val="18"/>
                <w:szCs w:val="18"/>
              </w:rPr>
            </w:pPr>
            <w:r>
              <w:rPr>
                <w:rFonts w:ascii="宋体" w:hAnsi="宋体" w:cs="宋体" w:eastAsia="宋体" w:hint="default"/>
                <w:sz w:val="18"/>
                <w:szCs w:val="18"/>
              </w:rPr>
              <w:t>税）</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
              <w:ind w:left="73" w:right="70"/>
              <w:jc w:val="center"/>
              <w:rPr>
                <w:rFonts w:ascii="宋体" w:hAnsi="宋体" w:cs="宋体" w:eastAsia="宋体" w:hint="default"/>
                <w:sz w:val="18"/>
                <w:szCs w:val="18"/>
              </w:rPr>
            </w:pPr>
            <w:r>
              <w:rPr>
                <w:rFonts w:ascii="宋体" w:hAnsi="宋体" w:cs="宋体" w:eastAsia="宋体" w:hint="default"/>
                <w:sz w:val="18"/>
                <w:szCs w:val="18"/>
              </w:rPr>
              <w:t>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
              <w:ind w:left="71" w:right="71"/>
              <w:jc w:val="center"/>
              <w:rPr>
                <w:rFonts w:ascii="宋体" w:hAnsi="宋体" w:cs="宋体" w:eastAsia="宋体" w:hint="default"/>
                <w:sz w:val="18"/>
                <w:szCs w:val="18"/>
              </w:rPr>
            </w:pPr>
            <w:r>
              <w:rPr>
                <w:rFonts w:ascii="宋体" w:hAnsi="宋体" w:cs="宋体" w:eastAsia="宋体" w:hint="default"/>
                <w:sz w:val="18"/>
                <w:szCs w:val="18"/>
              </w:rPr>
              <w:t>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1"/>
              <w:ind w:left="432" w:right="0"/>
              <w:jc w:val="left"/>
              <w:rPr>
                <w:rFonts w:ascii="宋体" w:hAnsi="宋体" w:cs="宋体" w:eastAsia="宋体" w:hint="default"/>
                <w:sz w:val="18"/>
                <w:szCs w:val="18"/>
              </w:rPr>
            </w:pPr>
            <w:r>
              <w:rPr>
                <w:rFonts w:ascii="宋体" w:hAnsi="宋体" w:cs="宋体" w:eastAsia="宋体" w:hint="default"/>
                <w:sz w:val="18"/>
                <w:szCs w:val="18"/>
              </w:rPr>
              <w:t>红的金额</w:t>
            </w: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1"/>
              <w:ind w:left="433" w:right="0"/>
              <w:jc w:val="left"/>
              <w:rPr>
                <w:rFonts w:ascii="宋体" w:hAnsi="宋体" w:cs="宋体" w:eastAsia="宋体" w:hint="default"/>
                <w:sz w:val="18"/>
                <w:szCs w:val="18"/>
              </w:rPr>
            </w:pPr>
            <w:r>
              <w:rPr>
                <w:rFonts w:ascii="宋体" w:hAnsi="宋体" w:cs="宋体" w:eastAsia="宋体" w:hint="default"/>
                <w:sz w:val="18"/>
                <w:szCs w:val="18"/>
              </w:rPr>
              <w:t>红的比例</w:t>
            </w:r>
          </w:p>
        </w:tc>
      </w:tr>
      <w:tr>
        <w:trPr>
          <w:trHeight w:val="629" w:hRule="exact"/>
        </w:trPr>
        <w:tc>
          <w:tcPr>
            <w:tcW w:w="1585" w:type="dxa"/>
            <w:vMerge/>
            <w:tcBorders>
              <w:left w:val="single" w:sz="4" w:space="0" w:color="000000"/>
              <w:bottom w:val="single" w:sz="4" w:space="0" w:color="000000"/>
              <w:right w:val="single" w:sz="4" w:space="0" w:color="000000"/>
            </w:tcBorders>
            <w:shd w:val="clear" w:color="auto" w:fill="D2D2D2"/>
          </w:tcPr>
          <w:p>
            <w:pPr/>
          </w:p>
        </w:tc>
        <w:tc>
          <w:tcPr>
            <w:tcW w:w="16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29,532,976.20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121,227,460.02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34,628,665.95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190,570,344.02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23,099,916.30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340,954,072.86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二、本报告期利润分配及资本公积金转增股本预案" w:id="61"/>
      <w:bookmarkEnd w:id="61"/>
      <w:r>
        <w:rPr>
          <w:b w:val="0"/>
          <w:bCs w:val="0"/>
        </w:rPr>
      </w:r>
      <w:r>
        <w:rPr/>
        <w:t>二、本报告期利润分配及资本公积金转增股本预案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784"/>
        <w:gridCol w:w="5784"/>
      </w:tblGrid>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590,659,524</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29,532,976.20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818,772,302.00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352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年度母公司实现的净利润 </w:t>
            </w:r>
            <w:r>
              <w:rPr>
                <w:rFonts w:ascii="Times New Roman" w:hAnsi="Times New Roman" w:cs="Times New Roman" w:eastAsia="Times New Roman" w:hint="default"/>
                <w:sz w:val="18"/>
                <w:szCs w:val="18"/>
              </w:rPr>
              <w:t>132,287,865.01  </w:t>
            </w:r>
            <w:r>
              <w:rPr>
                <w:rFonts w:ascii="宋体" w:hAnsi="宋体" w:cs="宋体" w:eastAsia="宋体" w:hint="default"/>
                <w:spacing w:val="-4"/>
                <w:sz w:val="18"/>
                <w:szCs w:val="18"/>
              </w:rPr>
              <w:t>元，根据《公司法》以及《公司章程》的规定，按净利润的</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计提</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法定盈余公积 </w:t>
            </w:r>
            <w:r>
              <w:rPr>
                <w:rFonts w:ascii="Times New Roman" w:hAnsi="Times New Roman" w:cs="Times New Roman" w:eastAsia="Times New Roman" w:hint="default"/>
                <w:sz w:val="18"/>
                <w:szCs w:val="18"/>
              </w:rPr>
              <w:t>13,228,786.50  </w:t>
            </w:r>
            <w:r>
              <w:rPr>
                <w:rFonts w:ascii="宋体" w:hAnsi="宋体" w:cs="宋体" w:eastAsia="宋体" w:hint="default"/>
                <w:sz w:val="18"/>
                <w:szCs w:val="18"/>
              </w:rPr>
              <w:t>元，本年度实现可供股东分配的利润为 </w:t>
            </w:r>
            <w:r>
              <w:rPr>
                <w:rFonts w:ascii="Times New Roman" w:hAnsi="Times New Roman" w:cs="Times New Roman" w:eastAsia="Times New Roman" w:hint="default"/>
                <w:sz w:val="18"/>
                <w:szCs w:val="18"/>
              </w:rPr>
              <w:t>119,059,078.51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元；加上以前年度未分配利润</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727,294,313.73 </w:t>
            </w:r>
            <w:r>
              <w:rPr>
                <w:rFonts w:ascii="宋体" w:hAnsi="宋体" w:cs="宋体" w:eastAsia="宋体" w:hint="default"/>
                <w:sz w:val="18"/>
                <w:szCs w:val="18"/>
              </w:rPr>
              <w:t>元，本年度可供股东分配的未分配利润为 </w:t>
            </w:r>
            <w:r>
              <w:rPr>
                <w:rFonts w:ascii="Times New Roman" w:hAnsi="Times New Roman" w:cs="Times New Roman" w:eastAsia="Times New Roman" w:hint="default"/>
                <w:sz w:val="18"/>
                <w:szCs w:val="18"/>
              </w:rPr>
              <w:t>846,353,392.24    </w:t>
            </w:r>
            <w:r>
              <w:rPr>
                <w:rFonts w:ascii="宋体" w:hAnsi="宋体" w:cs="宋体" w:eastAsia="宋体" w:hint="default"/>
                <w:sz w:val="18"/>
                <w:szCs w:val="18"/>
              </w:rPr>
              <w:t>元。 公司 </w:t>
            </w:r>
            <w:r>
              <w:rPr>
                <w:rFonts w:ascii="Times New Roman" w:hAnsi="Times New Roman" w:cs="Times New Roman" w:eastAsia="Times New Roman" w:hint="default"/>
                <w:sz w:val="18"/>
                <w:szCs w:val="18"/>
              </w:rPr>
              <w:t>2015 </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年度合并报表实现归属上市公</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司股东的净利润 </w:t>
            </w:r>
            <w:r>
              <w:rPr>
                <w:rFonts w:ascii="Times New Roman" w:hAnsi="Times New Roman" w:cs="Times New Roman" w:eastAsia="Times New Roman" w:hint="default"/>
                <w:sz w:val="18"/>
                <w:szCs w:val="18"/>
              </w:rPr>
              <w:t>121,227,460.02  </w:t>
            </w:r>
            <w:r>
              <w:rPr>
                <w:rFonts w:ascii="宋体" w:hAnsi="宋体" w:cs="宋体" w:eastAsia="宋体" w:hint="default"/>
                <w:sz w:val="18"/>
                <w:szCs w:val="18"/>
              </w:rPr>
              <w:t>，根据《公司法》以及《公司章程》的规定，计提法定盈余公积 </w:t>
            </w:r>
            <w:r>
              <w:rPr>
                <w:rFonts w:ascii="Times New Roman" w:hAnsi="Times New Roman" w:cs="Times New Roman" w:eastAsia="Times New Roman" w:hint="default"/>
                <w:sz w:val="18"/>
                <w:szCs w:val="18"/>
              </w:rPr>
              <w:t>13,228,786.50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元，本年</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度实现可供股东分配的利润为 </w:t>
            </w:r>
            <w:r>
              <w:rPr>
                <w:rFonts w:ascii="Times New Roman" w:hAnsi="Times New Roman" w:cs="Times New Roman" w:eastAsia="Times New Roman" w:hint="default"/>
                <w:sz w:val="18"/>
                <w:szCs w:val="18"/>
              </w:rPr>
              <w:t>107,998,673.52  </w:t>
            </w:r>
            <w:r>
              <w:rPr>
                <w:rFonts w:ascii="宋体" w:hAnsi="宋体" w:cs="宋体" w:eastAsia="宋体" w:hint="default"/>
                <w:sz w:val="18"/>
                <w:szCs w:val="18"/>
              </w:rPr>
              <w:t>元；加上以前年度未分配利润 </w:t>
            </w:r>
            <w:r>
              <w:rPr>
                <w:rFonts w:ascii="Times New Roman" w:hAnsi="Times New Roman" w:cs="Times New Roman" w:eastAsia="Times New Roman" w:hint="default"/>
                <w:sz w:val="18"/>
                <w:szCs w:val="18"/>
              </w:rPr>
              <w:t>710,773,628.48  </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元，本年度可供股东分配的</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未分配利润为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818,772,302.00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元。根据合并报表、母公司报表中可供分配利润孰低原则，本年度可供股东分配的未分配利</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润为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818,772,302.00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r>
              <w:rPr>
                <w:rFonts w:ascii="宋体" w:hAnsi="宋体" w:cs="宋体" w:eastAsia="宋体" w:hint="default"/>
                <w:spacing w:val="28"/>
                <w:sz w:val="18"/>
                <w:szCs w:val="18"/>
              </w:rPr>
              <w:t> </w:t>
            </w:r>
            <w:r>
              <w:rPr>
                <w:rFonts w:ascii="宋体" w:hAnsi="宋体" w:cs="宋体" w:eastAsia="宋体" w:hint="default"/>
                <w:sz w:val="18"/>
                <w:szCs w:val="18"/>
              </w:rPr>
              <w:t>在综合考虑公司业务前景、资产状况以及市场环境的前提下，以未来实施</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年度权益分配方</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案时股权登记日的总股本为基数，向全体股东每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1"/>
                <w:sz w:val="18"/>
                <w:szCs w:val="18"/>
              </w:rPr>
              <w:t>派</w:t>
            </w:r>
            <w:r>
              <w:rPr>
                <w:rFonts w:ascii="宋体" w:hAnsi="宋体" w:cs="宋体" w:eastAsia="宋体" w:hint="default"/>
                <w:sz w:val="18"/>
                <w:szCs w:val="18"/>
              </w:rPr>
              <w:t>发现金红利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。本次利润分配方案完成后，剩余未分</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配利润结转至以后年度</w:t>
            </w:r>
            <w:r>
              <w:rPr>
                <w:rFonts w:ascii="宋体" w:hAnsi="宋体" w:cs="宋体" w:eastAsia="宋体" w:hint="default"/>
                <w:spacing w:val="-100"/>
                <w:sz w:val="18"/>
                <w:szCs w:val="18"/>
              </w:rPr>
              <w:t>。</w:t>
            </w:r>
            <w:r>
              <w:rPr>
                <w:rFonts w:ascii="宋体" w:hAnsi="宋体" w:cs="宋体" w:eastAsia="宋体" w:hint="default"/>
                <w:sz w:val="18"/>
                <w:szCs w:val="18"/>
              </w:rPr>
              <w:t>（注</w:t>
            </w:r>
            <w:r>
              <w:rPr>
                <w:rFonts w:ascii="宋体" w:hAnsi="宋体" w:cs="宋体" w:eastAsia="宋体" w:hint="default"/>
                <w:spacing w:val="-10"/>
                <w:sz w:val="18"/>
                <w:szCs w:val="18"/>
              </w:rPr>
              <w:t>：</w:t>
            </w:r>
            <w:r>
              <w:rPr>
                <w:rFonts w:ascii="宋体" w:hAnsi="宋体" w:cs="宋体" w:eastAsia="宋体" w:hint="default"/>
                <w:sz w:val="18"/>
                <w:szCs w:val="18"/>
              </w:rPr>
              <w:t>由于公司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年限制性股票激励计划部分限制性股票尚在回购注销当中</w:t>
            </w:r>
            <w:r>
              <w:rPr>
                <w:rFonts w:ascii="宋体" w:hAnsi="宋体" w:cs="宋体" w:eastAsia="宋体" w:hint="default"/>
                <w:spacing w:val="-10"/>
                <w:sz w:val="18"/>
                <w:szCs w:val="18"/>
              </w:rPr>
              <w:t>，</w:t>
            </w:r>
            <w:r>
              <w:rPr>
                <w:rFonts w:ascii="宋体" w:hAnsi="宋体" w:cs="宋体" w:eastAsia="宋体" w:hint="default"/>
                <w:sz w:val="18"/>
                <w:szCs w:val="18"/>
              </w:rPr>
              <w:t>预计实施权益分</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派时公司总股本为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590,659,524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股，以该总股本为基数测算，共计派发现金股利</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29,532,976.20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元。本次利润分配方案完成</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后，剩余未分配利润为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789,239,325.80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元，结转至以后年度）</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三、承诺事项履行情况" w:id="62"/>
      <w:bookmarkEnd w:id="62"/>
      <w:r>
        <w:rPr>
          <w:b w:val="0"/>
          <w:bCs w:val="0"/>
        </w:rPr>
      </w:r>
      <w:r>
        <w:rPr/>
        <w:t>三、承诺事项履行情况</w:t>
      </w:r>
      <w:r>
        <w:rPr>
          <w:b w:val="0"/>
          <w:bCs w:val="0"/>
        </w:rPr>
      </w:r>
    </w:p>
    <w:p>
      <w:pPr>
        <w:spacing w:line="240" w:lineRule="auto" w:before="9"/>
        <w:rPr>
          <w:rFonts w:ascii="宋体" w:hAnsi="宋体" w:cs="宋体" w:eastAsia="宋体" w:hint="default"/>
          <w:b/>
          <w:bCs/>
          <w:sz w:val="24"/>
          <w:szCs w:val="24"/>
        </w:rPr>
      </w:pPr>
    </w:p>
    <w:p>
      <w:pPr>
        <w:pStyle w:val="Heading6"/>
        <w:spacing w:line="259" w:lineRule="auto"/>
        <w:ind w:right="0"/>
        <w:jc w:val="left"/>
        <w:rPr>
          <w:b w:val="0"/>
          <w:bCs w:val="0"/>
        </w:rPr>
      </w:pPr>
      <w:bookmarkStart w:name="1、公司、股东、实际控制人、收购人、董事、监事、高级管理人员或其他关联方在报告期" w:id="63"/>
      <w:bookmarkEnd w:id="63"/>
      <w:r>
        <w:rPr>
          <w:b w:val="0"/>
          <w:bCs w:val="0"/>
        </w:rPr>
      </w: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74"/>
        </w:rPr>
        <w:t> </w:t>
      </w:r>
      <w:r>
        <w:rPr>
          <w:spacing w:val="-74"/>
        </w:rPr>
      </w:r>
      <w:r>
        <w:rPr/>
        <w:t>截至报告期末尚未履行完毕的承诺事项</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8"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2189"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17" w:right="21"/>
              <w:jc w:val="left"/>
              <w:rPr>
                <w:rFonts w:ascii="宋体" w:hAnsi="宋体" w:cs="宋体" w:eastAsia="宋体" w:hint="default"/>
                <w:sz w:val="18"/>
                <w:szCs w:val="18"/>
              </w:rPr>
            </w:pPr>
            <w:r>
              <w:rPr>
                <w:rFonts w:ascii="宋体" w:hAnsi="宋体" w:cs="宋体" w:eastAsia="宋体" w:hint="default"/>
                <w:sz w:val="18"/>
                <w:szCs w:val="18"/>
              </w:rPr>
              <w:t>陈利浩、黄建 元</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标的股权过 </w:t>
            </w:r>
            <w:r>
              <w:rPr>
                <w:rFonts w:ascii="宋体" w:hAnsi="宋体" w:cs="宋体" w:eastAsia="宋体" w:hint="default"/>
                <w:spacing w:val="-2"/>
                <w:sz w:val="18"/>
                <w:szCs w:val="18"/>
              </w:rPr>
              <w:t>户完成后，乙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方减持远光 </w:t>
            </w:r>
            <w:r>
              <w:rPr>
                <w:rFonts w:ascii="宋体" w:hAnsi="宋体" w:cs="宋体" w:eastAsia="宋体" w:hint="default"/>
                <w:spacing w:val="-2"/>
                <w:sz w:val="18"/>
                <w:szCs w:val="18"/>
              </w:rPr>
              <w:t>软件，将遵守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相关法律法 </w:t>
            </w:r>
            <w:r>
              <w:rPr>
                <w:rFonts w:ascii="宋体" w:hAnsi="宋体" w:cs="宋体" w:eastAsia="宋体" w:hint="default"/>
                <w:spacing w:val="-2"/>
                <w:sz w:val="18"/>
                <w:szCs w:val="18"/>
              </w:rPr>
              <w:t>规的规定。即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使在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 </w:t>
            </w:r>
            <w:r>
              <w:rPr>
                <w:rFonts w:ascii="宋体" w:hAnsi="宋体" w:cs="宋体" w:eastAsia="宋体" w:hint="default"/>
                <w:spacing w:val="-2"/>
                <w:sz w:val="18"/>
                <w:szCs w:val="18"/>
              </w:rPr>
              <w:t>离职，也将遵</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守现行相关 法律法规对 </w:t>
            </w:r>
            <w:r>
              <w:rPr>
                <w:rFonts w:ascii="宋体" w:hAnsi="宋体" w:cs="宋体" w:eastAsia="宋体" w:hint="default"/>
                <w:spacing w:val="-2"/>
                <w:sz w:val="18"/>
                <w:szCs w:val="18"/>
              </w:rPr>
              <w:t>公司董事、监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事、高级管理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人员所持本 公司股份变 动管理的要 求。</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186"/>
              <w:jc w:val="left"/>
              <w:rPr>
                <w:rFonts w:ascii="Times New Roman" w:hAnsi="Times New Roman" w:cs="Times New Roman" w:eastAsia="Times New Roman" w:hint="default"/>
                <w:sz w:val="18"/>
                <w:szCs w:val="18"/>
              </w:rPr>
            </w:pPr>
            <w:r>
              <w:rPr>
                <w:rFonts w:ascii="宋体" w:hAnsi="宋体" w:cs="宋体" w:eastAsia="宋体" w:hint="default"/>
                <w:sz w:val="18"/>
                <w:szCs w:val="18"/>
              </w:rPr>
              <w:t>标的股权过 户之日起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p>
            <w:pPr>
              <w:pStyle w:val="TableParagraph"/>
              <w:spacing w:line="248"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年，即</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日至</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9" w:lineRule="auto"/>
              <w:ind w:left="22" w:right="-5"/>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诺人严格履 行了该承诺。</w:t>
            </w:r>
          </w:p>
        </w:tc>
      </w:tr>
      <w:tr>
        <w:trPr>
          <w:trHeight w:val="704"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6" w:type="dxa"/>
            <w:vMerge/>
            <w:tcBorders>
              <w:left w:val="single" w:sz="9"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2189"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6"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941"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6" w:type="dxa"/>
            <w:vMerge w:val="restart"/>
            <w:tcBorders>
              <w:top w:val="single" w:sz="4" w:space="0" w:color="000000"/>
              <w:left w:val="single" w:sz="9" w:space="0" w:color="D2D2D2"/>
              <w:right w:val="single" w:sz="4" w:space="0" w:color="000000"/>
            </w:tcBorders>
          </w:tcPr>
          <w:p>
            <w:pPr>
              <w:pStyle w:val="TableParagraph"/>
              <w:spacing w:line="312" w:lineRule="auto" w:before="51"/>
              <w:ind w:left="17" w:right="21"/>
              <w:jc w:val="left"/>
              <w:rPr>
                <w:rFonts w:ascii="宋体" w:hAnsi="宋体" w:cs="宋体" w:eastAsia="宋体" w:hint="default"/>
                <w:sz w:val="18"/>
                <w:szCs w:val="18"/>
              </w:rPr>
            </w:pPr>
            <w:r>
              <w:rPr>
                <w:rFonts w:ascii="宋体" w:hAnsi="宋体" w:cs="宋体" w:eastAsia="宋体" w:hint="default"/>
                <w:sz w:val="18"/>
                <w:szCs w:val="18"/>
              </w:rPr>
              <w:t>珠海市东区 荣光科技有 限公司（现 </w:t>
            </w:r>
            <w:r>
              <w:rPr>
                <w:rFonts w:ascii="Times New Roman" w:hAnsi="Times New Roman" w:cs="Times New Roman" w:eastAsia="Times New Roman" w:hint="default"/>
                <w:sz w:val="18"/>
                <w:szCs w:val="18"/>
              </w:rPr>
              <w:t>“</w:t>
            </w:r>
            <w:r>
              <w:rPr>
                <w:rFonts w:ascii="宋体" w:hAnsi="宋体" w:cs="宋体" w:eastAsia="宋体" w:hint="default"/>
                <w:sz w:val="18"/>
                <w:szCs w:val="18"/>
              </w:rPr>
              <w:t>林芝地区荣 光科技有限 </w:t>
            </w:r>
            <w:r>
              <w:rPr>
                <w:rFonts w:ascii="宋体" w:hAnsi="宋体" w:cs="宋体" w:eastAsia="宋体" w:hint="default"/>
                <w:spacing w:val="-14"/>
                <w:w w:val="100"/>
                <w:sz w:val="18"/>
                <w:szCs w:val="18"/>
              </w:rPr>
              <w:t>公司</w:t>
            </w:r>
            <w:r>
              <w:rPr>
                <w:rFonts w:ascii="Times New Roman" w:hAnsi="Times New Roman" w:cs="Times New Roman" w:eastAsia="Times New Roman" w:hint="default"/>
                <w:spacing w:val="-14"/>
                <w:w w:val="100"/>
                <w:sz w:val="18"/>
                <w:szCs w:val="18"/>
              </w:rPr>
              <w:t>”</w:t>
            </w:r>
            <w:r>
              <w:rPr>
                <w:rFonts w:ascii="宋体" w:hAnsi="宋体" w:cs="宋体" w:eastAsia="宋体" w:hint="default"/>
                <w:spacing w:val="-14"/>
                <w:w w:val="100"/>
                <w:sz w:val="18"/>
                <w:szCs w:val="18"/>
              </w:rPr>
              <w:t>）、陈利</w:t>
            </w:r>
            <w:r>
              <w:rPr>
                <w:rFonts w:ascii="宋体" w:hAnsi="宋体" w:cs="宋体" w:eastAsia="宋体" w:hint="default"/>
                <w:spacing w:val="-85"/>
                <w:w w:val="100"/>
                <w:sz w:val="18"/>
                <w:szCs w:val="18"/>
              </w:rPr>
              <w:t> </w:t>
            </w:r>
            <w:r>
              <w:rPr>
                <w:rFonts w:ascii="宋体" w:hAnsi="宋体" w:cs="宋体" w:eastAsia="宋体" w:hint="default"/>
                <w:spacing w:val="-85"/>
                <w:w w:val="100"/>
                <w:sz w:val="18"/>
                <w:szCs w:val="18"/>
              </w:rPr>
            </w:r>
            <w:r>
              <w:rPr>
                <w:rFonts w:ascii="宋体" w:hAnsi="宋体" w:cs="宋体" w:eastAsia="宋体" w:hint="default"/>
                <w:sz w:val="18"/>
                <w:szCs w:val="18"/>
              </w:rPr>
              <w:t>浩</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同业竞争方 面的承诺</w:t>
            </w:r>
          </w:p>
        </w:tc>
        <w:tc>
          <w:tcPr>
            <w:tcW w:w="11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9" w:lineRule="auto"/>
              <w:ind w:left="22" w:right="192"/>
              <w:jc w:val="left"/>
              <w:rPr>
                <w:rFonts w:ascii="宋体" w:hAnsi="宋体" w:cs="宋体" w:eastAsia="宋体" w:hint="default"/>
                <w:sz w:val="18"/>
                <w:szCs w:val="18"/>
              </w:rPr>
            </w:pPr>
            <w:r>
              <w:rPr>
                <w:rFonts w:ascii="宋体" w:hAnsi="宋体" w:cs="宋体" w:eastAsia="宋体" w:hint="default"/>
                <w:sz w:val="18"/>
                <w:szCs w:val="18"/>
              </w:rPr>
              <w:t>避免同业竞 争</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9" w:lineRule="auto"/>
              <w:ind w:left="22" w:right="-5"/>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诺人严格履 行了该承诺。</w:t>
            </w:r>
          </w:p>
        </w:tc>
      </w:tr>
      <w:tr>
        <w:trPr>
          <w:trHeight w:val="39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6" w:type="dxa"/>
            <w:vMerge/>
            <w:tcBorders>
              <w:left w:val="single" w:sz="9"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941"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6"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陈利浩</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09" w:lineRule="auto" w:before="63"/>
              <w:ind w:left="2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日期 间不减持所 持公司股份。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5"/>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诺人严格履 行了该承诺。</w:t>
            </w:r>
          </w:p>
        </w:tc>
      </w:tr>
      <w:tr>
        <w:trPr>
          <w:trHeight w:val="564" w:hRule="exact"/>
        </w:trPr>
        <w:tc>
          <w:tcPr>
            <w:tcW w:w="2836" w:type="dxa"/>
            <w:vMerge/>
            <w:tcBorders>
              <w:left w:val="single" w:sz="4" w:space="0" w:color="000000"/>
              <w:bottom w:val="nil" w:sz="6" w:space="0" w:color="auto"/>
              <w:right w:val="single" w:sz="4" w:space="0" w:color="000000"/>
            </w:tcBorders>
            <w:shd w:val="clear" w:color="auto" w:fill="D2D2D2"/>
          </w:tcPr>
          <w:p>
            <w:pPr/>
          </w:p>
        </w:tc>
        <w:tc>
          <w:tcPr>
            <w:tcW w:w="1126" w:type="dxa"/>
            <w:vMerge w:val="restart"/>
            <w:tcBorders>
              <w:top w:val="single" w:sz="4" w:space="0" w:color="000000"/>
              <w:left w:val="single" w:sz="9" w:space="0" w:color="D2D2D2"/>
              <w:right w:val="single" w:sz="4" w:space="0" w:color="000000"/>
            </w:tcBorders>
          </w:tcPr>
          <w:p>
            <w:pPr>
              <w:pStyle w:val="TableParagraph"/>
              <w:spacing w:line="300" w:lineRule="auto" w:before="51"/>
              <w:ind w:left="17" w:right="89"/>
              <w:jc w:val="both"/>
              <w:rPr>
                <w:rFonts w:ascii="宋体" w:hAnsi="宋体" w:cs="宋体" w:eastAsia="宋体" w:hint="default"/>
                <w:sz w:val="18"/>
                <w:szCs w:val="18"/>
              </w:rPr>
            </w:pPr>
            <w:r>
              <w:rPr>
                <w:rFonts w:ascii="宋体" w:hAnsi="宋体" w:cs="宋体" w:eastAsia="宋体" w:hint="default"/>
                <w:sz w:val="18"/>
                <w:szCs w:val="18"/>
              </w:rPr>
              <w:t>陈利浩</w:t>
            </w:r>
            <w:r>
              <w:rPr>
                <w:rFonts w:ascii="Times New Roman" w:hAnsi="Times New Roman" w:cs="Times New Roman" w:eastAsia="Times New Roman" w:hint="default"/>
                <w:sz w:val="18"/>
                <w:szCs w:val="18"/>
              </w:rPr>
              <w:t>;</w:t>
            </w:r>
            <w:r>
              <w:rPr>
                <w:rFonts w:ascii="宋体" w:hAnsi="宋体" w:cs="宋体" w:eastAsia="宋体" w:hint="default"/>
                <w:sz w:val="18"/>
                <w:szCs w:val="18"/>
              </w:rPr>
              <w:t>陈小 花</w:t>
            </w:r>
            <w:r>
              <w:rPr>
                <w:rFonts w:ascii="Times New Roman" w:hAnsi="Times New Roman" w:cs="Times New Roman" w:eastAsia="Times New Roman" w:hint="default"/>
                <w:sz w:val="18"/>
                <w:szCs w:val="18"/>
              </w:rPr>
              <w:t>;</w:t>
            </w:r>
            <w:r>
              <w:rPr>
                <w:rFonts w:ascii="宋体" w:hAnsi="宋体" w:cs="宋体" w:eastAsia="宋体" w:hint="default"/>
                <w:sz w:val="18"/>
                <w:szCs w:val="18"/>
              </w:rPr>
              <w:t>黄建元</w:t>
            </w:r>
            <w:r>
              <w:rPr>
                <w:rFonts w:ascii="Times New Roman" w:hAnsi="Times New Roman" w:cs="Times New Roman" w:eastAsia="Times New Roman" w:hint="default"/>
                <w:sz w:val="18"/>
                <w:szCs w:val="18"/>
              </w:rPr>
              <w:t>;</w:t>
            </w:r>
            <w:r>
              <w:rPr>
                <w:rFonts w:ascii="宋体" w:hAnsi="宋体" w:cs="宋体" w:eastAsia="宋体" w:hint="default"/>
                <w:sz w:val="18"/>
                <w:szCs w:val="18"/>
              </w:rPr>
              <w:t>黄 笑华</w:t>
            </w:r>
            <w:r>
              <w:rPr>
                <w:rFonts w:ascii="Times New Roman" w:hAnsi="Times New Roman" w:cs="Times New Roman" w:eastAsia="Times New Roman" w:hint="default"/>
                <w:sz w:val="18"/>
                <w:szCs w:val="18"/>
              </w:rPr>
              <w:t>;</w:t>
            </w:r>
            <w:r>
              <w:rPr>
                <w:rFonts w:ascii="宋体" w:hAnsi="宋体" w:cs="宋体" w:eastAsia="宋体" w:hint="default"/>
                <w:sz w:val="18"/>
                <w:szCs w:val="18"/>
              </w:rPr>
              <w:t>简露然</w:t>
            </w:r>
            <w:r>
              <w:rPr>
                <w:rFonts w:ascii="Times New Roman" w:hAnsi="Times New Roman" w:cs="Times New Roman" w:eastAsia="Times New Roman" w:hint="default"/>
                <w:sz w:val="18"/>
                <w:szCs w:val="18"/>
              </w:rPr>
              <w:t>; </w:t>
            </w:r>
            <w:r>
              <w:rPr>
                <w:rFonts w:ascii="宋体" w:hAnsi="宋体" w:cs="宋体" w:eastAsia="宋体" w:hint="default"/>
                <w:sz w:val="18"/>
                <w:szCs w:val="18"/>
              </w:rPr>
              <w:t>姜洪元</w:t>
            </w:r>
            <w:r>
              <w:rPr>
                <w:rFonts w:ascii="Times New Roman" w:hAnsi="Times New Roman" w:cs="Times New Roman" w:eastAsia="Times New Roman" w:hint="default"/>
                <w:sz w:val="18"/>
                <w:szCs w:val="18"/>
              </w:rPr>
              <w:t>;</w:t>
            </w:r>
            <w:r>
              <w:rPr>
                <w:rFonts w:ascii="宋体" w:hAnsi="宋体" w:cs="宋体" w:eastAsia="宋体" w:hint="default"/>
                <w:sz w:val="18"/>
                <w:szCs w:val="18"/>
              </w:rPr>
              <w:t>柯甫 灼</w:t>
            </w:r>
            <w:r>
              <w:rPr>
                <w:rFonts w:ascii="Times New Roman" w:hAnsi="Times New Roman" w:cs="Times New Roman" w:eastAsia="Times New Roman" w:hint="default"/>
                <w:sz w:val="18"/>
                <w:szCs w:val="18"/>
              </w:rPr>
              <w:t>;</w:t>
            </w:r>
            <w:r>
              <w:rPr>
                <w:rFonts w:ascii="宋体" w:hAnsi="宋体" w:cs="宋体" w:eastAsia="宋体" w:hint="default"/>
                <w:sz w:val="18"/>
                <w:szCs w:val="18"/>
              </w:rPr>
              <w:t>李美平</w:t>
            </w:r>
            <w:r>
              <w:rPr>
                <w:rFonts w:ascii="Times New Roman" w:hAnsi="Times New Roman" w:cs="Times New Roman" w:eastAsia="Times New Roman" w:hint="default"/>
                <w:sz w:val="18"/>
                <w:szCs w:val="18"/>
              </w:rPr>
              <w:t>;</w:t>
            </w:r>
            <w:r>
              <w:rPr>
                <w:rFonts w:ascii="宋体" w:hAnsi="宋体" w:cs="宋体" w:eastAsia="宋体" w:hint="default"/>
                <w:sz w:val="18"/>
                <w:szCs w:val="18"/>
              </w:rPr>
              <w:t>林 国华</w:t>
            </w:r>
            <w:r>
              <w:rPr>
                <w:rFonts w:ascii="Times New Roman" w:hAnsi="Times New Roman" w:cs="Times New Roman" w:eastAsia="Times New Roman" w:hint="default"/>
                <w:sz w:val="18"/>
                <w:szCs w:val="18"/>
              </w:rPr>
              <w:t>;</w:t>
            </w:r>
            <w:r>
              <w:rPr>
                <w:rFonts w:ascii="宋体" w:hAnsi="宋体" w:cs="宋体" w:eastAsia="宋体" w:hint="default"/>
                <w:sz w:val="18"/>
                <w:szCs w:val="18"/>
              </w:rPr>
              <w:t>刘伟</w:t>
            </w:r>
            <w:r>
              <w:rPr>
                <w:rFonts w:ascii="Times New Roman" w:hAnsi="Times New Roman" w:cs="Times New Roman" w:eastAsia="Times New Roman" w:hint="default"/>
                <w:sz w:val="18"/>
                <w:szCs w:val="18"/>
              </w:rPr>
              <w:t>;</w:t>
            </w:r>
            <w:r>
              <w:rPr>
                <w:rFonts w:ascii="宋体" w:hAnsi="宋体" w:cs="宋体" w:eastAsia="宋体" w:hint="default"/>
                <w:sz w:val="18"/>
                <w:szCs w:val="18"/>
              </w:rPr>
              <w:t>钱 强</w:t>
            </w:r>
            <w:r>
              <w:rPr>
                <w:rFonts w:ascii="Times New Roman" w:hAnsi="Times New Roman" w:cs="Times New Roman" w:eastAsia="Times New Roman" w:hint="default"/>
                <w:sz w:val="18"/>
                <w:szCs w:val="18"/>
              </w:rPr>
              <w:t>;</w:t>
            </w:r>
            <w:r>
              <w:rPr>
                <w:rFonts w:ascii="宋体" w:hAnsi="宋体" w:cs="宋体" w:eastAsia="宋体" w:hint="default"/>
                <w:sz w:val="18"/>
                <w:szCs w:val="18"/>
              </w:rPr>
              <w:t>秦秀芬</w:t>
            </w:r>
            <w:r>
              <w:rPr>
                <w:rFonts w:ascii="Times New Roman" w:hAnsi="Times New Roman" w:cs="Times New Roman" w:eastAsia="Times New Roman" w:hint="default"/>
                <w:sz w:val="18"/>
                <w:szCs w:val="18"/>
              </w:rPr>
              <w:t>;</w:t>
            </w:r>
            <w:r>
              <w:rPr>
                <w:rFonts w:ascii="宋体" w:hAnsi="宋体" w:cs="宋体" w:eastAsia="宋体" w:hint="default"/>
                <w:sz w:val="18"/>
                <w:szCs w:val="18"/>
              </w:rPr>
              <w:t>宋 萍萍</w:t>
            </w:r>
            <w:r>
              <w:rPr>
                <w:rFonts w:ascii="Times New Roman" w:hAnsi="Times New Roman" w:cs="Times New Roman" w:eastAsia="Times New Roman" w:hint="default"/>
                <w:sz w:val="18"/>
                <w:szCs w:val="18"/>
              </w:rPr>
              <w:t>;</w:t>
            </w:r>
            <w:r>
              <w:rPr>
                <w:rFonts w:ascii="宋体" w:hAnsi="宋体" w:cs="宋体" w:eastAsia="宋体" w:hint="default"/>
                <w:sz w:val="18"/>
                <w:szCs w:val="18"/>
              </w:rPr>
              <w:t>卫建国</w:t>
            </w:r>
            <w:r>
              <w:rPr>
                <w:rFonts w:ascii="Times New Roman" w:hAnsi="Times New Roman" w:cs="Times New Roman" w:eastAsia="Times New Roman" w:hint="default"/>
                <w:sz w:val="18"/>
                <w:szCs w:val="18"/>
              </w:rPr>
              <w:t>; </w:t>
            </w:r>
            <w:r>
              <w:rPr>
                <w:rFonts w:ascii="宋体" w:hAnsi="宋体" w:cs="宋体" w:eastAsia="宋体" w:hint="default"/>
                <w:sz w:val="18"/>
                <w:szCs w:val="18"/>
              </w:rPr>
              <w:t>武永海</w:t>
            </w:r>
            <w:r>
              <w:rPr>
                <w:rFonts w:ascii="Times New Roman" w:hAnsi="Times New Roman" w:cs="Times New Roman" w:eastAsia="Times New Roman" w:hint="default"/>
                <w:sz w:val="18"/>
                <w:szCs w:val="18"/>
              </w:rPr>
              <w:t>;</w:t>
            </w:r>
            <w:r>
              <w:rPr>
                <w:rFonts w:ascii="宋体" w:hAnsi="宋体" w:cs="宋体" w:eastAsia="宋体" w:hint="default"/>
                <w:sz w:val="18"/>
                <w:szCs w:val="18"/>
              </w:rPr>
              <w:t>向万 红</w:t>
            </w:r>
            <w:r>
              <w:rPr>
                <w:rFonts w:ascii="Times New Roman" w:hAnsi="Times New Roman" w:cs="Times New Roman" w:eastAsia="Times New Roman" w:hint="default"/>
                <w:sz w:val="18"/>
                <w:szCs w:val="18"/>
              </w:rPr>
              <w:t>;</w:t>
            </w:r>
            <w:r>
              <w:rPr>
                <w:rFonts w:ascii="宋体" w:hAnsi="宋体" w:cs="宋体" w:eastAsia="宋体" w:hint="default"/>
                <w:sz w:val="18"/>
                <w:szCs w:val="18"/>
              </w:rPr>
              <w:t>薛婷</w:t>
            </w:r>
            <w:r>
              <w:rPr>
                <w:rFonts w:ascii="Times New Roman" w:hAnsi="Times New Roman" w:cs="Times New Roman" w:eastAsia="Times New Roman" w:hint="default"/>
                <w:sz w:val="18"/>
                <w:szCs w:val="18"/>
              </w:rPr>
              <w:t>;</w:t>
            </w:r>
            <w:r>
              <w:rPr>
                <w:rFonts w:ascii="宋体" w:hAnsi="宋体" w:cs="宋体" w:eastAsia="宋体" w:hint="default"/>
                <w:sz w:val="18"/>
                <w:szCs w:val="18"/>
              </w:rPr>
              <w:t>张紫</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40"/>
              <w:ind w:left="22" w:right="23"/>
              <w:jc w:val="left"/>
              <w:rPr>
                <w:rFonts w:ascii="宋体" w:hAnsi="宋体" w:cs="宋体" w:eastAsia="宋体" w:hint="default"/>
                <w:sz w:val="18"/>
                <w:szCs w:val="18"/>
              </w:rPr>
            </w:pPr>
            <w:r>
              <w:rPr>
                <w:rFonts w:ascii="宋体" w:hAnsi="宋体" w:cs="宋体" w:eastAsia="宋体" w:hint="default"/>
                <w:sz w:val="18"/>
                <w:szCs w:val="18"/>
              </w:rPr>
              <w:t>承诺拟在未 来</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个月内不 减持公司股 票。</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319" w:lineRule="auto"/>
              <w:ind w:left="22" w:right="-5"/>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诺人严格履 行了该承诺。</w:t>
            </w:r>
          </w:p>
        </w:tc>
      </w:tr>
      <w:tr>
        <w:trPr>
          <w:trHeight w:val="39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vMerge/>
            <w:tcBorders>
              <w:left w:val="single" w:sz="9"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2214"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6"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674"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3" w:right="89"/>
              <w:jc w:val="left"/>
              <w:rPr>
                <w:rFonts w:ascii="宋体" w:hAnsi="宋体" w:cs="宋体" w:eastAsia="宋体" w:hint="default"/>
                <w:sz w:val="18"/>
                <w:szCs w:val="18"/>
              </w:rPr>
            </w:pPr>
            <w:r>
              <w:rPr>
                <w:rFonts w:ascii="宋体" w:hAnsi="宋体" w:cs="宋体" w:eastAsia="宋体" w:hint="default"/>
                <w:sz w:val="18"/>
                <w:szCs w:val="18"/>
              </w:rPr>
              <w:t>娟</w:t>
            </w:r>
            <w:r>
              <w:rPr>
                <w:rFonts w:ascii="Times New Roman" w:hAnsi="Times New Roman" w:cs="Times New Roman" w:eastAsia="Times New Roman" w:hint="default"/>
                <w:sz w:val="18"/>
                <w:szCs w:val="18"/>
              </w:rPr>
              <w:t>;</w:t>
            </w:r>
            <w:r>
              <w:rPr>
                <w:rFonts w:ascii="宋体" w:hAnsi="宋体" w:cs="宋体" w:eastAsia="宋体" w:hint="default"/>
                <w:sz w:val="18"/>
                <w:szCs w:val="18"/>
              </w:rPr>
              <w:t>郑佩敏</w:t>
            </w:r>
            <w:r>
              <w:rPr>
                <w:rFonts w:ascii="Times New Roman" w:hAnsi="Times New Roman" w:cs="Times New Roman" w:eastAsia="Times New Roman" w:hint="default"/>
                <w:sz w:val="18"/>
                <w:szCs w:val="18"/>
              </w:rPr>
              <w:t>;</w:t>
            </w:r>
            <w:r>
              <w:rPr>
                <w:rFonts w:ascii="宋体" w:hAnsi="宋体" w:cs="宋体" w:eastAsia="宋体" w:hint="default"/>
                <w:sz w:val="18"/>
                <w:szCs w:val="18"/>
              </w:rPr>
              <w:t>周 立</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3156"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00" w:lineRule="auto"/>
              <w:ind w:left="23" w:right="89"/>
              <w:jc w:val="both"/>
              <w:rPr>
                <w:rFonts w:ascii="宋体" w:hAnsi="宋体" w:cs="宋体" w:eastAsia="宋体" w:hint="default"/>
                <w:sz w:val="18"/>
                <w:szCs w:val="18"/>
              </w:rPr>
            </w:pPr>
            <w:r>
              <w:rPr>
                <w:rFonts w:ascii="宋体" w:hAnsi="宋体" w:cs="宋体" w:eastAsia="宋体" w:hint="default"/>
                <w:sz w:val="18"/>
                <w:szCs w:val="18"/>
              </w:rPr>
              <w:t>袁志武</w:t>
            </w:r>
            <w:r>
              <w:rPr>
                <w:rFonts w:ascii="Times New Roman" w:hAnsi="Times New Roman" w:cs="Times New Roman" w:eastAsia="Times New Roman" w:hint="default"/>
                <w:sz w:val="18"/>
                <w:szCs w:val="18"/>
              </w:rPr>
              <w:t>;</w:t>
            </w:r>
            <w:r>
              <w:rPr>
                <w:rFonts w:ascii="宋体" w:hAnsi="宋体" w:cs="宋体" w:eastAsia="宋体" w:hint="default"/>
                <w:sz w:val="18"/>
                <w:szCs w:val="18"/>
              </w:rPr>
              <w:t>徐勇</w:t>
            </w:r>
            <w:r>
              <w:rPr>
                <w:rFonts w:ascii="Times New Roman" w:hAnsi="Times New Roman" w:cs="Times New Roman" w:eastAsia="Times New Roman" w:hint="default"/>
                <w:sz w:val="18"/>
                <w:szCs w:val="18"/>
              </w:rPr>
              <w:t>; </w:t>
            </w:r>
            <w:r>
              <w:rPr>
                <w:rFonts w:ascii="宋体" w:hAnsi="宋体" w:cs="宋体" w:eastAsia="宋体" w:hint="default"/>
                <w:sz w:val="18"/>
                <w:szCs w:val="18"/>
              </w:rPr>
              <w:t>范晓霞</w:t>
            </w:r>
            <w:r>
              <w:rPr>
                <w:rFonts w:ascii="Times New Roman" w:hAnsi="Times New Roman" w:cs="Times New Roman" w:eastAsia="Times New Roman" w:hint="default"/>
                <w:sz w:val="18"/>
                <w:szCs w:val="18"/>
              </w:rPr>
              <w:t>;</w:t>
            </w:r>
            <w:r>
              <w:rPr>
                <w:rFonts w:ascii="宋体" w:hAnsi="宋体" w:cs="宋体" w:eastAsia="宋体" w:hint="default"/>
                <w:sz w:val="18"/>
                <w:szCs w:val="18"/>
              </w:rPr>
              <w:t>吴卫</w:t>
            </w:r>
            <w:r>
              <w:rPr>
                <w:rFonts w:ascii="Times New Roman" w:hAnsi="Times New Roman" w:cs="Times New Roman" w:eastAsia="Times New Roman" w:hint="default"/>
                <w:sz w:val="18"/>
                <w:szCs w:val="18"/>
              </w:rPr>
              <w:t>; </w:t>
            </w:r>
            <w:r>
              <w:rPr>
                <w:rFonts w:ascii="宋体" w:hAnsi="宋体" w:cs="宋体" w:eastAsia="宋体" w:hint="default"/>
                <w:sz w:val="18"/>
                <w:szCs w:val="18"/>
              </w:rPr>
              <w:t>李文斌</w:t>
            </w:r>
            <w:r>
              <w:rPr>
                <w:rFonts w:ascii="Times New Roman" w:hAnsi="Times New Roman" w:cs="Times New Roman" w:eastAsia="Times New Roman" w:hint="default"/>
                <w:sz w:val="18"/>
                <w:szCs w:val="18"/>
              </w:rPr>
              <w:t>;</w:t>
            </w:r>
            <w:r>
              <w:rPr>
                <w:rFonts w:ascii="宋体" w:hAnsi="宋体" w:cs="宋体" w:eastAsia="宋体" w:hint="default"/>
                <w:sz w:val="18"/>
                <w:szCs w:val="18"/>
              </w:rPr>
              <w:t>黄苏</w:t>
            </w:r>
            <w:r>
              <w:rPr>
                <w:rFonts w:ascii="Times New Roman" w:hAnsi="Times New Roman" w:cs="Times New Roman" w:eastAsia="Times New Roman" w:hint="default"/>
                <w:sz w:val="18"/>
                <w:szCs w:val="18"/>
              </w:rPr>
              <w:t>; </w:t>
            </w:r>
            <w:r>
              <w:rPr>
                <w:rFonts w:ascii="宋体" w:hAnsi="宋体" w:cs="宋体" w:eastAsia="宋体" w:hint="default"/>
                <w:sz w:val="18"/>
                <w:szCs w:val="18"/>
              </w:rPr>
              <w:t>刘刚</w:t>
            </w:r>
            <w:r>
              <w:rPr>
                <w:rFonts w:ascii="Times New Roman" w:hAnsi="Times New Roman" w:cs="Times New Roman" w:eastAsia="Times New Roman" w:hint="default"/>
                <w:sz w:val="18"/>
                <w:szCs w:val="18"/>
              </w:rPr>
              <w:t>;</w:t>
            </w:r>
            <w:r>
              <w:rPr>
                <w:rFonts w:ascii="宋体" w:hAnsi="宋体" w:cs="宋体" w:eastAsia="宋体" w:hint="default"/>
                <w:sz w:val="18"/>
                <w:szCs w:val="18"/>
              </w:rPr>
              <w:t>杨海生</w:t>
            </w:r>
            <w:r>
              <w:rPr>
                <w:rFonts w:ascii="Times New Roman" w:hAnsi="Times New Roman" w:cs="Times New Roman" w:eastAsia="Times New Roman" w:hint="default"/>
                <w:sz w:val="18"/>
                <w:szCs w:val="18"/>
              </w:rPr>
              <w:t>; </w:t>
            </w:r>
            <w:r>
              <w:rPr>
                <w:rFonts w:ascii="宋体" w:hAnsi="宋体" w:cs="宋体" w:eastAsia="宋体" w:hint="default"/>
                <w:sz w:val="18"/>
                <w:szCs w:val="18"/>
              </w:rPr>
              <w:t>吕勇</w:t>
            </w:r>
            <w:r>
              <w:rPr>
                <w:rFonts w:ascii="Times New Roman" w:hAnsi="Times New Roman" w:cs="Times New Roman" w:eastAsia="Times New Roman" w:hint="default"/>
                <w:sz w:val="18"/>
                <w:szCs w:val="18"/>
              </w:rPr>
              <w:t>;</w:t>
            </w:r>
            <w:r>
              <w:rPr>
                <w:rFonts w:ascii="宋体" w:hAnsi="宋体" w:cs="宋体" w:eastAsia="宋体" w:hint="default"/>
                <w:sz w:val="18"/>
                <w:szCs w:val="18"/>
              </w:rPr>
              <w:t>盛晓兴</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firstLine="90"/>
              <w:jc w:val="left"/>
              <w:rPr>
                <w:rFonts w:ascii="宋体" w:hAnsi="宋体" w:cs="宋体" w:eastAsia="宋体" w:hint="default"/>
                <w:sz w:val="18"/>
                <w:szCs w:val="18"/>
              </w:rPr>
            </w:pPr>
            <w:r>
              <w:rPr>
                <w:rFonts w:ascii="宋体" w:hAnsi="宋体" w:cs="宋体" w:eastAsia="宋体" w:hint="default"/>
                <w:sz w:val="18"/>
                <w:szCs w:val="18"/>
              </w:rPr>
              <w:t>根据协议约 </w:t>
            </w:r>
            <w:r>
              <w:rPr>
                <w:rFonts w:ascii="宋体" w:hAnsi="宋体" w:cs="宋体" w:eastAsia="宋体" w:hint="default"/>
                <w:spacing w:val="-2"/>
                <w:sz w:val="18"/>
                <w:szCs w:val="18"/>
              </w:rPr>
              <w:t>定，瑞翔科技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年度至</w:t>
            </w:r>
          </w:p>
          <w:p>
            <w:pPr>
              <w:pStyle w:val="TableParagraph"/>
              <w:spacing w:line="300" w:lineRule="auto"/>
              <w:ind w:left="22"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年度的 承诺净利润</w:t>
            </w:r>
          </w:p>
          <w:p>
            <w:pPr>
              <w:pStyle w:val="TableParagraph"/>
              <w:spacing w:line="312" w:lineRule="auto" w:before="31"/>
              <w:ind w:left="22"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（指瑞翔科 技会计报表 中经审计的 扣除非经常 性损益后的 </w:t>
            </w:r>
            <w:r>
              <w:rPr>
                <w:rFonts w:ascii="宋体" w:hAnsi="宋体" w:cs="宋体" w:eastAsia="宋体" w:hint="default"/>
                <w:spacing w:val="-2"/>
                <w:sz w:val="18"/>
                <w:szCs w:val="18"/>
              </w:rPr>
              <w:t>净利润）分别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不得低于人 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w:t>
            </w:r>
            <w:r>
              <w:rPr>
                <w:rFonts w:ascii="Times New Roman" w:hAnsi="Times New Roman" w:cs="Times New Roman" w:eastAsia="Times New Roman" w:hint="default"/>
                <w:sz w:val="18"/>
                <w:szCs w:val="18"/>
              </w:rPr>
              <w:t>1,150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w:t>
            </w:r>
            <w:r>
              <w:rPr>
                <w:rFonts w:ascii="宋体" w:hAnsi="宋体" w:cs="宋体" w:eastAsia="宋体" w:hint="default"/>
                <w:spacing w:val="-2"/>
                <w:sz w:val="18"/>
                <w:szCs w:val="18"/>
              </w:rPr>
              <w:t>元，若瑞翔科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技在业绩承 诺期限内当 年的实际净 利润数不低 于承诺净利 润数</w:t>
            </w:r>
            <w:r>
              <w:rPr>
                <w:rFonts w:ascii="Times New Roman" w:hAnsi="Times New Roman" w:cs="Times New Roman" w:eastAsia="Times New Roman" w:hint="default"/>
                <w:sz w:val="18"/>
                <w:szCs w:val="18"/>
              </w:rPr>
              <w:t>,</w:t>
            </w:r>
            <w:r>
              <w:rPr>
                <w:rFonts w:ascii="宋体" w:hAnsi="宋体" w:cs="宋体" w:eastAsia="宋体" w:hint="default"/>
                <w:sz w:val="18"/>
                <w:szCs w:val="18"/>
              </w:rPr>
              <w:t>则购买 的远光软件 股票依次按 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w:t>
            </w:r>
            <w:r>
              <w:rPr>
                <w:rFonts w:ascii="Times New Roman" w:hAnsi="Times New Roman" w:cs="Times New Roman" w:eastAsia="Times New Roman" w:hint="default"/>
                <w:spacing w:val="-4"/>
                <w:sz w:val="18"/>
                <w:szCs w:val="18"/>
              </w:rPr>
              <w:t>30%</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 度</w:t>
            </w:r>
            <w:r>
              <w:rPr>
                <w:rFonts w:ascii="宋体" w:hAnsi="宋体" w:cs="宋体" w:eastAsia="宋体" w:hint="default"/>
                <w:spacing w:val="-40"/>
                <w:sz w:val="18"/>
                <w:szCs w:val="18"/>
              </w:rPr>
              <w:t> </w:t>
            </w:r>
            <w:r>
              <w:rPr>
                <w:rFonts w:ascii="Times New Roman" w:hAnsi="Times New Roman" w:cs="Times New Roman" w:eastAsia="Times New Roman" w:hint="default"/>
                <w:spacing w:val="-4"/>
                <w:sz w:val="18"/>
                <w:szCs w:val="18"/>
              </w:rPr>
              <w:t>30%</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2017</w:t>
            </w:r>
          </w:p>
          <w:p>
            <w:pPr>
              <w:pStyle w:val="TableParagraph"/>
              <w:spacing w:line="314" w:lineRule="auto" w:before="3"/>
              <w:ind w:left="22" w:right="21"/>
              <w:jc w:val="left"/>
              <w:rPr>
                <w:rFonts w:ascii="宋体" w:hAnsi="宋体" w:cs="宋体" w:eastAsia="宋体" w:hint="default"/>
                <w:sz w:val="18"/>
                <w:szCs w:val="18"/>
              </w:rPr>
            </w:pPr>
            <w:r>
              <w:rPr>
                <w:rFonts w:ascii="宋体" w:hAnsi="宋体" w:cs="宋体" w:eastAsia="宋体" w:hint="default"/>
                <w:sz w:val="18"/>
                <w:szCs w:val="18"/>
              </w:rPr>
              <w:t>年度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的 比例于每一 年度分别进 </w:t>
            </w:r>
            <w:r>
              <w:rPr>
                <w:rFonts w:ascii="宋体" w:hAnsi="宋体" w:cs="宋体" w:eastAsia="宋体" w:hint="default"/>
                <w:spacing w:val="-2"/>
                <w:sz w:val="18"/>
                <w:szCs w:val="18"/>
              </w:rPr>
              <w:t>行解锁；若瑞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翔科技在业 绩承诺期限 内当年的实 际净利润数 低于承诺净 利润数</w:t>
            </w:r>
            <w:r>
              <w:rPr>
                <w:rFonts w:ascii="Times New Roman" w:hAnsi="Times New Roman" w:cs="Times New Roman" w:eastAsia="Times New Roman" w:hint="default"/>
                <w:sz w:val="18"/>
                <w:szCs w:val="18"/>
              </w:rPr>
              <w:t>,</w:t>
            </w:r>
            <w:r>
              <w:rPr>
                <w:rFonts w:ascii="宋体" w:hAnsi="宋体" w:cs="宋体" w:eastAsia="宋体" w:hint="default"/>
                <w:sz w:val="18"/>
                <w:szCs w:val="18"/>
              </w:rPr>
              <w:t>不得 解锁当年度 对应比例的 </w:t>
            </w:r>
            <w:r>
              <w:rPr>
                <w:rFonts w:ascii="宋体" w:hAnsi="宋体" w:cs="宋体" w:eastAsia="宋体" w:hint="default"/>
                <w:spacing w:val="-2"/>
                <w:sz w:val="18"/>
                <w:szCs w:val="18"/>
              </w:rPr>
              <w:t>股票；未能解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锁的剩余部 分股票须于</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日至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3"/>
              <w:ind w:left="22" w:right="-3"/>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诺人严格履 行了该承诺。</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7851"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瑞翔科技自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年起累 计实现净利 润达到人民 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后一周内方 </w:t>
            </w:r>
            <w:r>
              <w:rPr>
                <w:rFonts w:ascii="宋体" w:hAnsi="宋体" w:cs="宋体" w:eastAsia="宋体" w:hint="default"/>
                <w:spacing w:val="-2"/>
                <w:sz w:val="18"/>
                <w:szCs w:val="18"/>
              </w:rPr>
              <w:t>可解锁。若瑞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翔科技自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年起累</w:t>
            </w:r>
          </w:p>
          <w:p>
            <w:pPr>
              <w:pStyle w:val="TableParagraph"/>
              <w:spacing w:line="314" w:lineRule="auto" w:before="1"/>
              <w:ind w:left="22" w:right="12"/>
              <w:jc w:val="left"/>
              <w:rPr>
                <w:rFonts w:ascii="宋体" w:hAnsi="宋体" w:cs="宋体" w:eastAsia="宋体" w:hint="default"/>
                <w:sz w:val="18"/>
                <w:szCs w:val="18"/>
              </w:rPr>
            </w:pPr>
            <w:r>
              <w:rPr>
                <w:rFonts w:ascii="宋体" w:hAnsi="宋体" w:cs="宋体" w:eastAsia="宋体" w:hint="default"/>
                <w:sz w:val="18"/>
                <w:szCs w:val="18"/>
              </w:rPr>
              <w:t>计</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年实现的 净利润数仍 未达到承诺 净利润数人 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元，承诺人将 用现金弥补 瑞翔科技自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年起累 计实现的净 利润数与承 诺净利润数 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3,500 </w:t>
            </w:r>
            <w:r>
              <w:rPr>
                <w:rFonts w:ascii="宋体" w:hAnsi="宋体" w:cs="宋体" w:eastAsia="宋体" w:hint="default"/>
                <w:sz w:val="18"/>
                <w:szCs w:val="18"/>
              </w:rPr>
              <w:t>万元之间的 差额后一周 内方可解锁。</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0"/>
        <w:rPr>
          <w:rFonts w:ascii="Times New Roman" w:hAnsi="Times New Roman" w:cs="Times New Roman" w:eastAsia="Times New Roman" w:hint="default"/>
          <w:sz w:val="21"/>
          <w:szCs w:val="21"/>
        </w:rPr>
      </w:pPr>
    </w:p>
    <w:p>
      <w:pPr>
        <w:pStyle w:val="Heading6"/>
        <w:spacing w:line="259" w:lineRule="auto" w:before="35"/>
        <w:ind w:left="154" w:right="0"/>
        <w:jc w:val="left"/>
        <w:rPr>
          <w:b w:val="0"/>
          <w:bCs w:val="0"/>
        </w:rPr>
      </w:pPr>
      <w:bookmarkStart w:name="2、公司资产或项目存在盈利预测，且报告期仍处在盈利预测期间，公司就资产或项目达到" w:id="64"/>
      <w:bookmarkEnd w:id="64"/>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06"/>
        <w:gridCol w:w="1178"/>
        <w:gridCol w:w="1181"/>
        <w:gridCol w:w="1181"/>
        <w:gridCol w:w="1180"/>
        <w:gridCol w:w="1180"/>
        <w:gridCol w:w="1182"/>
        <w:gridCol w:w="1178"/>
      </w:tblGrid>
      <w:tr>
        <w:trPr>
          <w:trHeight w:val="71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6" w:right="107"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4" w:right="45"/>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5" w:right="44"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3" w:right="43" w:hanging="450"/>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1651"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长沙远光瑞翔 科技有限公司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960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07" w:right="0"/>
              <w:jc w:val="left"/>
              <w:rPr>
                <w:rFonts w:ascii="Times New Roman" w:hAnsi="Times New Roman" w:cs="Times New Roman" w:eastAsia="Times New Roman" w:hint="default"/>
                <w:sz w:val="18"/>
                <w:szCs w:val="18"/>
              </w:rPr>
            </w:pPr>
            <w:r>
              <w:rPr>
                <w:rFonts w:ascii="Times New Roman"/>
                <w:sz w:val="18"/>
              </w:rPr>
              <w:t>1,089.3</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both"/>
              <w:rPr>
                <w:rFonts w:ascii="宋体" w:hAnsi="宋体" w:cs="宋体" w:eastAsia="宋体" w:hint="default"/>
                <w:sz w:val="18"/>
                <w:szCs w:val="18"/>
              </w:rPr>
            </w:pPr>
            <w:r>
              <w:rPr>
                <w:rFonts w:ascii="宋体" w:hAnsi="宋体" w:cs="宋体" w:eastAsia="宋体" w:hint="default"/>
                <w:sz w:val="18"/>
                <w:szCs w:val="18"/>
              </w:rPr>
              <w:t>公告编号为</w:t>
            </w:r>
          </w:p>
          <w:p>
            <w:pPr>
              <w:pStyle w:val="TableParagraph"/>
              <w:spacing w:line="240" w:lineRule="auto" w:before="75"/>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2014-086</w:t>
            </w:r>
            <w:r>
              <w:rPr>
                <w:rFonts w:ascii="宋体" w:hAnsi="宋体" w:cs="宋体" w:eastAsia="宋体" w:hint="default"/>
                <w:sz w:val="18"/>
                <w:szCs w:val="18"/>
              </w:rPr>
              <w:t>《关</w:t>
            </w:r>
          </w:p>
          <w:p>
            <w:pPr>
              <w:pStyle w:val="TableParagraph"/>
              <w:spacing w:line="319" w:lineRule="auto" w:before="63"/>
              <w:ind w:left="22" w:right="65"/>
              <w:jc w:val="both"/>
              <w:rPr>
                <w:rFonts w:ascii="宋体" w:hAnsi="宋体" w:cs="宋体" w:eastAsia="宋体" w:hint="default"/>
                <w:sz w:val="18"/>
                <w:szCs w:val="18"/>
              </w:rPr>
            </w:pPr>
            <w:r>
              <w:rPr>
                <w:rFonts w:ascii="宋体" w:hAnsi="宋体" w:cs="宋体" w:eastAsia="宋体" w:hint="default"/>
                <w:sz w:val="18"/>
                <w:szCs w:val="18"/>
              </w:rPr>
              <w:t>于全资子公司 对外投资收购 股权的公告》</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公司股东、交易对手方在报告年度经营业绩做出的承诺情况</w:t>
      </w:r>
    </w:p>
    <w:p>
      <w:pPr>
        <w:spacing w:line="319" w:lineRule="auto"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spacing w:val="-2"/>
          <w:sz w:val="18"/>
          <w:szCs w:val="18"/>
        </w:rPr>
        <w:t>公司于</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26</w:t>
      </w:r>
      <w:r>
        <w:rPr>
          <w:rFonts w:ascii="宋体" w:hAnsi="宋体" w:cs="宋体" w:eastAsia="宋体" w:hint="default"/>
          <w:spacing w:val="-2"/>
          <w:sz w:val="18"/>
          <w:szCs w:val="18"/>
        </w:rPr>
        <w:t>日召开的第五届董事会第十五次会议审议通过了《关于全资子公司对外投资收购股权的议案》，公司全</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资子公司珠海横琴新区集睿思信息技术有限公司出资收购长沙瑞翔科技有限公司（后更名为</w:t>
      </w:r>
      <w:r>
        <w:rPr>
          <w:rFonts w:ascii="Times New Roman" w:hAnsi="Times New Roman" w:cs="Times New Roman" w:eastAsia="Times New Roman" w:hint="default"/>
          <w:sz w:val="18"/>
          <w:szCs w:val="18"/>
        </w:rPr>
        <w:t>“</w:t>
      </w:r>
      <w:r>
        <w:rPr>
          <w:rFonts w:ascii="宋体" w:hAnsi="宋体" w:cs="宋体" w:eastAsia="宋体" w:hint="default"/>
          <w:sz w:val="18"/>
          <w:szCs w:val="18"/>
        </w:rPr>
        <w:t>长沙远光瑞翔科技有限公司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line="246" w:lineRule="exact"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70%</w:t>
      </w:r>
      <w:r>
        <w:rPr>
          <w:rFonts w:ascii="宋体" w:hAnsi="宋体" w:cs="宋体" w:eastAsia="宋体" w:hint="default"/>
          <w:spacing w:val="-3"/>
          <w:sz w:val="18"/>
          <w:szCs w:val="18"/>
        </w:rPr>
        <w:t>的股权，根据交易各方签署的《股权收购协议》，远光瑞翔十名自然人股东承诺，收到全部股权收购款后</w:t>
      </w:r>
      <w:r>
        <w:rPr>
          <w:rFonts w:ascii="Times New Roman" w:hAnsi="Times New Roman" w:cs="Times New Roman" w:eastAsia="Times New Roman" w:hint="default"/>
          <w:spacing w:val="-3"/>
          <w:sz w:val="18"/>
          <w:szCs w:val="18"/>
        </w:rPr>
        <w:t>60</w:t>
      </w:r>
      <w:r>
        <w:rPr>
          <w:rFonts w:ascii="宋体" w:hAnsi="宋体" w:cs="宋体" w:eastAsia="宋体" w:hint="default"/>
          <w:spacing w:val="-3"/>
          <w:sz w:val="18"/>
          <w:szCs w:val="18"/>
        </w:rPr>
        <w:t>个工作日内，</w:t>
      </w:r>
    </w:p>
    <w:p>
      <w:pPr>
        <w:spacing w:after="0" w:line="246" w:lineRule="exact"/>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300" w:lineRule="auto" w:before="44"/>
        <w:ind w:left="153" w:right="1095" w:firstLine="0"/>
        <w:jc w:val="both"/>
        <w:rPr>
          <w:rFonts w:ascii="宋体" w:hAnsi="宋体" w:cs="宋体" w:eastAsia="宋体" w:hint="default"/>
          <w:sz w:val="18"/>
          <w:szCs w:val="18"/>
        </w:rPr>
      </w:pPr>
      <w:r>
        <w:rPr>
          <w:rFonts w:ascii="宋体" w:hAnsi="宋体" w:cs="宋体" w:eastAsia="宋体" w:hint="default"/>
          <w:spacing w:val="-1"/>
          <w:sz w:val="18"/>
          <w:szCs w:val="18"/>
        </w:rPr>
        <w:t>将其中的</w:t>
      </w:r>
      <w:r>
        <w:rPr>
          <w:rFonts w:ascii="Times New Roman" w:hAnsi="Times New Roman" w:cs="Times New Roman" w:eastAsia="Times New Roman" w:hint="default"/>
          <w:spacing w:val="-1"/>
          <w:sz w:val="18"/>
          <w:szCs w:val="18"/>
        </w:rPr>
        <w:t>1,600</w:t>
      </w:r>
      <w:r>
        <w:rPr>
          <w:rFonts w:ascii="宋体" w:hAnsi="宋体" w:cs="宋体" w:eastAsia="宋体" w:hint="default"/>
          <w:spacing w:val="-1"/>
          <w:sz w:val="18"/>
          <w:szCs w:val="18"/>
        </w:rPr>
        <w:t>万元专项用于从二级市场购买远光软件股票，并自愿将相应股票进行锁定。具体详见公司于</w:t>
      </w: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日披</w:t>
      </w:r>
      <w:r>
        <w:rPr>
          <w:rFonts w:ascii="宋体" w:hAnsi="宋体" w:cs="宋体" w:eastAsia="宋体" w:hint="default"/>
          <w:spacing w:val="-67"/>
          <w:sz w:val="18"/>
          <w:szCs w:val="18"/>
        </w:rPr>
        <w:t> </w:t>
      </w:r>
      <w:r>
        <w:rPr>
          <w:rFonts w:ascii="宋体" w:hAnsi="宋体" w:cs="宋体" w:eastAsia="宋体" w:hint="default"/>
          <w:spacing w:val="-1"/>
          <w:sz w:val="18"/>
          <w:szCs w:val="18"/>
        </w:rPr>
        <w:t>露的《关于长沙瑞翔科技有限公司股东完成股份购买并承诺锁定的公告》（公告编号：</w:t>
      </w:r>
      <w:r>
        <w:rPr>
          <w:rFonts w:ascii="Times New Roman" w:hAnsi="Times New Roman" w:cs="Times New Roman" w:eastAsia="Times New Roman" w:hint="default"/>
          <w:spacing w:val="-1"/>
          <w:sz w:val="18"/>
          <w:szCs w:val="18"/>
        </w:rPr>
        <w:t>2015-009</w:t>
      </w:r>
      <w:r>
        <w:rPr>
          <w:rFonts w:ascii="宋体" w:hAnsi="宋体" w:cs="宋体" w:eastAsia="宋体" w:hint="default"/>
          <w:spacing w:val="-1"/>
          <w:sz w:val="18"/>
          <w:szCs w:val="18"/>
        </w:rPr>
        <w:t>）。根据远光瑞翔</w:t>
      </w: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年度</w:t>
      </w:r>
      <w:r>
        <w:rPr>
          <w:rFonts w:ascii="宋体" w:hAnsi="宋体" w:cs="宋体" w:eastAsia="宋体" w:hint="default"/>
          <w:spacing w:val="-83"/>
          <w:sz w:val="18"/>
          <w:szCs w:val="18"/>
        </w:rPr>
        <w:t> </w:t>
      </w:r>
      <w:r>
        <w:rPr>
          <w:rFonts w:ascii="宋体" w:hAnsi="宋体" w:cs="宋体" w:eastAsia="宋体" w:hint="default"/>
          <w:sz w:val="18"/>
          <w:szCs w:val="18"/>
        </w:rPr>
        <w:t>审计报告，远光瑞翔</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年度实现净利润</w:t>
      </w:r>
      <w:r>
        <w:rPr>
          <w:rFonts w:ascii="Times New Roman" w:hAnsi="Times New Roman" w:cs="Times New Roman" w:eastAsia="Times New Roman" w:hint="default"/>
          <w:sz w:val="18"/>
          <w:szCs w:val="18"/>
        </w:rPr>
        <w:t>1089.3</w:t>
      </w:r>
      <w:r>
        <w:rPr>
          <w:rFonts w:ascii="宋体" w:hAnsi="宋体" w:cs="宋体" w:eastAsia="宋体" w:hint="default"/>
          <w:sz w:val="18"/>
          <w:szCs w:val="18"/>
        </w:rPr>
        <w:t>万元（合并报表时因按股权收购时有形资产评估价值计算商誉、调整损益， 调整后净利润</w:t>
      </w:r>
      <w:r>
        <w:rPr>
          <w:rFonts w:ascii="Times New Roman" w:hAnsi="Times New Roman" w:cs="Times New Roman" w:eastAsia="Times New Roman" w:hint="default"/>
          <w:sz w:val="18"/>
          <w:szCs w:val="18"/>
        </w:rPr>
        <w:t>952.74</w:t>
      </w:r>
      <w:r>
        <w:rPr>
          <w:rFonts w:ascii="宋体" w:hAnsi="宋体" w:cs="宋体" w:eastAsia="宋体" w:hint="default"/>
          <w:sz w:val="18"/>
          <w:szCs w:val="18"/>
        </w:rPr>
        <w:t>万元），超过承诺的不低于</w:t>
      </w:r>
      <w:r>
        <w:rPr>
          <w:rFonts w:ascii="Times New Roman" w:hAnsi="Times New Roman" w:cs="Times New Roman" w:eastAsia="Times New Roman" w:hint="default"/>
          <w:sz w:val="18"/>
          <w:szCs w:val="18"/>
        </w:rPr>
        <w:t>960</w:t>
      </w:r>
      <w:r>
        <w:rPr>
          <w:rFonts w:ascii="宋体" w:hAnsi="宋体" w:cs="宋体" w:eastAsia="宋体" w:hint="default"/>
          <w:sz w:val="18"/>
          <w:szCs w:val="18"/>
        </w:rPr>
        <w:t>万元。</w:t>
      </w:r>
    </w:p>
    <w:p>
      <w:pPr>
        <w:spacing w:line="240" w:lineRule="auto" w:before="4"/>
        <w:rPr>
          <w:rFonts w:ascii="宋体" w:hAnsi="宋体" w:cs="宋体" w:eastAsia="宋体" w:hint="default"/>
          <w:sz w:val="20"/>
          <w:szCs w:val="20"/>
        </w:rPr>
      </w:pPr>
    </w:p>
    <w:p>
      <w:pPr>
        <w:pStyle w:val="Heading2"/>
        <w:spacing w:line="240" w:lineRule="auto"/>
        <w:ind w:right="0"/>
        <w:jc w:val="both"/>
        <w:rPr>
          <w:b w:val="0"/>
          <w:bCs w:val="0"/>
        </w:rPr>
      </w:pPr>
      <w:bookmarkStart w:name="四、控股股东及其关联方对上市公司的非经营性占用资金情况" w:id="65"/>
      <w:bookmarkEnd w:id="65"/>
      <w:r>
        <w:rPr>
          <w:b w:val="0"/>
          <w:bCs w:val="0"/>
        </w:rPr>
      </w:r>
      <w:r>
        <w:rPr/>
        <w:t>四、控股股东及其关联方对上市公司的非经营性占用资金情况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spacing w:line="338" w:lineRule="auto" w:before="0"/>
        <w:ind w:left="153" w:right="49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bookmarkStart w:name="五、董事会、监事会、独立董事（如有）对会计师事务所本报告期“非标准审计报告”的说" w:id="66"/>
      <w:bookmarkEnd w:id="66"/>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六、与上年度财务报告相比，会计政策、会计估计和核算方法发生变化的情况说明" w:id="67"/>
      <w:bookmarkEnd w:id="67"/>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57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公司报告期无会计政策、会计估计和核算方法发生变化的情况。</w:t>
      </w:r>
    </w:p>
    <w:p>
      <w:pPr>
        <w:spacing w:line="240" w:lineRule="auto" w:before="4"/>
        <w:rPr>
          <w:rFonts w:ascii="宋体" w:hAnsi="宋体" w:cs="宋体" w:eastAsia="宋体" w:hint="default"/>
          <w:sz w:val="19"/>
          <w:szCs w:val="19"/>
        </w:rPr>
      </w:pPr>
    </w:p>
    <w:p>
      <w:pPr>
        <w:pStyle w:val="Heading2"/>
        <w:spacing w:line="240" w:lineRule="auto"/>
        <w:ind w:left="154" w:right="0"/>
        <w:jc w:val="both"/>
        <w:rPr>
          <w:b w:val="0"/>
          <w:bCs w:val="0"/>
        </w:rPr>
      </w:pPr>
      <w:bookmarkStart w:name="七、报告期内发生重大会计差错更正需追溯重述的情况说明" w:id="68"/>
      <w:bookmarkEnd w:id="68"/>
      <w:r>
        <w:rPr>
          <w:b w:val="0"/>
          <w:bCs w:val="0"/>
        </w:rPr>
      </w:r>
      <w:r>
        <w:rPr/>
        <w:t>七、报告期内发生重大会计差错更正需追溯重述的情况说明</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公司报告期无重大会计差错更正需追溯重述的情况。</w:t>
      </w:r>
    </w:p>
    <w:p>
      <w:pPr>
        <w:spacing w:line="240" w:lineRule="auto" w:before="6"/>
        <w:rPr>
          <w:rFonts w:ascii="宋体" w:hAnsi="宋体" w:cs="宋体" w:eastAsia="宋体" w:hint="default"/>
          <w:sz w:val="19"/>
          <w:szCs w:val="19"/>
        </w:rPr>
      </w:pPr>
    </w:p>
    <w:p>
      <w:pPr>
        <w:pStyle w:val="Heading2"/>
        <w:spacing w:line="240" w:lineRule="auto"/>
        <w:ind w:left="154" w:right="0"/>
        <w:jc w:val="both"/>
        <w:rPr>
          <w:b w:val="0"/>
          <w:bCs w:val="0"/>
        </w:rPr>
      </w:pPr>
      <w:bookmarkStart w:name="八、与上年度财务报告相比，合并报表范围发生变化的情况说明" w:id="69"/>
      <w:bookmarkEnd w:id="69"/>
      <w:r>
        <w:rPr>
          <w:b w:val="0"/>
          <w:bCs w:val="0"/>
        </w:rPr>
      </w:r>
      <w:r>
        <w:rPr/>
        <w:t>八、与上年度财务报告相比，合并报表范围发生变化的情况说明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0" w:lineRule="auto" w:before="1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、非同一控制下企业合并</w:t>
      </w:r>
      <w:r>
        <w:rPr>
          <w:rFonts w:ascii="宋体" w:hAnsi="宋体" w:cs="宋体" w:eastAsia="宋体" w:hint="default"/>
          <w:b/>
          <w:bCs/>
          <w:w w:val="99"/>
          <w:sz w:val="18"/>
          <w:szCs w:val="18"/>
        </w:rPr>
        <w:t> </w:t>
      </w:r>
      <w:r>
        <w:rPr>
          <w:rFonts w:ascii="宋体" w:hAnsi="宋体" w:cs="宋体" w:eastAsia="宋体" w:hint="default"/>
          <w:sz w:val="18"/>
          <w:szCs w:val="18"/>
        </w:rPr>
        <w:t>公司第五届董事会第十五次会议审议通过全资子公司珠海横琴新区集睿思信息技术有限公司出资</w:t>
      </w:r>
      <w:r>
        <w:rPr>
          <w:rFonts w:ascii="Times New Roman" w:hAnsi="Times New Roman" w:cs="Times New Roman" w:eastAsia="Times New Roman" w:hint="default"/>
          <w:sz w:val="18"/>
          <w:szCs w:val="18"/>
        </w:rPr>
        <w:t>5,600</w:t>
      </w:r>
      <w:r>
        <w:rPr>
          <w:rFonts w:ascii="宋体" w:hAnsi="宋体" w:cs="宋体" w:eastAsia="宋体" w:hint="default"/>
          <w:sz w:val="18"/>
          <w:szCs w:val="18"/>
        </w:rPr>
        <w:t>万元收购长沙远光瑞</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翔科技有限公司</w:t>
      </w:r>
      <w:r>
        <w:rPr>
          <w:rFonts w:ascii="Times New Roman" w:hAnsi="Times New Roman" w:cs="Times New Roman" w:eastAsia="Times New Roman" w:hint="default"/>
          <w:sz w:val="18"/>
          <w:szCs w:val="18"/>
        </w:rPr>
        <w:t>70%</w:t>
      </w:r>
      <w:r>
        <w:rPr>
          <w:rFonts w:ascii="宋体" w:hAnsi="宋体" w:cs="宋体" w:eastAsia="宋体" w:hint="default"/>
          <w:sz w:val="18"/>
          <w:szCs w:val="18"/>
        </w:rPr>
        <w:t>的股权。因此本期新增合并单位长沙远光瑞翔科技有限公司。</w:t>
      </w:r>
    </w:p>
    <w:p>
      <w:pPr>
        <w:spacing w:before="13"/>
        <w:ind w:left="153" w:right="0" w:firstLine="0"/>
        <w:jc w:val="both"/>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、其他原因的合并范围变动</w:t>
      </w:r>
      <w:r>
        <w:rPr>
          <w:rFonts w:ascii="宋体" w:hAnsi="宋体" w:cs="宋体" w:eastAsia="宋体" w:hint="default"/>
          <w:sz w:val="18"/>
          <w:szCs w:val="18"/>
        </w:rPr>
      </w:r>
    </w:p>
    <w:p>
      <w:pPr>
        <w:spacing w:line="300" w:lineRule="auto" w:before="63"/>
        <w:ind w:left="153" w:right="1131" w:firstLine="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）公司第五届董事会第二十次会议审议通过了《关于对外投资设立全资子公司的议案》，同意本公司由自有资金出资设</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立远光软件（武汉）有限公司，并于</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25</w:t>
      </w:r>
      <w:r>
        <w:rPr>
          <w:rFonts w:ascii="宋体" w:hAnsi="宋体" w:cs="宋体" w:eastAsia="宋体" w:hint="default"/>
          <w:spacing w:val="-2"/>
          <w:sz w:val="18"/>
          <w:szCs w:val="18"/>
        </w:rPr>
        <w:t>日取得注册号为</w:t>
      </w:r>
      <w:r>
        <w:rPr>
          <w:rFonts w:ascii="Times New Roman" w:hAnsi="Times New Roman" w:cs="Times New Roman" w:eastAsia="Times New Roman" w:hint="default"/>
          <w:spacing w:val="-2"/>
          <w:sz w:val="18"/>
          <w:szCs w:val="18"/>
        </w:rPr>
        <w:t>420100000512955</w:t>
      </w:r>
      <w:r>
        <w:rPr>
          <w:rFonts w:ascii="宋体" w:hAnsi="宋体" w:cs="宋体" w:eastAsia="宋体" w:hint="default"/>
          <w:spacing w:val="-2"/>
          <w:sz w:val="18"/>
          <w:szCs w:val="18"/>
        </w:rPr>
        <w:t>的企业法人营业执照。因此本期新增合并</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单位远光软件（武汉）有限公司。</w:t>
      </w:r>
    </w:p>
    <w:p>
      <w:pPr>
        <w:spacing w:line="300" w:lineRule="auto" w:before="31"/>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）公司本期投资设立全资子公司珠海远光移动互联科技有限公司，珠海远光移动互联科技有限公司于</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日成立，</w:t>
      </w:r>
      <w:r>
        <w:rPr>
          <w:rFonts w:ascii="宋体" w:hAnsi="宋体" w:cs="宋体" w:eastAsia="宋体" w:hint="default"/>
          <w:spacing w:val="-55"/>
          <w:sz w:val="18"/>
          <w:szCs w:val="18"/>
        </w:rPr>
        <w:t> </w:t>
      </w:r>
      <w:r>
        <w:rPr>
          <w:rFonts w:ascii="宋体" w:hAnsi="宋体" w:cs="宋体" w:eastAsia="宋体" w:hint="default"/>
          <w:sz w:val="18"/>
          <w:szCs w:val="18"/>
        </w:rPr>
        <w:t>并取得注册号为</w:t>
      </w:r>
      <w:r>
        <w:rPr>
          <w:rFonts w:ascii="Times New Roman" w:hAnsi="Times New Roman" w:cs="Times New Roman" w:eastAsia="Times New Roman" w:hint="default"/>
          <w:sz w:val="18"/>
          <w:szCs w:val="18"/>
        </w:rPr>
        <w:t>440003000090718</w:t>
      </w:r>
      <w:r>
        <w:rPr>
          <w:rFonts w:ascii="宋体" w:hAnsi="宋体" w:cs="宋体" w:eastAsia="宋体" w:hint="default"/>
          <w:sz w:val="18"/>
          <w:szCs w:val="18"/>
        </w:rPr>
        <w:t>的企业法人营业执照。因此本期新增合并单位珠海远光移动互联科技有限公司。</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6"/>
          <w:szCs w:val="26"/>
        </w:rPr>
      </w:pPr>
    </w:p>
    <w:p>
      <w:pPr>
        <w:pStyle w:val="Heading2"/>
        <w:spacing w:line="240" w:lineRule="auto"/>
        <w:ind w:right="0"/>
        <w:jc w:val="both"/>
        <w:rPr>
          <w:b w:val="0"/>
          <w:bCs w:val="0"/>
        </w:rPr>
      </w:pPr>
      <w:bookmarkStart w:name="九、聘任、解聘会计师事务所情况" w:id="70"/>
      <w:bookmarkEnd w:id="70"/>
      <w:r>
        <w:rPr>
          <w:b w:val="0"/>
          <w:bCs w:val="0"/>
        </w:rPr>
      </w:r>
      <w:r>
        <w:rPr/>
        <w:t>九、聘任、解聘会计师事务所情况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王淑燕、张芳</w:t>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38" w:lineRule="auto" w:before="117"/>
        <w:ind w:left="153" w:right="62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聘请内部控制审计会计师事务所、财务顾问或保荐人情况</w:t>
      </w:r>
    </w:p>
    <w:p>
      <w:pPr>
        <w:spacing w:line="338" w:lineRule="auto" w:before="43"/>
        <w:ind w:left="153" w:right="31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公司聘请瑞华会计师事务所（特殊普通合伙）为内部控制审计会计师事务所，审计报酬</w:t>
      </w:r>
      <w:r>
        <w:rPr>
          <w:rFonts w:ascii="Times New Roman" w:hAnsi="Times New Roman" w:cs="Times New Roman" w:eastAsia="Times New Roman" w:hint="default"/>
          <w:sz w:val="18"/>
          <w:szCs w:val="18"/>
        </w:rPr>
        <w:t>43</w:t>
      </w:r>
      <w:r>
        <w:rPr>
          <w:rFonts w:ascii="宋体" w:hAnsi="宋体" w:cs="宋体" w:eastAsia="宋体" w:hint="default"/>
          <w:sz w:val="18"/>
          <w:szCs w:val="18"/>
        </w:rPr>
        <w:t>万元。</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right="0"/>
        <w:jc w:val="both"/>
        <w:rPr>
          <w:b w:val="0"/>
          <w:bCs w:val="0"/>
        </w:rPr>
      </w:pPr>
      <w:bookmarkStart w:name="十、年度报告披露后面临暂停上市和终止上市情况" w:id="71"/>
      <w:bookmarkEnd w:id="71"/>
      <w:r>
        <w:rPr>
          <w:b w:val="0"/>
          <w:bCs w:val="0"/>
        </w:rPr>
      </w:r>
      <w:r>
        <w:rPr/>
        <w:t>十、年度报告披露后面临暂停上市和终止上市情况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十一、破产重整相关事项" w:id="72"/>
      <w:bookmarkEnd w:id="72"/>
      <w:r>
        <w:rPr>
          <w:b w:val="0"/>
          <w:bCs w:val="0"/>
        </w:rPr>
      </w:r>
      <w:r>
        <w:rPr/>
        <w:t>十一、破产重整相关事项</w:t>
      </w:r>
      <w:r>
        <w:rPr>
          <w:b w:val="0"/>
          <w:bCs w:val="0"/>
        </w:rPr>
      </w:r>
    </w:p>
    <w:p>
      <w:pPr>
        <w:spacing w:line="240" w:lineRule="auto" w:before="7"/>
        <w:rPr>
          <w:rFonts w:ascii="宋体" w:hAnsi="宋体" w:cs="宋体" w:eastAsia="宋体" w:hint="default"/>
          <w:b/>
          <w:bCs/>
          <w:sz w:val="26"/>
          <w:szCs w:val="26"/>
        </w:rPr>
      </w:pPr>
    </w:p>
    <w:p>
      <w:pPr>
        <w:spacing w:line="340" w:lineRule="auto" w:before="0"/>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公司报告期未发生破产重整相关事项。</w:t>
      </w:r>
    </w:p>
    <w:p>
      <w:pPr>
        <w:spacing w:line="240" w:lineRule="auto" w:before="3"/>
        <w:rPr>
          <w:rFonts w:ascii="宋体" w:hAnsi="宋体" w:cs="宋体" w:eastAsia="宋体" w:hint="default"/>
          <w:sz w:val="19"/>
          <w:szCs w:val="19"/>
        </w:rPr>
      </w:pPr>
    </w:p>
    <w:p>
      <w:pPr>
        <w:pStyle w:val="Heading2"/>
        <w:spacing w:line="240" w:lineRule="auto"/>
        <w:ind w:right="0"/>
        <w:jc w:val="both"/>
        <w:rPr>
          <w:b w:val="0"/>
          <w:bCs w:val="0"/>
        </w:rPr>
      </w:pPr>
      <w:bookmarkStart w:name="十二、重大诉讼、仲裁事项" w:id="73"/>
      <w:bookmarkEnd w:id="73"/>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本报告期公司无重大诉讼、仲裁事项。</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bookmarkStart w:name="十三、处罚及整改情况" w:id="74"/>
      <w:bookmarkEnd w:id="74"/>
      <w:r>
        <w:rPr>
          <w:b w:val="0"/>
          <w:bCs w:val="0"/>
        </w:rPr>
      </w:r>
      <w:r>
        <w:rPr/>
        <w:t>十三、处罚及整改情况</w:t>
      </w:r>
      <w:r>
        <w:rPr>
          <w:b w:val="0"/>
          <w:bCs w:val="0"/>
        </w:rPr>
      </w:r>
    </w:p>
    <w:p>
      <w:pPr>
        <w:spacing w:line="240" w:lineRule="auto" w:before="7"/>
        <w:rPr>
          <w:rFonts w:ascii="宋体" w:hAnsi="宋体" w:cs="宋体" w:eastAsia="宋体" w:hint="default"/>
          <w:b/>
          <w:bCs/>
          <w:sz w:val="26"/>
          <w:szCs w:val="26"/>
        </w:rPr>
      </w:pPr>
    </w:p>
    <w:p>
      <w:pPr>
        <w:spacing w:line="340" w:lineRule="auto" w:before="0"/>
        <w:ind w:left="153" w:right="78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公司报告期不存在处罚及整改情况。</w:t>
      </w:r>
    </w:p>
    <w:p>
      <w:pPr>
        <w:spacing w:line="240" w:lineRule="auto" w:before="3"/>
        <w:rPr>
          <w:rFonts w:ascii="宋体" w:hAnsi="宋体" w:cs="宋体" w:eastAsia="宋体" w:hint="default"/>
          <w:sz w:val="19"/>
          <w:szCs w:val="19"/>
        </w:rPr>
      </w:pPr>
    </w:p>
    <w:p>
      <w:pPr>
        <w:pStyle w:val="Heading2"/>
        <w:spacing w:line="240" w:lineRule="auto"/>
        <w:ind w:right="0"/>
        <w:jc w:val="both"/>
        <w:rPr>
          <w:b w:val="0"/>
          <w:bCs w:val="0"/>
        </w:rPr>
      </w:pPr>
      <w:bookmarkStart w:name="十四、公司及其控股股东、实际控制人的诚信状况" w:id="75"/>
      <w:bookmarkEnd w:id="75"/>
      <w:r>
        <w:rPr>
          <w:b w:val="0"/>
          <w:bCs w:val="0"/>
        </w:rPr>
      </w:r>
      <w:r>
        <w:rPr/>
        <w:t>十四、公司及其控股股东、实际控制人的诚信状况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十五、公司股权激励计划、员工持股计划或其他员工激励措施的实施情况" w:id="76"/>
      <w:bookmarkEnd w:id="76"/>
      <w:r>
        <w:rPr>
          <w:b w:val="0"/>
          <w:bCs w:val="0"/>
        </w:rPr>
      </w: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1"/>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宋体" w:hAnsi="宋体" w:cs="宋体" w:eastAsia="宋体" w:hint="default"/>
          <w:sz w:val="18"/>
          <w:szCs w:val="18"/>
        </w:rPr>
        <w:t>年限制性股票激励计划实施情况</w:t>
      </w:r>
    </w:p>
    <w:p>
      <w:pPr>
        <w:spacing w:line="288" w:lineRule="auto" w:before="63"/>
        <w:ind w:left="154" w:right="1132" w:firstLine="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29</w:t>
      </w:r>
      <w:r>
        <w:rPr>
          <w:rFonts w:ascii="宋体" w:hAnsi="宋体" w:cs="宋体" w:eastAsia="宋体" w:hint="default"/>
          <w:spacing w:val="-2"/>
          <w:sz w:val="18"/>
          <w:szCs w:val="18"/>
        </w:rPr>
        <w:t>日，公司第五届董事会第十六次会议审议通过了《关于公司</w:t>
      </w:r>
      <w:r>
        <w:rPr>
          <w:rFonts w:ascii="Times New Roman" w:hAnsi="Times New Roman" w:cs="Times New Roman" w:eastAsia="Times New Roman" w:hint="default"/>
          <w:spacing w:val="-2"/>
          <w:sz w:val="18"/>
          <w:szCs w:val="18"/>
        </w:rPr>
        <w:t>2012</w:t>
      </w:r>
      <w:r>
        <w:rPr>
          <w:rFonts w:ascii="宋体" w:hAnsi="宋体" w:cs="宋体" w:eastAsia="宋体" w:hint="default"/>
          <w:spacing w:val="-2"/>
          <w:sz w:val="18"/>
          <w:szCs w:val="18"/>
        </w:rPr>
        <w:t>年限制性股票激励计划第二个解锁期可解</w:t>
      </w:r>
      <w:r>
        <w:rPr>
          <w:rFonts w:ascii="宋体" w:hAnsi="宋体" w:cs="宋体" w:eastAsia="宋体" w:hint="default"/>
          <w:spacing w:val="-54"/>
          <w:sz w:val="18"/>
          <w:szCs w:val="18"/>
        </w:rPr>
        <w:t> </w:t>
      </w:r>
      <w:r>
        <w:rPr>
          <w:rFonts w:ascii="宋体" w:hAnsi="宋体" w:cs="宋体" w:eastAsia="宋体" w:hint="default"/>
          <w:sz w:val="18"/>
          <w:szCs w:val="18"/>
        </w:rPr>
        <w:t>锁的议案》，本次</w:t>
      </w:r>
      <w:r>
        <w:rPr>
          <w:rFonts w:ascii="Times New Roman" w:hAnsi="Times New Roman" w:cs="Times New Roman" w:eastAsia="Times New Roman" w:hint="default"/>
          <w:sz w:val="18"/>
          <w:szCs w:val="18"/>
        </w:rPr>
        <w:t>284</w:t>
      </w:r>
      <w:r>
        <w:rPr>
          <w:rFonts w:ascii="宋体" w:hAnsi="宋体" w:cs="宋体" w:eastAsia="宋体" w:hint="default"/>
          <w:sz w:val="18"/>
          <w:szCs w:val="18"/>
        </w:rPr>
        <w:t>名激励对象在考核年度内均考核合格，且符合公司业绩指标等其他解锁条件，公司为激励对象办理第 二期解锁手续。具体内容详见公司于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日在巨潮资讯网</w:t>
      </w:r>
      <w:r>
        <w:rPr>
          <w:rFonts w:ascii="宋体" w:hAnsi="宋体" w:cs="宋体" w:eastAsia="宋体" w:hint="default"/>
          <w:sz w:val="21"/>
          <w:szCs w:val="21"/>
        </w:rPr>
        <w:t>（</w:t>
      </w:r>
      <w:hyperlink r:id="rId10">
        <w:r>
          <w:rPr>
            <w:rFonts w:ascii="Times New Roman" w:hAnsi="Times New Roman" w:cs="Times New Roman" w:eastAsia="Times New Roman" w:hint="default"/>
            <w:sz w:val="21"/>
            <w:szCs w:val="21"/>
          </w:rPr>
          <w:t>www.cninfo.com.cn</w:t>
        </w:r>
      </w:hyperlink>
      <w:r>
        <w:rPr>
          <w:rFonts w:ascii="宋体" w:hAnsi="宋体" w:cs="宋体" w:eastAsia="宋体" w:hint="default"/>
          <w:sz w:val="18"/>
          <w:szCs w:val="18"/>
        </w:rPr>
        <w:t>）发布的相关公告；</w:t>
      </w:r>
    </w:p>
    <w:p>
      <w:pPr>
        <w:spacing w:line="285" w:lineRule="auto" w:before="0"/>
        <w:ind w:left="153" w:right="1131" w:firstLine="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21</w:t>
      </w:r>
      <w:r>
        <w:rPr>
          <w:rFonts w:ascii="宋体" w:hAnsi="宋体" w:cs="宋体" w:eastAsia="宋体" w:hint="default"/>
          <w:spacing w:val="-2"/>
          <w:sz w:val="18"/>
          <w:szCs w:val="18"/>
        </w:rPr>
        <w:t>日，公司第五届董事会第十九次会议审议通过《关于回购注销</w:t>
      </w:r>
      <w:r>
        <w:rPr>
          <w:rFonts w:ascii="Times New Roman" w:hAnsi="Times New Roman" w:cs="Times New Roman" w:eastAsia="Times New Roman" w:hint="default"/>
          <w:spacing w:val="-2"/>
          <w:sz w:val="18"/>
          <w:szCs w:val="18"/>
        </w:rPr>
        <w:t>2012</w:t>
      </w:r>
      <w:r>
        <w:rPr>
          <w:rFonts w:ascii="宋体" w:hAnsi="宋体" w:cs="宋体" w:eastAsia="宋体" w:hint="default"/>
          <w:spacing w:val="-2"/>
          <w:sz w:val="18"/>
          <w:szCs w:val="18"/>
        </w:rPr>
        <w:t>年限制性股票激励计划第三期未达到解</w:t>
      </w:r>
      <w:r>
        <w:rPr>
          <w:rFonts w:ascii="宋体" w:hAnsi="宋体" w:cs="宋体" w:eastAsia="宋体" w:hint="default"/>
          <w:spacing w:val="-54"/>
          <w:sz w:val="18"/>
          <w:szCs w:val="18"/>
        </w:rPr>
        <w:t> </w:t>
      </w:r>
      <w:r>
        <w:rPr>
          <w:rFonts w:ascii="宋体" w:hAnsi="宋体" w:cs="宋体" w:eastAsia="宋体" w:hint="default"/>
          <w:spacing w:val="-2"/>
          <w:sz w:val="18"/>
          <w:szCs w:val="18"/>
        </w:rPr>
        <w:t>锁条件限制性股票的议案》，同意对因未满足</w:t>
      </w:r>
      <w:r>
        <w:rPr>
          <w:rFonts w:ascii="Times New Roman" w:hAnsi="Times New Roman" w:cs="Times New Roman" w:eastAsia="Times New Roman" w:hint="default"/>
          <w:spacing w:val="-2"/>
          <w:sz w:val="18"/>
          <w:szCs w:val="18"/>
        </w:rPr>
        <w:t>2012</w:t>
      </w:r>
      <w:r>
        <w:rPr>
          <w:rFonts w:ascii="宋体" w:hAnsi="宋体" w:cs="宋体" w:eastAsia="宋体" w:hint="default"/>
          <w:spacing w:val="-2"/>
          <w:sz w:val="18"/>
          <w:szCs w:val="18"/>
        </w:rPr>
        <w:t>年限制性股票激励计划第三期解锁条件的所有激励对象获授的第三期限制</w:t>
      </w:r>
      <w:r>
        <w:rPr>
          <w:rFonts w:ascii="宋体" w:hAnsi="宋体" w:cs="宋体" w:eastAsia="宋体" w:hint="default"/>
          <w:spacing w:val="-60"/>
          <w:sz w:val="18"/>
          <w:szCs w:val="18"/>
        </w:rPr>
        <w:t> </w:t>
      </w:r>
      <w:r>
        <w:rPr>
          <w:rFonts w:ascii="宋体" w:hAnsi="宋体" w:cs="宋体" w:eastAsia="宋体" w:hint="default"/>
          <w:sz w:val="18"/>
          <w:szCs w:val="18"/>
        </w:rPr>
        <w:t>性股票共计</w:t>
      </w:r>
      <w:r>
        <w:rPr>
          <w:rFonts w:ascii="Times New Roman" w:hAnsi="Times New Roman" w:cs="Times New Roman" w:eastAsia="Times New Roman" w:hint="default"/>
          <w:sz w:val="18"/>
          <w:szCs w:val="18"/>
        </w:rPr>
        <w:t>3,616,923</w:t>
      </w:r>
      <w:r>
        <w:rPr>
          <w:rFonts w:ascii="宋体" w:hAnsi="宋体" w:cs="宋体" w:eastAsia="宋体" w:hint="default"/>
          <w:sz w:val="18"/>
          <w:szCs w:val="18"/>
        </w:rPr>
        <w:t>股进行回购注销，具体内容详见公司于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日在巨潮资讯网</w:t>
      </w:r>
      <w:r>
        <w:rPr>
          <w:rFonts w:ascii="宋体" w:hAnsi="宋体" w:cs="宋体" w:eastAsia="宋体" w:hint="default"/>
          <w:sz w:val="21"/>
          <w:szCs w:val="21"/>
        </w:rPr>
        <w:t>（</w:t>
      </w:r>
      <w:hyperlink r:id="rId10">
        <w:r>
          <w:rPr>
            <w:rFonts w:ascii="Times New Roman" w:hAnsi="Times New Roman" w:cs="Times New Roman" w:eastAsia="Times New Roman" w:hint="default"/>
            <w:sz w:val="21"/>
            <w:szCs w:val="21"/>
          </w:rPr>
          <w:t>www.cninfo.com.cn</w:t>
        </w:r>
      </w:hyperlink>
      <w:r>
        <w:rPr>
          <w:rFonts w:ascii="宋体" w:hAnsi="宋体" w:cs="宋体" w:eastAsia="宋体" w:hint="default"/>
          <w:sz w:val="18"/>
          <w:szCs w:val="18"/>
        </w:rPr>
        <w:t>）发布的</w:t>
      </w:r>
      <w:r>
        <w:rPr>
          <w:rFonts w:ascii="宋体" w:hAnsi="宋体" w:cs="宋体" w:eastAsia="宋体" w:hint="default"/>
          <w:w w:val="99"/>
          <w:sz w:val="18"/>
          <w:szCs w:val="18"/>
        </w:rPr>
        <w:t> </w:t>
      </w:r>
      <w:r>
        <w:rPr>
          <w:rFonts w:ascii="宋体" w:hAnsi="宋体" w:cs="宋体" w:eastAsia="宋体" w:hint="default"/>
          <w:sz w:val="18"/>
          <w:szCs w:val="18"/>
        </w:rPr>
        <w:t>相关公告；第三期回购注销后，公司</w:t>
      </w:r>
      <w:r>
        <w:rPr>
          <w:rFonts w:ascii="Times New Roman" w:hAnsi="Times New Roman" w:cs="Times New Roman" w:eastAsia="Times New Roman" w:hint="default"/>
          <w:sz w:val="18"/>
          <w:szCs w:val="18"/>
        </w:rPr>
        <w:t>2012</w:t>
      </w:r>
      <w:r>
        <w:rPr>
          <w:rFonts w:ascii="宋体" w:hAnsi="宋体" w:cs="宋体" w:eastAsia="宋体" w:hint="default"/>
          <w:sz w:val="18"/>
          <w:szCs w:val="18"/>
        </w:rPr>
        <w:t>年限制性股票激励计划实施完毕。</w:t>
      </w:r>
    </w:p>
    <w:p>
      <w:pPr>
        <w:spacing w:after="0" w:line="285"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before="44"/>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年限制性股票激励计划实施情况</w:t>
      </w:r>
    </w:p>
    <w:p>
      <w:pPr>
        <w:spacing w:line="292" w:lineRule="auto" w:before="63"/>
        <w:ind w:left="153" w:right="1042" w:firstLine="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21</w:t>
      </w:r>
      <w:r>
        <w:rPr>
          <w:rFonts w:ascii="宋体" w:hAnsi="宋体" w:cs="宋体" w:eastAsia="宋体" w:hint="default"/>
          <w:spacing w:val="-2"/>
          <w:sz w:val="18"/>
          <w:szCs w:val="18"/>
        </w:rPr>
        <w:t>日，公司第五届董事会第十九次会议审议通过《关于回购注销</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年限制性股票激励计划部分限制性股票</w:t>
      </w:r>
      <w:r>
        <w:rPr>
          <w:rFonts w:ascii="宋体" w:hAnsi="宋体" w:cs="宋体" w:eastAsia="宋体" w:hint="default"/>
          <w:spacing w:val="-54"/>
          <w:sz w:val="18"/>
          <w:szCs w:val="18"/>
        </w:rPr>
        <w:t> </w:t>
      </w:r>
      <w:r>
        <w:rPr>
          <w:rFonts w:ascii="宋体" w:hAnsi="宋体" w:cs="宋体" w:eastAsia="宋体" w:hint="default"/>
          <w:sz w:val="18"/>
          <w:szCs w:val="18"/>
        </w:rPr>
        <w:t>的议案》、《关于公司回购股份授予与注销的议案》，同意对因离职已不符合激励条件的</w:t>
      </w:r>
      <w:r>
        <w:rPr>
          <w:rFonts w:ascii="Times New Roman" w:hAnsi="Times New Roman" w:cs="Times New Roman" w:eastAsia="Times New Roman" w:hint="default"/>
          <w:sz w:val="18"/>
          <w:szCs w:val="18"/>
        </w:rPr>
        <w:t>5</w:t>
      </w:r>
      <w:r>
        <w:rPr>
          <w:rFonts w:ascii="宋体" w:hAnsi="宋体" w:cs="宋体" w:eastAsia="宋体" w:hint="default"/>
          <w:sz w:val="18"/>
          <w:szCs w:val="18"/>
        </w:rPr>
        <w:t>名原激励对象已获授但尚未解锁 的限制性股票共计</w:t>
      </w:r>
      <w:r>
        <w:rPr>
          <w:rFonts w:ascii="Times New Roman" w:hAnsi="Times New Roman" w:cs="Times New Roman" w:eastAsia="Times New Roman" w:hint="default"/>
          <w:sz w:val="18"/>
          <w:szCs w:val="18"/>
        </w:rPr>
        <w:t>74,700</w:t>
      </w:r>
      <w:r>
        <w:rPr>
          <w:rFonts w:ascii="宋体" w:hAnsi="宋体" w:cs="宋体" w:eastAsia="宋体" w:hint="default"/>
          <w:sz w:val="18"/>
          <w:szCs w:val="18"/>
        </w:rPr>
        <w:t>股进行回购注销；授予彭家辉先生</w:t>
      </w:r>
      <w:r>
        <w:rPr>
          <w:rFonts w:ascii="Times New Roman" w:hAnsi="Times New Roman" w:cs="Times New Roman" w:eastAsia="Times New Roman" w:hint="default"/>
          <w:sz w:val="18"/>
          <w:szCs w:val="18"/>
        </w:rPr>
        <w:t>2.27</w:t>
      </w:r>
      <w:r>
        <w:rPr>
          <w:rFonts w:ascii="宋体" w:hAnsi="宋体" w:cs="宋体" w:eastAsia="宋体" w:hint="default"/>
          <w:sz w:val="18"/>
          <w:szCs w:val="18"/>
        </w:rPr>
        <w:t>万股限制性股票、因张军飞先生离职注销拟授予其的尚在公 </w:t>
      </w:r>
      <w:r>
        <w:rPr>
          <w:rFonts w:ascii="宋体" w:hAnsi="宋体" w:cs="宋体" w:eastAsia="宋体" w:hint="default"/>
          <w:spacing w:val="-3"/>
          <w:sz w:val="18"/>
          <w:szCs w:val="18"/>
        </w:rPr>
        <w:t>司回购专户内的股票</w:t>
      </w:r>
      <w:r>
        <w:rPr>
          <w:rFonts w:ascii="Times New Roman" w:hAnsi="Times New Roman" w:cs="Times New Roman" w:eastAsia="Times New Roman" w:hint="default"/>
          <w:spacing w:val="-3"/>
          <w:sz w:val="18"/>
          <w:szCs w:val="18"/>
        </w:rPr>
        <w:t>3.19</w:t>
      </w:r>
      <w:r>
        <w:rPr>
          <w:rFonts w:ascii="宋体" w:hAnsi="宋体" w:cs="宋体" w:eastAsia="宋体" w:hint="default"/>
          <w:spacing w:val="-3"/>
          <w:sz w:val="18"/>
          <w:szCs w:val="18"/>
        </w:rPr>
        <w:t>万股。具体内容详见公司于</w:t>
      </w:r>
      <w:r>
        <w:rPr>
          <w:rFonts w:ascii="Times New Roman" w:hAnsi="Times New Roman" w:cs="Times New Roman" w:eastAsia="Times New Roman" w:hint="default"/>
          <w:spacing w:val="-3"/>
          <w:sz w:val="18"/>
          <w:szCs w:val="18"/>
        </w:rPr>
        <w:t>2015</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22</w:t>
      </w:r>
      <w:r>
        <w:rPr>
          <w:rFonts w:ascii="宋体" w:hAnsi="宋体" w:cs="宋体" w:eastAsia="宋体" w:hint="default"/>
          <w:spacing w:val="-3"/>
          <w:sz w:val="18"/>
          <w:szCs w:val="18"/>
        </w:rPr>
        <w:t>日在巨潮资讯网</w:t>
      </w:r>
      <w:r>
        <w:rPr>
          <w:rFonts w:ascii="宋体" w:hAnsi="宋体" w:cs="宋体" w:eastAsia="宋体" w:hint="default"/>
          <w:spacing w:val="-3"/>
          <w:sz w:val="21"/>
          <w:szCs w:val="21"/>
        </w:rPr>
        <w:t>（</w:t>
      </w:r>
      <w:hyperlink r:id="rId10">
        <w:r>
          <w:rPr>
            <w:rFonts w:ascii="Times New Roman" w:hAnsi="Times New Roman" w:cs="Times New Roman" w:eastAsia="Times New Roman" w:hint="default"/>
            <w:spacing w:val="-3"/>
            <w:sz w:val="21"/>
            <w:szCs w:val="21"/>
          </w:rPr>
          <w:t>www.cninfo.com.cn</w:t>
        </w:r>
      </w:hyperlink>
      <w:r>
        <w:rPr>
          <w:rFonts w:ascii="宋体" w:hAnsi="宋体" w:cs="宋体" w:eastAsia="宋体" w:hint="default"/>
          <w:spacing w:val="-3"/>
          <w:sz w:val="18"/>
          <w:szCs w:val="18"/>
        </w:rPr>
        <w:t>）发布的相关公告；</w:t>
      </w:r>
    </w:p>
    <w:p>
      <w:pPr>
        <w:spacing w:line="285" w:lineRule="auto" w:before="0"/>
        <w:ind w:left="153" w:right="112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日，公司第五届董事会第二十六次会议审议通过《关于回购注销</w:t>
      </w:r>
      <w:r>
        <w:rPr>
          <w:rFonts w:ascii="Times New Roman" w:hAnsi="Times New Roman" w:cs="Times New Roman" w:eastAsia="Times New Roman" w:hint="default"/>
          <w:sz w:val="18"/>
          <w:szCs w:val="18"/>
        </w:rPr>
        <w:t>2014</w:t>
      </w:r>
      <w:r>
        <w:rPr>
          <w:rFonts w:ascii="宋体" w:hAnsi="宋体" w:cs="宋体" w:eastAsia="宋体" w:hint="default"/>
          <w:sz w:val="18"/>
          <w:szCs w:val="18"/>
        </w:rPr>
        <w:t>年限制性股票激励计划部分限制性 股票的议案》，同意对因离职已不符合激励条件的原激励对象</w:t>
      </w:r>
      <w:r>
        <w:rPr>
          <w:rFonts w:ascii="Times New Roman" w:hAnsi="Times New Roman" w:cs="Times New Roman" w:eastAsia="Times New Roman" w:hint="default"/>
          <w:sz w:val="18"/>
          <w:szCs w:val="18"/>
        </w:rPr>
        <w:t>14</w:t>
      </w:r>
      <w:r>
        <w:rPr>
          <w:rFonts w:ascii="宋体" w:hAnsi="宋体" w:cs="宋体" w:eastAsia="宋体" w:hint="default"/>
          <w:sz w:val="18"/>
          <w:szCs w:val="18"/>
        </w:rPr>
        <w:t>人已获授但尚未解锁的限制性股票共计</w:t>
      </w:r>
      <w:r>
        <w:rPr>
          <w:rFonts w:ascii="Times New Roman" w:hAnsi="Times New Roman" w:cs="Times New Roman" w:eastAsia="Times New Roman" w:hint="default"/>
          <w:sz w:val="18"/>
          <w:szCs w:val="18"/>
        </w:rPr>
        <w:t>255,140</w:t>
      </w:r>
      <w:r>
        <w:rPr>
          <w:rFonts w:ascii="宋体" w:hAnsi="宋体" w:cs="宋体" w:eastAsia="宋体" w:hint="default"/>
          <w:sz w:val="18"/>
          <w:szCs w:val="18"/>
        </w:rPr>
        <w:t>股进行回购 注销，具体内容详见公司于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日在巨潮资讯网</w:t>
      </w:r>
      <w:r>
        <w:rPr>
          <w:rFonts w:ascii="宋体" w:hAnsi="宋体" w:cs="宋体" w:eastAsia="宋体" w:hint="default"/>
          <w:sz w:val="21"/>
          <w:szCs w:val="21"/>
        </w:rPr>
        <w:t>（</w:t>
      </w:r>
      <w:hyperlink r:id="rId10">
        <w:r>
          <w:rPr>
            <w:rFonts w:ascii="Times New Roman" w:hAnsi="Times New Roman" w:cs="Times New Roman" w:eastAsia="Times New Roman" w:hint="default"/>
            <w:sz w:val="21"/>
            <w:szCs w:val="21"/>
          </w:rPr>
          <w:t>www.cninfo.com.cn</w:t>
        </w:r>
      </w:hyperlink>
      <w:r>
        <w:rPr>
          <w:rFonts w:ascii="宋体" w:hAnsi="宋体" w:cs="宋体" w:eastAsia="宋体" w:hint="default"/>
          <w:sz w:val="18"/>
          <w:szCs w:val="18"/>
        </w:rPr>
        <w:t>）发布的相关公告；</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年限制性股票激励计划实施情况</w:t>
      </w:r>
    </w:p>
    <w:p>
      <w:pPr>
        <w:spacing w:line="278" w:lineRule="auto" w:before="25"/>
        <w:ind w:left="153" w:right="1042" w:firstLine="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2015</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26</w:t>
      </w:r>
      <w:r>
        <w:rPr>
          <w:rFonts w:ascii="宋体" w:hAnsi="宋体" w:cs="宋体" w:eastAsia="宋体" w:hint="default"/>
          <w:spacing w:val="-3"/>
          <w:sz w:val="18"/>
          <w:szCs w:val="18"/>
        </w:rPr>
        <w:t>日，公司第五届董事会第二十四次会议审议通过《远光软件股份有限公司</w:t>
      </w:r>
      <w:r>
        <w:rPr>
          <w:rFonts w:ascii="Times New Roman" w:hAnsi="Times New Roman" w:cs="Times New Roman" w:eastAsia="Times New Roman" w:hint="default"/>
          <w:spacing w:val="-3"/>
          <w:sz w:val="18"/>
          <w:szCs w:val="18"/>
        </w:rPr>
        <w:t>2015</w:t>
      </w:r>
      <w:r>
        <w:rPr>
          <w:rFonts w:ascii="宋体" w:hAnsi="宋体" w:cs="宋体" w:eastAsia="宋体" w:hint="default"/>
          <w:spacing w:val="-3"/>
          <w:sz w:val="18"/>
          <w:szCs w:val="18"/>
        </w:rPr>
        <w:t>年限制性股票激励计划（草案）》</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及其摘要，该计划尚需提交公司股东大会审议，具体内容详见公司于</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27</w:t>
      </w:r>
      <w:r>
        <w:rPr>
          <w:rFonts w:ascii="宋体" w:hAnsi="宋体" w:cs="宋体" w:eastAsia="宋体" w:hint="default"/>
          <w:spacing w:val="-2"/>
          <w:sz w:val="18"/>
          <w:szCs w:val="18"/>
        </w:rPr>
        <w:t>日在巨潮资讯网</w:t>
      </w:r>
      <w:r>
        <w:rPr>
          <w:rFonts w:ascii="宋体" w:hAnsi="宋体" w:cs="宋体" w:eastAsia="宋体" w:hint="default"/>
          <w:spacing w:val="-2"/>
          <w:sz w:val="21"/>
          <w:szCs w:val="21"/>
        </w:rPr>
        <w:t>（</w:t>
      </w:r>
      <w:hyperlink r:id="rId10">
        <w:r>
          <w:rPr>
            <w:rFonts w:ascii="Times New Roman" w:hAnsi="Times New Roman" w:cs="Times New Roman" w:eastAsia="Times New Roman" w:hint="default"/>
            <w:spacing w:val="-2"/>
            <w:sz w:val="21"/>
            <w:szCs w:val="21"/>
          </w:rPr>
          <w:t>www.cninfo.com.cn</w:t>
        </w:r>
      </w:hyperlink>
      <w:r>
        <w:rPr>
          <w:rFonts w:ascii="宋体" w:hAnsi="宋体" w:cs="宋体" w:eastAsia="宋体" w:hint="default"/>
          <w:spacing w:val="-2"/>
          <w:sz w:val="18"/>
          <w:szCs w:val="18"/>
        </w:rPr>
        <w:t>）</w:t>
      </w:r>
      <w:r>
        <w:rPr>
          <w:rFonts w:ascii="宋体" w:hAnsi="宋体" w:cs="宋体" w:eastAsia="宋体" w:hint="default"/>
          <w:spacing w:val="-75"/>
          <w:sz w:val="18"/>
          <w:szCs w:val="18"/>
        </w:rPr>
        <w:t> </w:t>
      </w:r>
      <w:r>
        <w:rPr>
          <w:rFonts w:ascii="宋体" w:hAnsi="宋体" w:cs="宋体" w:eastAsia="宋体" w:hint="default"/>
          <w:sz w:val="18"/>
          <w:szCs w:val="18"/>
        </w:rPr>
        <w:t>发布的相关公告。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2"/>
          <w:szCs w:val="22"/>
        </w:rPr>
      </w:pPr>
    </w:p>
    <w:p>
      <w:pPr>
        <w:pStyle w:val="Heading2"/>
        <w:spacing w:line="240" w:lineRule="auto"/>
        <w:ind w:right="0"/>
        <w:jc w:val="both"/>
        <w:rPr>
          <w:b w:val="0"/>
          <w:bCs w:val="0"/>
        </w:rPr>
      </w:pPr>
      <w:bookmarkStart w:name="十六、重大关联交易" w:id="77"/>
      <w:bookmarkEnd w:id="77"/>
      <w:r>
        <w:rPr>
          <w:b w:val="0"/>
          <w:bCs w:val="0"/>
        </w:rPr>
      </w:r>
      <w:r>
        <w:rPr/>
        <w:t>十六、重大关联交易</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both"/>
        <w:rPr>
          <w:b w:val="0"/>
          <w:bCs w:val="0"/>
        </w:rPr>
      </w:pPr>
      <w:bookmarkStart w:name="1、与日常经营相关的关联交易" w:id="78"/>
      <w:bookmarkEnd w:id="78"/>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01"/>
        <w:gridCol w:w="677"/>
        <w:gridCol w:w="677"/>
        <w:gridCol w:w="706"/>
        <w:gridCol w:w="679"/>
        <w:gridCol w:w="675"/>
        <w:gridCol w:w="674"/>
        <w:gridCol w:w="673"/>
        <w:gridCol w:w="674"/>
        <w:gridCol w:w="674"/>
        <w:gridCol w:w="674"/>
        <w:gridCol w:w="674"/>
        <w:gridCol w:w="670"/>
        <w:gridCol w:w="642"/>
      </w:tblGrid>
      <w:tr>
        <w:trPr>
          <w:trHeight w:val="1338"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304" w:right="34"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43" w:right="6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63" w:right="6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76" w:right="77"/>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4" w:right="62"/>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61" w:right="63"/>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61"/>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9" w:lineRule="auto" w:before="19"/>
              <w:ind w:left="151" w:right="151"/>
              <w:jc w:val="left"/>
              <w:rPr>
                <w:rFonts w:ascii="宋体" w:hAnsi="宋体" w:cs="宋体" w:eastAsia="宋体" w:hint="default"/>
                <w:sz w:val="18"/>
                <w:szCs w:val="18"/>
              </w:rPr>
            </w:pPr>
            <w:r>
              <w:rPr>
                <w:rFonts w:ascii="宋体" w:hAnsi="宋体" w:cs="宋体" w:eastAsia="宋体" w:hint="default"/>
                <w:sz w:val="18"/>
                <w:szCs w:val="18"/>
              </w:rPr>
              <w:t>（万 元）</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1"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1" w:right="61"/>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1" w:right="61"/>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1" w:right="60"/>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1" w:right="61"/>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40"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5" w:right="44"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650"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6"/>
              <w:jc w:val="both"/>
              <w:rPr>
                <w:rFonts w:ascii="宋体" w:hAnsi="宋体" w:cs="宋体" w:eastAsia="宋体" w:hint="default"/>
                <w:sz w:val="18"/>
                <w:szCs w:val="18"/>
              </w:rPr>
            </w:pPr>
            <w:r>
              <w:rPr>
                <w:rFonts w:ascii="宋体" w:hAnsi="宋体" w:cs="宋体" w:eastAsia="宋体" w:hint="default"/>
                <w:sz w:val="18"/>
                <w:szCs w:val="18"/>
              </w:rPr>
              <w:t>国电电力 发展股份 有限公司 及其子公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非控股 股东</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02"/>
              <w:jc w:val="both"/>
              <w:rPr>
                <w:rFonts w:ascii="宋体" w:hAnsi="宋体" w:cs="宋体" w:eastAsia="宋体" w:hint="default"/>
                <w:sz w:val="18"/>
                <w:szCs w:val="18"/>
              </w:rPr>
            </w:pPr>
            <w:r>
              <w:rPr>
                <w:rFonts w:ascii="宋体" w:hAnsi="宋体" w:cs="宋体" w:eastAsia="宋体" w:hint="default"/>
                <w:sz w:val="18"/>
                <w:szCs w:val="18"/>
              </w:rPr>
              <w:t>销售商 品及提 供服务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31"/>
              <w:jc w:val="both"/>
              <w:rPr>
                <w:rFonts w:ascii="宋体" w:hAnsi="宋体" w:cs="宋体" w:eastAsia="宋体" w:hint="default"/>
                <w:sz w:val="18"/>
                <w:szCs w:val="18"/>
              </w:rPr>
            </w:pPr>
            <w:r>
              <w:rPr>
                <w:rFonts w:ascii="宋体" w:hAnsi="宋体" w:cs="宋体" w:eastAsia="宋体" w:hint="default"/>
                <w:sz w:val="18"/>
                <w:szCs w:val="18"/>
              </w:rPr>
              <w:t>销售商 品及提 供服务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04"/>
              <w:jc w:val="both"/>
              <w:rPr>
                <w:rFonts w:ascii="宋体" w:hAnsi="宋体" w:cs="宋体" w:eastAsia="宋体" w:hint="default"/>
                <w:sz w:val="18"/>
                <w:szCs w:val="18"/>
              </w:rPr>
            </w:pPr>
            <w:r>
              <w:rPr>
                <w:rFonts w:ascii="宋体" w:hAnsi="宋体" w:cs="宋体" w:eastAsia="宋体" w:hint="default"/>
                <w:sz w:val="18"/>
                <w:szCs w:val="18"/>
              </w:rPr>
              <w:t>独立核 算及公 允原则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103,478</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,505.99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10,347.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85</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11.31%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16,500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99"/>
              <w:jc w:val="left"/>
              <w:rPr>
                <w:rFonts w:ascii="宋体" w:hAnsi="宋体" w:cs="宋体" w:eastAsia="宋体" w:hint="default"/>
                <w:sz w:val="18"/>
                <w:szCs w:val="18"/>
              </w:rPr>
            </w:pPr>
            <w:r>
              <w:rPr>
                <w:rFonts w:ascii="宋体" w:hAnsi="宋体" w:cs="宋体" w:eastAsia="宋体" w:hint="default"/>
                <w:sz w:val="18"/>
                <w:szCs w:val="18"/>
              </w:rPr>
              <w:t>货币资 金</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103,478</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,505.99</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6"/>
              <w:jc w:val="both"/>
              <w:rPr>
                <w:rFonts w:ascii="宋体" w:hAnsi="宋体" w:cs="宋体" w:eastAsia="宋体" w:hint="default"/>
                <w:sz w:val="18"/>
                <w:szCs w:val="18"/>
              </w:rPr>
            </w:pPr>
            <w:r>
              <w:rPr>
                <w:rFonts w:ascii="宋体" w:hAnsi="宋体" w:cs="宋体" w:eastAsia="宋体" w:hint="default"/>
                <w:sz w:val="18"/>
                <w:szCs w:val="18"/>
              </w:rPr>
              <w:t>国网吉林 省电力有 限公司及 其子公司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02"/>
              <w:jc w:val="left"/>
              <w:rPr>
                <w:rFonts w:ascii="宋体" w:hAnsi="宋体" w:cs="宋体" w:eastAsia="宋体" w:hint="default"/>
                <w:sz w:val="18"/>
                <w:szCs w:val="18"/>
              </w:rPr>
            </w:pPr>
            <w:r>
              <w:rPr>
                <w:rFonts w:ascii="宋体" w:hAnsi="宋体" w:cs="宋体" w:eastAsia="宋体" w:hint="default"/>
                <w:sz w:val="18"/>
                <w:szCs w:val="18"/>
              </w:rPr>
              <w:t>非控股 股东</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02"/>
              <w:jc w:val="both"/>
              <w:rPr>
                <w:rFonts w:ascii="宋体" w:hAnsi="宋体" w:cs="宋体" w:eastAsia="宋体" w:hint="default"/>
                <w:sz w:val="18"/>
                <w:szCs w:val="18"/>
              </w:rPr>
            </w:pPr>
            <w:r>
              <w:rPr>
                <w:rFonts w:ascii="宋体" w:hAnsi="宋体" w:cs="宋体" w:eastAsia="宋体" w:hint="default"/>
                <w:sz w:val="18"/>
                <w:szCs w:val="18"/>
              </w:rPr>
              <w:t>销售商 品及提 供服务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销售商 品及提 供服务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04"/>
              <w:jc w:val="both"/>
              <w:rPr>
                <w:rFonts w:ascii="宋体" w:hAnsi="宋体" w:cs="宋体" w:eastAsia="宋体" w:hint="default"/>
                <w:sz w:val="18"/>
                <w:szCs w:val="18"/>
              </w:rPr>
            </w:pPr>
            <w:r>
              <w:rPr>
                <w:rFonts w:ascii="宋体" w:hAnsi="宋体" w:cs="宋体" w:eastAsia="宋体" w:hint="default"/>
                <w:sz w:val="18"/>
                <w:szCs w:val="18"/>
              </w:rPr>
              <w:t>独立核 算及公 允原则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11,380,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760.46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1,138.0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54" w:right="0"/>
              <w:jc w:val="center"/>
              <w:rPr>
                <w:rFonts w:ascii="Times New Roman" w:hAnsi="Times New Roman" w:cs="Times New Roman" w:eastAsia="Times New Roman" w:hint="default"/>
                <w:sz w:val="18"/>
                <w:szCs w:val="18"/>
              </w:rPr>
            </w:pPr>
            <w:r>
              <w:rPr>
                <w:rFonts w:ascii="Times New Roman"/>
                <w:sz w:val="18"/>
              </w:rPr>
              <w:t>1.24%</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99"/>
              <w:jc w:val="left"/>
              <w:rPr>
                <w:rFonts w:ascii="宋体" w:hAnsi="宋体" w:cs="宋体" w:eastAsia="宋体" w:hint="default"/>
                <w:sz w:val="18"/>
                <w:szCs w:val="18"/>
              </w:rPr>
            </w:pPr>
            <w:r>
              <w:rPr>
                <w:rFonts w:ascii="宋体" w:hAnsi="宋体" w:cs="宋体" w:eastAsia="宋体" w:hint="default"/>
                <w:sz w:val="18"/>
                <w:szCs w:val="18"/>
              </w:rPr>
              <w:t>货币资 金</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11,380,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760.46</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6"/>
              <w:jc w:val="both"/>
              <w:rPr>
                <w:rFonts w:ascii="宋体" w:hAnsi="宋体" w:cs="宋体" w:eastAsia="宋体" w:hint="default"/>
                <w:sz w:val="18"/>
                <w:szCs w:val="18"/>
              </w:rPr>
            </w:pPr>
            <w:r>
              <w:rPr>
                <w:rFonts w:ascii="宋体" w:hAnsi="宋体" w:cs="宋体" w:eastAsia="宋体" w:hint="default"/>
                <w:sz w:val="18"/>
                <w:szCs w:val="18"/>
              </w:rPr>
              <w:t>国网福建 省电力有 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非控股 股东</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2"/>
              <w:jc w:val="both"/>
              <w:rPr>
                <w:rFonts w:ascii="宋体" w:hAnsi="宋体" w:cs="宋体" w:eastAsia="宋体" w:hint="default"/>
                <w:sz w:val="18"/>
                <w:szCs w:val="18"/>
              </w:rPr>
            </w:pPr>
            <w:r>
              <w:rPr>
                <w:rFonts w:ascii="宋体" w:hAnsi="宋体" w:cs="宋体" w:eastAsia="宋体" w:hint="default"/>
                <w:sz w:val="18"/>
                <w:szCs w:val="18"/>
              </w:rPr>
              <w:t>销售商 品及提 供服务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1"/>
              <w:jc w:val="both"/>
              <w:rPr>
                <w:rFonts w:ascii="宋体" w:hAnsi="宋体" w:cs="宋体" w:eastAsia="宋体" w:hint="default"/>
                <w:sz w:val="18"/>
                <w:szCs w:val="18"/>
              </w:rPr>
            </w:pPr>
            <w:r>
              <w:rPr>
                <w:rFonts w:ascii="宋体" w:hAnsi="宋体" w:cs="宋体" w:eastAsia="宋体" w:hint="default"/>
                <w:sz w:val="18"/>
                <w:szCs w:val="18"/>
              </w:rPr>
              <w:t>销售商 品及提 供服务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4"/>
              <w:jc w:val="both"/>
              <w:rPr>
                <w:rFonts w:ascii="宋体" w:hAnsi="宋体" w:cs="宋体" w:eastAsia="宋体" w:hint="default"/>
                <w:sz w:val="18"/>
                <w:szCs w:val="18"/>
              </w:rPr>
            </w:pPr>
            <w:r>
              <w:rPr>
                <w:rFonts w:ascii="宋体" w:hAnsi="宋体" w:cs="宋体" w:eastAsia="宋体" w:hint="default"/>
                <w:sz w:val="18"/>
                <w:szCs w:val="18"/>
              </w:rPr>
              <w:t>独立核 算及公 允原则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6,413,2</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07.57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641.32</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54" w:right="0"/>
              <w:jc w:val="center"/>
              <w:rPr>
                <w:rFonts w:ascii="Times New Roman" w:hAnsi="Times New Roman" w:cs="Times New Roman" w:eastAsia="Times New Roman" w:hint="default"/>
                <w:sz w:val="18"/>
                <w:szCs w:val="18"/>
              </w:rPr>
            </w:pPr>
            <w:r>
              <w:rPr>
                <w:rFonts w:ascii="Times New Roman"/>
                <w:sz w:val="18"/>
              </w:rPr>
              <w:t>0.70%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99"/>
              <w:jc w:val="left"/>
              <w:rPr>
                <w:rFonts w:ascii="宋体" w:hAnsi="宋体" w:cs="宋体" w:eastAsia="宋体" w:hint="default"/>
                <w:sz w:val="18"/>
                <w:szCs w:val="18"/>
              </w:rPr>
            </w:pPr>
            <w:r>
              <w:rPr>
                <w:rFonts w:ascii="宋体" w:hAnsi="宋体" w:cs="宋体" w:eastAsia="宋体" w:hint="default"/>
                <w:sz w:val="18"/>
                <w:szCs w:val="18"/>
              </w:rPr>
              <w:t>货币资 金</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6,413,2</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07.57</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2860"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79" w:type="dxa"/>
            <w:tcBorders>
              <w:top w:val="single" w:sz="4" w:space="0" w:color="000000"/>
              <w:left w:val="single" w:sz="4" w:space="0" w:color="000000"/>
              <w:bottom w:val="nil" w:sz="6" w:space="0" w:color="auto"/>
              <w:right w:val="single" w:sz="4" w:space="0" w:color="000000"/>
            </w:tcBorders>
            <w:shd w:val="clear" w:color="auto" w:fill="D2D2D2"/>
          </w:tcPr>
          <w:p>
            <w:pPr/>
          </w:p>
        </w:tc>
        <w:tc>
          <w:tcPr>
            <w:tcW w:w="67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4" w:type="dxa"/>
            <w:vMerge w:val="restart"/>
            <w:tcBorders>
              <w:top w:val="single" w:sz="4" w:space="0" w:color="000000"/>
              <w:left w:val="single" w:sz="10"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12,127.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25</w:t>
            </w:r>
          </w:p>
        </w:tc>
        <w:tc>
          <w:tcPr>
            <w:tcW w:w="6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23,000</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2860"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74" w:type="dxa"/>
            <w:vMerge/>
            <w:tcBorders>
              <w:left w:val="single" w:sz="10" w:space="0" w:color="D2D2D2"/>
              <w:right w:val="single" w:sz="4" w:space="0" w:color="000000"/>
            </w:tcBorders>
          </w:tcPr>
          <w:p>
            <w:pPr/>
          </w:p>
        </w:tc>
        <w:tc>
          <w:tcPr>
            <w:tcW w:w="673"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shd w:val="clear" w:color="auto" w:fill="D2D2D2"/>
          </w:tcPr>
          <w:p>
            <w:pPr/>
          </w:p>
        </w:tc>
        <w:tc>
          <w:tcPr>
            <w:tcW w:w="670" w:type="dxa"/>
            <w:vMerge/>
            <w:tcBorders>
              <w:left w:val="single" w:sz="4" w:space="0" w:color="000000"/>
              <w:right w:val="single" w:sz="4" w:space="0" w:color="000000"/>
            </w:tcBorders>
            <w:shd w:val="clear" w:color="auto" w:fill="D2D2D2"/>
          </w:tcPr>
          <w:p>
            <w:pPr/>
          </w:p>
        </w:tc>
        <w:tc>
          <w:tcPr>
            <w:tcW w:w="642" w:type="dxa"/>
            <w:vMerge/>
            <w:tcBorders>
              <w:left w:val="single" w:sz="4" w:space="0" w:color="000000"/>
              <w:right w:val="single" w:sz="4" w:space="0" w:color="000000"/>
            </w:tcBorders>
            <w:shd w:val="clear" w:color="auto" w:fill="D2D2D2"/>
          </w:tcPr>
          <w:p>
            <w:pPr/>
          </w:p>
        </w:tc>
      </w:tr>
      <w:tr>
        <w:trPr>
          <w:trHeight w:val="162" w:hRule="exact"/>
        </w:trPr>
        <w:tc>
          <w:tcPr>
            <w:tcW w:w="2860"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79" w:type="dxa"/>
            <w:tcBorders>
              <w:top w:val="nil" w:sz="6" w:space="0" w:color="auto"/>
              <w:left w:val="single" w:sz="4" w:space="0" w:color="000000"/>
              <w:bottom w:val="single" w:sz="4" w:space="0" w:color="000000"/>
              <w:right w:val="single" w:sz="4" w:space="0" w:color="000000"/>
            </w:tcBorders>
            <w:shd w:val="clear" w:color="auto" w:fill="D2D2D2"/>
          </w:tcPr>
          <w:p>
            <w:pPr/>
          </w:p>
        </w:tc>
        <w:tc>
          <w:tcPr>
            <w:tcW w:w="67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4" w:type="dxa"/>
            <w:vMerge/>
            <w:tcBorders>
              <w:left w:val="single" w:sz="10" w:space="0" w:color="D2D2D2"/>
              <w:bottom w:val="single" w:sz="4" w:space="0" w:color="000000"/>
              <w:right w:val="single" w:sz="4" w:space="0" w:color="000000"/>
            </w:tcBorders>
          </w:tcPr>
          <w:p>
            <w:pPr/>
          </w:p>
        </w:tc>
        <w:tc>
          <w:tcPr>
            <w:tcW w:w="673"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0" w:type="dxa"/>
            <w:vMerge/>
            <w:tcBorders>
              <w:left w:val="single" w:sz="4" w:space="0" w:color="000000"/>
              <w:bottom w:val="single" w:sz="4" w:space="0" w:color="000000"/>
              <w:right w:val="single" w:sz="4" w:space="0" w:color="000000"/>
            </w:tcBorders>
            <w:shd w:val="clear" w:color="auto" w:fill="D2D2D2"/>
          </w:tcPr>
          <w:p>
            <w:pPr/>
          </w:p>
        </w:tc>
        <w:tc>
          <w:tcPr>
            <w:tcW w:w="642"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22" w:right="22"/>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p>
        </w:tc>
        <w:tc>
          <w:tcPr>
            <w:tcW w:w="67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公司预计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年度销售商品及提供服务关联交易</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z w:val="18"/>
                <w:szCs w:val="18"/>
              </w:rPr>
              <w:t>报告期已发生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12127.25</w:t>
            </w:r>
          </w:p>
          <w:p>
            <w:pPr>
              <w:pStyle w:val="TableParagraph"/>
              <w:spacing w:line="240" w:lineRule="auto" w:before="63"/>
              <w:ind w:left="10" w:right="0"/>
              <w:jc w:val="left"/>
              <w:rPr>
                <w:rFonts w:ascii="宋体" w:hAnsi="宋体" w:cs="宋体" w:eastAsia="宋体" w:hint="default"/>
                <w:sz w:val="18"/>
                <w:szCs w:val="18"/>
              </w:rPr>
            </w:pPr>
            <w:r>
              <w:rPr>
                <w:rFonts w:ascii="宋体" w:hAnsi="宋体" w:cs="宋体" w:eastAsia="宋体" w:hint="default"/>
                <w:sz w:val="18"/>
                <w:szCs w:val="18"/>
              </w:rPr>
              <w:t>万元，占年度预计总金额的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52.73%</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59"/>
        <w:gridCol w:w="6711"/>
      </w:tblGrid>
      <w:tr>
        <w:trPr>
          <w:trHeight w:val="362" w:hRule="exact"/>
        </w:trPr>
        <w:tc>
          <w:tcPr>
            <w:tcW w:w="2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实际履行情况（如有）</w:t>
            </w:r>
          </w:p>
        </w:tc>
        <w:tc>
          <w:tcPr>
            <w:tcW w:w="671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6"/>
        <w:spacing w:line="240" w:lineRule="auto" w:before="35"/>
        <w:ind w:left="154" w:right="0"/>
        <w:jc w:val="left"/>
        <w:rPr>
          <w:b w:val="0"/>
          <w:bCs w:val="0"/>
        </w:rPr>
      </w:pPr>
      <w:bookmarkStart w:name="2、资产或股权收购、出售发生的关联交易" w:id="79"/>
      <w:bookmarkEnd w:id="79"/>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spacing w:before="44"/>
        <w:ind w:left="3147" w:right="3072" w:firstLine="0"/>
        <w:jc w:val="center"/>
        <w:rPr>
          <w:rFonts w:ascii="宋体" w:hAnsi="宋体" w:cs="宋体" w:eastAsia="宋体" w:hint="default"/>
          <w:sz w:val="18"/>
          <w:szCs w:val="18"/>
        </w:rPr>
      </w:pPr>
      <w:r>
        <w:rPr/>
        <w:pict>
          <v:shape style="position:absolute;margin-left:56.459999pt;margin-top:-39.878292pt;width:479.2pt;height:225.85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56"/>
                    <w:gridCol w:w="750"/>
                    <w:gridCol w:w="726"/>
                    <w:gridCol w:w="727"/>
                    <w:gridCol w:w="730"/>
                    <w:gridCol w:w="799"/>
                    <w:gridCol w:w="786"/>
                    <w:gridCol w:w="88"/>
                    <w:gridCol w:w="500"/>
                    <w:gridCol w:w="856"/>
                    <w:gridCol w:w="921"/>
                    <w:gridCol w:w="919"/>
                    <w:gridCol w:w="911"/>
                  </w:tblGrid>
                  <w:tr>
                    <w:trPr>
                      <w:trHeight w:val="1337" w:hRule="exact"/>
                    </w:trPr>
                    <w:tc>
                      <w:tcPr>
                        <w:tcW w:w="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5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9" w:right="98"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7" w:right="86"/>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8" w:right="86"/>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88" w:right="89"/>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34" w:firstLine="12"/>
                          <w:jc w:val="both"/>
                          <w:rPr>
                            <w:rFonts w:ascii="宋体" w:hAnsi="宋体" w:cs="宋体" w:eastAsia="宋体" w:hint="default"/>
                            <w:sz w:val="18"/>
                            <w:szCs w:val="18"/>
                          </w:rPr>
                        </w:pPr>
                        <w:r>
                          <w:rPr>
                            <w:rFonts w:ascii="宋体" w:hAnsi="宋体" w:cs="宋体" w:eastAsia="宋体" w:hint="default"/>
                            <w:sz w:val="18"/>
                            <w:szCs w:val="18"/>
                          </w:rPr>
                          <w:t>转让资产 的账面价 </w:t>
                        </w:r>
                        <w:r>
                          <w:rPr>
                            <w:rFonts w:ascii="宋体" w:hAnsi="宋体" w:cs="宋体" w:eastAsia="宋体" w:hint="default"/>
                            <w:spacing w:val="-21"/>
                            <w:sz w:val="18"/>
                            <w:szCs w:val="18"/>
                          </w:rPr>
                          <w:t>值（万元）</w:t>
                        </w:r>
                        <w:r>
                          <w:rPr>
                            <w:rFonts w:ascii="宋体" w:hAnsi="宋体" w:cs="宋体" w:eastAsia="宋体" w:hint="default"/>
                            <w:sz w:val="18"/>
                            <w:szCs w:val="18"/>
                          </w:rPr>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 w:right="30" w:firstLine="4"/>
                          <w:jc w:val="both"/>
                          <w:rPr>
                            <w:rFonts w:ascii="宋体" w:hAnsi="宋体" w:cs="宋体" w:eastAsia="宋体" w:hint="default"/>
                            <w:sz w:val="18"/>
                            <w:szCs w:val="18"/>
                          </w:rPr>
                        </w:pPr>
                        <w:r>
                          <w:rPr>
                            <w:rFonts w:ascii="宋体" w:hAnsi="宋体" w:cs="宋体" w:eastAsia="宋体" w:hint="default"/>
                            <w:sz w:val="18"/>
                            <w:szCs w:val="18"/>
                          </w:rPr>
                          <w:t>转让资产 的评估价 </w:t>
                        </w:r>
                        <w:r>
                          <w:rPr>
                            <w:rFonts w:ascii="宋体" w:hAnsi="宋体" w:cs="宋体" w:eastAsia="宋体" w:hint="default"/>
                            <w:spacing w:val="-21"/>
                            <w:sz w:val="18"/>
                            <w:szCs w:val="18"/>
                          </w:rPr>
                          <w:t>值（万元</w:t>
                        </w:r>
                      </w:p>
                    </w:tc>
                    <w:tc>
                      <w:tcPr>
                        <w:tcW w:w="88" w:type="dxa"/>
                        <w:tcBorders>
                          <w:top w:val="single" w:sz="4" w:space="0" w:color="000000"/>
                          <w:left w:val="single" w:sz="4" w:space="0" w:color="000000"/>
                          <w:bottom w:val="single" w:sz="4" w:space="0" w:color="000000"/>
                          <w:right w:val="nil" w:sz="6" w:space="0" w:color="auto"/>
                        </w:tcBorders>
                        <w:shd w:val="clear" w:color="auto" w:fill="D2D2D2"/>
                      </w:tcPr>
                      <w:p>
                        <w:pPr/>
                      </w:p>
                    </w:tc>
                    <w:tc>
                      <w:tcPr>
                        <w:tcW w:w="50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2"/>
                          <w:ind w:left="25" w:right="107"/>
                          <w:jc w:val="left"/>
                          <w:rPr>
                            <w:rFonts w:ascii="宋体" w:hAnsi="宋体" w:cs="宋体" w:eastAsia="宋体" w:hint="default"/>
                            <w:sz w:val="18"/>
                            <w:szCs w:val="18"/>
                          </w:rPr>
                        </w:pPr>
                        <w:r>
                          <w:rPr>
                            <w:rFonts w:ascii="宋体" w:hAnsi="宋体" w:cs="宋体" w:eastAsia="宋体" w:hint="default"/>
                            <w:sz w:val="18"/>
                            <w:szCs w:val="18"/>
                          </w:rPr>
                          <w:t>转让 价格</w:t>
                        </w:r>
                      </w:p>
                      <w:p>
                        <w:pPr>
                          <w:pStyle w:val="TableParagraph"/>
                          <w:spacing w:line="319" w:lineRule="auto" w:before="19"/>
                          <w:ind w:left="25" w:right="107"/>
                          <w:jc w:val="left"/>
                          <w:rPr>
                            <w:rFonts w:ascii="宋体" w:hAnsi="宋体" w:cs="宋体" w:eastAsia="宋体" w:hint="default"/>
                            <w:sz w:val="18"/>
                            <w:szCs w:val="18"/>
                          </w:rPr>
                        </w:pPr>
                        <w:r>
                          <w:rPr>
                            <w:rFonts w:ascii="宋体" w:hAnsi="宋体" w:cs="宋体" w:eastAsia="宋体" w:hint="default"/>
                            <w:sz w:val="18"/>
                            <w:szCs w:val="18"/>
                          </w:rPr>
                          <w:t>（万 元）</w:t>
                        </w:r>
                      </w:p>
                    </w:tc>
                    <w:tc>
                      <w:tcPr>
                        <w:tcW w:w="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3" w:right="60"/>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4" w:right="0"/>
                          <w:jc w:val="left"/>
                          <w:rPr>
                            <w:rFonts w:ascii="宋体" w:hAnsi="宋体" w:cs="宋体" w:eastAsia="宋体" w:hint="default"/>
                            <w:sz w:val="18"/>
                            <w:szCs w:val="18"/>
                          </w:rPr>
                        </w:pPr>
                        <w:r>
                          <w:rPr>
                            <w:rFonts w:ascii="宋体" w:hAnsi="宋体" w:cs="宋体" w:eastAsia="宋体" w:hint="default"/>
                            <w:sz w:val="18"/>
                            <w:szCs w:val="18"/>
                          </w:rPr>
                          <w:t>交易损益</w:t>
                        </w:r>
                      </w:p>
                      <w:p>
                        <w:pPr>
                          <w:pStyle w:val="TableParagraph"/>
                          <w:spacing w:line="240" w:lineRule="auto" w:before="76"/>
                          <w:ind w:left="9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4"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8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6"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1"/>
                          <w:jc w:val="both"/>
                          <w:rPr>
                            <w:rFonts w:ascii="宋体" w:hAnsi="宋体" w:cs="宋体" w:eastAsia="宋体" w:hint="default"/>
                            <w:sz w:val="18"/>
                            <w:szCs w:val="18"/>
                          </w:rPr>
                        </w:pPr>
                        <w:r>
                          <w:rPr>
                            <w:rFonts w:ascii="宋体" w:hAnsi="宋体" w:cs="宋体" w:eastAsia="宋体" w:hint="default"/>
                            <w:sz w:val="18"/>
                            <w:szCs w:val="18"/>
                          </w:rPr>
                          <w:t>珠海市浩 天投资有 限公司</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75"/>
                          <w:jc w:val="left"/>
                          <w:rPr>
                            <w:rFonts w:ascii="宋体" w:hAnsi="宋体" w:cs="宋体" w:eastAsia="宋体" w:hint="default"/>
                            <w:sz w:val="18"/>
                            <w:szCs w:val="18"/>
                          </w:rPr>
                        </w:pPr>
                        <w:r>
                          <w:rPr>
                            <w:rFonts w:ascii="宋体" w:hAnsi="宋体" w:cs="宋体" w:eastAsia="宋体" w:hint="default"/>
                            <w:sz w:val="18"/>
                            <w:szCs w:val="18"/>
                          </w:rPr>
                          <w:t>同一控 制人</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51"/>
                          <w:jc w:val="left"/>
                          <w:rPr>
                            <w:rFonts w:ascii="宋体" w:hAnsi="宋体" w:cs="宋体" w:eastAsia="宋体" w:hint="default"/>
                            <w:sz w:val="18"/>
                            <w:szCs w:val="18"/>
                          </w:rPr>
                        </w:pPr>
                        <w:r>
                          <w:rPr>
                            <w:rFonts w:ascii="宋体" w:hAnsi="宋体" w:cs="宋体" w:eastAsia="宋体" w:hint="default"/>
                            <w:sz w:val="18"/>
                            <w:szCs w:val="18"/>
                          </w:rPr>
                          <w:t>资产采 购</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 w:right="151"/>
                          <w:jc w:val="left"/>
                          <w:rPr>
                            <w:rFonts w:ascii="宋体" w:hAnsi="宋体" w:cs="宋体" w:eastAsia="宋体" w:hint="default"/>
                            <w:sz w:val="18"/>
                            <w:szCs w:val="18"/>
                          </w:rPr>
                        </w:pPr>
                        <w:r>
                          <w:rPr>
                            <w:rFonts w:ascii="宋体" w:hAnsi="宋体" w:cs="宋体" w:eastAsia="宋体" w:hint="default"/>
                            <w:sz w:val="18"/>
                            <w:szCs w:val="18"/>
                          </w:rPr>
                          <w:t>资产采 购</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5"/>
                          <w:jc w:val="both"/>
                          <w:rPr>
                            <w:rFonts w:ascii="宋体" w:hAnsi="宋体" w:cs="宋体" w:eastAsia="宋体" w:hint="default"/>
                            <w:sz w:val="18"/>
                            <w:szCs w:val="18"/>
                          </w:rPr>
                        </w:pPr>
                        <w:r>
                          <w:rPr>
                            <w:rFonts w:ascii="宋体" w:hAnsi="宋体" w:cs="宋体" w:eastAsia="宋体" w:hint="default"/>
                            <w:sz w:val="18"/>
                            <w:szCs w:val="18"/>
                          </w:rPr>
                          <w:t>独立核 算及公 允原则</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w:t>
                        </w:r>
                      </w:p>
                    </w:tc>
                    <w:tc>
                      <w:tcPr>
                        <w:tcW w:w="5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75" w:right="0"/>
                          <w:jc w:val="left"/>
                          <w:rPr>
                            <w:rFonts w:ascii="Times New Roman" w:hAnsi="Times New Roman" w:cs="Times New Roman" w:eastAsia="Times New Roman" w:hint="default"/>
                            <w:sz w:val="18"/>
                            <w:szCs w:val="18"/>
                          </w:rPr>
                        </w:pPr>
                        <w:r>
                          <w:rPr>
                            <w:rFonts w:ascii="Times New Roman"/>
                            <w:sz w:val="18"/>
                          </w:rPr>
                          <w:t>80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19"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4"/>
                          <w:jc w:val="left"/>
                          <w:rPr>
                            <w:rFonts w:ascii="宋体" w:hAnsi="宋体" w:cs="宋体" w:eastAsia="宋体" w:hint="default"/>
                            <w:sz w:val="18"/>
                            <w:szCs w:val="18"/>
                          </w:rPr>
                        </w:pPr>
                        <w:r>
                          <w:rPr>
                            <w:rFonts w:ascii="宋体" w:hAnsi="宋体" w:cs="宋体" w:eastAsia="宋体" w:hint="default"/>
                            <w:sz w:val="18"/>
                            <w:szCs w:val="18"/>
                          </w:rPr>
                          <w:t>转让价格与账面价值或评估价值差异 较大的原因（如有）</w:t>
                        </w:r>
                      </w:p>
                    </w:tc>
                    <w:tc>
                      <w:tcPr>
                        <w:tcW w:w="6510" w:type="dxa"/>
                        <w:gridSpan w:val="9"/>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30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4"/>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对公司经营成果与财务状况的影响情 况</w:t>
                        </w:r>
                      </w:p>
                    </w:tc>
                    <w:tc>
                      <w:tcPr>
                        <w:tcW w:w="6510" w:type="dxa"/>
                        <w:gridSpan w:val="9"/>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30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4"/>
                            <w:sz w:val="18"/>
                            <w:szCs w:val="18"/>
                          </w:rPr>
                          <w:t>如相关交易涉及业绩约定的，报告期内</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的业绩实现情况</w:t>
                        </w:r>
                      </w:p>
                    </w:tc>
                    <w:tc>
                      <w:tcPr>
                        <w:tcW w:w="6510" w:type="dxa"/>
                        <w:gridSpan w:val="9"/>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2"/>
          <w:szCs w:val="22"/>
        </w:rPr>
      </w:pPr>
    </w:p>
    <w:p>
      <w:pPr>
        <w:pStyle w:val="Heading6"/>
        <w:spacing w:line="240" w:lineRule="auto" w:before="35"/>
        <w:ind w:left="154" w:right="0"/>
        <w:jc w:val="left"/>
        <w:rPr>
          <w:b w:val="0"/>
          <w:bCs w:val="0"/>
        </w:rPr>
      </w:pPr>
      <w:bookmarkStart w:name="3、共同对外投资的关联交易" w:id="80"/>
      <w:bookmarkEnd w:id="80"/>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077"/>
        <w:gridCol w:w="1073"/>
        <w:gridCol w:w="1076"/>
        <w:gridCol w:w="1224"/>
        <w:gridCol w:w="1080"/>
        <w:gridCol w:w="1350"/>
        <w:gridCol w:w="1347"/>
        <w:gridCol w:w="1342"/>
      </w:tblGrid>
      <w:tr>
        <w:trPr>
          <w:trHeight w:val="714" w:hRule="exact"/>
        </w:trPr>
        <w:tc>
          <w:tcPr>
            <w:tcW w:w="1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共同投资方</w:t>
            </w:r>
          </w:p>
        </w:tc>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62" w:right="83" w:hanging="180"/>
              <w:jc w:val="left"/>
              <w:rPr>
                <w:rFonts w:ascii="宋体" w:hAnsi="宋体" w:cs="宋体" w:eastAsia="宋体" w:hint="default"/>
                <w:sz w:val="18"/>
                <w:szCs w:val="18"/>
              </w:rPr>
            </w:pPr>
            <w:r>
              <w:rPr>
                <w:rFonts w:ascii="宋体" w:hAnsi="宋体" w:cs="宋体" w:eastAsia="宋体" w:hint="default"/>
                <w:sz w:val="18"/>
                <w:szCs w:val="18"/>
              </w:rPr>
              <w:t>被投资企业 的名称</w:t>
            </w:r>
          </w:p>
        </w:tc>
        <w:tc>
          <w:tcPr>
            <w:tcW w:w="1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7" w:right="65" w:hanging="180"/>
              <w:jc w:val="left"/>
              <w:rPr>
                <w:rFonts w:ascii="宋体" w:hAnsi="宋体" w:cs="宋体" w:eastAsia="宋体" w:hint="default"/>
                <w:sz w:val="18"/>
                <w:szCs w:val="18"/>
              </w:rPr>
            </w:pPr>
            <w:r>
              <w:rPr>
                <w:rFonts w:ascii="宋体" w:hAnsi="宋体" w:cs="宋体" w:eastAsia="宋体" w:hint="default"/>
                <w:sz w:val="18"/>
                <w:szCs w:val="18"/>
              </w:rPr>
              <w:t>被投资企业的 主营业务</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5" w:right="83"/>
              <w:jc w:val="left"/>
              <w:rPr>
                <w:rFonts w:ascii="宋体" w:hAnsi="宋体" w:cs="宋体" w:eastAsia="宋体" w:hint="default"/>
                <w:sz w:val="18"/>
                <w:szCs w:val="18"/>
              </w:rPr>
            </w:pPr>
            <w:r>
              <w:rPr>
                <w:rFonts w:ascii="宋体" w:hAnsi="宋体" w:cs="宋体" w:eastAsia="宋体" w:hint="default"/>
                <w:sz w:val="18"/>
                <w:szCs w:val="18"/>
              </w:rPr>
              <w:t>被投资企业 的注册资本</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9" w:right="38" w:hanging="90"/>
              <w:jc w:val="left"/>
              <w:rPr>
                <w:rFonts w:ascii="宋体" w:hAnsi="宋体" w:cs="宋体" w:eastAsia="宋体" w:hint="default"/>
                <w:sz w:val="18"/>
                <w:szCs w:val="18"/>
              </w:rPr>
            </w:pPr>
            <w:r>
              <w:rPr>
                <w:rFonts w:ascii="宋体" w:hAnsi="宋体" w:cs="宋体" w:eastAsia="宋体" w:hint="default"/>
                <w:sz w:val="18"/>
                <w:szCs w:val="18"/>
              </w:rPr>
              <w:t>被投资企业的总 资产（万元）</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8" w:right="36" w:hanging="91"/>
              <w:jc w:val="left"/>
              <w:rPr>
                <w:rFonts w:ascii="宋体" w:hAnsi="宋体" w:cs="宋体" w:eastAsia="宋体" w:hint="default"/>
                <w:sz w:val="18"/>
                <w:szCs w:val="18"/>
              </w:rPr>
            </w:pPr>
            <w:r>
              <w:rPr>
                <w:rFonts w:ascii="宋体" w:hAnsi="宋体" w:cs="宋体" w:eastAsia="宋体" w:hint="default"/>
                <w:sz w:val="18"/>
                <w:szCs w:val="18"/>
              </w:rPr>
              <w:t>被投资企业的净 资产（万元）</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6" w:right="35" w:hanging="90"/>
              <w:jc w:val="left"/>
              <w:rPr>
                <w:rFonts w:ascii="宋体" w:hAnsi="宋体" w:cs="宋体" w:eastAsia="宋体" w:hint="default"/>
                <w:sz w:val="18"/>
                <w:szCs w:val="18"/>
              </w:rPr>
            </w:pPr>
            <w:r>
              <w:rPr>
                <w:rFonts w:ascii="宋体" w:hAnsi="宋体" w:cs="宋体" w:eastAsia="宋体" w:hint="default"/>
                <w:sz w:val="18"/>
                <w:szCs w:val="18"/>
              </w:rPr>
              <w:t>被投资企业的净 利润（万元）</w:t>
            </w:r>
          </w:p>
        </w:tc>
      </w:tr>
      <w:tr>
        <w:trPr>
          <w:trHeight w:val="2898" w:hRule="exact"/>
        </w:trPr>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142"/>
              <w:jc w:val="both"/>
              <w:rPr>
                <w:rFonts w:ascii="宋体" w:hAnsi="宋体" w:cs="宋体" w:eastAsia="宋体" w:hint="default"/>
                <w:sz w:val="18"/>
                <w:szCs w:val="18"/>
              </w:rPr>
            </w:pPr>
            <w:r>
              <w:rPr>
                <w:rFonts w:ascii="宋体" w:hAnsi="宋体" w:cs="宋体" w:eastAsia="宋体" w:hint="default"/>
                <w:sz w:val="18"/>
                <w:szCs w:val="18"/>
              </w:rPr>
              <w:t>珠海富海铧 创创业投资 基金管理企 业（有限合 伙）</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同一董事</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143"/>
              <w:jc w:val="both"/>
              <w:rPr>
                <w:rFonts w:ascii="宋体" w:hAnsi="宋体" w:cs="宋体" w:eastAsia="宋体" w:hint="default"/>
                <w:sz w:val="18"/>
                <w:szCs w:val="18"/>
              </w:rPr>
            </w:pPr>
            <w:r>
              <w:rPr>
                <w:rFonts w:ascii="宋体" w:hAnsi="宋体" w:cs="宋体" w:eastAsia="宋体" w:hint="default"/>
                <w:sz w:val="18"/>
                <w:szCs w:val="18"/>
              </w:rPr>
              <w:t>珠海富海铧 创信息技术 创业投资基 金（有限合 伙）</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8"/>
              <w:jc w:val="left"/>
              <w:rPr>
                <w:rFonts w:ascii="宋体" w:hAnsi="宋体" w:cs="宋体" w:eastAsia="宋体" w:hint="default"/>
                <w:sz w:val="18"/>
                <w:szCs w:val="18"/>
              </w:rPr>
            </w:pPr>
            <w:r>
              <w:rPr>
                <w:rFonts w:ascii="宋体" w:hAnsi="宋体" w:cs="宋体" w:eastAsia="宋体" w:hint="default"/>
                <w:sz w:val="18"/>
                <w:szCs w:val="18"/>
              </w:rPr>
              <w:t>受托管理创业 投资基金和股 权投资基金， 从事创业投资 和股权投 资， 投融资管理及 相关咨询服 务、财务顾问 服务等业务。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3" w:right="0"/>
              <w:jc w:val="left"/>
              <w:rPr>
                <w:rFonts w:ascii="Times New Roman" w:hAnsi="Times New Roman" w:cs="Times New Roman" w:eastAsia="Times New Roman" w:hint="default"/>
                <w:sz w:val="18"/>
                <w:szCs w:val="18"/>
              </w:rPr>
            </w:pPr>
            <w:r>
              <w:rPr>
                <w:rFonts w:ascii="Times New Roman"/>
                <w:sz w:val="18"/>
              </w:rPr>
              <w:t>605,000,000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821" w:right="0"/>
              <w:jc w:val="left"/>
              <w:rPr>
                <w:rFonts w:ascii="Times New Roman" w:hAnsi="Times New Roman" w:cs="Times New Roman" w:eastAsia="Times New Roman" w:hint="default"/>
                <w:sz w:val="18"/>
                <w:szCs w:val="18"/>
              </w:rPr>
            </w:pPr>
            <w:r>
              <w:rPr>
                <w:rFonts w:ascii="Times New Roman"/>
                <w:sz w:val="18"/>
              </w:rPr>
              <w:t>14,705</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819" w:right="0"/>
              <w:jc w:val="left"/>
              <w:rPr>
                <w:rFonts w:ascii="Times New Roman" w:hAnsi="Times New Roman" w:cs="Times New Roman" w:eastAsia="Times New Roman" w:hint="default"/>
                <w:sz w:val="18"/>
                <w:szCs w:val="18"/>
              </w:rPr>
            </w:pPr>
            <w:r>
              <w:rPr>
                <w:rFonts w:ascii="Times New Roman"/>
                <w:sz w:val="18"/>
              </w:rPr>
              <w:t>14,705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0"/>
              <w:jc w:val="right"/>
              <w:rPr>
                <w:rFonts w:ascii="Times New Roman" w:hAnsi="Times New Roman" w:cs="Times New Roman" w:eastAsia="Times New Roman" w:hint="default"/>
                <w:sz w:val="18"/>
                <w:szCs w:val="18"/>
              </w:rPr>
            </w:pPr>
            <w:r>
              <w:rPr>
                <w:rFonts w:ascii="Times New Roman"/>
                <w:sz w:val="18"/>
              </w:rPr>
              <w:t>5</w:t>
            </w:r>
          </w:p>
        </w:tc>
      </w:tr>
      <w:tr>
        <w:trPr>
          <w:trHeight w:val="714" w:hRule="exact"/>
        </w:trPr>
        <w:tc>
          <w:tcPr>
            <w:tcW w:w="21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35"/>
              <w:jc w:val="left"/>
              <w:rPr>
                <w:rFonts w:ascii="宋体" w:hAnsi="宋体" w:cs="宋体" w:eastAsia="宋体" w:hint="default"/>
                <w:sz w:val="18"/>
                <w:szCs w:val="18"/>
              </w:rPr>
            </w:pPr>
            <w:r>
              <w:rPr>
                <w:rFonts w:ascii="宋体" w:hAnsi="宋体" w:cs="宋体" w:eastAsia="宋体" w:hint="default"/>
                <w:sz w:val="18"/>
                <w:szCs w:val="18"/>
              </w:rPr>
              <w:t>被投资企业的重大在建项 目的进展情况（如有）</w:t>
            </w:r>
          </w:p>
        </w:tc>
        <w:tc>
          <w:tcPr>
            <w:tcW w:w="741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投资时被投资企业富海铧创实收资本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日，被投资企业富海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铧创注册资本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60,500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万元、实收资本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60,500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万元、已完成对外股权投资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31311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r>
    </w:tbl>
    <w:p>
      <w:pPr>
        <w:spacing w:line="240" w:lineRule="auto" w:before="3"/>
        <w:rPr>
          <w:rFonts w:ascii="宋体" w:hAnsi="宋体" w:cs="宋体" w:eastAsia="宋体" w:hint="default"/>
          <w:sz w:val="19"/>
          <w:szCs w:val="19"/>
        </w:rPr>
      </w:pPr>
    </w:p>
    <w:p>
      <w:pPr>
        <w:pStyle w:val="Heading6"/>
        <w:spacing w:line="240" w:lineRule="auto" w:before="35"/>
        <w:ind w:left="154" w:right="0"/>
        <w:jc w:val="left"/>
        <w:rPr>
          <w:b w:val="0"/>
          <w:bCs w:val="0"/>
        </w:rPr>
      </w:pPr>
      <w:bookmarkStart w:name="4、关联债权债务往来" w:id="81"/>
      <w:bookmarkEnd w:id="81"/>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是否存在非经营性关联债权债务往来</w:t>
      </w:r>
    </w:p>
    <w:p>
      <w:pPr>
        <w:spacing w:line="340" w:lineRule="auto" w:before="116"/>
        <w:ind w:left="153" w:right="69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公司报告期不存在非经营性关联债权债务往来。</w:t>
      </w:r>
    </w:p>
    <w:p>
      <w:pPr>
        <w:spacing w:line="240" w:lineRule="auto" w:before="13"/>
        <w:rPr>
          <w:rFonts w:ascii="宋体" w:hAnsi="宋体" w:cs="宋体" w:eastAsia="宋体" w:hint="default"/>
          <w:sz w:val="20"/>
          <w:szCs w:val="20"/>
        </w:rPr>
      </w:pPr>
    </w:p>
    <w:p>
      <w:pPr>
        <w:pStyle w:val="Heading6"/>
        <w:spacing w:line="240" w:lineRule="auto"/>
        <w:ind w:right="0"/>
        <w:jc w:val="left"/>
        <w:rPr>
          <w:b w:val="0"/>
          <w:bCs w:val="0"/>
        </w:rPr>
      </w:pPr>
      <w:bookmarkStart w:name="5、其他重大关联交易" w:id="82"/>
      <w:bookmarkEnd w:id="82"/>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公司报告期无其他重大关联交易。</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七、重大合同及其履行情况" w:id="83"/>
      <w:bookmarkEnd w:id="83"/>
      <w:r>
        <w:rPr>
          <w:b w:val="0"/>
          <w:bCs w:val="0"/>
        </w:rPr>
      </w:r>
      <w:r>
        <w:rPr/>
        <w:t>十七、重大合同及其履行情况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1、托管、承包、租赁事项情况" w:id="84"/>
      <w:bookmarkEnd w:id="84"/>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托管情况" w:id="85"/>
      <w:bookmarkEnd w:id="85"/>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公司报告期不存在托管情况。</w:t>
      </w:r>
    </w:p>
    <w:p>
      <w:pPr>
        <w:spacing w:line="240" w:lineRule="auto" w:before="12"/>
        <w:rPr>
          <w:rFonts w:ascii="宋体" w:hAnsi="宋体" w:cs="宋体" w:eastAsia="宋体" w:hint="default"/>
          <w:sz w:val="20"/>
          <w:szCs w:val="20"/>
        </w:rPr>
      </w:pPr>
    </w:p>
    <w:p>
      <w:pPr>
        <w:pStyle w:val="Heading6"/>
        <w:spacing w:line="240" w:lineRule="auto"/>
        <w:ind w:right="0"/>
        <w:jc w:val="left"/>
        <w:rPr>
          <w:b w:val="0"/>
          <w:bCs w:val="0"/>
        </w:rPr>
      </w:pPr>
      <w:bookmarkStart w:name="（2）承包情况" w:id="86"/>
      <w:bookmarkEnd w:id="86"/>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公司报告期不存在承包情况。</w:t>
      </w:r>
    </w:p>
    <w:p>
      <w:pPr>
        <w:spacing w:line="240" w:lineRule="auto" w:before="2"/>
        <w:rPr>
          <w:rFonts w:ascii="宋体" w:hAnsi="宋体" w:cs="宋体" w:eastAsia="宋体" w:hint="default"/>
          <w:sz w:val="21"/>
          <w:szCs w:val="21"/>
        </w:rPr>
      </w:pPr>
    </w:p>
    <w:p>
      <w:pPr>
        <w:pStyle w:val="Heading6"/>
        <w:spacing w:line="240" w:lineRule="auto"/>
        <w:ind w:left="154" w:right="0"/>
        <w:jc w:val="left"/>
        <w:rPr>
          <w:b w:val="0"/>
          <w:bCs w:val="0"/>
        </w:rPr>
      </w:pPr>
      <w:bookmarkStart w:name="（3）租赁情况" w:id="87"/>
      <w:bookmarkEnd w:id="87"/>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租赁情况说明</w:t>
      </w:r>
    </w:p>
    <w:p>
      <w:pPr>
        <w:spacing w:line="302" w:lineRule="auto" w:before="42"/>
        <w:ind w:left="153" w:right="1168" w:firstLine="0"/>
        <w:jc w:val="left"/>
        <w:rPr>
          <w:rFonts w:ascii="宋体" w:hAnsi="宋体" w:cs="宋体" w:eastAsia="宋体" w:hint="default"/>
          <w:sz w:val="18"/>
          <w:szCs w:val="18"/>
        </w:rPr>
      </w:pPr>
      <w:r>
        <w:rPr>
          <w:rFonts w:ascii="宋体" w:hAnsi="宋体" w:cs="宋体" w:eastAsia="宋体" w:hint="default"/>
          <w:sz w:val="18"/>
          <w:szCs w:val="18"/>
        </w:rPr>
        <w:t>报告期内，公司将北京朗琴部分房产出租给东方邦性金融科技（上海）有限公司北京分公司办公使用，出租面积</w:t>
      </w:r>
      <w:r>
        <w:rPr>
          <w:rFonts w:ascii="Times New Roman" w:hAnsi="Times New Roman" w:cs="Times New Roman" w:eastAsia="Times New Roman" w:hint="default"/>
          <w:sz w:val="18"/>
          <w:szCs w:val="18"/>
        </w:rPr>
        <w:t>1390.57</w:t>
      </w:r>
      <w:r>
        <w:rPr>
          <w:rFonts w:ascii="宋体" w:hAnsi="宋体" w:cs="宋体" w:eastAsia="宋体" w:hint="default"/>
          <w:sz w:val="18"/>
          <w:szCs w:val="18"/>
        </w:rPr>
        <w:t>平 方米、租期三年、租金为</w:t>
      </w:r>
      <w:r>
        <w:rPr>
          <w:rFonts w:ascii="Times New Roman" w:hAnsi="Times New Roman" w:cs="Times New Roman" w:eastAsia="Times New Roman" w:hint="default"/>
          <w:sz w:val="18"/>
          <w:szCs w:val="18"/>
        </w:rPr>
        <w:t>291845.88</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月，报告期租金收入</w:t>
      </w:r>
      <w:r>
        <w:rPr>
          <w:rFonts w:ascii="Times New Roman" w:hAnsi="Times New Roman" w:cs="Times New Roman" w:eastAsia="Times New Roman" w:hint="default"/>
          <w:sz w:val="18"/>
          <w:szCs w:val="18"/>
        </w:rPr>
        <w:t>3,502,150.56</w:t>
      </w:r>
      <w:r>
        <w:rPr>
          <w:rFonts w:ascii="宋体" w:hAnsi="宋体" w:cs="宋体" w:eastAsia="宋体" w:hint="default"/>
          <w:sz w:val="18"/>
          <w:szCs w:val="18"/>
        </w:rPr>
        <w:t>元。</w:t>
      </w:r>
    </w:p>
    <w:p>
      <w:pPr>
        <w:spacing w:before="50"/>
        <w:ind w:left="153" w:right="0"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1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153" w:right="0" w:firstLine="0"/>
        <w:jc w:val="left"/>
        <w:rPr>
          <w:rFonts w:ascii="宋体" w:hAnsi="宋体" w:cs="宋体" w:eastAsia="宋体" w:hint="default"/>
          <w:sz w:val="18"/>
          <w:szCs w:val="18"/>
        </w:rPr>
      </w:pPr>
      <w:r>
        <w:rPr>
          <w:rFonts w:ascii="宋体" w:hAnsi="宋体" w:cs="宋体" w:eastAsia="宋体" w:hint="default"/>
          <w:sz w:val="18"/>
          <w:szCs w:val="18"/>
        </w:rPr>
        <w:t>公司报告期不存在为公司带来的损益达到公司报告期利润总额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以上的租赁项目。</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bookmarkStart w:name="2、重大担保" w:id="88"/>
      <w:bookmarkEnd w:id="88"/>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公司报告期不存在担保情况。</w:t>
      </w:r>
    </w:p>
    <w:p>
      <w:pPr>
        <w:spacing w:line="240" w:lineRule="auto" w:before="2"/>
        <w:rPr>
          <w:rFonts w:ascii="宋体" w:hAnsi="宋体" w:cs="宋体" w:eastAsia="宋体" w:hint="default"/>
          <w:sz w:val="21"/>
          <w:szCs w:val="21"/>
        </w:rPr>
      </w:pPr>
    </w:p>
    <w:p>
      <w:pPr>
        <w:pStyle w:val="Heading6"/>
        <w:spacing w:line="240" w:lineRule="auto"/>
        <w:ind w:right="0"/>
        <w:jc w:val="left"/>
        <w:rPr>
          <w:b w:val="0"/>
          <w:bCs w:val="0"/>
        </w:rPr>
      </w:pPr>
      <w:bookmarkStart w:name="3、委托他人进行现金资产管理情况" w:id="89"/>
      <w:bookmarkEnd w:id="89"/>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1）委托理财情况" w:id="90"/>
      <w:bookmarkEnd w:id="90"/>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公司报告期不存在委托理财。</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2）委托贷款情况" w:id="91"/>
      <w:bookmarkEnd w:id="91"/>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公司报告期不存在委托贷款。</w:t>
      </w:r>
    </w:p>
    <w:p>
      <w:pPr>
        <w:spacing w:line="240" w:lineRule="auto" w:before="2"/>
        <w:rPr>
          <w:rFonts w:ascii="宋体" w:hAnsi="宋体" w:cs="宋体" w:eastAsia="宋体" w:hint="default"/>
          <w:sz w:val="21"/>
          <w:szCs w:val="21"/>
        </w:rPr>
      </w:pPr>
    </w:p>
    <w:p>
      <w:pPr>
        <w:pStyle w:val="Heading6"/>
        <w:spacing w:line="240" w:lineRule="auto"/>
        <w:ind w:right="0"/>
        <w:jc w:val="left"/>
        <w:rPr>
          <w:b w:val="0"/>
          <w:bCs w:val="0"/>
        </w:rPr>
      </w:pPr>
      <w:bookmarkStart w:name="4、其他重大合同" w:id="92"/>
      <w:bookmarkEnd w:id="92"/>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公司报告期不存在其他重大合同。</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八、其他重大事项的说明" w:id="93"/>
      <w:bookmarkEnd w:id="93"/>
      <w:r>
        <w:rPr>
          <w:b w:val="0"/>
          <w:bCs w:val="0"/>
        </w:rPr>
      </w:r>
      <w:r>
        <w:rPr/>
        <w:t>十八、其他重大事项的说明</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7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公司报告期不存在需要说明的其他重大事项。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九、公司子公司重大事项" w:id="94"/>
      <w:bookmarkEnd w:id="94"/>
      <w:r>
        <w:rPr>
          <w:b w:val="0"/>
          <w:bCs w:val="0"/>
        </w:rPr>
      </w:r>
      <w:r>
        <w:rPr/>
        <w:t>十九、公司子公司重大事项</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二十、社会责任情况" w:id="95"/>
      <w:bookmarkEnd w:id="95"/>
      <w:r>
        <w:rPr>
          <w:b w:val="0"/>
          <w:bCs w:val="0"/>
        </w:rPr>
      </w:r>
      <w:r>
        <w:rPr/>
        <w:t>二十、社会责任情况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3" w:right="36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社会责任情况详见公司于</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日在巨潮资讯网披露的《</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年度社会责任报告》。 上市公司及其子公司是否属于国家环境保护部门规定的重污染行业</w:t>
      </w:r>
    </w:p>
    <w:p>
      <w:pPr>
        <w:spacing w:before="4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left="154" w:right="0"/>
        <w:jc w:val="left"/>
        <w:rPr>
          <w:b w:val="0"/>
          <w:bCs w:val="0"/>
        </w:rPr>
      </w:pPr>
      <w:bookmarkStart w:name="二十一、公司债券相关情况" w:id="96"/>
      <w:bookmarkEnd w:id="96"/>
      <w:r>
        <w:rPr>
          <w:b w:val="0"/>
          <w:bCs w:val="0"/>
        </w:rPr>
      </w:r>
      <w:r>
        <w:rPr/>
        <w:t>二十一、公司债券相关情况</w:t>
      </w:r>
      <w:r>
        <w:rPr>
          <w:b w:val="0"/>
          <w:bCs w:val="0"/>
        </w:rPr>
      </w:r>
    </w:p>
    <w:p>
      <w:pPr>
        <w:spacing w:line="240" w:lineRule="auto" w:before="7"/>
        <w:rPr>
          <w:rFonts w:ascii="宋体" w:hAnsi="宋体" w:cs="宋体" w:eastAsia="宋体" w:hint="default"/>
          <w:b/>
          <w:bCs/>
          <w:sz w:val="26"/>
          <w:szCs w:val="26"/>
        </w:rPr>
      </w:pPr>
    </w:p>
    <w:p>
      <w:pPr>
        <w:spacing w:line="360" w:lineRule="auto" w:before="0"/>
        <w:ind w:left="153" w:right="2113"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6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5" w:right="0"/>
        <w:jc w:val="left"/>
        <w:rPr>
          <w:b w:val="0"/>
          <w:bCs w:val="0"/>
        </w:rPr>
      </w:pPr>
      <w:bookmarkStart w:name="_TOC_250005" w:id="97"/>
      <w:bookmarkStart w:name="第六节 股份变动及股东情况" w:id="98"/>
      <w:r>
        <w:rPr>
          <w:b w:val="0"/>
          <w:bCs w:val="0"/>
        </w:rPr>
      </w:r>
      <w:r>
        <w:rPr/>
        <w:t>第六节</w:t>
      </w:r>
      <w:r>
        <w:rPr>
          <w:spacing w:val="-10"/>
        </w:rPr>
        <w:t> </w:t>
      </w:r>
      <w:r>
        <w:rPr/>
        <w:t>股份变动及股东情况</w:t>
      </w:r>
      <w:bookmarkEnd w:id="97"/>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99"/>
      <w:bookmarkEnd w:id="99"/>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股份变动情况" w:id="100"/>
      <w:bookmarkEnd w:id="100"/>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78,680,00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17.04%</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21,049,50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-23,339,7</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-2,290,25</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76,389,75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12.81%</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78,640,10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17.04%</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21,037,43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-23,339,7</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-2,302,31</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76,337,78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12.80%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78,640,10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17.04%</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21,037,43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-23,339,7</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-2,302,31</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76,337,78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12.80%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39,900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12,066</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12,066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51,966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0.01%</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39,900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12,066</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12,066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51,966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0.01%</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383,090,1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42</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82.96%</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117,465,1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26</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19,616,23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137,081,3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520,171,4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87.19%</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383,090,1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42</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82.96%</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117,465,1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26</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19,616,23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137,081,3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520,171,4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87.19%</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461,770,1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138,514,6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27</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-3,723,52</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134,791,1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596,561,2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7"/>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61" w:lineRule="auto" w:before="75"/>
        <w:ind w:right="1130"/>
        <w:jc w:val="both"/>
      </w:pP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21</w:t>
      </w:r>
      <w:r>
        <w:rPr>
          <w:spacing w:val="-1"/>
        </w:rPr>
        <w:t>日公司第五届董事会第十九次会议审议通过以下议案：《关于回购注销</w:t>
      </w:r>
      <w:r>
        <w:rPr>
          <w:rFonts w:ascii="Times New Roman" w:hAnsi="Times New Roman" w:cs="Times New Roman" w:eastAsia="Times New Roman" w:hint="default"/>
          <w:spacing w:val="-1"/>
        </w:rPr>
        <w:t>2012</w:t>
      </w:r>
      <w:r>
        <w:rPr>
          <w:spacing w:val="-1"/>
        </w:rPr>
        <w:t>年限制性股票</w:t>
      </w:r>
      <w:r>
        <w:rPr>
          <w:spacing w:val="-79"/>
        </w:rPr>
        <w:t> </w:t>
      </w:r>
      <w:r>
        <w:rPr>
          <w:spacing w:val="-1"/>
        </w:rPr>
        <w:t>激励计划第三期未达到解锁条件限制性股票的议案》、《关于公司回购股份授予与注销的议案》，《关于</w:t>
      </w:r>
      <w:r>
        <w:rPr>
          <w:spacing w:val="-83"/>
        </w:rPr>
        <w:t> </w:t>
      </w:r>
      <w:r>
        <w:rPr>
          <w:spacing w:val="-83"/>
        </w:rPr>
      </w:r>
      <w:r>
        <w:rPr>
          <w:spacing w:val="-1"/>
        </w:rPr>
        <w:t>回购注销</w:t>
      </w:r>
      <w:r>
        <w:rPr>
          <w:rFonts w:ascii="Times New Roman" w:hAnsi="Times New Roman" w:cs="Times New Roman" w:eastAsia="Times New Roman" w:hint="default"/>
          <w:spacing w:val="-1"/>
        </w:rPr>
        <w:t>2014</w:t>
      </w:r>
      <w:r>
        <w:rPr>
          <w:spacing w:val="-1"/>
        </w:rPr>
        <w:t>年限制性股票激励计划部分限制性股票的议案》，上述回购及注销完成后，公司股本总额由</w:t>
      </w:r>
      <w:r>
        <w:rPr>
          <w:spacing w:val="-83"/>
        </w:rPr>
        <w:t> </w:t>
      </w:r>
      <w:r>
        <w:rPr>
          <w:spacing w:val="-83"/>
        </w:rPr>
      </w:r>
      <w:r>
        <w:rPr>
          <w:rFonts w:ascii="Times New Roman" w:hAnsi="Times New Roman" w:cs="Times New Roman" w:eastAsia="Times New Roman" w:hint="default"/>
        </w:rPr>
        <w:t>461,770,146</w:t>
      </w:r>
      <w:r>
        <w:rPr/>
        <w:t>股调整为</w:t>
      </w:r>
      <w:r>
        <w:rPr>
          <w:rFonts w:ascii="Times New Roman" w:hAnsi="Times New Roman" w:cs="Times New Roman" w:eastAsia="Times New Roman" w:hint="default"/>
        </w:rPr>
        <w:t>458,046,623</w:t>
      </w:r>
      <w:r>
        <w:rPr/>
        <w:t>股；</w:t>
      </w:r>
    </w:p>
    <w:p>
      <w:pPr>
        <w:pStyle w:val="BodyText"/>
        <w:spacing w:line="256" w:lineRule="auto" w:before="0"/>
        <w:ind w:left="154" w:right="1133"/>
        <w:jc w:val="both"/>
      </w:pPr>
      <w:r>
        <w:rPr>
          <w:rFonts w:ascii="Times New Roman" w:hAnsi="Times New Roman" w:cs="Times New Roman" w:eastAsia="Times New Roman" w:hint="default"/>
        </w:rPr>
        <w:t>2</w:t>
      </w:r>
      <w:r>
        <w:rPr/>
        <w:t>、公司以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日为股权登记日，实施了</w:t>
      </w:r>
      <w:r>
        <w:rPr>
          <w:rFonts w:ascii="Times New Roman" w:hAnsi="Times New Roman" w:cs="Times New Roman" w:eastAsia="Times New Roman" w:hint="default"/>
        </w:rPr>
        <w:t>2014</w:t>
      </w:r>
      <w:r>
        <w:rPr/>
        <w:t>年度权益分派，以</w:t>
      </w:r>
      <w:r>
        <w:rPr>
          <w:rFonts w:ascii="Times New Roman" w:hAnsi="Times New Roman" w:cs="Times New Roman" w:eastAsia="Times New Roman" w:hint="default"/>
        </w:rPr>
        <w:t>458,046,623</w:t>
      </w:r>
      <w:r>
        <w:rPr/>
        <w:t>股为基数，向全体股东</w:t>
      </w:r>
      <w:r>
        <w:rPr>
          <w:spacing w:val="-32"/>
        </w:rPr>
        <w:t> </w:t>
      </w:r>
      <w:r>
        <w:rPr>
          <w:spacing w:val="-32"/>
        </w:rPr>
      </w:r>
      <w:r>
        <w:rPr/>
        <w:t>每</w:t>
      </w:r>
      <w:r>
        <w:rPr>
          <w:rFonts w:ascii="Times New Roman" w:hAnsi="Times New Roman" w:cs="Times New Roman" w:eastAsia="Times New Roman" w:hint="default"/>
        </w:rPr>
        <w:t>10</w:t>
      </w:r>
      <w:r>
        <w:rPr/>
        <w:t>股送红股</w:t>
      </w:r>
      <w:r>
        <w:rPr>
          <w:rFonts w:ascii="Times New Roman" w:hAnsi="Times New Roman" w:cs="Times New Roman" w:eastAsia="Times New Roman" w:hint="default"/>
        </w:rPr>
        <w:t>3.024029</w:t>
      </w:r>
      <w:r>
        <w:rPr/>
        <w:t>股并派发现金红利</w:t>
      </w:r>
      <w:r>
        <w:rPr>
          <w:rFonts w:ascii="Times New Roman" w:hAnsi="Times New Roman" w:cs="Times New Roman" w:eastAsia="Times New Roman" w:hint="default"/>
        </w:rPr>
        <w:t>0.756007</w:t>
      </w:r>
      <w:r>
        <w:rPr/>
        <w:t>元（含税），本次权益分派实施完毕后，公司股本总额</w:t>
      </w:r>
      <w:r>
        <w:rPr>
          <w:spacing w:val="-34"/>
        </w:rPr>
        <w:t> </w:t>
      </w:r>
      <w:r>
        <w:rPr>
          <w:spacing w:val="-34"/>
        </w:rPr>
      </w:r>
      <w:r>
        <w:rPr/>
        <w:t>由</w:t>
      </w:r>
      <w:r>
        <w:rPr>
          <w:rFonts w:ascii="Times New Roman" w:hAnsi="Times New Roman" w:cs="Times New Roman" w:eastAsia="Times New Roman" w:hint="default"/>
        </w:rPr>
        <w:t>458,046,623</w:t>
      </w:r>
      <w:r>
        <w:rPr/>
        <w:t>调整为</w:t>
      </w:r>
      <w:r>
        <w:rPr>
          <w:rFonts w:ascii="Times New Roman" w:hAnsi="Times New Roman" w:cs="Times New Roman" w:eastAsia="Times New Roman" w:hint="default"/>
        </w:rPr>
        <w:t>596,561,250</w:t>
      </w:r>
      <w:r>
        <w:rPr/>
        <w:t>股。</w:t>
      </w:r>
    </w:p>
    <w:p>
      <w:pPr>
        <w:spacing w:line="240" w:lineRule="auto" w:before="4"/>
        <w:rPr>
          <w:rFonts w:ascii="宋体" w:hAnsi="宋体" w:cs="宋体" w:eastAsia="宋体" w:hint="default"/>
          <w:sz w:val="29"/>
          <w:szCs w:val="29"/>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股份变动的批准情况</w:t>
      </w:r>
    </w:p>
    <w:p>
      <w:pPr>
        <w:spacing w:before="117"/>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5"/>
        <w:ind w:right="0"/>
        <w:jc w:val="both"/>
      </w:pPr>
      <w:r>
        <w:rPr>
          <w:rFonts w:ascii="Times New Roman" w:hAnsi="Times New Roman" w:cs="Times New Roman" w:eastAsia="Times New Roman" w:hint="default"/>
        </w:rPr>
        <w:t>1</w:t>
      </w:r>
      <w:r>
        <w:rPr/>
        <w:t>、股票回购注销的批准情况</w:t>
      </w:r>
    </w:p>
    <w:p>
      <w:pPr>
        <w:pStyle w:val="BodyText"/>
        <w:spacing w:line="240" w:lineRule="auto" w:before="21"/>
        <w:ind w:right="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21</w:t>
      </w:r>
      <w:r>
        <w:rPr/>
        <w:t>日公司第五届董事会第十九次会议审议通过以下议案：《关于回购注销</w:t>
      </w:r>
      <w:r>
        <w:rPr>
          <w:rFonts w:ascii="Times New Roman" w:hAnsi="Times New Roman" w:cs="Times New Roman" w:eastAsia="Times New Roman" w:hint="default"/>
        </w:rPr>
        <w:t>2012</w:t>
      </w:r>
      <w:r>
        <w:rPr/>
        <w:t>年限制性股票激</w:t>
      </w:r>
    </w:p>
    <w:p>
      <w:pPr>
        <w:spacing w:after="0" w:line="240"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0"/>
        <w:jc w:val="left"/>
      </w:pPr>
      <w:r>
        <w:rPr>
          <w:spacing w:val="-1"/>
        </w:rPr>
        <w:t>励计划第三期未达到解锁条件限制性股票的议案》、《关于公司回购股份授予与注销的议案》，《关于回</w:t>
      </w:r>
      <w:r>
        <w:rPr>
          <w:spacing w:val="-83"/>
        </w:rPr>
        <w:t> </w:t>
      </w:r>
      <w:r>
        <w:rPr>
          <w:spacing w:val="-83"/>
        </w:rPr>
      </w:r>
      <w:r>
        <w:rPr/>
        <w:t>购注销</w:t>
      </w:r>
      <w:r>
        <w:rPr>
          <w:rFonts w:ascii="Times New Roman" w:hAnsi="Times New Roman" w:cs="Times New Roman" w:eastAsia="Times New Roman" w:hint="default"/>
        </w:rPr>
        <w:t>2014</w:t>
      </w:r>
      <w:r>
        <w:rPr/>
        <w:t>年限制性股票激励计划部分限制性股票的议案》。</w:t>
      </w:r>
    </w:p>
    <w:p>
      <w:pPr>
        <w:pStyle w:val="BodyText"/>
        <w:spacing w:line="279" w:lineRule="exact" w:before="0"/>
        <w:ind w:right="0"/>
        <w:jc w:val="left"/>
      </w:pPr>
      <w:r>
        <w:rPr>
          <w:rFonts w:ascii="Times New Roman" w:hAnsi="Times New Roman" w:cs="Times New Roman" w:eastAsia="Times New Roman" w:hint="default"/>
        </w:rPr>
        <w:t>2</w:t>
      </w:r>
      <w:r>
        <w:rPr/>
        <w:t>、权益分派的批准情况</w:t>
      </w:r>
    </w:p>
    <w:p>
      <w:pPr>
        <w:pStyle w:val="BodyText"/>
        <w:spacing w:line="240" w:lineRule="auto" w:before="21"/>
        <w:ind w:left="154" w:right="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12</w:t>
      </w:r>
      <w:r>
        <w:rPr/>
        <w:t>日，公司</w:t>
      </w:r>
      <w:r>
        <w:rPr>
          <w:rFonts w:ascii="Times New Roman" w:hAnsi="Times New Roman" w:cs="Times New Roman" w:eastAsia="Times New Roman" w:hint="default"/>
        </w:rPr>
        <w:t>2014</w:t>
      </w:r>
      <w:r>
        <w:rPr/>
        <w:t>年年度股东大会审议通过了《</w:t>
      </w:r>
      <w:r>
        <w:rPr>
          <w:rFonts w:ascii="Times New Roman" w:hAnsi="Times New Roman" w:cs="Times New Roman" w:eastAsia="Times New Roman" w:hint="default"/>
        </w:rPr>
        <w:t>2014</w:t>
      </w:r>
      <w:r>
        <w:rPr/>
        <w:t>年度利润分配方案》</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32"/>
          <w:szCs w:val="3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股份变动的过户情况</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64" w:lineRule="auto" w:before="75"/>
        <w:ind w:right="1118"/>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日，公司回购专户</w:t>
      </w:r>
      <w:r>
        <w:rPr>
          <w:rFonts w:ascii="Times New Roman" w:hAnsi="Times New Roman" w:cs="Times New Roman" w:eastAsia="Times New Roman" w:hint="default"/>
        </w:rPr>
        <w:t>31,900</w:t>
      </w:r>
      <w:r>
        <w:rPr/>
        <w:t>股股票的注销事宜，已经中国证券登记结算有限责任公司深圳分</w:t>
      </w:r>
      <w:r>
        <w:rPr>
          <w:spacing w:val="-82"/>
        </w:rPr>
        <w:t> </w:t>
      </w:r>
      <w:r>
        <w:rPr>
          <w:spacing w:val="-82"/>
        </w:rPr>
      </w:r>
      <w:r>
        <w:rPr/>
        <w:t>公司确认。 </w:t>
      </w: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17</w:t>
      </w:r>
      <w:r>
        <w:rPr>
          <w:spacing w:val="-1"/>
        </w:rPr>
        <w:t>日，因未满足</w:t>
      </w:r>
      <w:r>
        <w:rPr>
          <w:rFonts w:ascii="Times New Roman" w:hAnsi="Times New Roman" w:cs="Times New Roman" w:eastAsia="Times New Roman" w:hint="default"/>
          <w:spacing w:val="-1"/>
        </w:rPr>
        <w:t>2012</w:t>
      </w:r>
      <w:r>
        <w:rPr>
          <w:spacing w:val="-1"/>
        </w:rPr>
        <w:t>年限制性股票激励计划第三期解锁条件的限制性股票共计</w:t>
      </w:r>
      <w:r>
        <w:rPr>
          <w:rFonts w:ascii="Times New Roman" w:hAnsi="Times New Roman" w:cs="Times New Roman" w:eastAsia="Times New Roman" w:hint="default"/>
          <w:spacing w:val="-1"/>
        </w:rPr>
        <w:t>3,616,923</w:t>
      </w:r>
      <w:r>
        <w:rPr>
          <w:spacing w:val="-1"/>
        </w:rPr>
        <w:t>股的</w:t>
      </w:r>
      <w:r>
        <w:rPr>
          <w:spacing w:val="-73"/>
        </w:rPr>
        <w:t> </w:t>
      </w:r>
      <w:r>
        <w:rPr/>
        <w:t>回购注销事宜，已经中国证券登记结算有限责任公司深圳分公司确认。 </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23</w:t>
      </w:r>
      <w:r>
        <w:rPr/>
        <w:t>日，因离职已不符合激励条件的限制性股票共计</w:t>
      </w:r>
      <w:r>
        <w:rPr>
          <w:rFonts w:ascii="Times New Roman" w:hAnsi="Times New Roman" w:cs="Times New Roman" w:eastAsia="Times New Roman" w:hint="default"/>
        </w:rPr>
        <w:t>74,700</w:t>
      </w:r>
      <w:r>
        <w:rPr/>
        <w:t>股的回购注销，已经中国证券登记</w:t>
      </w:r>
      <w:r>
        <w:rPr>
          <w:spacing w:val="-80"/>
        </w:rPr>
        <w:t> </w:t>
      </w:r>
      <w:r>
        <w:rPr>
          <w:spacing w:val="-80"/>
        </w:rPr>
      </w:r>
      <w:r>
        <w:rPr/>
        <w:t>结算有限责任公司深圳分公司确认。 </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2014</w:t>
      </w:r>
      <w:r>
        <w:rPr/>
        <w:t>年度权益分派实施的股权登记日为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日，除权除息日为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w:t>
      </w:r>
      <w:r>
        <w:rPr/>
        <w:t>日。本次所送红股将</w:t>
      </w:r>
      <w:r>
        <w:rPr>
          <w:spacing w:val="-32"/>
        </w:rPr>
        <w:t> </w:t>
      </w:r>
      <w:r>
        <w:rPr>
          <w:spacing w:val="-32"/>
        </w:rPr>
      </w:r>
      <w:r>
        <w:rPr/>
        <w:t>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w:t>
      </w:r>
      <w:r>
        <w:rPr/>
        <w:t>日直接计入股东证券帐户。</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30"/>
          <w:szCs w:val="30"/>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股份变动对最近一年和最近一期基本每股收益和稀释每股收益、归属于公司普通股股东的每股净资产等财务指标的影响</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61" w:lineRule="auto" w:before="75"/>
        <w:ind w:right="1040"/>
        <w:jc w:val="left"/>
      </w:pPr>
      <w:r>
        <w:rPr>
          <w:rFonts w:ascii="Times New Roman" w:hAnsi="Times New Roman" w:cs="Times New Roman" w:eastAsia="Times New Roman" w:hint="default"/>
        </w:rPr>
        <w:t>1</w:t>
      </w:r>
      <w:r>
        <w:rPr/>
        <w:t>、报告期内，公司</w:t>
      </w:r>
      <w:r>
        <w:rPr>
          <w:rFonts w:ascii="Times New Roman" w:hAnsi="Times New Roman" w:cs="Times New Roman" w:eastAsia="Times New Roman" w:hint="default"/>
        </w:rPr>
        <w:t>2014</w:t>
      </w:r>
      <w:r>
        <w:rPr/>
        <w:t>年度利润分配（每</w:t>
      </w:r>
      <w:r>
        <w:rPr>
          <w:rFonts w:ascii="Times New Roman" w:hAnsi="Times New Roman" w:cs="Times New Roman" w:eastAsia="Times New Roman" w:hint="default"/>
        </w:rPr>
        <w:t>10</w:t>
      </w:r>
      <w:r>
        <w:rPr/>
        <w:t>股送红股</w:t>
      </w:r>
      <w:r>
        <w:rPr>
          <w:rFonts w:ascii="Times New Roman" w:hAnsi="Times New Roman" w:cs="Times New Roman" w:eastAsia="Times New Roman" w:hint="default"/>
        </w:rPr>
        <w:t>3.024029</w:t>
      </w:r>
      <w:r>
        <w:rPr/>
        <w:t>股）使公司最近一年与报告期的每股收益、 每股净资产均相应摊薄； </w:t>
      </w:r>
      <w:r>
        <w:rPr>
          <w:rFonts w:ascii="Times New Roman" w:hAnsi="Times New Roman" w:cs="Times New Roman" w:eastAsia="Times New Roman" w:hint="default"/>
        </w:rPr>
        <w:t>2</w:t>
      </w:r>
      <w:r>
        <w:rPr/>
        <w:t>、报告期内，限制性股票回购注销对每股收益的影响甚微，对每股净资产的影响为增加每股净资产</w:t>
      </w:r>
      <w:r>
        <w:rPr>
          <w:rFonts w:ascii="Times New Roman" w:hAnsi="Times New Roman" w:cs="Times New Roman" w:eastAsia="Times New Roman" w:hint="default"/>
        </w:rPr>
        <w:t>0.022</w:t>
      </w:r>
      <w:r>
        <w:rPr>
          <w:rFonts w:ascii="Times New Roman" w:hAnsi="Times New Roman" w:cs="Times New Roman" w:eastAsia="Times New Roman" w:hint="default"/>
          <w:spacing w:val="-23"/>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公司认为必要或证券监管机构要求披露的其他内容</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56" w:lineRule="auto" w:before="75"/>
        <w:ind w:right="1118"/>
        <w:jc w:val="left"/>
      </w:pPr>
      <w:r>
        <w:rPr>
          <w:spacing w:val="-1"/>
        </w:rPr>
        <w:t>陈利浩先生所持股份含有</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日收市后由限售股解限而来的股份，该股份可于次一交易日上市交</w:t>
      </w:r>
      <w:r>
        <w:rPr>
          <w:spacing w:val="-81"/>
        </w:rPr>
        <w:t> </w:t>
      </w:r>
      <w:r>
        <w:rPr>
          <w:spacing w:val="-81"/>
        </w:rPr>
      </w:r>
      <w:r>
        <w:rPr/>
        <w:t>易。</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6"/>
        <w:spacing w:line="240" w:lineRule="auto"/>
        <w:ind w:left="154" w:right="0"/>
        <w:jc w:val="left"/>
        <w:rPr>
          <w:b w:val="0"/>
          <w:bCs w:val="0"/>
        </w:rPr>
      </w:pPr>
      <w:bookmarkStart w:name="2、限售股份变动情况" w:id="101"/>
      <w:bookmarkEnd w:id="101"/>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7"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98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陈利浩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524" w:right="0"/>
              <w:jc w:val="left"/>
              <w:rPr>
                <w:rFonts w:ascii="Times New Roman" w:hAnsi="Times New Roman" w:cs="Times New Roman" w:eastAsia="Times New Roman" w:hint="default"/>
                <w:sz w:val="18"/>
                <w:szCs w:val="18"/>
              </w:rPr>
            </w:pPr>
            <w:r>
              <w:rPr>
                <w:rFonts w:ascii="Times New Roman"/>
                <w:sz w:val="18"/>
              </w:rPr>
              <w:t>53,190,446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524" w:right="0"/>
              <w:jc w:val="left"/>
              <w:rPr>
                <w:rFonts w:ascii="Times New Roman" w:hAnsi="Times New Roman" w:cs="Times New Roman" w:eastAsia="Times New Roman" w:hint="default"/>
                <w:sz w:val="18"/>
                <w:szCs w:val="18"/>
              </w:rPr>
            </w:pPr>
            <w:r>
              <w:rPr>
                <w:rFonts w:ascii="Times New Roman"/>
                <w:sz w:val="18"/>
              </w:rPr>
              <w:t>17,318,848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524" w:right="0"/>
              <w:jc w:val="left"/>
              <w:rPr>
                <w:rFonts w:ascii="Times New Roman" w:hAnsi="Times New Roman" w:cs="Times New Roman" w:eastAsia="Times New Roman" w:hint="default"/>
                <w:sz w:val="18"/>
                <w:szCs w:val="18"/>
              </w:rPr>
            </w:pPr>
            <w:r>
              <w:rPr>
                <w:rFonts w:ascii="Times New Roman"/>
                <w:sz w:val="18"/>
              </w:rPr>
              <w:t>16,084,945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525" w:right="0"/>
              <w:jc w:val="left"/>
              <w:rPr>
                <w:rFonts w:ascii="Times New Roman" w:hAnsi="Times New Roman" w:cs="Times New Roman" w:eastAsia="Times New Roman" w:hint="default"/>
                <w:sz w:val="18"/>
                <w:szCs w:val="18"/>
              </w:rPr>
            </w:pPr>
            <w:r>
              <w:rPr>
                <w:rFonts w:ascii="Times New Roman"/>
                <w:sz w:val="18"/>
              </w:rPr>
              <w:t>51,956,543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p>
            <w:pPr>
              <w:pStyle w:val="TableParagraph"/>
              <w:spacing w:line="300" w:lineRule="auto" w:before="61"/>
              <w:ind w:left="22" w:right="23"/>
              <w:jc w:val="left"/>
              <w:rPr>
                <w:rFonts w:ascii="宋体" w:hAnsi="宋体" w:cs="宋体" w:eastAsia="宋体" w:hint="default"/>
                <w:sz w:val="18"/>
                <w:szCs w:val="18"/>
              </w:rPr>
            </w:pPr>
            <w:r>
              <w:rPr>
                <w:rFonts w:ascii="宋体" w:hAnsi="宋体" w:cs="宋体" w:eastAsia="宋体" w:hint="default"/>
                <w:sz w:val="18"/>
                <w:szCs w:val="18"/>
              </w:rPr>
              <w:t>实施</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年度权 益分派，增加限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316" w:lineRule="auto" w:before="61"/>
              <w:ind w:left="22" w:right="72"/>
              <w:jc w:val="left"/>
              <w:rPr>
                <w:rFonts w:ascii="宋体" w:hAnsi="宋体" w:cs="宋体" w:eastAsia="宋体" w:hint="default"/>
                <w:sz w:val="18"/>
                <w:szCs w:val="18"/>
              </w:rPr>
            </w:pPr>
            <w:r>
              <w:rPr>
                <w:rFonts w:ascii="宋体" w:hAnsi="宋体" w:cs="宋体" w:eastAsia="宋体" w:hint="default"/>
                <w:sz w:val="18"/>
                <w:szCs w:val="18"/>
              </w:rPr>
              <w:t>日因追加承诺到 期解除限售</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35pt;height:687.4pt;mso-position-horizontal-relative:page;mso-position-vertical-relative:page;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2235"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售股份</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16,084,945 </w:t>
                        </w:r>
                        <w:r>
                          <w:rPr>
                            <w:rFonts w:ascii="宋体" w:hAnsi="宋体" w:cs="宋体" w:eastAsia="宋体" w:hint="default"/>
                            <w:sz w:val="18"/>
                            <w:szCs w:val="18"/>
                          </w:rPr>
                          <w:t>股</w:t>
                        </w:r>
                        <w:r>
                          <w:rPr>
                            <w:rFonts w:ascii="宋体" w:hAnsi="宋体" w:cs="宋体" w:eastAsia="宋体" w:hint="default"/>
                            <w:spacing w:val="-86"/>
                            <w:sz w:val="18"/>
                            <w:szCs w:val="18"/>
                          </w:rPr>
                          <w:t>；</w:t>
                        </w:r>
                        <w:r>
                          <w:rPr>
                            <w:rFonts w:ascii="宋体" w:hAnsi="宋体" w:cs="宋体" w:eastAsia="宋体" w:hint="default"/>
                            <w:sz w:val="18"/>
                            <w:szCs w:val="18"/>
                          </w:rPr>
                          <w:t>期</w:t>
                        </w:r>
                      </w:p>
                      <w:p>
                        <w:pPr>
                          <w:pStyle w:val="TableParagraph"/>
                          <w:spacing w:line="319" w:lineRule="auto" w:before="63"/>
                          <w:ind w:left="22" w:right="72"/>
                          <w:jc w:val="left"/>
                          <w:rPr>
                            <w:rFonts w:ascii="宋体" w:hAnsi="宋体" w:cs="宋体" w:eastAsia="宋体" w:hint="default"/>
                            <w:sz w:val="18"/>
                            <w:szCs w:val="18"/>
                          </w:rPr>
                        </w:pPr>
                        <w:r>
                          <w:rPr>
                            <w:rFonts w:ascii="宋体" w:hAnsi="宋体" w:cs="宋体" w:eastAsia="宋体" w:hint="default"/>
                            <w:sz w:val="18"/>
                            <w:szCs w:val="18"/>
                          </w:rPr>
                          <w:t>末限售原因为高 管限售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69,275,391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86"/>
                            <w:sz w:val="18"/>
                            <w:szCs w:val="18"/>
                          </w:rPr>
                          <w:t>，</w:t>
                        </w:r>
                        <w:r>
                          <w:rPr>
                            <w:rFonts w:ascii="宋体" w:hAnsi="宋体" w:cs="宋体" w:eastAsia="宋体" w:hint="default"/>
                            <w:sz w:val="18"/>
                            <w:szCs w:val="18"/>
                          </w:rPr>
                          <w:t>同</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时其中</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51,956,543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作为</w:t>
                        </w:r>
                      </w:p>
                      <w:p>
                        <w:pPr>
                          <w:pStyle w:val="TableParagraph"/>
                          <w:spacing w:line="319" w:lineRule="auto" w:before="63"/>
                          <w:ind w:left="22" w:right="72"/>
                          <w:jc w:val="left"/>
                          <w:rPr>
                            <w:rFonts w:ascii="宋体" w:hAnsi="宋体" w:cs="宋体" w:eastAsia="宋体" w:hint="default"/>
                            <w:sz w:val="18"/>
                            <w:szCs w:val="18"/>
                          </w:rPr>
                        </w:pPr>
                        <w:r>
                          <w:rPr>
                            <w:rFonts w:ascii="宋体" w:hAnsi="宋体" w:cs="宋体" w:eastAsia="宋体" w:hint="default"/>
                            <w:sz w:val="18"/>
                            <w:szCs w:val="18"/>
                          </w:rPr>
                          <w:t>高管锁定股继续 限售，因此实际 解除限售 </w:t>
                        </w:r>
                        <w:r>
                          <w:rPr>
                            <w:rFonts w:ascii="Times New Roman" w:hAnsi="Times New Roman" w:cs="Times New Roman" w:eastAsia="Times New Roman" w:hint="default"/>
                            <w:sz w:val="18"/>
                            <w:szCs w:val="18"/>
                          </w:rPr>
                          <w:t>17,318,848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539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黄建元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9,215,195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2,353,299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5,075,531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11,937,427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p>
                        <w:pPr>
                          <w:pStyle w:val="TableParagraph"/>
                          <w:spacing w:line="309" w:lineRule="auto" w:before="61"/>
                          <w:ind w:left="22"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实施</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年度权 益分派，增加限 售股份</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2,075,057</w:t>
                        </w:r>
                      </w:p>
                      <w:p>
                        <w:pPr>
                          <w:pStyle w:val="TableParagraph"/>
                          <w:spacing w:line="314" w:lineRule="auto" w:before="5"/>
                          <w:ind w:left="22" w:right="29"/>
                          <w:jc w:val="both"/>
                          <w:rPr>
                            <w:rFonts w:ascii="宋体" w:hAnsi="宋体" w:cs="宋体" w:eastAsia="宋体" w:hint="default"/>
                            <w:sz w:val="18"/>
                            <w:szCs w:val="18"/>
                          </w:rPr>
                        </w:pPr>
                        <w:r>
                          <w:rPr>
                            <w:rFonts w:ascii="宋体" w:hAnsi="宋体" w:cs="宋体" w:eastAsia="宋体" w:hint="default"/>
                            <w:sz w:val="18"/>
                            <w:szCs w:val="18"/>
                          </w:rPr>
                          <w:t>股；辞去董事其 所持股份全部锁 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日增加限售股份 </w:t>
                        </w:r>
                        <w:r>
                          <w:rPr>
                            <w:rFonts w:ascii="Times New Roman" w:hAnsi="Times New Roman" w:cs="Times New Roman" w:eastAsia="Times New Roman" w:hint="default"/>
                            <w:sz w:val="18"/>
                            <w:szCs w:val="18"/>
                          </w:rPr>
                          <w:t>3,000,474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股；期</w:t>
                        </w:r>
                      </w:p>
                      <w:p>
                        <w:pPr>
                          <w:pStyle w:val="TableParagraph"/>
                          <w:spacing w:line="312" w:lineRule="auto" w:before="1"/>
                          <w:ind w:left="22" w:right="29"/>
                          <w:jc w:val="left"/>
                          <w:rPr>
                            <w:rFonts w:ascii="宋体" w:hAnsi="宋体" w:cs="宋体" w:eastAsia="宋体" w:hint="default"/>
                            <w:sz w:val="18"/>
                            <w:szCs w:val="18"/>
                          </w:rPr>
                        </w:pPr>
                        <w:r>
                          <w:rPr>
                            <w:rFonts w:ascii="宋体" w:hAnsi="宋体" w:cs="宋体" w:eastAsia="宋体" w:hint="default"/>
                            <w:sz w:val="18"/>
                            <w:szCs w:val="18"/>
                          </w:rPr>
                          <w:t>末限售原因为董 事辞职限售、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年限制性股 票限售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 期初高管可解锁 额度内解锁 </w:t>
                        </w:r>
                        <w:r>
                          <w:rPr>
                            <w:rFonts w:ascii="Times New Roman" w:hAnsi="Times New Roman" w:cs="Times New Roman" w:eastAsia="Times New Roman" w:hint="default"/>
                            <w:sz w:val="18"/>
                            <w:szCs w:val="18"/>
                          </w:rPr>
                          <w:t>2,303,799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w:t>
                        </w:r>
                      </w:p>
                      <w:p>
                        <w:pPr>
                          <w:pStyle w:val="TableParagraph"/>
                          <w:spacing w:line="312" w:lineRule="auto" w:before="63"/>
                          <w:ind w:left="2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年限制性股 票第二期解锁 </w:t>
                        </w:r>
                        <w:r>
                          <w:rPr>
                            <w:rFonts w:ascii="Times New Roman" w:hAnsi="Times New Roman" w:cs="Times New Roman" w:eastAsia="Times New Roman" w:hint="default"/>
                            <w:sz w:val="18"/>
                            <w:szCs w:val="18"/>
                          </w:rPr>
                          <w:t>49,500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股；在申 报董事离任六个 月后可以解锁 </w:t>
                        </w:r>
                        <w:r>
                          <w:rPr>
                            <w:rFonts w:ascii="Times New Roman" w:hAnsi="Times New Roman" w:cs="Times New Roman" w:eastAsia="Times New Roman" w:hint="default"/>
                            <w:sz w:val="18"/>
                            <w:szCs w:val="18"/>
                          </w:rPr>
                          <w:t>50%</w:t>
                        </w:r>
                        <w:r>
                          <w:rPr>
                            <w:rFonts w:ascii="宋体" w:hAnsi="宋体" w:cs="宋体" w:eastAsia="宋体" w:hint="default"/>
                            <w:sz w:val="18"/>
                            <w:szCs w:val="18"/>
                          </w:rPr>
                          <w:t>，在申报离 任的十八个月后 全部解锁；</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年限制性股票限 售根据激励管理 办法，达到业绩 条件后解除限售</w:t>
                        </w:r>
                      </w:p>
                    </w:tc>
                  </w:tr>
                  <w:tr>
                    <w:trPr>
                      <w:trHeight w:val="570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黄笑华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19"/>
                          <w:jc w:val="right"/>
                          <w:rPr>
                            <w:rFonts w:ascii="Times New Roman" w:hAnsi="Times New Roman" w:cs="Times New Roman" w:eastAsia="Times New Roman" w:hint="default"/>
                            <w:sz w:val="18"/>
                            <w:szCs w:val="18"/>
                          </w:rPr>
                        </w:pPr>
                        <w:r>
                          <w:rPr>
                            <w:rFonts w:ascii="Times New Roman"/>
                            <w:sz w:val="18"/>
                          </w:rPr>
                          <w:t>575,701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20"/>
                          <w:jc w:val="right"/>
                          <w:rPr>
                            <w:rFonts w:ascii="Times New Roman" w:hAnsi="Times New Roman" w:cs="Times New Roman" w:eastAsia="Times New Roman" w:hint="default"/>
                            <w:sz w:val="18"/>
                            <w:szCs w:val="18"/>
                          </w:rPr>
                        </w:pPr>
                        <w:r>
                          <w:rPr>
                            <w:rFonts w:ascii="Times New Roman"/>
                            <w:sz w:val="18"/>
                          </w:rPr>
                          <w:t>193,425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19"/>
                          <w:jc w:val="right"/>
                          <w:rPr>
                            <w:rFonts w:ascii="Times New Roman" w:hAnsi="Times New Roman" w:cs="Times New Roman" w:eastAsia="Times New Roman" w:hint="default"/>
                            <w:sz w:val="18"/>
                            <w:szCs w:val="18"/>
                          </w:rPr>
                        </w:pPr>
                        <w:r>
                          <w:rPr>
                            <w:rFonts w:ascii="Times New Roman"/>
                            <w:sz w:val="18"/>
                          </w:rPr>
                          <w:t>190,601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19"/>
                          <w:jc w:val="right"/>
                          <w:rPr>
                            <w:rFonts w:ascii="Times New Roman" w:hAnsi="Times New Roman" w:cs="Times New Roman" w:eastAsia="Times New Roman" w:hint="default"/>
                            <w:sz w:val="18"/>
                            <w:szCs w:val="18"/>
                          </w:rPr>
                        </w:pPr>
                        <w:r>
                          <w:rPr>
                            <w:rFonts w:ascii="Times New Roman"/>
                            <w:sz w:val="18"/>
                          </w:rPr>
                          <w:t>572,877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p>
                        <w:pPr>
                          <w:pStyle w:val="TableParagraph"/>
                          <w:spacing w:line="304" w:lineRule="auto" w:before="61"/>
                          <w:ind w:left="22" w:right="23"/>
                          <w:jc w:val="left"/>
                          <w:rPr>
                            <w:rFonts w:ascii="宋体" w:hAnsi="宋体" w:cs="宋体" w:eastAsia="宋体" w:hint="default"/>
                            <w:sz w:val="18"/>
                            <w:szCs w:val="18"/>
                          </w:rPr>
                        </w:pPr>
                        <w:r>
                          <w:rPr>
                            <w:rFonts w:ascii="宋体" w:hAnsi="宋体" w:cs="宋体" w:eastAsia="宋体" w:hint="default"/>
                            <w:sz w:val="18"/>
                            <w:szCs w:val="18"/>
                          </w:rPr>
                          <w:t>实施</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年度权 益分派，增加限 售股份</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115,601 </w:t>
                        </w:r>
                        <w:r>
                          <w:rPr>
                            <w:rFonts w:ascii="宋体" w:hAnsi="宋体" w:cs="宋体" w:eastAsia="宋体" w:hint="default"/>
                            <w:sz w:val="18"/>
                            <w:szCs w:val="18"/>
                          </w:rPr>
                          <w:t>股；</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日增持公司股</w:t>
                        </w:r>
                      </w:p>
                      <w:p>
                        <w:pPr>
                          <w:pStyle w:val="TableParagraph"/>
                          <w:spacing w:line="309" w:lineRule="auto" w:before="9"/>
                          <w:ind w:left="22" w:right="22"/>
                          <w:jc w:val="left"/>
                          <w:rPr>
                            <w:rFonts w:ascii="宋体" w:hAnsi="宋体" w:cs="宋体" w:eastAsia="宋体" w:hint="default"/>
                            <w:sz w:val="18"/>
                            <w:szCs w:val="18"/>
                          </w:rPr>
                        </w:pPr>
                        <w:r>
                          <w:rPr>
                            <w:rFonts w:ascii="宋体" w:hAnsi="宋体" w:cs="宋体" w:eastAsia="宋体" w:hint="default"/>
                            <w:sz w:val="18"/>
                            <w:szCs w:val="18"/>
                          </w:rPr>
                          <w:t>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100,000</w:t>
                        </w:r>
                        <w:r>
                          <w:rPr>
                            <w:rFonts w:ascii="Times New Roman" w:hAnsi="Times New Roman" w:cs="Times New Roman" w:eastAsia="Times New Roman" w:hint="default"/>
                            <w:spacing w:val="-1"/>
                            <w:sz w:val="18"/>
                            <w:szCs w:val="18"/>
                          </w:rPr>
                          <w:t> </w:t>
                        </w:r>
                        <w:r>
                          <w:rPr>
                            <w:rFonts w:ascii="宋体" w:hAnsi="宋体" w:cs="宋体" w:eastAsia="宋体" w:hint="default"/>
                            <w:spacing w:val="-29"/>
                            <w:sz w:val="18"/>
                            <w:szCs w:val="18"/>
                          </w:rPr>
                          <w:t>股、增</w:t>
                        </w:r>
                        <w:r>
                          <w:rPr>
                            <w:rFonts w:ascii="宋体" w:hAnsi="宋体" w:cs="宋体" w:eastAsia="宋体" w:hint="default"/>
                            <w:sz w:val="18"/>
                            <w:szCs w:val="18"/>
                          </w:rPr>
                          <w:t> 加限售股份 </w:t>
                        </w:r>
                        <w:r>
                          <w:rPr>
                            <w:rFonts w:ascii="Times New Roman" w:hAnsi="Times New Roman" w:cs="Times New Roman" w:eastAsia="Times New Roman" w:hint="default"/>
                            <w:sz w:val="18"/>
                            <w:szCs w:val="18"/>
                          </w:rPr>
                          <w:t>75,000 </w:t>
                        </w:r>
                        <w:r>
                          <w:rPr>
                            <w:rFonts w:ascii="宋体" w:hAnsi="宋体" w:cs="宋体" w:eastAsia="宋体" w:hint="default"/>
                            <w:sz w:val="18"/>
                            <w:szCs w:val="18"/>
                          </w:rPr>
                          <w:t>股；期末 限售原因为董事 高管限售、</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年限制性股票限 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 期初高管可解锁 额度内解锁 </w:t>
                        </w:r>
                        <w:r>
                          <w:rPr>
                            <w:rFonts w:ascii="Times New Roman" w:hAnsi="Times New Roman" w:cs="Times New Roman" w:eastAsia="Times New Roman" w:hint="default"/>
                            <w:sz w:val="18"/>
                            <w:szCs w:val="18"/>
                          </w:rPr>
                          <w:t>143,925 </w:t>
                        </w:r>
                        <w:r>
                          <w:rPr>
                            <w:rFonts w:ascii="宋体" w:hAnsi="宋体" w:cs="宋体" w:eastAsia="宋体" w:hint="default"/>
                            <w:spacing w:val="-7"/>
                            <w:sz w:val="18"/>
                            <w:szCs w:val="18"/>
                          </w:rPr>
                          <w:t>股；</w:t>
                        </w:r>
                        <w:r>
                          <w:rPr>
                            <w:rFonts w:ascii="Times New Roman" w:hAnsi="Times New Roman" w:cs="Times New Roman" w:eastAsia="Times New Roman" w:hint="default"/>
                            <w:spacing w:val="-7"/>
                            <w:sz w:val="18"/>
                            <w:szCs w:val="18"/>
                          </w:rPr>
                          <w:t>2015</w:t>
                        </w:r>
                      </w:p>
                      <w:p>
                        <w:pPr>
                          <w:pStyle w:val="TableParagraph"/>
                          <w:spacing w:line="314" w:lineRule="auto" w:before="3"/>
                          <w:ind w:left="22" w:right="22"/>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pacing w:val="-15"/>
                            <w:sz w:val="18"/>
                            <w:szCs w:val="18"/>
                          </w:rPr>
                          <w:t>日，</w:t>
                        </w:r>
                        <w:r>
                          <w:rPr>
                            <w:rFonts w:ascii="Times New Roman" w:hAnsi="Times New Roman" w:cs="Times New Roman" w:eastAsia="Times New Roman" w:hint="default"/>
                            <w:spacing w:val="-15"/>
                            <w:sz w:val="18"/>
                            <w:szCs w:val="18"/>
                          </w:rPr>
                          <w:t>2012</w:t>
                        </w:r>
                        <w:r>
                          <w:rPr>
                            <w:rFonts w:ascii="Times New Roman" w:hAnsi="Times New Roman" w:cs="Times New Roman" w:eastAsia="Times New Roman" w:hint="default"/>
                            <w:sz w:val="18"/>
                            <w:szCs w:val="18"/>
                          </w:rPr>
                          <w:t> </w:t>
                        </w:r>
                        <w:r>
                          <w:rPr>
                            <w:rFonts w:ascii="宋体" w:hAnsi="宋体" w:cs="宋体" w:eastAsia="宋体" w:hint="default"/>
                            <w:sz w:val="18"/>
                            <w:szCs w:val="18"/>
                          </w:rPr>
                          <w:t>年限制性股票第 二期解锁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49,500 </w:t>
                        </w:r>
                        <w:r>
                          <w:rPr>
                            <w:rFonts w:ascii="宋体" w:hAnsi="宋体" w:cs="宋体" w:eastAsia="宋体" w:hint="default"/>
                            <w:sz w:val="18"/>
                            <w:szCs w:val="18"/>
                          </w:rPr>
                          <w:t>股；每年按照上 年最后一个交易 日登记在其名下 的股份为基数， 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计算其本 年度可转让股份 法定额度；股权 激励限售根据股 权激励管理办 法，达到业绩条 件后解除限售</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袁志武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160,456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160,456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根据协议约定，</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spacing w:before="44"/>
        <w:ind w:left="0" w:right="1136"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before="44"/>
        <w:ind w:left="0" w:right="1136"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spacing w:before="44"/>
        <w:ind w:left="0" w:right="1136"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13740"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日，所持利用专 项股权收购款在 二级市场购买公 司股票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123,200 </w:t>
            </w:r>
            <w:r>
              <w:rPr>
                <w:rFonts w:ascii="宋体" w:hAnsi="宋体" w:cs="宋体" w:eastAsia="宋体" w:hint="default"/>
                <w:sz w:val="18"/>
                <w:szCs w:val="18"/>
              </w:rPr>
              <w:t>股办理锁定手续 完毕；</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p>
            <w:pPr>
              <w:pStyle w:val="TableParagraph"/>
              <w:spacing w:line="312" w:lineRule="auto" w:before="1"/>
              <w:ind w:left="22" w:right="28"/>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日实施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年度权益分派， 增加限售股份 </w:t>
            </w:r>
            <w:r>
              <w:rPr>
                <w:rFonts w:ascii="Times New Roman" w:hAnsi="Times New Roman" w:cs="Times New Roman" w:eastAsia="Times New Roman" w:hint="default"/>
                <w:sz w:val="18"/>
                <w:szCs w:val="18"/>
              </w:rPr>
              <w:t>37,256 </w:t>
            </w:r>
            <w:r>
              <w:rPr>
                <w:rFonts w:ascii="宋体" w:hAnsi="宋体" w:cs="宋体" w:eastAsia="宋体" w:hint="default"/>
                <w:sz w:val="18"/>
                <w:szCs w:val="18"/>
              </w:rPr>
              <w:t>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瑞翔科技</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p>
          <w:p>
            <w:pPr>
              <w:pStyle w:val="TableParagraph"/>
              <w:spacing w:line="314" w:lineRule="auto" w:before="63"/>
              <w:ind w:left="22" w:right="23"/>
              <w:jc w:val="both"/>
              <w:rPr>
                <w:rFonts w:ascii="宋体" w:hAnsi="宋体" w:cs="宋体" w:eastAsia="宋体" w:hint="default"/>
                <w:sz w:val="18"/>
                <w:szCs w:val="18"/>
              </w:rPr>
            </w:pPr>
            <w:r>
              <w:rPr>
                <w:rFonts w:ascii="宋体" w:hAnsi="宋体" w:cs="宋体" w:eastAsia="宋体" w:hint="default"/>
                <w:sz w:val="18"/>
                <w:szCs w:val="18"/>
              </w:rPr>
              <w:t>度至</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年度的 承诺净利润（指 瑞翔科技会计报 表中经审计的扣 除非经常性损益 后的净利润）分 别不得低于人民 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万元和</w:t>
            </w:r>
          </w:p>
          <w:p>
            <w:pPr>
              <w:pStyle w:val="TableParagraph"/>
              <w:spacing w:line="312" w:lineRule="auto" w:before="63"/>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1,390</w:t>
            </w:r>
            <w:r>
              <w:rPr>
                <w:rFonts w:ascii="Times New Roman" w:hAnsi="Times New Roman" w:cs="Times New Roman" w:eastAsia="Times New Roman" w:hint="default"/>
                <w:spacing w:val="2"/>
                <w:sz w:val="18"/>
                <w:szCs w:val="18"/>
              </w:rPr>
              <w:t> </w:t>
            </w:r>
            <w:r>
              <w:rPr>
                <w:rFonts w:ascii="宋体" w:hAnsi="宋体" w:cs="宋体" w:eastAsia="宋体" w:hint="default"/>
                <w:spacing w:val="-9"/>
                <w:sz w:val="18"/>
                <w:szCs w:val="18"/>
              </w:rPr>
              <w:t>万元，若瑞</w:t>
            </w:r>
            <w:r>
              <w:rPr>
                <w:rFonts w:ascii="宋体" w:hAnsi="宋体" w:cs="宋体" w:eastAsia="宋体" w:hint="default"/>
                <w:sz w:val="18"/>
                <w:szCs w:val="18"/>
              </w:rPr>
              <w:t> 翔科技在业绩承 诺期限内当年的 实际净利润数不 低于承诺净利润 数</w:t>
            </w:r>
            <w:r>
              <w:rPr>
                <w:rFonts w:ascii="Times New Roman" w:hAnsi="Times New Roman" w:cs="Times New Roman" w:eastAsia="Times New Roman" w:hint="default"/>
                <w:sz w:val="18"/>
                <w:szCs w:val="18"/>
              </w:rPr>
              <w:t>,</w:t>
            </w:r>
            <w:r>
              <w:rPr>
                <w:rFonts w:ascii="宋体" w:hAnsi="宋体" w:cs="宋体" w:eastAsia="宋体" w:hint="default"/>
                <w:sz w:val="18"/>
                <w:szCs w:val="18"/>
              </w:rPr>
              <w:t>则购买的远光 软件股票依次按 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pStyle w:val="TableParagraph"/>
              <w:spacing w:line="240" w:lineRule="auto" w:before="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pStyle w:val="TableParagraph"/>
              <w:spacing w:line="314" w:lineRule="auto" w:before="63"/>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宋体" w:hAnsi="宋体" w:cs="宋体" w:eastAsia="宋体" w:hint="default"/>
                <w:sz w:val="18"/>
                <w:szCs w:val="18"/>
              </w:rPr>
              <w:t>的比例于每</w:t>
            </w:r>
            <w:r>
              <w:rPr>
                <w:rFonts w:ascii="宋体" w:hAnsi="宋体" w:cs="宋体" w:eastAsia="宋体" w:hint="default"/>
                <w:w w:val="99"/>
                <w:sz w:val="18"/>
                <w:szCs w:val="18"/>
              </w:rPr>
              <w:t> </w:t>
            </w:r>
            <w:r>
              <w:rPr>
                <w:rFonts w:ascii="宋体" w:hAnsi="宋体" w:cs="宋体" w:eastAsia="宋体" w:hint="default"/>
                <w:sz w:val="18"/>
                <w:szCs w:val="18"/>
              </w:rPr>
              <w:t>一年度分别进行</w:t>
            </w:r>
            <w:r>
              <w:rPr>
                <w:rFonts w:ascii="宋体" w:hAnsi="宋体" w:cs="宋体" w:eastAsia="宋体" w:hint="default"/>
                <w:w w:val="99"/>
                <w:sz w:val="18"/>
                <w:szCs w:val="18"/>
              </w:rPr>
              <w:t> </w:t>
            </w:r>
            <w:r>
              <w:rPr>
                <w:rFonts w:ascii="宋体" w:hAnsi="宋体" w:cs="宋体" w:eastAsia="宋体" w:hint="default"/>
                <w:sz w:val="18"/>
                <w:szCs w:val="18"/>
              </w:rPr>
              <w:t>解锁；若瑞翔科</w:t>
            </w:r>
            <w:r>
              <w:rPr>
                <w:rFonts w:ascii="宋体" w:hAnsi="宋体" w:cs="宋体" w:eastAsia="宋体" w:hint="default"/>
                <w:w w:val="99"/>
                <w:sz w:val="18"/>
                <w:szCs w:val="18"/>
              </w:rPr>
              <w:t> </w:t>
            </w:r>
            <w:r>
              <w:rPr>
                <w:rFonts w:ascii="宋体" w:hAnsi="宋体" w:cs="宋体" w:eastAsia="宋体" w:hint="default"/>
                <w:sz w:val="18"/>
                <w:szCs w:val="18"/>
              </w:rPr>
              <w:t>技在业绩承诺期</w:t>
            </w:r>
            <w:r>
              <w:rPr>
                <w:rFonts w:ascii="宋体" w:hAnsi="宋体" w:cs="宋体" w:eastAsia="宋体" w:hint="default"/>
                <w:w w:val="99"/>
                <w:sz w:val="18"/>
                <w:szCs w:val="18"/>
              </w:rPr>
              <w:t> </w:t>
            </w:r>
            <w:r>
              <w:rPr>
                <w:rFonts w:ascii="宋体" w:hAnsi="宋体" w:cs="宋体" w:eastAsia="宋体" w:hint="default"/>
                <w:sz w:val="18"/>
                <w:szCs w:val="18"/>
              </w:rPr>
              <w:t>限内当年的实际</w:t>
            </w:r>
            <w:r>
              <w:rPr>
                <w:rFonts w:ascii="宋体" w:hAnsi="宋体" w:cs="宋体" w:eastAsia="宋体" w:hint="default"/>
                <w:w w:val="99"/>
                <w:sz w:val="18"/>
                <w:szCs w:val="18"/>
              </w:rPr>
              <w:t> </w:t>
            </w:r>
            <w:r>
              <w:rPr>
                <w:rFonts w:ascii="宋体" w:hAnsi="宋体" w:cs="宋体" w:eastAsia="宋体" w:hint="default"/>
                <w:sz w:val="18"/>
                <w:szCs w:val="18"/>
              </w:rPr>
              <w:t>净利润数低于承</w:t>
            </w:r>
            <w:r>
              <w:rPr>
                <w:rFonts w:ascii="宋体" w:hAnsi="宋体" w:cs="宋体" w:eastAsia="宋体" w:hint="default"/>
                <w:w w:val="99"/>
                <w:sz w:val="18"/>
                <w:szCs w:val="18"/>
              </w:rPr>
              <w:t> </w:t>
            </w:r>
            <w:r>
              <w:rPr>
                <w:rFonts w:ascii="宋体" w:hAnsi="宋体" w:cs="宋体" w:eastAsia="宋体" w:hint="default"/>
                <w:sz w:val="18"/>
                <w:szCs w:val="18"/>
              </w:rPr>
              <w:t>诺净利润数</w:t>
            </w:r>
            <w:r>
              <w:rPr>
                <w:rFonts w:ascii="Times New Roman" w:hAnsi="Times New Roman" w:cs="Times New Roman" w:eastAsia="Times New Roman" w:hint="default"/>
                <w:sz w:val="18"/>
                <w:szCs w:val="18"/>
              </w:rPr>
              <w:t>,</w:t>
            </w:r>
            <w:r>
              <w:rPr>
                <w:rFonts w:ascii="宋体" w:hAnsi="宋体" w:cs="宋体" w:eastAsia="宋体" w:hint="default"/>
                <w:sz w:val="18"/>
                <w:szCs w:val="18"/>
              </w:rPr>
              <w:t>不得</w:t>
            </w:r>
            <w:r>
              <w:rPr>
                <w:rFonts w:ascii="宋体" w:hAnsi="宋体" w:cs="宋体" w:eastAsia="宋体" w:hint="default"/>
                <w:spacing w:val="-2"/>
                <w:w w:val="99"/>
                <w:sz w:val="18"/>
                <w:szCs w:val="18"/>
              </w:rPr>
              <w:t> </w:t>
            </w:r>
            <w:r>
              <w:rPr>
                <w:rFonts w:ascii="宋体" w:hAnsi="宋体" w:cs="宋体" w:eastAsia="宋体" w:hint="default"/>
                <w:sz w:val="18"/>
                <w:szCs w:val="18"/>
              </w:rPr>
              <w:t>解锁当年度对应</w:t>
            </w:r>
            <w:r>
              <w:rPr>
                <w:rFonts w:ascii="宋体" w:hAnsi="宋体" w:cs="宋体" w:eastAsia="宋体" w:hint="default"/>
                <w:w w:val="99"/>
                <w:sz w:val="18"/>
                <w:szCs w:val="18"/>
              </w:rPr>
              <w:t> </w:t>
            </w:r>
            <w:r>
              <w:rPr>
                <w:rFonts w:ascii="宋体" w:hAnsi="宋体" w:cs="宋体" w:eastAsia="宋体" w:hint="default"/>
                <w:sz w:val="18"/>
                <w:szCs w:val="18"/>
              </w:rPr>
              <w:t>比例的股票；未</w:t>
            </w:r>
            <w:r>
              <w:rPr>
                <w:rFonts w:ascii="宋体" w:hAnsi="宋体" w:cs="宋体" w:eastAsia="宋体" w:hint="default"/>
                <w:w w:val="99"/>
                <w:sz w:val="18"/>
                <w:szCs w:val="18"/>
              </w:rPr>
              <w:t> </w:t>
            </w:r>
            <w:r>
              <w:rPr>
                <w:rFonts w:ascii="宋体" w:hAnsi="宋体" w:cs="宋体" w:eastAsia="宋体" w:hint="default"/>
                <w:sz w:val="18"/>
                <w:szCs w:val="18"/>
              </w:rPr>
              <w:t>能解锁的剩余部</w:t>
            </w:r>
            <w:r>
              <w:rPr>
                <w:rFonts w:ascii="宋体" w:hAnsi="宋体" w:cs="宋体" w:eastAsia="宋体" w:hint="default"/>
                <w:w w:val="99"/>
                <w:sz w:val="18"/>
                <w:szCs w:val="18"/>
              </w:rPr>
              <w:t> </w:t>
            </w:r>
            <w:r>
              <w:rPr>
                <w:rFonts w:ascii="宋体" w:hAnsi="宋体" w:cs="宋体" w:eastAsia="宋体" w:hint="default"/>
                <w:sz w:val="18"/>
                <w:szCs w:val="18"/>
              </w:rPr>
              <w:t>分股票须于瑞翔</w:t>
            </w:r>
            <w:r>
              <w:rPr>
                <w:rFonts w:ascii="宋体" w:hAnsi="宋体" w:cs="宋体" w:eastAsia="宋体" w:hint="default"/>
                <w:w w:val="99"/>
                <w:sz w:val="18"/>
                <w:szCs w:val="18"/>
              </w:rPr>
              <w:t> </w:t>
            </w:r>
            <w:r>
              <w:rPr>
                <w:rFonts w:ascii="宋体" w:hAnsi="宋体" w:cs="宋体" w:eastAsia="宋体" w:hint="default"/>
                <w:sz w:val="18"/>
                <w:szCs w:val="18"/>
              </w:rPr>
              <w:t>科技自</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年起</w:t>
            </w:r>
            <w:r>
              <w:rPr>
                <w:rFonts w:ascii="宋体" w:hAnsi="宋体" w:cs="宋体" w:eastAsia="宋体" w:hint="default"/>
                <w:w w:val="99"/>
                <w:sz w:val="18"/>
                <w:szCs w:val="18"/>
              </w:rPr>
              <w:t> </w:t>
            </w:r>
            <w:r>
              <w:rPr>
                <w:rFonts w:ascii="宋体" w:hAnsi="宋体" w:cs="宋体" w:eastAsia="宋体" w:hint="default"/>
                <w:sz w:val="18"/>
                <w:szCs w:val="18"/>
              </w:rPr>
              <w:t>累计实现净利润</w:t>
            </w:r>
            <w:r>
              <w:rPr>
                <w:rFonts w:ascii="宋体" w:hAnsi="宋体" w:cs="宋体" w:eastAsia="宋体" w:hint="default"/>
                <w:w w:val="99"/>
                <w:sz w:val="18"/>
                <w:szCs w:val="18"/>
              </w:rPr>
              <w:t> </w:t>
            </w:r>
            <w:r>
              <w:rPr>
                <w:rFonts w:ascii="宋体" w:hAnsi="宋体" w:cs="宋体" w:eastAsia="宋体" w:hint="default"/>
                <w:sz w:val="18"/>
                <w:szCs w:val="18"/>
              </w:rPr>
              <w:t>达到人民币</w:t>
            </w:r>
          </w:p>
          <w:p>
            <w:pPr>
              <w:pStyle w:val="TableParagraph"/>
              <w:spacing w:line="312" w:lineRule="auto" w:before="20"/>
              <w:ind w:left="22" w:right="2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万元后一 周内方可解锁。 若瑞翔科技自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年起累计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年实现的净利润 数仍未达到承诺 净利润数人民币 </w:t>
            </w:r>
            <w:r>
              <w:rPr>
                <w:rFonts w:ascii="Times New Roman" w:hAnsi="Times New Roman" w:cs="Times New Roman" w:eastAsia="Times New Roman" w:hint="default"/>
                <w:sz w:val="18"/>
                <w:szCs w:val="18"/>
              </w:rPr>
              <w:t>3,500</w:t>
            </w:r>
            <w:r>
              <w:rPr>
                <w:rFonts w:ascii="Times New Roman" w:hAnsi="Times New Roman" w:cs="Times New Roman" w:eastAsia="Times New Roman" w:hint="default"/>
                <w:spacing w:val="2"/>
                <w:sz w:val="18"/>
                <w:szCs w:val="18"/>
              </w:rPr>
              <w:t> </w:t>
            </w:r>
            <w:r>
              <w:rPr>
                <w:rFonts w:ascii="宋体" w:hAnsi="宋体" w:cs="宋体" w:eastAsia="宋体" w:hint="default"/>
                <w:spacing w:val="-9"/>
                <w:sz w:val="18"/>
                <w:szCs w:val="18"/>
              </w:rPr>
              <w:t>万元，承诺</w:t>
            </w:r>
            <w:r>
              <w:rPr>
                <w:rFonts w:ascii="宋体" w:hAnsi="宋体" w:cs="宋体" w:eastAsia="宋体" w:hint="default"/>
                <w:sz w:val="18"/>
                <w:szCs w:val="18"/>
              </w:rPr>
              <w:t> 人将用现金弥补 瑞翔科技自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p>
        </w:tc>
      </w:tr>
    </w:tbl>
    <w:p>
      <w:pPr>
        <w:spacing w:after="0" w:line="312"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1923"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年起累计实现的 净利润数与承诺 净利润数人民币 </w:t>
            </w:r>
            <w:r>
              <w:rPr>
                <w:rFonts w:ascii="Times New Roman" w:hAnsi="Times New Roman" w:cs="Times New Roman" w:eastAsia="Times New Roman" w:hint="default"/>
                <w:sz w:val="18"/>
                <w:szCs w:val="18"/>
              </w:rPr>
              <w:t>3,500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万元之间 的差额后一周内 方可解锁。</w:t>
            </w:r>
          </w:p>
        </w:tc>
      </w:tr>
      <w:tr>
        <w:trPr>
          <w:trHeight w:val="352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148,604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148,604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314" w:lineRule="auto" w:before="61"/>
              <w:ind w:left="22"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日，所持利用专 项股权收购款在 二级市场购买公 司股票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114,100 </w:t>
            </w:r>
            <w:r>
              <w:rPr>
                <w:rFonts w:ascii="宋体" w:hAnsi="宋体" w:cs="宋体" w:eastAsia="宋体" w:hint="default"/>
                <w:sz w:val="18"/>
                <w:szCs w:val="18"/>
              </w:rPr>
              <w:t>股办理锁定手续 完毕；</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p>
            <w:pPr>
              <w:pStyle w:val="TableParagraph"/>
              <w:spacing w:line="312" w:lineRule="auto" w:before="1"/>
              <w:ind w:left="22" w:right="28"/>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日实施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年度权益分派， 增加限售股份 </w:t>
            </w:r>
            <w:r>
              <w:rPr>
                <w:rFonts w:ascii="Times New Roman" w:hAnsi="Times New Roman" w:cs="Times New Roman" w:eastAsia="Times New Roman" w:hint="default"/>
                <w:sz w:val="18"/>
                <w:szCs w:val="18"/>
              </w:rPr>
              <w:t>34,504 </w:t>
            </w:r>
            <w:r>
              <w:rPr>
                <w:rFonts w:ascii="宋体" w:hAnsi="宋体" w:cs="宋体" w:eastAsia="宋体" w:hint="default"/>
                <w:sz w:val="18"/>
                <w:szCs w:val="18"/>
              </w:rPr>
              <w:t>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与袁志武解除限 售日期一致</w:t>
            </w:r>
          </w:p>
        </w:tc>
      </w:tr>
      <w:tr>
        <w:trPr>
          <w:trHeight w:val="352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范晓霞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122,296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122,296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312" w:lineRule="auto" w:before="61"/>
              <w:ind w:left="22" w:right="29"/>
              <w:jc w:val="left"/>
              <w:rPr>
                <w:rFonts w:ascii="宋体" w:hAnsi="宋体" w:cs="宋体" w:eastAsia="宋体" w:hint="default"/>
                <w:sz w:val="18"/>
                <w:szCs w:val="18"/>
              </w:rPr>
            </w:pPr>
            <w:r>
              <w:rPr>
                <w:rFonts w:ascii="宋体" w:hAnsi="宋体" w:cs="宋体" w:eastAsia="宋体" w:hint="default"/>
                <w:sz w:val="18"/>
                <w:szCs w:val="18"/>
              </w:rPr>
              <w:t>日，所持利用专 项股权收购款在 二级市场购买公 司股票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93,900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 办理锁定手续完 毕；</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日实施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 度权益分派，增 加限售股份 </w:t>
            </w:r>
            <w:r>
              <w:rPr>
                <w:rFonts w:ascii="Times New Roman" w:hAnsi="Times New Roman" w:cs="Times New Roman" w:eastAsia="Times New Roman" w:hint="default"/>
                <w:sz w:val="18"/>
                <w:szCs w:val="18"/>
              </w:rPr>
              <w:t>28,396 </w:t>
            </w:r>
            <w:r>
              <w:rPr>
                <w:rFonts w:ascii="宋体" w:hAnsi="宋体" w:cs="宋体" w:eastAsia="宋体" w:hint="default"/>
                <w:sz w:val="18"/>
                <w:szCs w:val="18"/>
              </w:rPr>
              <w:t>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与袁志武解除限 售日期一致</w:t>
            </w:r>
          </w:p>
        </w:tc>
      </w:tr>
      <w:tr>
        <w:trPr>
          <w:trHeight w:val="352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87,001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87,001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312" w:lineRule="auto" w:before="61"/>
              <w:ind w:left="22" w:right="29"/>
              <w:jc w:val="left"/>
              <w:rPr>
                <w:rFonts w:ascii="宋体" w:hAnsi="宋体" w:cs="宋体" w:eastAsia="宋体" w:hint="default"/>
                <w:sz w:val="18"/>
                <w:szCs w:val="18"/>
              </w:rPr>
            </w:pPr>
            <w:r>
              <w:rPr>
                <w:rFonts w:ascii="宋体" w:hAnsi="宋体" w:cs="宋体" w:eastAsia="宋体" w:hint="default"/>
                <w:sz w:val="18"/>
                <w:szCs w:val="18"/>
              </w:rPr>
              <w:t>日，所持利用专 项股权收购款在 二级市场购买公 司股票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66,800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 办理锁定手续完 毕；</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日实施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 度权益分派，增 加限售股份 </w:t>
            </w:r>
            <w:r>
              <w:rPr>
                <w:rFonts w:ascii="Times New Roman" w:hAnsi="Times New Roman" w:cs="Times New Roman" w:eastAsia="Times New Roman" w:hint="default"/>
                <w:sz w:val="18"/>
                <w:szCs w:val="18"/>
              </w:rPr>
              <w:t>20,201 </w:t>
            </w:r>
            <w:r>
              <w:rPr>
                <w:rFonts w:ascii="宋体" w:hAnsi="宋体" w:cs="宋体" w:eastAsia="宋体" w:hint="default"/>
                <w:sz w:val="18"/>
                <w:szCs w:val="18"/>
              </w:rPr>
              <w:t>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与袁志武解除限 售日期一致</w:t>
            </w:r>
          </w:p>
        </w:tc>
      </w:tr>
      <w:tr>
        <w:trPr>
          <w:trHeight w:val="1299"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李文斌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19"/>
              <w:jc w:val="right"/>
              <w:rPr>
                <w:rFonts w:ascii="Times New Roman" w:hAnsi="Times New Roman" w:cs="Times New Roman" w:eastAsia="Times New Roman" w:hint="default"/>
                <w:sz w:val="18"/>
                <w:szCs w:val="18"/>
              </w:rPr>
            </w:pPr>
            <w:r>
              <w:rPr>
                <w:rFonts w:ascii="Times New Roman"/>
                <w:sz w:val="18"/>
              </w:rPr>
              <w:t>85,828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19"/>
              <w:jc w:val="right"/>
              <w:rPr>
                <w:rFonts w:ascii="Times New Roman" w:hAnsi="Times New Roman" w:cs="Times New Roman" w:eastAsia="Times New Roman" w:hint="default"/>
                <w:sz w:val="18"/>
                <w:szCs w:val="18"/>
              </w:rPr>
            </w:pPr>
            <w:r>
              <w:rPr>
                <w:rFonts w:ascii="Times New Roman"/>
                <w:sz w:val="18"/>
              </w:rPr>
              <w:t>85,828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316" w:lineRule="auto" w:before="61"/>
              <w:ind w:left="22" w:right="72"/>
              <w:jc w:val="both"/>
              <w:rPr>
                <w:rFonts w:ascii="宋体" w:hAnsi="宋体" w:cs="宋体" w:eastAsia="宋体" w:hint="default"/>
                <w:sz w:val="18"/>
                <w:szCs w:val="18"/>
              </w:rPr>
            </w:pPr>
            <w:r>
              <w:rPr>
                <w:rFonts w:ascii="宋体" w:hAnsi="宋体" w:cs="宋体" w:eastAsia="宋体" w:hint="default"/>
                <w:sz w:val="18"/>
                <w:szCs w:val="18"/>
              </w:rPr>
              <w:t>日，所持利用专 项股权收购款在 二级市场购买公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72"/>
              <w:jc w:val="left"/>
              <w:rPr>
                <w:rFonts w:ascii="宋体" w:hAnsi="宋体" w:cs="宋体" w:eastAsia="宋体" w:hint="default"/>
                <w:sz w:val="18"/>
                <w:szCs w:val="18"/>
              </w:rPr>
            </w:pPr>
            <w:r>
              <w:rPr>
                <w:rFonts w:ascii="宋体" w:hAnsi="宋体" w:cs="宋体" w:eastAsia="宋体" w:hint="default"/>
                <w:sz w:val="18"/>
                <w:szCs w:val="18"/>
              </w:rPr>
              <w:t>与袁志武解除限 售日期一致</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2235"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29"/>
              <w:jc w:val="left"/>
              <w:rPr>
                <w:rFonts w:ascii="宋体" w:hAnsi="宋体" w:cs="宋体" w:eastAsia="宋体" w:hint="default"/>
                <w:sz w:val="18"/>
                <w:szCs w:val="18"/>
              </w:rPr>
            </w:pPr>
            <w:r>
              <w:rPr>
                <w:rFonts w:ascii="宋体" w:hAnsi="宋体" w:cs="宋体" w:eastAsia="宋体" w:hint="default"/>
                <w:sz w:val="18"/>
                <w:szCs w:val="18"/>
              </w:rPr>
              <w:t>司股票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65,900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 办理锁定手续完 毕；</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日实施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 度权益分派，增 加限售股份 </w:t>
            </w:r>
            <w:r>
              <w:rPr>
                <w:rFonts w:ascii="Times New Roman" w:hAnsi="Times New Roman" w:cs="Times New Roman" w:eastAsia="Times New Roman" w:hint="default"/>
                <w:sz w:val="18"/>
                <w:szCs w:val="18"/>
              </w:rPr>
              <w:t>19,928 </w:t>
            </w:r>
            <w:r>
              <w:rPr>
                <w:rFonts w:ascii="宋体" w:hAnsi="宋体" w:cs="宋体" w:eastAsia="宋体" w:hint="default"/>
                <w:sz w:val="18"/>
                <w:szCs w:val="18"/>
              </w:rPr>
              <w:t>股</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52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吴卫</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83,614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83,614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312" w:lineRule="auto" w:before="61"/>
              <w:ind w:left="22" w:right="29"/>
              <w:jc w:val="left"/>
              <w:rPr>
                <w:rFonts w:ascii="宋体" w:hAnsi="宋体" w:cs="宋体" w:eastAsia="宋体" w:hint="default"/>
                <w:sz w:val="18"/>
                <w:szCs w:val="18"/>
              </w:rPr>
            </w:pPr>
            <w:r>
              <w:rPr>
                <w:rFonts w:ascii="宋体" w:hAnsi="宋体" w:cs="宋体" w:eastAsia="宋体" w:hint="default"/>
                <w:sz w:val="18"/>
                <w:szCs w:val="18"/>
              </w:rPr>
              <w:t>日，所持利用专 项股权收购款在 二级市场购买公 司股票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64,200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 办理锁定手续完 毕；</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日实施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 度权益分派，增 加限售股份 </w:t>
            </w:r>
            <w:r>
              <w:rPr>
                <w:rFonts w:ascii="Times New Roman" w:hAnsi="Times New Roman" w:cs="Times New Roman" w:eastAsia="Times New Roman" w:hint="default"/>
                <w:sz w:val="18"/>
                <w:szCs w:val="18"/>
              </w:rPr>
              <w:t>19,414 </w:t>
            </w:r>
            <w:r>
              <w:rPr>
                <w:rFonts w:ascii="宋体" w:hAnsi="宋体" w:cs="宋体" w:eastAsia="宋体" w:hint="default"/>
                <w:sz w:val="18"/>
                <w:szCs w:val="18"/>
              </w:rPr>
              <w:t>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与袁志武解除限 售日期一致</w:t>
            </w:r>
          </w:p>
        </w:tc>
      </w:tr>
      <w:tr>
        <w:trPr>
          <w:trHeight w:val="352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73,586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73,586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312" w:lineRule="auto" w:before="61"/>
              <w:ind w:left="22" w:right="29"/>
              <w:jc w:val="left"/>
              <w:rPr>
                <w:rFonts w:ascii="宋体" w:hAnsi="宋体" w:cs="宋体" w:eastAsia="宋体" w:hint="default"/>
                <w:sz w:val="18"/>
                <w:szCs w:val="18"/>
              </w:rPr>
            </w:pPr>
            <w:r>
              <w:rPr>
                <w:rFonts w:ascii="宋体" w:hAnsi="宋体" w:cs="宋体" w:eastAsia="宋体" w:hint="default"/>
                <w:sz w:val="18"/>
                <w:szCs w:val="18"/>
              </w:rPr>
              <w:t>日，所持利用专 项股权收购款在 二级市场购买公 司股票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56,500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 办理锁定手续完 毕；</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日实施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 度权益分派，增 加限售股份 </w:t>
            </w:r>
            <w:r>
              <w:rPr>
                <w:rFonts w:ascii="Times New Roman" w:hAnsi="Times New Roman" w:cs="Times New Roman" w:eastAsia="Times New Roman" w:hint="default"/>
                <w:sz w:val="18"/>
                <w:szCs w:val="18"/>
              </w:rPr>
              <w:t>17,086 </w:t>
            </w:r>
            <w:r>
              <w:rPr>
                <w:rFonts w:ascii="宋体" w:hAnsi="宋体" w:cs="宋体" w:eastAsia="宋体" w:hint="default"/>
                <w:sz w:val="18"/>
                <w:szCs w:val="18"/>
              </w:rPr>
              <w:t>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与袁志武解除限 售日期一致</w:t>
            </w:r>
          </w:p>
        </w:tc>
      </w:tr>
      <w:tr>
        <w:trPr>
          <w:trHeight w:val="4419"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15,698,662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3,574,714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2,729,195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11,161,520</w:t>
            </w:r>
          </w:p>
        </w:tc>
        <w:tc>
          <w:tcPr>
            <w:tcW w:w="1367"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本期解除限售原 因为期初除黄建 元、黄笑华之外 其他董事高管可 解锁额度内解 锁；离任高管离 任时间满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p>
          <w:p>
            <w:pPr>
              <w:pStyle w:val="TableParagraph"/>
              <w:spacing w:line="314" w:lineRule="auto"/>
              <w:ind w:left="22" w:right="-27"/>
              <w:jc w:val="left"/>
              <w:rPr>
                <w:rFonts w:ascii="宋体" w:hAnsi="宋体" w:cs="宋体" w:eastAsia="宋体" w:hint="default"/>
                <w:sz w:val="18"/>
                <w:szCs w:val="18"/>
              </w:rPr>
            </w:pP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个月解锁； 本期增加限售股 数原因为实施权 益分派；期末限 售原因为高管限 售、股权激励限 售（注：除解除</w:t>
            </w:r>
          </w:p>
        </w:tc>
        <w:tc>
          <w:tcPr>
            <w:tcW w:w="136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4" w:lineRule="auto"/>
              <w:ind w:left="11" w:right="23"/>
              <w:jc w:val="left"/>
              <w:rPr>
                <w:rFonts w:ascii="宋体" w:hAnsi="宋体" w:cs="宋体" w:eastAsia="宋体" w:hint="default"/>
                <w:sz w:val="18"/>
                <w:szCs w:val="18"/>
              </w:rPr>
            </w:pPr>
            <w:r>
              <w:rPr>
                <w:rFonts w:ascii="宋体" w:hAnsi="宋体" w:cs="宋体" w:eastAsia="宋体" w:hint="default"/>
                <w:sz w:val="18"/>
                <w:szCs w:val="18"/>
              </w:rPr>
              <w:t>每年按照上年最 后一个交易日登 记在其名下的股 份为基数，按 </w:t>
            </w:r>
            <w:r>
              <w:rPr>
                <w:rFonts w:ascii="Times New Roman" w:hAnsi="Times New Roman" w:cs="Times New Roman" w:eastAsia="Times New Roman" w:hint="default"/>
                <w:sz w:val="18"/>
                <w:szCs w:val="18"/>
              </w:rPr>
              <w:t>25%</w:t>
            </w:r>
            <w:r>
              <w:rPr>
                <w:rFonts w:ascii="宋体" w:hAnsi="宋体" w:cs="宋体" w:eastAsia="宋体" w:hint="default"/>
                <w:sz w:val="18"/>
                <w:szCs w:val="18"/>
              </w:rPr>
              <w:t>计算其本年 度可转让股份法 定额度；离任高 管离任满</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个月 后解锁；股权激 励限售根据股权 激励管理办法， 达到业绩条件后 解除限售</w:t>
            </w:r>
          </w:p>
        </w:tc>
      </w:tr>
    </w:tbl>
    <w:p>
      <w:pPr>
        <w:spacing w:after="0" w:line="314"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1611"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8"/>
              <w:jc w:val="both"/>
              <w:rPr>
                <w:rFonts w:ascii="Times New Roman" w:hAnsi="Times New Roman" w:cs="Times New Roman" w:eastAsia="Times New Roman" w:hint="default"/>
                <w:sz w:val="18"/>
                <w:szCs w:val="18"/>
              </w:rPr>
            </w:pPr>
            <w:r>
              <w:rPr>
                <w:rFonts w:ascii="宋体" w:hAnsi="宋体" w:cs="宋体" w:eastAsia="宋体" w:hint="default"/>
                <w:sz w:val="18"/>
                <w:szCs w:val="18"/>
              </w:rPr>
              <w:t>限售外，本期限 售股份还因回购 注销限制性股票 而减少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3,691,623</w:t>
            </w:r>
          </w:p>
          <w:p>
            <w:pPr>
              <w:pStyle w:val="TableParagraph"/>
              <w:spacing w:line="240" w:lineRule="auto"/>
              <w:ind w:left="22" w:right="0"/>
              <w:jc w:val="both"/>
              <w:rPr>
                <w:rFonts w:ascii="宋体" w:hAnsi="宋体" w:cs="宋体" w:eastAsia="宋体" w:hint="default"/>
                <w:sz w:val="18"/>
                <w:szCs w:val="18"/>
              </w:rPr>
            </w:pPr>
            <w:r>
              <w:rPr>
                <w:rFonts w:ascii="宋体" w:hAnsi="宋体" w:cs="宋体" w:eastAsia="宋体" w:hint="default"/>
                <w:sz w:val="18"/>
                <w:szCs w:val="18"/>
              </w:rPr>
              <w:t>股）</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12" w:right="0"/>
              <w:jc w:val="left"/>
              <w:rPr>
                <w:rFonts w:ascii="Times New Roman" w:hAnsi="Times New Roman" w:cs="Times New Roman" w:eastAsia="Times New Roman" w:hint="default"/>
                <w:sz w:val="18"/>
                <w:szCs w:val="18"/>
              </w:rPr>
            </w:pPr>
            <w:r>
              <w:rPr>
                <w:rFonts w:ascii="Times New Roman"/>
                <w:sz w:val="18"/>
              </w:rPr>
              <w:t>78,680,004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4" w:right="0"/>
              <w:jc w:val="left"/>
              <w:rPr>
                <w:rFonts w:ascii="Times New Roman" w:hAnsi="Times New Roman" w:cs="Times New Roman" w:eastAsia="Times New Roman" w:hint="default"/>
                <w:sz w:val="18"/>
                <w:szCs w:val="18"/>
              </w:rPr>
            </w:pPr>
            <w:r>
              <w:rPr>
                <w:rFonts w:ascii="Times New Roman"/>
                <w:sz w:val="18"/>
              </w:rPr>
              <w:t>23,440,286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4" w:right="0"/>
              <w:jc w:val="left"/>
              <w:rPr>
                <w:rFonts w:ascii="Times New Roman" w:hAnsi="Times New Roman" w:cs="Times New Roman" w:eastAsia="Times New Roman" w:hint="default"/>
                <w:sz w:val="18"/>
                <w:szCs w:val="18"/>
              </w:rPr>
            </w:pPr>
            <w:r>
              <w:rPr>
                <w:rFonts w:ascii="Times New Roman"/>
                <w:sz w:val="18"/>
              </w:rPr>
              <w:t>24,841,657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5" w:right="0"/>
              <w:jc w:val="left"/>
              <w:rPr>
                <w:rFonts w:ascii="Times New Roman" w:hAnsi="Times New Roman" w:cs="Times New Roman" w:eastAsia="Times New Roman" w:hint="default"/>
                <w:sz w:val="18"/>
                <w:szCs w:val="18"/>
              </w:rPr>
            </w:pPr>
            <w:r>
              <w:rPr>
                <w:rFonts w:ascii="Times New Roman"/>
                <w:sz w:val="18"/>
              </w:rPr>
              <w:t>76,389,752</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left="154" w:right="0"/>
        <w:jc w:val="left"/>
        <w:rPr>
          <w:b w:val="0"/>
          <w:bCs w:val="0"/>
        </w:rPr>
      </w:pPr>
      <w:bookmarkStart w:name="二、证券发行与上市情况" w:id="102"/>
      <w:bookmarkEnd w:id="102"/>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报告期内证券发行（不含优先股）情况" w:id="103"/>
      <w:bookmarkEnd w:id="103"/>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bookmarkStart w:name="2、公司股份总数及股东结构的变动、公司资产和负债结构的变动情况说明" w:id="104"/>
      <w:bookmarkEnd w:id="104"/>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7"/>
        <w:ind w:right="0"/>
        <w:jc w:val="left"/>
      </w:pP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2014</w:t>
      </w:r>
      <w:r>
        <w:rPr/>
        <w:t>年度利润分配送红股</w:t>
      </w:r>
      <w:r>
        <w:rPr>
          <w:rFonts w:ascii="Times New Roman" w:hAnsi="Times New Roman" w:cs="Times New Roman" w:eastAsia="Times New Roman" w:hint="default"/>
        </w:rPr>
        <w:t>138,514,627</w:t>
      </w:r>
      <w:r>
        <w:rPr/>
        <w:t>股，对公司净资产、资产与负债结构没有影响。</w:t>
      </w:r>
    </w:p>
    <w:p>
      <w:pPr>
        <w:pStyle w:val="BodyText"/>
        <w:spacing w:line="240" w:lineRule="auto" w:before="21"/>
        <w:ind w:left="154" w:right="0"/>
        <w:jc w:val="left"/>
      </w:pP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2012</w:t>
      </w:r>
      <w:r>
        <w:rPr/>
        <w:t>年限制性股票激励计划第三期由于</w:t>
      </w:r>
      <w:r>
        <w:rPr>
          <w:rFonts w:ascii="Times New Roman" w:hAnsi="Times New Roman" w:cs="Times New Roman" w:eastAsia="Times New Roman" w:hint="default"/>
        </w:rPr>
        <w:t>2014</w:t>
      </w:r>
      <w:r>
        <w:rPr/>
        <w:t>业绩不达标产生回购义务和</w:t>
      </w:r>
      <w:r>
        <w:rPr>
          <w:rFonts w:ascii="Times New Roman" w:hAnsi="Times New Roman" w:cs="Times New Roman" w:eastAsia="Times New Roman" w:hint="default"/>
        </w:rPr>
        <w:t>2014</w:t>
      </w:r>
      <w:r>
        <w:rPr/>
        <w:t>年授予的限制性股票，</w:t>
      </w:r>
    </w:p>
    <w:p>
      <w:pPr>
        <w:pStyle w:val="BodyText"/>
        <w:spacing w:line="256" w:lineRule="auto" w:before="21"/>
        <w:ind w:right="0"/>
        <w:jc w:val="left"/>
      </w:pPr>
      <w:r>
        <w:rPr>
          <w:rFonts w:ascii="Times New Roman" w:hAnsi="Times New Roman" w:cs="Times New Roman" w:eastAsia="Times New Roman" w:hint="default"/>
          <w:spacing w:val="-1"/>
        </w:rPr>
        <w:t>2014</w:t>
      </w:r>
      <w:r>
        <w:rPr>
          <w:spacing w:val="-1"/>
        </w:rPr>
        <w:t>年均已作为库存股并全额确认负债，报告期限制性股票回购不影响公司净资产，对资产与负债结构的</w:t>
      </w:r>
      <w:r>
        <w:rPr>
          <w:spacing w:val="-80"/>
        </w:rPr>
        <w:t> </w:t>
      </w:r>
      <w:r>
        <w:rPr>
          <w:spacing w:val="-80"/>
        </w:rPr>
      </w:r>
      <w:r>
        <w:rPr/>
        <w:t>影响为：同时减少资产（货币资金）、负债（其他流动负债、长期应付款）</w:t>
      </w:r>
      <w:r>
        <w:rPr>
          <w:rFonts w:ascii="Times New Roman" w:hAnsi="Times New Roman" w:cs="Times New Roman" w:eastAsia="Times New Roman" w:hint="default"/>
        </w:rPr>
        <w:t>30,083,043.46</w:t>
      </w:r>
      <w:r>
        <w:rPr/>
        <w:t>元。</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6"/>
        <w:spacing w:line="240" w:lineRule="auto" w:before="194"/>
        <w:ind w:right="0"/>
        <w:jc w:val="left"/>
        <w:rPr>
          <w:b w:val="0"/>
          <w:bCs w:val="0"/>
        </w:rPr>
      </w:pPr>
      <w:bookmarkStart w:name="3、现存的内部职工股情况" w:id="105"/>
      <w:bookmarkEnd w:id="105"/>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股东和实际控制人情况" w:id="106"/>
      <w:bookmarkEnd w:id="106"/>
      <w:r>
        <w:rPr>
          <w:b w:val="0"/>
          <w:bCs w:val="0"/>
        </w:rPr>
      </w:r>
      <w:r>
        <w:rPr/>
        <w:t>三、股东和实际控制人情况</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公司股东数量及持股情况" w:id="107"/>
      <w:bookmarkEnd w:id="107"/>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6"/>
        <w:gridCol w:w="274"/>
        <w:gridCol w:w="934"/>
        <w:gridCol w:w="478"/>
        <w:gridCol w:w="696"/>
        <w:gridCol w:w="92"/>
        <w:gridCol w:w="786"/>
        <w:gridCol w:w="340"/>
        <w:gridCol w:w="449"/>
        <w:gridCol w:w="755"/>
        <w:gridCol w:w="871"/>
        <w:gridCol w:w="317"/>
        <w:gridCol w:w="1173"/>
        <w:gridCol w:w="1207"/>
      </w:tblGrid>
      <w:tr>
        <w:trPr>
          <w:trHeight w:val="161"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8"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61" w:right="0"/>
              <w:jc w:val="left"/>
              <w:rPr>
                <w:rFonts w:ascii="Times New Roman" w:hAnsi="Times New Roman" w:cs="Times New Roman" w:eastAsia="Times New Roman" w:hint="default"/>
                <w:sz w:val="18"/>
                <w:szCs w:val="18"/>
              </w:rPr>
            </w:pPr>
            <w:r>
              <w:rPr>
                <w:rFonts w:ascii="Times New Roman"/>
                <w:sz w:val="18"/>
              </w:rPr>
              <w:t>53,839</w:t>
            </w:r>
          </w:p>
        </w:tc>
        <w:tc>
          <w:tcPr>
            <w:tcW w:w="1174" w:type="dxa"/>
            <w:gridSpan w:val="2"/>
            <w:vMerge w:val="restart"/>
            <w:tcBorders>
              <w:top w:val="single" w:sz="4" w:space="0" w:color="000000"/>
              <w:left w:val="single" w:sz="4" w:space="0" w:color="000000"/>
              <w:right w:val="single" w:sz="4" w:space="0" w:color="000000"/>
            </w:tcBorders>
            <w:shd w:val="clear" w:color="auto" w:fill="D2D2D2"/>
          </w:tcPr>
          <w:p>
            <w:pPr/>
          </w:p>
        </w:tc>
        <w:tc>
          <w:tcPr>
            <w:tcW w:w="1218" w:type="dxa"/>
            <w:gridSpan w:val="3"/>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72" w:right="0"/>
              <w:jc w:val="left"/>
              <w:rPr>
                <w:rFonts w:ascii="Times New Roman" w:hAnsi="Times New Roman" w:cs="Times New Roman" w:eastAsia="Times New Roman" w:hint="default"/>
                <w:sz w:val="18"/>
                <w:szCs w:val="18"/>
              </w:rPr>
            </w:pPr>
            <w:r>
              <w:rPr>
                <w:rFonts w:ascii="Times New Roman"/>
                <w:sz w:val="18"/>
              </w:rPr>
              <w:t>54,410</w:t>
            </w:r>
          </w:p>
        </w:tc>
        <w:tc>
          <w:tcPr>
            <w:tcW w:w="120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89" w:type="dxa"/>
            <w:gridSpan w:val="2"/>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7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8"/>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7"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01"/>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9" w:lineRule="auto" w:before="19"/>
              <w:ind w:left="11" w:right="41"/>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89" w:type="dxa"/>
            <w:gridSpan w:val="2"/>
            <w:vMerge/>
            <w:tcBorders>
              <w:left w:val="single" w:sz="9" w:space="0" w:color="D2D2D2"/>
              <w:right w:val="single" w:sz="13" w:space="0" w:color="D2D2D2"/>
            </w:tcBorders>
          </w:tcPr>
          <w:p>
            <w:pPr/>
          </w:p>
        </w:tc>
        <w:tc>
          <w:tcPr>
            <w:tcW w:w="1173" w:type="dxa"/>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70"/>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8" w:type="dxa"/>
            <w:gridSpan w:val="3"/>
            <w:vMerge/>
            <w:tcBorders>
              <w:left w:val="single" w:sz="9" w:space="0" w:color="D2D2D2"/>
              <w:right w:val="single" w:sz="9" w:space="0" w:color="D2D2D2"/>
            </w:tcBorders>
          </w:tcPr>
          <w:p>
            <w:pPr/>
          </w:p>
        </w:tc>
        <w:tc>
          <w:tcPr>
            <w:tcW w:w="1204" w:type="dxa"/>
            <w:gridSpan w:val="2"/>
            <w:vMerge/>
            <w:tcBorders>
              <w:left w:val="single" w:sz="4" w:space="0" w:color="000000"/>
              <w:right w:val="single" w:sz="4" w:space="0" w:color="000000"/>
            </w:tcBorders>
            <w:shd w:val="clear" w:color="auto" w:fill="D2D2D2"/>
          </w:tcPr>
          <w:p>
            <w:pPr/>
          </w:p>
        </w:tc>
        <w:tc>
          <w:tcPr>
            <w:tcW w:w="1189" w:type="dxa"/>
            <w:gridSpan w:val="2"/>
            <w:vMerge/>
            <w:tcBorders>
              <w:left w:val="single" w:sz="9" w:space="0" w:color="D2D2D2"/>
              <w:right w:val="single" w:sz="13" w:space="0" w:color="D2D2D2"/>
            </w:tcBorders>
          </w:tcPr>
          <w:p>
            <w:pPr/>
          </w:p>
        </w:tc>
        <w:tc>
          <w:tcPr>
            <w:tcW w:w="1173" w:type="dxa"/>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704"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4" w:type="dxa"/>
            <w:gridSpan w:val="2"/>
            <w:vMerge/>
            <w:tcBorders>
              <w:left w:val="single" w:sz="4" w:space="0" w:color="000000"/>
              <w:right w:val="single" w:sz="4" w:space="0" w:color="000000"/>
            </w:tcBorders>
            <w:shd w:val="clear" w:color="auto" w:fill="D2D2D2"/>
          </w:tcPr>
          <w:p>
            <w:pPr/>
          </w:p>
        </w:tc>
        <w:tc>
          <w:tcPr>
            <w:tcW w:w="1189" w:type="dxa"/>
            <w:gridSpan w:val="2"/>
            <w:vMerge/>
            <w:tcBorders>
              <w:left w:val="single" w:sz="9" w:space="0" w:color="D2D2D2"/>
              <w:right w:val="single" w:sz="13" w:space="0" w:color="D2D2D2"/>
            </w:tcBorders>
          </w:tcPr>
          <w:p>
            <w:pPr/>
          </w:p>
        </w:tc>
        <w:tc>
          <w:tcPr>
            <w:tcW w:w="1173" w:type="dxa"/>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4" w:type="dxa"/>
            <w:gridSpan w:val="2"/>
            <w:vMerge/>
            <w:tcBorders>
              <w:left w:val="single" w:sz="4" w:space="0" w:color="000000"/>
              <w:right w:val="single" w:sz="4" w:space="0" w:color="000000"/>
            </w:tcBorders>
            <w:shd w:val="clear" w:color="auto" w:fill="D2D2D2"/>
          </w:tcPr>
          <w:p>
            <w:pPr/>
          </w:p>
        </w:tc>
        <w:tc>
          <w:tcPr>
            <w:tcW w:w="1189" w:type="dxa"/>
            <w:gridSpan w:val="2"/>
            <w:vMerge/>
            <w:tcBorders>
              <w:left w:val="single" w:sz="9" w:space="0" w:color="D2D2D2"/>
              <w:right w:val="single" w:sz="13" w:space="0" w:color="D2D2D2"/>
            </w:tcBorders>
          </w:tcPr>
          <w:p>
            <w:pPr/>
          </w:p>
        </w:tc>
        <w:tc>
          <w:tcPr>
            <w:tcW w:w="1173" w:type="dxa"/>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4" w:type="dxa"/>
            <w:gridSpan w:val="2"/>
            <w:vMerge/>
            <w:tcBorders>
              <w:left w:val="single" w:sz="4" w:space="0" w:color="000000"/>
              <w:bottom w:val="nil" w:sz="6" w:space="0" w:color="auto"/>
              <w:right w:val="single" w:sz="4" w:space="0" w:color="000000"/>
            </w:tcBorders>
            <w:shd w:val="clear" w:color="auto" w:fill="D2D2D2"/>
          </w:tcPr>
          <w:p>
            <w:pPr/>
          </w:p>
        </w:tc>
        <w:tc>
          <w:tcPr>
            <w:tcW w:w="1189" w:type="dxa"/>
            <w:gridSpan w:val="2"/>
            <w:vMerge/>
            <w:tcBorders>
              <w:left w:val="single" w:sz="9" w:space="0" w:color="D2D2D2"/>
              <w:right w:val="single" w:sz="13" w:space="0" w:color="D2D2D2"/>
            </w:tcBorders>
          </w:tcPr>
          <w:p>
            <w:pPr/>
          </w:p>
        </w:tc>
        <w:tc>
          <w:tcPr>
            <w:tcW w:w="1173" w:type="dxa"/>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66"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08" w:type="dxa"/>
            <w:gridSpan w:val="2"/>
            <w:vMerge/>
            <w:tcBorders>
              <w:left w:val="single" w:sz="10" w:space="0" w:color="D2D2D2"/>
              <w:bottom w:val="single" w:sz="4" w:space="0" w:color="000000"/>
              <w:right w:val="single" w:sz="9" w:space="0" w:color="D2D2D2"/>
            </w:tcBorders>
          </w:tcPr>
          <w:p>
            <w:pPr/>
          </w:p>
        </w:tc>
        <w:tc>
          <w:tcPr>
            <w:tcW w:w="1174" w:type="dxa"/>
            <w:gridSpan w:val="2"/>
            <w:vMerge/>
            <w:tcBorders>
              <w:left w:val="single" w:sz="4" w:space="0" w:color="000000"/>
              <w:bottom w:val="single" w:sz="4" w:space="0" w:color="000000"/>
              <w:right w:val="single" w:sz="4" w:space="0" w:color="000000"/>
            </w:tcBorders>
            <w:shd w:val="clear" w:color="auto" w:fill="D2D2D2"/>
          </w:tcPr>
          <w:p>
            <w:pPr/>
          </w:p>
        </w:tc>
        <w:tc>
          <w:tcPr>
            <w:tcW w:w="1218" w:type="dxa"/>
            <w:gridSpan w:val="3"/>
            <w:vMerge/>
            <w:tcBorders>
              <w:left w:val="single" w:sz="9" w:space="0" w:color="D2D2D2"/>
              <w:bottom w:val="single" w:sz="4" w:space="0" w:color="000000"/>
              <w:right w:val="single" w:sz="9" w:space="0" w:color="D2D2D2"/>
            </w:tcBorders>
          </w:tcPr>
          <w:p>
            <w:pPr/>
          </w:p>
        </w:tc>
        <w:tc>
          <w:tcPr>
            <w:tcW w:w="120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89" w:type="dxa"/>
            <w:gridSpan w:val="2"/>
            <w:vMerge/>
            <w:tcBorders>
              <w:left w:val="single" w:sz="9" w:space="0" w:color="D2D2D2"/>
              <w:bottom w:val="single" w:sz="4" w:space="0" w:color="000000"/>
              <w:right w:val="single" w:sz="13" w:space="0" w:color="D2D2D2"/>
            </w:tcBorders>
          </w:tcPr>
          <w:p>
            <w:pPr/>
          </w:p>
        </w:tc>
        <w:tc>
          <w:tcPr>
            <w:tcW w:w="1173" w:type="dxa"/>
            <w:vMerge/>
            <w:tcBorders>
              <w:left w:val="single" w:sz="4" w:space="0" w:color="000000"/>
              <w:bottom w:val="single" w:sz="4" w:space="0" w:color="000000"/>
              <w:right w:val="single" w:sz="4" w:space="0" w:color="000000"/>
            </w:tcBorders>
            <w:shd w:val="clear" w:color="auto" w:fill="D2D2D2"/>
          </w:tcPr>
          <w:p>
            <w:pPr/>
          </w:p>
        </w:tc>
        <w:tc>
          <w:tcPr>
            <w:tcW w:w="1207" w:type="dxa"/>
            <w:vMerge/>
            <w:tcBorders>
              <w:left w:val="single" w:sz="13" w:space="0" w:color="D2D2D2"/>
              <w:bottom w:val="single" w:sz="4" w:space="0" w:color="000000"/>
              <w:right w:val="single" w:sz="4" w:space="0" w:color="000000"/>
            </w:tcBorders>
          </w:tcPr>
          <w:p>
            <w:pPr/>
          </w:p>
        </w:tc>
      </w:tr>
      <w:tr>
        <w:trPr>
          <w:trHeight w:val="392" w:hRule="exact"/>
        </w:trPr>
        <w:tc>
          <w:tcPr>
            <w:tcW w:w="9569"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397" w:hRule="exact"/>
        </w:trPr>
        <w:tc>
          <w:tcPr>
            <w:tcW w:w="14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9"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28" w:right="0"/>
              <w:jc w:val="left"/>
              <w:rPr>
                <w:rFonts w:ascii="宋体" w:hAnsi="宋体" w:cs="宋体" w:eastAsia="宋体" w:hint="default"/>
                <w:sz w:val="18"/>
                <w:szCs w:val="18"/>
              </w:rPr>
            </w:pPr>
            <w:r>
              <w:rPr>
                <w:rFonts w:ascii="宋体" w:hAnsi="宋体" w:cs="宋体" w:eastAsia="宋体" w:hint="default"/>
                <w:sz w:val="18"/>
                <w:szCs w:val="18"/>
              </w:rPr>
              <w:t>报告期末</w:t>
            </w:r>
          </w:p>
        </w:tc>
        <w:tc>
          <w:tcPr>
            <w:tcW w:w="7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29" w:right="0"/>
              <w:jc w:val="left"/>
              <w:rPr>
                <w:rFonts w:ascii="宋体" w:hAnsi="宋体" w:cs="宋体" w:eastAsia="宋体" w:hint="default"/>
                <w:sz w:val="18"/>
                <w:szCs w:val="18"/>
              </w:rPr>
            </w:pPr>
            <w:r>
              <w:rPr>
                <w:rFonts w:ascii="宋体" w:hAnsi="宋体" w:cs="宋体" w:eastAsia="宋体" w:hint="default"/>
                <w:sz w:val="18"/>
                <w:szCs w:val="18"/>
              </w:rPr>
              <w:t>报告期内</w:t>
            </w:r>
          </w:p>
        </w:tc>
        <w:tc>
          <w:tcPr>
            <w:tcW w:w="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27" w:right="-3"/>
              <w:jc w:val="left"/>
              <w:rPr>
                <w:rFonts w:ascii="宋体" w:hAnsi="宋体" w:cs="宋体" w:eastAsia="宋体" w:hint="default"/>
                <w:sz w:val="18"/>
                <w:szCs w:val="18"/>
              </w:rPr>
            </w:pPr>
            <w:r>
              <w:rPr>
                <w:rFonts w:ascii="宋体" w:hAnsi="宋体" w:cs="宋体" w:eastAsia="宋体" w:hint="default"/>
                <w:sz w:val="18"/>
                <w:szCs w:val="18"/>
              </w:rPr>
              <w:t>持有有限</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86" w:right="0"/>
              <w:jc w:val="left"/>
              <w:rPr>
                <w:rFonts w:ascii="宋体" w:hAnsi="宋体" w:cs="宋体" w:eastAsia="宋体" w:hint="default"/>
                <w:sz w:val="18"/>
                <w:szCs w:val="18"/>
              </w:rPr>
            </w:pPr>
            <w:r>
              <w:rPr>
                <w:rFonts w:ascii="宋体" w:hAnsi="宋体" w:cs="宋体" w:eastAsia="宋体" w:hint="default"/>
                <w:sz w:val="18"/>
                <w:szCs w:val="18"/>
              </w:rPr>
              <w:t>持有无限</w:t>
            </w:r>
          </w:p>
        </w:tc>
        <w:tc>
          <w:tcPr>
            <w:tcW w:w="26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1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69"/>
        <w:gridCol w:w="1412"/>
        <w:gridCol w:w="788"/>
        <w:gridCol w:w="786"/>
        <w:gridCol w:w="788"/>
        <w:gridCol w:w="787"/>
        <w:gridCol w:w="840"/>
        <w:gridCol w:w="1349"/>
        <w:gridCol w:w="1348"/>
      </w:tblGrid>
      <w:tr>
        <w:trPr>
          <w:trHeight w:val="674" w:hRule="exact"/>
        </w:trPr>
        <w:tc>
          <w:tcPr>
            <w:tcW w:w="14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7" w:right="0"/>
              <w:jc w:val="left"/>
              <w:rPr>
                <w:rFonts w:ascii="宋体" w:hAnsi="宋体" w:cs="宋体" w:eastAsia="宋体" w:hint="default"/>
                <w:sz w:val="18"/>
                <w:szCs w:val="18"/>
              </w:rPr>
            </w:pPr>
            <w:r>
              <w:rPr>
                <w:rFonts w:ascii="宋体" w:hAnsi="宋体" w:cs="宋体" w:eastAsia="宋体" w:hint="default"/>
                <w:sz w:val="18"/>
                <w:szCs w:val="18"/>
              </w:rPr>
              <w:t>持股数量</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08" w:right="29" w:hanging="180"/>
              <w:jc w:val="left"/>
              <w:rPr>
                <w:rFonts w:ascii="宋体" w:hAnsi="宋体" w:cs="宋体" w:eastAsia="宋体" w:hint="default"/>
                <w:sz w:val="18"/>
                <w:szCs w:val="18"/>
              </w:rPr>
            </w:pPr>
            <w:r>
              <w:rPr>
                <w:rFonts w:ascii="宋体" w:hAnsi="宋体" w:cs="宋体" w:eastAsia="宋体" w:hint="default"/>
                <w:sz w:val="18"/>
                <w:szCs w:val="18"/>
              </w:rPr>
              <w:t>增减变动 情况</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7" w:right="29"/>
              <w:jc w:val="left"/>
              <w:rPr>
                <w:rFonts w:ascii="宋体" w:hAnsi="宋体" w:cs="宋体" w:eastAsia="宋体" w:hint="default"/>
                <w:sz w:val="18"/>
                <w:szCs w:val="18"/>
              </w:rPr>
            </w:pPr>
            <w:r>
              <w:rPr>
                <w:rFonts w:ascii="宋体" w:hAnsi="宋体" w:cs="宋体" w:eastAsia="宋体" w:hint="default"/>
                <w:sz w:val="18"/>
                <w:szCs w:val="18"/>
              </w:rPr>
              <w:t>售条件的 股份数量</w:t>
            </w:r>
          </w:p>
        </w:tc>
        <w:tc>
          <w:tcPr>
            <w:tcW w:w="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53" w:right="54"/>
              <w:jc w:val="left"/>
              <w:rPr>
                <w:rFonts w:ascii="宋体" w:hAnsi="宋体" w:cs="宋体" w:eastAsia="宋体" w:hint="default"/>
                <w:sz w:val="18"/>
                <w:szCs w:val="18"/>
              </w:rPr>
            </w:pPr>
            <w:r>
              <w:rPr>
                <w:rFonts w:ascii="宋体" w:hAnsi="宋体" w:cs="宋体" w:eastAsia="宋体" w:hint="default"/>
                <w:sz w:val="18"/>
                <w:szCs w:val="18"/>
              </w:rPr>
              <w:t>售条件的 股份数量</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陈利浩</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11.61%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69,275,39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16084945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51,956,54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17,318,84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国电电力发展股 份有限公司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37,601,62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37,601,62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4,136,839</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国网福建省电力 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34,765,54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34,765,54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国网吉林省电力 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16,653,76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16,653,76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黄建元</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11,937,42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2722232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11,937,42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全国社保基金六 零三组合</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9,668,747</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9,668,747</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全国社保基金一 一一组合</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9,051,273</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9,051,273</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全国社保基金一 一三组合</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7,966,765</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7,966,765</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中央汇金资产管 理有限责任公司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7,639,300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7,639,300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中国银行股份有 限公司－华夏新 经济灵活配置混 合型发起式证券 投资基金</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7,124,803</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7,124,803</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88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87" w:type="dxa"/>
            <w:gridSpan w:val="7"/>
            <w:vMerge w:val="restart"/>
            <w:tcBorders>
              <w:top w:val="single" w:sz="4" w:space="0" w:color="000000"/>
              <w:left w:val="single" w:sz="10" w:space="0" w:color="D2D2D2"/>
              <w:right w:val="single" w:sz="4" w:space="0" w:color="000000"/>
            </w:tcBorders>
          </w:tcPr>
          <w:p>
            <w:pPr>
              <w:pStyle w:val="TableParagraph"/>
              <w:spacing w:line="316" w:lineRule="auto" w:before="51"/>
              <w:ind w:left="15" w:right="21"/>
              <w:jc w:val="both"/>
              <w:rPr>
                <w:rFonts w:ascii="宋体" w:hAnsi="宋体" w:cs="宋体" w:eastAsia="宋体" w:hint="default"/>
                <w:sz w:val="18"/>
                <w:szCs w:val="18"/>
              </w:rPr>
            </w:pPr>
            <w:r>
              <w:rPr>
                <w:rFonts w:ascii="宋体" w:hAnsi="宋体" w:cs="宋体" w:eastAsia="宋体" w:hint="default"/>
                <w:spacing w:val="-1"/>
                <w:sz w:val="18"/>
                <w:szCs w:val="18"/>
              </w:rPr>
              <w:t>上述股东中，国网福建省电力有限公司与国网吉林省电力有限公司存在关联关系，两</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者的实际控制人均是国家电网公司。未知其他股东之间是否具有关联关系，也未知是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否属于一致行动人。</w:t>
            </w:r>
          </w:p>
        </w:tc>
      </w:tr>
      <w:tr>
        <w:trPr>
          <w:trHeight w:val="704" w:hRule="exact"/>
        </w:trPr>
        <w:tc>
          <w:tcPr>
            <w:tcW w:w="2882"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7"/>
            <w:vMerge/>
            <w:tcBorders>
              <w:left w:val="single" w:sz="10" w:space="0" w:color="D2D2D2"/>
              <w:right w:val="single" w:sz="4" w:space="0" w:color="000000"/>
            </w:tcBorders>
          </w:tcPr>
          <w:p>
            <w:pPr/>
          </w:p>
        </w:tc>
      </w:tr>
      <w:tr>
        <w:trPr>
          <w:trHeight w:val="161" w:hRule="exact"/>
        </w:trPr>
        <w:tc>
          <w:tcPr>
            <w:tcW w:w="288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87" w:type="dxa"/>
            <w:gridSpan w:val="7"/>
            <w:vMerge/>
            <w:tcBorders>
              <w:left w:val="single" w:sz="10" w:space="0" w:color="D2D2D2"/>
              <w:bottom w:val="single" w:sz="4" w:space="0" w:color="000000"/>
              <w:right w:val="single" w:sz="4" w:space="0" w:color="000000"/>
            </w:tcBorders>
          </w:tcPr>
          <w:p>
            <w:pP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88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90"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8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0"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7"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2" w:type="dxa"/>
            <w:gridSpan w:val="2"/>
            <w:vMerge/>
            <w:tcBorders>
              <w:left w:val="single" w:sz="4" w:space="0" w:color="000000"/>
              <w:bottom w:val="nil" w:sz="6" w:space="0" w:color="auto"/>
              <w:right w:val="single" w:sz="4" w:space="0" w:color="000000"/>
            </w:tcBorders>
            <w:shd w:val="clear" w:color="auto" w:fill="D2D2D2"/>
          </w:tcPr>
          <w:p>
            <w:pPr/>
          </w:p>
        </w:tc>
        <w:tc>
          <w:tcPr>
            <w:tcW w:w="3990"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90"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国电电力发展股份有限公司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37,601,625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37,601,625</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国网福建省电力有限公司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34,765,546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34,765,546</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陈利浩</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17,318,848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17,318,848</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国网吉林省电力有限公司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16,653,767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16,653,767</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全国社保基金六零三组合</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9,668,747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9,668,747</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全国社保基金一一一组合</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9,051,273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9,051,273</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全国社保基金一一三组合</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7,966,765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7,966,765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82"/>
        <w:gridCol w:w="3990"/>
        <w:gridCol w:w="1349"/>
        <w:gridCol w:w="1348"/>
      </w:tblGrid>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7,639,300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7,639,300</w:t>
            </w:r>
          </w:p>
        </w:tc>
      </w:tr>
      <w:tr>
        <w:trPr>
          <w:trHeight w:val="1026"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6"/>
              <w:jc w:val="both"/>
              <w:rPr>
                <w:rFonts w:ascii="宋体" w:hAnsi="宋体" w:cs="宋体" w:eastAsia="宋体" w:hint="default"/>
                <w:sz w:val="18"/>
                <w:szCs w:val="18"/>
              </w:rPr>
            </w:pPr>
            <w:r>
              <w:rPr>
                <w:rFonts w:ascii="宋体" w:hAnsi="宋体" w:cs="宋体" w:eastAsia="宋体" w:hint="default"/>
                <w:sz w:val="18"/>
                <w:szCs w:val="18"/>
              </w:rPr>
              <w:t>中国银行股份有限公司－华夏新经 济灵活配置混合型发起式证券投资 基金</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7,124,803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7,124,803</w:t>
            </w:r>
          </w:p>
        </w:tc>
      </w:tr>
      <w:tr>
        <w:trPr>
          <w:trHeight w:val="1026"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中国农业银行股份有限公司－易方 达瑞惠灵活配置混合型发起式证券 投资基金</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6,129,043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6,129,043</w:t>
            </w:r>
          </w:p>
        </w:tc>
      </w:tr>
      <w:tr>
        <w:trPr>
          <w:trHeight w:val="1338"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7"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5" w:right="21"/>
              <w:jc w:val="both"/>
              <w:rPr>
                <w:rFonts w:ascii="宋体" w:hAnsi="宋体" w:cs="宋体" w:eastAsia="宋体" w:hint="default"/>
                <w:sz w:val="18"/>
                <w:szCs w:val="18"/>
              </w:rPr>
            </w:pPr>
            <w:r>
              <w:rPr>
                <w:rFonts w:ascii="宋体" w:hAnsi="宋体" w:cs="宋体" w:eastAsia="宋体" w:hint="default"/>
                <w:spacing w:val="-1"/>
                <w:sz w:val="18"/>
                <w:szCs w:val="18"/>
              </w:rPr>
              <w:t>上述股东中，国网福建省电力有限公司与国网吉林省电力有限公司存在关联关系，两</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者的实际控制人均是国家电网公司。未知其他股东之间是否具有关联关系，也未知是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否属于一致行动人。</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before="102"/>
        <w:ind w:left="153"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6"/>
        <w:spacing w:line="240" w:lineRule="auto"/>
        <w:ind w:right="0"/>
        <w:jc w:val="left"/>
        <w:rPr>
          <w:b w:val="0"/>
          <w:bCs w:val="0"/>
        </w:rPr>
      </w:pPr>
      <w:bookmarkStart w:name="2、公司控股股东情况" w:id="108"/>
      <w:bookmarkEnd w:id="108"/>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spacing w:line="360" w:lineRule="auto" w:before="0"/>
        <w:ind w:left="153" w:right="8593"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控股股东类型：自然人</w:t>
      </w:r>
    </w:p>
    <w:tbl>
      <w:tblPr>
        <w:tblW w:w="0" w:type="auto"/>
        <w:jc w:val="left"/>
        <w:tblInd w:w="149" w:type="dxa"/>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陈利浩</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96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年以来，陈先生一直在公司任职。主要社会兼职有：国家会计信息化 </w:t>
            </w:r>
            <w:r>
              <w:rPr>
                <w:rFonts w:ascii="宋体" w:hAnsi="宋体" w:cs="宋体" w:eastAsia="宋体" w:hint="default"/>
                <w:spacing w:val="-1"/>
                <w:sz w:val="18"/>
                <w:szCs w:val="18"/>
              </w:rPr>
              <w:t>委员会委员；九三学社中央委员、广东省委副主委；广东省政协常委、提案委</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员会副主任；珠海市政协常委。主要公司兼职有：林芝地区荣光科技有限公司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执行董事兼总经理，珠海市浩天投资有限公司执行董事兼总经理，公司子公司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远光共创智能科技股份有限公司董事长，广东省依依关爱儿童基金会理事兼秘</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书长等。</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5"/>
        <w:ind w:left="154"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38" w:lineRule="auto" w:before="117"/>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公司报告期控股股东未发生变更。</w:t>
      </w:r>
    </w:p>
    <w:p>
      <w:pPr>
        <w:spacing w:line="240" w:lineRule="auto" w:before="2"/>
        <w:rPr>
          <w:rFonts w:ascii="宋体" w:hAnsi="宋体" w:cs="宋体" w:eastAsia="宋体" w:hint="default"/>
          <w:sz w:val="21"/>
          <w:szCs w:val="21"/>
        </w:rPr>
      </w:pPr>
    </w:p>
    <w:p>
      <w:pPr>
        <w:pStyle w:val="Heading6"/>
        <w:spacing w:line="240" w:lineRule="auto"/>
        <w:ind w:right="0"/>
        <w:jc w:val="left"/>
        <w:rPr>
          <w:b w:val="0"/>
          <w:bCs w:val="0"/>
        </w:rPr>
      </w:pPr>
      <w:bookmarkStart w:name="3、公司实际控制人情况" w:id="109"/>
      <w:bookmarkEnd w:id="109"/>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8"/>
        <w:rPr>
          <w:rFonts w:ascii="宋体" w:hAnsi="宋体" w:cs="宋体" w:eastAsia="宋体" w:hint="default"/>
          <w:b/>
          <w:bCs/>
          <w:sz w:val="26"/>
          <w:szCs w:val="26"/>
        </w:rPr>
      </w:pPr>
    </w:p>
    <w:p>
      <w:pPr>
        <w:spacing w:line="360" w:lineRule="auto" w:before="0"/>
        <w:ind w:left="153" w:right="8413"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4"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陈利浩</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71"/>
              <w:ind w:left="12"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年以来，陈先生一直在公司任职。主要社会兼职有：国家会计信息化</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18"/>
        <w:gridCol w:w="6151"/>
      </w:tblGrid>
      <w:tr>
        <w:trPr>
          <w:trHeight w:val="1611"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1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20"/>
              <w:jc w:val="both"/>
              <w:rPr>
                <w:rFonts w:ascii="宋体" w:hAnsi="宋体" w:cs="宋体" w:eastAsia="宋体" w:hint="default"/>
                <w:sz w:val="18"/>
                <w:szCs w:val="18"/>
              </w:rPr>
            </w:pPr>
            <w:r>
              <w:rPr>
                <w:rFonts w:ascii="宋体" w:hAnsi="宋体" w:cs="宋体" w:eastAsia="宋体" w:hint="default"/>
                <w:spacing w:val="-1"/>
                <w:sz w:val="18"/>
                <w:szCs w:val="18"/>
              </w:rPr>
              <w:t>委员会委员；九三学社中央委员、广东省委副主委；广东省政协常委、提案委</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员会副主任；珠海市政协常委。主要公司兼职有：林芝地区荣光科技有限公司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执行董事兼总经理，珠海市浩天投资有限公司执行董事兼总经理，公司子公司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远光共创智能科技股份有限公司董事长，广东省依依关爱儿童基金会理事兼秘</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书长等。</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7"/>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12"/>
        <w:rPr>
          <w:rFonts w:ascii="宋体" w:hAnsi="宋体" w:cs="宋体" w:eastAsia="宋体" w:hint="default"/>
          <w:sz w:val="19"/>
          <w:szCs w:val="19"/>
        </w:rPr>
      </w:pPr>
    </w:p>
    <w:p>
      <w:pPr>
        <w:spacing w:line="3900" w:lineRule="exact"/>
        <w:ind w:left="1356" w:right="0" w:firstLine="0"/>
        <w:rPr>
          <w:rFonts w:ascii="宋体" w:hAnsi="宋体" w:cs="宋体" w:eastAsia="宋体" w:hint="default"/>
          <w:sz w:val="20"/>
          <w:szCs w:val="20"/>
        </w:rPr>
      </w:pPr>
      <w:r>
        <w:rPr>
          <w:rFonts w:ascii="宋体" w:hAnsi="宋体" w:cs="宋体" w:eastAsia="宋体" w:hint="default"/>
          <w:position w:val="-77"/>
          <w:sz w:val="20"/>
          <w:szCs w:val="20"/>
        </w:rPr>
        <w:drawing>
          <wp:inline distT="0" distB="0" distL="0" distR="0">
            <wp:extent cx="4591235" cy="247650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12" cstate="print"/>
                    <a:stretch>
                      <a:fillRect/>
                    </a:stretch>
                  </pic:blipFill>
                  <pic:spPr>
                    <a:xfrm>
                      <a:off x="0" y="0"/>
                      <a:ext cx="4591235" cy="2476500"/>
                    </a:xfrm>
                    <a:prstGeom prst="rect">
                      <a:avLst/>
                    </a:prstGeom>
                  </pic:spPr>
                </pic:pic>
              </a:graphicData>
            </a:graphic>
          </wp:inline>
        </w:drawing>
      </w:r>
      <w:r>
        <w:rPr>
          <w:rFonts w:ascii="宋体" w:hAnsi="宋体" w:cs="宋体" w:eastAsia="宋体" w:hint="default"/>
          <w:position w:val="-77"/>
          <w:sz w:val="20"/>
          <w:szCs w:val="20"/>
        </w:rPr>
      </w:r>
    </w:p>
    <w:p>
      <w:pPr>
        <w:spacing w:line="240" w:lineRule="auto" w:before="6"/>
        <w:rPr>
          <w:rFonts w:ascii="宋体" w:hAnsi="宋体" w:cs="宋体" w:eastAsia="宋体" w:hint="default"/>
          <w:sz w:val="18"/>
          <w:szCs w:val="18"/>
        </w:rPr>
      </w:pPr>
    </w:p>
    <w:p>
      <w:pPr>
        <w:pStyle w:val="Heading3"/>
        <w:spacing w:line="240" w:lineRule="auto"/>
        <w:ind w:right="0" w:firstLine="0"/>
        <w:jc w:val="left"/>
      </w:pPr>
      <w:r>
        <w:rPr/>
        <w:t>实际控制人通过信托或其他资产管理方式控制公司</w:t>
      </w:r>
    </w:p>
    <w:p>
      <w:pPr>
        <w:spacing w:line="240" w:lineRule="auto" w:before="12"/>
        <w:rPr>
          <w:rFonts w:ascii="宋体" w:hAnsi="宋体" w:cs="宋体" w:eastAsia="宋体" w:hint="default"/>
          <w:sz w:val="18"/>
          <w:szCs w:val="18"/>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6"/>
        <w:spacing w:line="240" w:lineRule="auto"/>
        <w:ind w:right="0"/>
        <w:jc w:val="left"/>
        <w:rPr>
          <w:b w:val="0"/>
          <w:bCs w:val="0"/>
        </w:rPr>
      </w:pPr>
      <w:bookmarkStart w:name="4、其他持股在10%以上的法人股东" w:id="110"/>
      <w:bookmarkEnd w:id="110"/>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6"/>
        <w:spacing w:line="240" w:lineRule="auto"/>
        <w:ind w:right="0"/>
        <w:jc w:val="left"/>
        <w:rPr>
          <w:b w:val="0"/>
          <w:bCs w:val="0"/>
        </w:rPr>
      </w:pPr>
      <w:bookmarkStart w:name="5、控股股东、实际控制人、重组方及其他承诺主体股份限制减持情况" w:id="111"/>
      <w:bookmarkEnd w:id="111"/>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_TOC_250004" w:id="112"/>
      <w:bookmarkStart w:name="第七节 优先股相关情况" w:id="113"/>
      <w:r>
        <w:rPr>
          <w:b w:val="0"/>
          <w:bCs w:val="0"/>
        </w:rPr>
      </w:r>
      <w:r>
        <w:rPr/>
        <w:t>第七节</w:t>
      </w:r>
      <w:r>
        <w:rPr>
          <w:spacing w:val="-8"/>
        </w:rPr>
        <w:t> </w:t>
      </w:r>
      <w:r>
        <w:rPr/>
        <w:t>优先股相关情况</w:t>
      </w:r>
      <w:bookmarkEnd w:id="112"/>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spacing w:line="338" w:lineRule="auto" w:before="44"/>
        <w:ind w:left="153" w:right="85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_TOC_250003" w:id="114"/>
      <w:bookmarkStart w:name="第八节 董事、监事、高级管理人员和员工情况" w:id="115"/>
      <w:r>
        <w:rPr>
          <w:b w:val="0"/>
          <w:bCs w:val="0"/>
        </w:rPr>
      </w:r>
      <w:r>
        <w:rPr/>
        <w:t>第八节</w:t>
      </w:r>
      <w:r>
        <w:rPr>
          <w:spacing w:val="-16"/>
        </w:rPr>
        <w:t> </w:t>
      </w:r>
      <w:r>
        <w:rPr/>
        <w:t>董事、监事、高级管理人员和员工情况</w:t>
      </w:r>
      <w:bookmarkEnd w:id="114"/>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16"/>
      <w:bookmarkEnd w:id="116"/>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陈利浩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53,190,44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16,084,94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69,275,39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姜洪元</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黄笑华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董事、总 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575,701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109,624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785,325</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林国华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周立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both"/>
              <w:rPr>
                <w:rFonts w:ascii="宋体" w:hAnsi="宋体" w:cs="宋体" w:eastAsia="宋体" w:hint="default"/>
                <w:sz w:val="18"/>
                <w:szCs w:val="18"/>
              </w:rPr>
            </w:pPr>
            <w:r>
              <w:rPr>
                <w:rFonts w:ascii="宋体" w:hAnsi="宋体" w:cs="宋体" w:eastAsia="宋体" w:hint="default"/>
                <w:sz w:val="18"/>
                <w:szCs w:val="18"/>
              </w:rPr>
              <w:t>职工代表 董事、财 务负责人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160,308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-35,496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60,312</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宋萍萍</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钱强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于李胜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张紫娟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柯甫灼</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武永海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陈小花</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2"/>
              <w:jc w:val="left"/>
              <w:rPr>
                <w:rFonts w:ascii="宋体" w:hAnsi="宋体" w:cs="宋体" w:eastAsia="宋体" w:hint="default"/>
                <w:sz w:val="18"/>
                <w:szCs w:val="18"/>
              </w:rPr>
            </w:pPr>
            <w:r>
              <w:rPr>
                <w:rFonts w:ascii="宋体" w:hAnsi="宋体" w:cs="宋体" w:eastAsia="宋体" w:hint="default"/>
                <w:sz w:val="18"/>
                <w:szCs w:val="18"/>
              </w:rPr>
              <w:t>职工代表 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薛婷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职工代表 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戴文斌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副总裁、 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向万红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149,836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-19,157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130,679</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刘伟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138,900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-22,465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116,435</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郑佩敏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12,966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51,966</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李美平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107,484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-11,507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95,977</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秦秀芬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107,484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-11,507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95,977</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简露然</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138,900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-22,465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116,435</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黄建元</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副董事 长、总裁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9,215,195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2,722,232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11,937,42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卫建国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彭家辉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职工代表 董事、董 事会秘书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45,645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9,129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-6,951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29,565</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梅洁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职工代表 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94" w:right="0"/>
              <w:jc w:val="lef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7"/>
        <w:gridCol w:w="799"/>
        <w:gridCol w:w="798"/>
        <w:gridCol w:w="798"/>
        <w:gridCol w:w="798"/>
        <w:gridCol w:w="798"/>
      </w:tblGrid>
      <w:tr>
        <w:trPr>
          <w:trHeight w:val="362"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63,868,89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100,100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0" w:right="0"/>
              <w:jc w:val="left"/>
              <w:rPr>
                <w:rFonts w:ascii="Times New Roman" w:hAnsi="Times New Roman" w:cs="Times New Roman" w:eastAsia="Times New Roman" w:hint="default"/>
                <w:sz w:val="18"/>
                <w:szCs w:val="18"/>
              </w:rPr>
            </w:pPr>
            <w:r>
              <w:rPr>
                <w:rFonts w:ascii="Times New Roman"/>
                <w:sz w:val="18"/>
              </w:rPr>
              <w:t>73,694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18,800,24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82,695,55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r>
    </w:tbl>
    <w:p>
      <w:pPr>
        <w:spacing w:line="240" w:lineRule="auto" w:before="8"/>
        <w:rPr>
          <w:rFonts w:ascii="Times New Roman" w:hAnsi="Times New Roman" w:cs="Times New Roman" w:eastAsia="Times New Roman" w:hint="default"/>
          <w:sz w:val="20"/>
          <w:szCs w:val="20"/>
        </w:rPr>
      </w:pPr>
    </w:p>
    <w:p>
      <w:pPr>
        <w:pStyle w:val="Heading2"/>
        <w:spacing w:line="240" w:lineRule="auto" w:before="26"/>
        <w:ind w:left="154" w:right="0"/>
        <w:jc w:val="left"/>
        <w:rPr>
          <w:b w:val="0"/>
          <w:bCs w:val="0"/>
        </w:rPr>
      </w:pPr>
      <w:bookmarkStart w:name="二、公司董事、监事、高级管理人员变动情况" w:id="117"/>
      <w:bookmarkEnd w:id="117"/>
      <w:r>
        <w:rPr>
          <w:b w:val="0"/>
          <w:bCs w:val="0"/>
        </w:rPr>
      </w:r>
      <w:r>
        <w:rPr/>
        <w:t>二、公司董事、监事、高级管理人员变动情况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黄建元</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工作岗位轮换原因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黄建元</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董事、副董事长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卫建国</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任期届满</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彭家辉</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个人健康原因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彭家辉</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职工代表董事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个人健康原因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梅洁</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黄笑华</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工作调整原因</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任职情况" w:id="118"/>
      <w:bookmarkEnd w:id="118"/>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pStyle w:val="Heading3"/>
        <w:spacing w:line="312" w:lineRule="exact" w:before="97"/>
        <w:ind w:right="995"/>
        <w:jc w:val="left"/>
      </w:pPr>
      <w:r>
        <w:rPr/>
        <w:t>陈利浩先生，董事长，中国国籍，</w:t>
      </w:r>
      <w:r>
        <w:rPr>
          <w:rFonts w:ascii="Times New Roman" w:hAnsi="Times New Roman" w:cs="Times New Roman" w:eastAsia="Times New Roman" w:hint="default"/>
        </w:rPr>
        <w:t>1955</w:t>
      </w:r>
      <w:r>
        <w:rPr/>
        <w:t>年生，毕业于上海电力学院。自</w:t>
      </w:r>
      <w:r>
        <w:rPr>
          <w:rFonts w:ascii="Times New Roman" w:hAnsi="Times New Roman" w:cs="Times New Roman" w:eastAsia="Times New Roman" w:hint="default"/>
        </w:rPr>
        <w:t>1998</w:t>
      </w:r>
      <w:r>
        <w:rPr/>
        <w:t>年以来，陈 先生一直在公司任职。主要社会兼职有：国家会计信息化委员会委员；九三学社中央委员、 </w:t>
      </w:r>
      <w:r>
        <w:rPr>
          <w:spacing w:val="-3"/>
        </w:rPr>
        <w:t>广东省委副主委；广东省政协常委、提案委员会副主任；珠海市政协常委。主要公司兼职有：</w:t>
      </w:r>
      <w:r>
        <w:rPr>
          <w:spacing w:val="-81"/>
        </w:rPr>
        <w:t> </w:t>
      </w:r>
      <w:r>
        <w:rPr>
          <w:spacing w:val="-81"/>
        </w:rPr>
      </w:r>
      <w:r>
        <w:rPr>
          <w:spacing w:val="-2"/>
        </w:rPr>
        <w:t>林芝地区荣光科技有限公司执行董事兼总经理，珠海市浩天投资有限公司执行董事兼总经理，</w:t>
      </w:r>
      <w:r>
        <w:rPr/>
        <w:t> 公司子公司远光共创智能科技股份有限公司董事长，广东省依依关爱儿童基金会理事兼秘书 长等。</w:t>
      </w:r>
    </w:p>
    <w:p>
      <w:pPr>
        <w:pStyle w:val="Heading3"/>
        <w:spacing w:line="312" w:lineRule="exact"/>
        <w:ind w:left="154" w:right="1169"/>
        <w:jc w:val="both"/>
      </w:pPr>
      <w:r>
        <w:rPr/>
        <w:t>姜洪元先生，副董事长，中国国籍，</w:t>
      </w:r>
      <w:r>
        <w:rPr>
          <w:rFonts w:ascii="Times New Roman" w:hAnsi="Times New Roman" w:cs="Times New Roman" w:eastAsia="Times New Roman" w:hint="default"/>
        </w:rPr>
        <w:t>1963</w:t>
      </w:r>
      <w:r>
        <w:rPr/>
        <w:t>年生，中共党员，研究生学历，高级会计师， 现任国电电力发展股份有限公司总会计师、党组成员、工会主席。历任财政部工交司副主任 科员、主任科员，中国电力信托投资有限公司资金计划部副经理，国家电力公司财务与产权 管理部会计处处长，中国国电集团公司财务产权部副主任，国电电力发展股份有限公司总会 计师、党组成员，国电电力发展股份有限公司总会计师、董事会秘书、党组成员，国电电力 发展股份有限公司总会计师、党组成员、总法律顾问。</w:t>
      </w:r>
    </w:p>
    <w:p>
      <w:pPr>
        <w:pStyle w:val="Heading3"/>
        <w:spacing w:line="312" w:lineRule="exact"/>
        <w:ind w:right="1013"/>
        <w:jc w:val="both"/>
      </w:pPr>
      <w:r>
        <w:rPr>
          <w:spacing w:val="-10"/>
        </w:rPr>
        <w:t>黄笑华先生，董事、总裁，中国国籍，</w:t>
      </w:r>
      <w:r>
        <w:rPr>
          <w:rFonts w:ascii="Times New Roman" w:hAnsi="Times New Roman" w:cs="Times New Roman" w:eastAsia="Times New Roman" w:hint="default"/>
          <w:spacing w:val="-10"/>
        </w:rPr>
        <w:t>1971</w:t>
      </w:r>
      <w:r>
        <w:rPr>
          <w:spacing w:val="-10"/>
        </w:rPr>
        <w:t>年生，毕业于西安交通大学，获清华大学</w:t>
      </w:r>
      <w:r>
        <w:rPr>
          <w:rFonts w:ascii="Times New Roman" w:hAnsi="Times New Roman" w:cs="Times New Roman" w:eastAsia="Times New Roman" w:hint="default"/>
          <w:spacing w:val="-10"/>
        </w:rPr>
        <w:t>EMBA</w:t>
      </w:r>
      <w:r>
        <w:rPr>
          <w:rFonts w:ascii="Times New Roman" w:hAnsi="Times New Roman" w:cs="Times New Roman" w:eastAsia="Times New Roman" w:hint="default"/>
          <w:w w:val="99"/>
        </w:rPr>
        <w:t> </w:t>
      </w:r>
      <w:r>
        <w:rPr/>
        <w:t>学位。自</w:t>
      </w:r>
      <w:r>
        <w:rPr>
          <w:rFonts w:ascii="Times New Roman" w:hAnsi="Times New Roman" w:cs="Times New Roman" w:eastAsia="Times New Roman" w:hint="default"/>
        </w:rPr>
        <w:t>1998</w:t>
      </w:r>
      <w:r>
        <w:rPr/>
        <w:t>年以来，黄先生一直在公司任职，现还担任公司子公司南京远光广安信息科技 </w:t>
      </w:r>
      <w:r>
        <w:rPr>
          <w:spacing w:val="-3"/>
        </w:rPr>
        <w:t>有限公司董事长、北京智和管理咨询有限公司董事长、远光软件（北京）有限公司执行董事。</w:t>
      </w:r>
    </w:p>
    <w:p>
      <w:pPr>
        <w:pStyle w:val="Heading3"/>
        <w:spacing w:line="302" w:lineRule="exact"/>
        <w:ind w:left="634" w:right="0" w:firstLine="0"/>
        <w:jc w:val="left"/>
      </w:pPr>
      <w:r>
        <w:rPr/>
        <w:t>林国华先生，董事，中国香港，</w:t>
      </w:r>
      <w:r>
        <w:rPr>
          <w:rFonts w:ascii="Times New Roman" w:hAnsi="Times New Roman" w:cs="Times New Roman" w:eastAsia="Times New Roman" w:hint="default"/>
        </w:rPr>
        <w:t>1962</w:t>
      </w:r>
      <w:r>
        <w:rPr/>
        <w:t>年生，浸会大学工商管理学士，现任香港万恒生科</w:t>
      </w:r>
    </w:p>
    <w:p>
      <w:pPr>
        <w:spacing w:after="0" w:line="302" w:lineRule="exact"/>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3"/>
        <w:spacing w:line="312" w:lineRule="exact" w:before="56"/>
        <w:ind w:right="1170" w:firstLine="0"/>
        <w:jc w:val="both"/>
      </w:pPr>
      <w:r>
        <w:rPr/>
        <w:t>技有限公司总经理。林先生曾任法国永兴洋行行政部主管，美国霍尼韦尔公司市场经理，香 港万事利电脑系统有限公司董事、副总经理。</w:t>
      </w:r>
    </w:p>
    <w:p>
      <w:pPr>
        <w:pStyle w:val="Heading3"/>
        <w:spacing w:line="225" w:lineRule="auto"/>
        <w:ind w:right="1130"/>
        <w:jc w:val="both"/>
      </w:pPr>
      <w:r>
        <w:rPr/>
        <w:t>周立先生，职工代表董事、高级副总裁、财务负责人，中国国籍，</w:t>
      </w:r>
      <w:r>
        <w:rPr>
          <w:rFonts w:ascii="Times New Roman" w:hAnsi="Times New Roman" w:cs="Times New Roman" w:eastAsia="Times New Roman" w:hint="default"/>
        </w:rPr>
        <w:t>1965</w:t>
      </w:r>
      <w:r>
        <w:rPr/>
        <w:t>年生，华南理工 </w:t>
      </w:r>
      <w:r>
        <w:rPr>
          <w:spacing w:val="-2"/>
        </w:rPr>
        <w:t>大学硕士研究生毕业。自</w:t>
      </w:r>
      <w:r>
        <w:rPr>
          <w:rFonts w:ascii="Times New Roman" w:hAnsi="Times New Roman" w:cs="Times New Roman" w:eastAsia="Times New Roman" w:hint="default"/>
          <w:spacing w:val="-2"/>
        </w:rPr>
        <w:t>1998</w:t>
      </w:r>
      <w:r>
        <w:rPr>
          <w:spacing w:val="-2"/>
        </w:rPr>
        <w:t>年以来周立先生一直在公司任职。周先生自</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w:t>
      </w:r>
      <w:r>
        <w:rPr>
          <w:spacing w:val="-2"/>
        </w:rPr>
        <w:t>月起担任公</w:t>
      </w:r>
      <w:r>
        <w:rPr>
          <w:spacing w:val="-112"/>
        </w:rPr>
        <w:t> </w:t>
      </w:r>
      <w:r>
        <w:rPr/>
        <w:t>司高级副总裁。</w:t>
      </w:r>
    </w:p>
    <w:p>
      <w:pPr>
        <w:pStyle w:val="Heading3"/>
        <w:spacing w:line="312" w:lineRule="exact" w:before="30"/>
        <w:ind w:right="1131"/>
        <w:jc w:val="both"/>
      </w:pPr>
      <w:r>
        <w:rPr>
          <w:spacing w:val="-7"/>
        </w:rPr>
        <w:t>钱强先生，独立董事，中国国籍，</w:t>
      </w:r>
      <w:r>
        <w:rPr>
          <w:rFonts w:ascii="Times New Roman" w:hAnsi="Times New Roman" w:cs="Times New Roman" w:eastAsia="Times New Roman" w:hint="default"/>
          <w:spacing w:val="-7"/>
        </w:rPr>
        <w:t>1971</w:t>
      </w:r>
      <w:r>
        <w:rPr>
          <w:rFonts w:ascii="Times New Roman" w:hAnsi="Times New Roman" w:cs="Times New Roman" w:eastAsia="Times New Roman" w:hint="default"/>
          <w:spacing w:val="18"/>
        </w:rPr>
        <w:t> </w:t>
      </w:r>
      <w:r>
        <w:rPr>
          <w:spacing w:val="-7"/>
        </w:rPr>
        <w:t>年生，计算机专业硕士研究生。现任中兴合创（天</w:t>
      </w:r>
      <w:r>
        <w:rPr/>
        <w:t> 津）投资管理有限公司董事总经理，南京亚派科技股份有限公司董事，南京绛门通讯科技有 限公司董事，高斯贝尔数码科技股份有限公司董事。钱先生曾任中兴通讯股份有限公司海外 区域总裁、有线产品经营部副总经理、深圳市中兴合创投资管理有限公司董事职务。</w:t>
      </w:r>
    </w:p>
    <w:p>
      <w:pPr>
        <w:pStyle w:val="Heading3"/>
        <w:spacing w:line="312" w:lineRule="exact"/>
        <w:ind w:left="154" w:right="1169"/>
        <w:jc w:val="both"/>
      </w:pPr>
      <w:r>
        <w:rPr/>
        <w:t>宋萍萍女士，独立董事，中国国籍，</w:t>
      </w:r>
      <w:r>
        <w:rPr>
          <w:rFonts w:ascii="Times New Roman" w:hAnsi="Times New Roman" w:cs="Times New Roman" w:eastAsia="Times New Roman" w:hint="default"/>
        </w:rPr>
        <w:t>1967</w:t>
      </w:r>
      <w:r>
        <w:rPr/>
        <w:t>年生，毕业于中南财经政法大学，硕士。宋萍 萍女士现任深圳市东方富海投资管理有限公司合伙人、深圳市远致富海投资管理有限公司风 控委秘书长，任深圳市盐田港股份有限公司独立董事，深圳赛格股份有限公司独立董事。宋 萍萍女士曾任北京金杜律师事务所合伙人、长园集团股份有限公司独立董事、深圳市通产丽 星股份有限公司独立董事。</w:t>
      </w:r>
    </w:p>
    <w:p>
      <w:pPr>
        <w:pStyle w:val="Heading3"/>
        <w:spacing w:line="312" w:lineRule="exact"/>
        <w:ind w:right="1130"/>
        <w:jc w:val="both"/>
      </w:pPr>
      <w:r>
        <w:rPr/>
        <w:t>于李胜先生，独立董事，中国国籍，</w:t>
      </w:r>
      <w:r>
        <w:rPr>
          <w:rFonts w:ascii="Times New Roman" w:hAnsi="Times New Roman" w:cs="Times New Roman" w:eastAsia="Times New Roman" w:hint="default"/>
        </w:rPr>
        <w:t>1973</w:t>
      </w:r>
      <w:r>
        <w:rPr/>
        <w:t>年生，管理学博士，现任厦门大学管理学院会 </w:t>
      </w:r>
      <w:r>
        <w:rPr>
          <w:spacing w:val="-1"/>
        </w:rPr>
        <w:t>计系副主任、会计学教授，中国会计学会财务成本分会副会长</w:t>
      </w:r>
      <w:r>
        <w:rPr>
          <w:rFonts w:ascii="Times New Roman" w:hAnsi="Times New Roman" w:cs="Times New Roman" w:eastAsia="Times New Roman" w:hint="default"/>
          <w:spacing w:val="-1"/>
        </w:rPr>
        <w:t>,</w:t>
      </w:r>
      <w:r>
        <w:rPr>
          <w:spacing w:val="-1"/>
        </w:rPr>
        <w:t>佛山佛塑科技集团股份有限公</w:t>
      </w:r>
      <w:r>
        <w:rPr>
          <w:spacing w:val="-101"/>
        </w:rPr>
        <w:t> </w:t>
      </w:r>
      <w:r>
        <w:rPr>
          <w:spacing w:val="-2"/>
        </w:rPr>
        <w:t>司独立董事。于先生曾在中国工商银行洋浦分行工作。于先生自</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w:t>
      </w:r>
      <w:r>
        <w:rPr>
          <w:spacing w:val="-2"/>
        </w:rPr>
        <w:t>月起担任公司独立董</w:t>
      </w:r>
      <w:r>
        <w:rPr>
          <w:spacing w:val="-116"/>
        </w:rPr>
        <w:t> </w:t>
      </w:r>
      <w:r>
        <w:rPr/>
        <w:t>事。</w:t>
      </w:r>
    </w:p>
    <w:p>
      <w:pPr>
        <w:pStyle w:val="Heading3"/>
        <w:spacing w:line="312" w:lineRule="exact"/>
        <w:ind w:right="0"/>
        <w:jc w:val="left"/>
      </w:pPr>
      <w:r>
        <w:rPr>
          <w:spacing w:val="-3"/>
        </w:rPr>
        <w:t>张紫娟女士，监事会主席，中国国籍，</w:t>
      </w:r>
      <w:r>
        <w:rPr>
          <w:rFonts w:ascii="Times New Roman" w:hAnsi="Times New Roman" w:cs="Times New Roman" w:eastAsia="Times New Roman" w:hint="default"/>
          <w:spacing w:val="-3"/>
        </w:rPr>
        <w:t>1962</w:t>
      </w:r>
      <w:r>
        <w:rPr>
          <w:spacing w:val="-3"/>
        </w:rPr>
        <w:t>年生，中共党员，大学本科学历，副研究员，</w:t>
      </w:r>
      <w:r>
        <w:rPr/>
        <w:t> 现任国电电力发展股份有限公司党组成员、纪检组长。张女士曾任华北电力大学党委宣传部 校报编辑部主任、常务副总编、校长办公室副主任，国家电力公司高级培训中心综合管理处 处长，中国国电集团公司党组纪检组办公室主任，中国国电集团公司监察部副主任、国电电</w:t>
      </w:r>
    </w:p>
    <w:p>
      <w:pPr>
        <w:pStyle w:val="Heading3"/>
        <w:spacing w:line="312" w:lineRule="exact"/>
        <w:ind w:left="633" w:right="1153" w:hanging="480"/>
        <w:jc w:val="left"/>
      </w:pPr>
      <w:r>
        <w:rPr/>
        <w:t>力发展股份有限公司工会主席。 柯甫灼先生，监事，中国国籍，</w:t>
      </w:r>
      <w:r>
        <w:rPr>
          <w:rFonts w:ascii="Times New Roman" w:hAnsi="Times New Roman" w:cs="Times New Roman" w:eastAsia="Times New Roman" w:hint="default"/>
        </w:rPr>
        <w:t>1962</w:t>
      </w:r>
      <w:r>
        <w:rPr/>
        <w:t>年生，大学学历，高级会计师，现任国网福建省电</w:t>
      </w:r>
    </w:p>
    <w:p>
      <w:pPr>
        <w:pStyle w:val="Heading3"/>
        <w:spacing w:line="312" w:lineRule="exact"/>
        <w:ind w:left="154" w:right="1170" w:firstLine="0"/>
        <w:jc w:val="both"/>
      </w:pPr>
      <w:r>
        <w:rPr/>
        <w:t>力有限公司财务部主任</w:t>
      </w:r>
      <w:r>
        <w:rPr>
          <w:rFonts w:ascii="Times New Roman" w:hAnsi="Times New Roman" w:cs="Times New Roman" w:eastAsia="Times New Roman" w:hint="default"/>
        </w:rPr>
        <w:t>,</w:t>
      </w:r>
      <w:r>
        <w:rPr>
          <w:rFonts w:ascii="Times New Roman" w:hAnsi="Times New Roman" w:cs="Times New Roman" w:eastAsia="Times New Roman" w:hint="default"/>
          <w:spacing w:val="36"/>
        </w:rPr>
        <w:t> </w:t>
      </w:r>
      <w:r>
        <w:rPr/>
        <w:t>福建水口发电集团有限公司董事</w:t>
      </w:r>
      <w:r>
        <w:rPr>
          <w:rFonts w:ascii="Times New Roman" w:hAnsi="Times New Roman" w:cs="Times New Roman" w:eastAsia="Times New Roman" w:hint="default"/>
        </w:rPr>
        <w:t>,</w:t>
      </w:r>
      <w:r>
        <w:rPr/>
        <w:t>福建仙游抽水蓄能有限公司董事。 柯先生曾任福建省电力勘测设计院财务科会计、成本会计、主办会计、科长，副总会计师， 福建省电力工业局财经部主任助理、劳资部主任经济师。</w:t>
      </w:r>
    </w:p>
    <w:p>
      <w:pPr>
        <w:pStyle w:val="Heading3"/>
        <w:spacing w:line="312" w:lineRule="exact"/>
        <w:ind w:left="154" w:right="994"/>
        <w:jc w:val="left"/>
      </w:pPr>
      <w:r>
        <w:rPr/>
        <w:t>武永海先生，监事，</w:t>
      </w:r>
      <w:r>
        <w:rPr>
          <w:rFonts w:ascii="Times New Roman" w:hAnsi="Times New Roman" w:cs="Times New Roman" w:eastAsia="Times New Roman" w:hint="default"/>
        </w:rPr>
        <w:t>1958</w:t>
      </w:r>
      <w:r>
        <w:rPr>
          <w:rFonts w:ascii="Times New Roman" w:hAnsi="Times New Roman" w:cs="Times New Roman" w:eastAsia="Times New Roman" w:hint="default"/>
          <w:spacing w:val="10"/>
        </w:rPr>
        <w:t> </w:t>
      </w:r>
      <w:r>
        <w:rPr/>
        <w:t>年生，中共党员，研究生学历，高级会计师。现任国网吉林省 电力有限公司财务资产部主任、吉林省吉能电力集团有限公司董事、吉林名门电力实业集团 </w:t>
      </w:r>
      <w:r>
        <w:rPr>
          <w:spacing w:val="-2"/>
        </w:rPr>
        <w:t>公司董事、吉林省电力科学研究院有限公司监事会主席、辽宁蒲石河抽水蓄能有限公司监事、</w:t>
      </w:r>
      <w:r>
        <w:rPr/>
        <w:t> 吉林敦化抽水蓄能有限公司监事。武永海先生曾任吉林省送变电公司四工区会计；长春电力 通讯设备厂会计；吉林电力管道公司财务科会计；吉林省华电电力设备厂财务科会计；吉林</w:t>
      </w:r>
      <w:r>
        <w:rPr>
          <w:spacing w:val="-115"/>
        </w:rPr>
        <w:t> </w:t>
      </w:r>
      <w:r>
        <w:rPr>
          <w:spacing w:val="-115"/>
        </w:rPr>
      </w:r>
      <w:r>
        <w:rPr/>
        <w:t>省电力工业局财务处会计、副科级科员、综合科科长；东北电力集团财务公司吉林代理处副 主任、财务部主任会计师（副处级）、财务部副主任、主任会计师；吉林省电力资金结算中 心副主任；长春供电公司（长春电业局）总会计师。</w:t>
      </w:r>
    </w:p>
    <w:p>
      <w:pPr>
        <w:pStyle w:val="Heading3"/>
        <w:spacing w:line="312" w:lineRule="exact"/>
        <w:ind w:right="1129"/>
        <w:jc w:val="both"/>
      </w:pPr>
      <w:r>
        <w:rPr>
          <w:spacing w:val="-5"/>
        </w:rPr>
        <w:t>陈小花女士，职工代表监事，中国国籍，</w:t>
      </w:r>
      <w:r>
        <w:rPr>
          <w:rFonts w:ascii="Times New Roman" w:hAnsi="Times New Roman" w:cs="Times New Roman" w:eastAsia="Times New Roman" w:hint="default"/>
          <w:spacing w:val="-5"/>
        </w:rPr>
        <w:t>1982</w:t>
      </w:r>
      <w:r>
        <w:rPr>
          <w:spacing w:val="-5"/>
        </w:rPr>
        <w:t>年生，毕业于南昌大学，学士。自 </w:t>
      </w:r>
      <w:r>
        <w:rPr>
          <w:rFonts w:ascii="Times New Roman" w:hAnsi="Times New Roman" w:cs="Times New Roman" w:eastAsia="Times New Roman" w:hint="default"/>
        </w:rPr>
        <w:t>2010</w:t>
      </w:r>
      <w:r>
        <w:rPr>
          <w:rFonts w:ascii="Times New Roman" w:hAnsi="Times New Roman" w:cs="Times New Roman" w:eastAsia="Times New Roman" w:hint="default"/>
          <w:spacing w:val="44"/>
        </w:rPr>
        <w:t> </w:t>
      </w:r>
      <w:r>
        <w:rPr/>
        <w:t>年 以来，陈女士一直在公司任职，现担任公司市场专员职务。陈小花女士曾任职于《南方声屏 报》社、广东德豪润达电气股份有限公司、东信和平科技股份有限公司。</w:t>
      </w:r>
    </w:p>
    <w:p>
      <w:pPr>
        <w:pStyle w:val="Heading3"/>
        <w:spacing w:line="312" w:lineRule="exact"/>
        <w:ind w:left="154" w:right="1169"/>
        <w:jc w:val="both"/>
      </w:pPr>
      <w:r>
        <w:rPr/>
        <w:t>薛婷女士，职工代表监事，中国国籍，</w:t>
      </w:r>
      <w:r>
        <w:rPr>
          <w:rFonts w:ascii="Times New Roman" w:hAnsi="Times New Roman" w:cs="Times New Roman" w:eastAsia="Times New Roman" w:hint="default"/>
        </w:rPr>
        <w:t>1989</w:t>
      </w:r>
      <w:r>
        <w:rPr/>
        <w:t>年生，毕业于对外经济贸易大学，大学本科 学历。自</w:t>
      </w:r>
      <w:r>
        <w:rPr>
          <w:rFonts w:ascii="Times New Roman" w:hAnsi="Times New Roman" w:cs="Times New Roman" w:eastAsia="Times New Roman" w:hint="default"/>
        </w:rPr>
        <w:t>2011</w:t>
      </w:r>
      <w:r>
        <w:rPr/>
        <w:t>年大学毕业以来薛女士一直在公司任职，现担任公司人力资源专员职务。</w:t>
      </w:r>
    </w:p>
    <w:p>
      <w:pPr>
        <w:pStyle w:val="Heading3"/>
        <w:spacing w:line="312" w:lineRule="exact"/>
        <w:ind w:right="1130"/>
        <w:jc w:val="both"/>
      </w:pPr>
      <w:r>
        <w:rPr>
          <w:spacing w:val="-5"/>
        </w:rPr>
        <w:t>戴文斌先生，副总裁、董事会秘书，中国国籍，</w:t>
      </w:r>
      <w:r>
        <w:rPr>
          <w:rFonts w:ascii="Times New Roman" w:hAnsi="Times New Roman" w:cs="Times New Roman" w:eastAsia="Times New Roman" w:hint="default"/>
          <w:spacing w:val="-5"/>
        </w:rPr>
        <w:t>1974</w:t>
      </w:r>
      <w:r>
        <w:rPr>
          <w:spacing w:val="-5"/>
        </w:rPr>
        <w:t>年生，毕业于湖南大学。戴先生</w:t>
      </w:r>
      <w:r>
        <w:rPr>
          <w:rFonts w:ascii="Times New Roman" w:hAnsi="Times New Roman" w:cs="Times New Roman" w:eastAsia="Times New Roman" w:hint="default"/>
          <w:spacing w:val="-5"/>
        </w:rPr>
        <w:t>2015</w:t>
      </w:r>
      <w:r>
        <w:rPr>
          <w:rFonts w:ascii="Times New Roman" w:hAnsi="Times New Roman" w:cs="Times New Roman" w:eastAsia="Times New Roman" w:hint="default"/>
        </w:rPr>
        <w:t> </w:t>
      </w:r>
      <w:r>
        <w:rPr/>
        <w:t>年进入公司，曾任湘潭电化科技股份有限公司董事会工作部副部长，贵州古城文化旅游开发 </w:t>
      </w:r>
      <w:r>
        <w:rPr>
          <w:spacing w:val="-1"/>
        </w:rPr>
        <w:t>股份有限公司副总经理兼董事会秘书</w:t>
      </w:r>
      <w:r>
        <w:rPr>
          <w:rFonts w:ascii="Times New Roman" w:hAnsi="Times New Roman" w:cs="Times New Roman" w:eastAsia="Times New Roman" w:hint="default"/>
          <w:spacing w:val="-1"/>
        </w:rPr>
        <w:t>,</w:t>
      </w:r>
      <w:r>
        <w:rPr>
          <w:spacing w:val="-1"/>
        </w:rPr>
        <w:t>天津海泰科技发展股份有限公司证券事务代表，河北宝</w:t>
      </w:r>
      <w:r>
        <w:rPr>
          <w:spacing w:val="-101"/>
        </w:rPr>
        <w:t> </w:t>
      </w:r>
      <w:r>
        <w:rPr>
          <w:spacing w:val="-101"/>
        </w:rPr>
      </w:r>
      <w:r>
        <w:rPr/>
        <w:t>硕股份有限公司董事会秘书。</w:t>
      </w:r>
    </w:p>
    <w:p>
      <w:pPr>
        <w:spacing w:after="0" w:line="312" w:lineRule="exact"/>
        <w:jc w:val="both"/>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3"/>
        <w:spacing w:line="312" w:lineRule="exact" w:before="56"/>
        <w:ind w:right="999"/>
        <w:jc w:val="left"/>
      </w:pPr>
      <w:r>
        <w:rPr>
          <w:spacing w:val="-2"/>
        </w:rPr>
        <w:t>李美平先生，高级副总裁，中国国籍，</w:t>
      </w:r>
      <w:r>
        <w:rPr>
          <w:rFonts w:ascii="Times New Roman" w:hAnsi="Times New Roman" w:cs="Times New Roman" w:eastAsia="Times New Roman" w:hint="default"/>
          <w:spacing w:val="-2"/>
        </w:rPr>
        <w:t>1979</w:t>
      </w:r>
      <w:r>
        <w:rPr>
          <w:spacing w:val="-2"/>
        </w:rPr>
        <w:t>年生，中共党员，大学学历。自</w:t>
      </w:r>
      <w:r>
        <w:rPr>
          <w:rFonts w:ascii="Times New Roman" w:hAnsi="Times New Roman" w:cs="Times New Roman" w:eastAsia="Times New Roman" w:hint="default"/>
          <w:spacing w:val="-2"/>
        </w:rPr>
        <w:t>2004</w:t>
      </w:r>
      <w:r>
        <w:rPr>
          <w:spacing w:val="-2"/>
        </w:rPr>
        <w:t>年以来，</w:t>
      </w:r>
      <w:r>
        <w:rPr/>
        <w:t> 李先生一直在公司任职，先后从事客户支持中心、质量管理部、实施中心、产品管理部等工 作，历任实施中心总经理、实施总监、副总裁。李先生自</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月起担任公司高级副总裁。</w:t>
      </w:r>
    </w:p>
    <w:p>
      <w:pPr>
        <w:pStyle w:val="Heading3"/>
        <w:spacing w:line="292" w:lineRule="exact"/>
        <w:ind w:left="634" w:right="0" w:firstLine="0"/>
        <w:jc w:val="left"/>
      </w:pPr>
      <w:r>
        <w:rPr>
          <w:spacing w:val="-4"/>
        </w:rPr>
        <w:t>郑佩敏女士，副总裁，中国香港，</w:t>
      </w:r>
      <w:r>
        <w:rPr>
          <w:rFonts w:ascii="Times New Roman" w:hAnsi="Times New Roman" w:cs="Times New Roman" w:eastAsia="Times New Roman" w:hint="default"/>
          <w:spacing w:val="-4"/>
        </w:rPr>
        <w:t>1972</w:t>
      </w:r>
      <w:r>
        <w:rPr>
          <w:spacing w:val="-4"/>
        </w:rPr>
        <w:t>年生，获香港浸会大学</w:t>
      </w:r>
      <w:r>
        <w:rPr>
          <w:rFonts w:ascii="Times New Roman" w:hAnsi="Times New Roman" w:cs="Times New Roman" w:eastAsia="Times New Roman" w:hint="default"/>
          <w:spacing w:val="-4"/>
        </w:rPr>
        <w:t>MBA</w:t>
      </w:r>
      <w:r>
        <w:rPr>
          <w:spacing w:val="-4"/>
        </w:rPr>
        <w:t>学位，自</w:t>
      </w:r>
      <w:r>
        <w:rPr>
          <w:rFonts w:ascii="Times New Roman" w:hAnsi="Times New Roman" w:cs="Times New Roman" w:eastAsia="Times New Roman" w:hint="default"/>
          <w:spacing w:val="-4"/>
        </w:rPr>
        <w:t>2001</w:t>
      </w:r>
      <w:r>
        <w:rPr>
          <w:spacing w:val="-4"/>
        </w:rPr>
        <w:t>年以来，</w:t>
      </w:r>
    </w:p>
    <w:p>
      <w:pPr>
        <w:pStyle w:val="Heading3"/>
        <w:spacing w:line="312" w:lineRule="exact" w:before="20"/>
        <w:ind w:right="1170" w:firstLine="0"/>
        <w:jc w:val="both"/>
      </w:pPr>
      <w:r>
        <w:rPr/>
        <w:t>郑女士一直在公司任职，先后从事人力资源管理、行政管理、流程管理等工作，历任人事行 政部经理、企业管理办公室主任、行政总监，现还担任公司子公司远光软件（北京）有限公 司监事。</w:t>
      </w:r>
    </w:p>
    <w:p>
      <w:pPr>
        <w:pStyle w:val="Heading3"/>
        <w:spacing w:line="312" w:lineRule="exact"/>
        <w:ind w:right="1169"/>
        <w:jc w:val="both"/>
      </w:pPr>
      <w:r>
        <w:rPr/>
        <w:t>向万红先生，副总裁，中国国籍，</w:t>
      </w:r>
      <w:r>
        <w:rPr>
          <w:rFonts w:ascii="Times New Roman" w:hAnsi="Times New Roman" w:cs="Times New Roman" w:eastAsia="Times New Roman" w:hint="default"/>
        </w:rPr>
        <w:t>1978</w:t>
      </w:r>
      <w:r>
        <w:rPr/>
        <w:t>年生，专科学历。自</w:t>
      </w:r>
      <w:r>
        <w:rPr>
          <w:rFonts w:ascii="Times New Roman" w:hAnsi="Times New Roman" w:cs="Times New Roman" w:eastAsia="Times New Roman" w:hint="default"/>
        </w:rPr>
        <w:t>2000</w:t>
      </w:r>
      <w:r>
        <w:rPr/>
        <w:t>年以来，向先生一直在 公司任职，历任项目组经理、</w:t>
      </w:r>
      <w:r>
        <w:rPr>
          <w:rFonts w:ascii="Times New Roman" w:hAnsi="Times New Roman" w:cs="Times New Roman" w:eastAsia="Times New Roman" w:hint="default"/>
        </w:rPr>
        <w:t>ERP</w:t>
      </w:r>
      <w:r>
        <w:rPr/>
        <w:t>软件部经理、总裁助理，并于</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w:t>
      </w:r>
      <w:r>
        <w:rPr/>
        <w:t>月期间 担任公司职工代表监事，现任公司副总裁、工会主席，现还担任公司子公司珠海远光移动互 联科技有限公司执行董事、珠海市青年联合会委员。</w:t>
      </w:r>
    </w:p>
    <w:p>
      <w:pPr>
        <w:pStyle w:val="Heading3"/>
        <w:spacing w:line="312" w:lineRule="exact"/>
        <w:ind w:right="1170"/>
        <w:jc w:val="both"/>
      </w:pPr>
      <w:r>
        <w:rPr/>
        <w:t>刘伟女士，副总裁，中国国籍，</w:t>
      </w:r>
      <w:r>
        <w:rPr>
          <w:rFonts w:ascii="Times New Roman" w:hAnsi="Times New Roman" w:cs="Times New Roman" w:eastAsia="Times New Roman" w:hint="default"/>
        </w:rPr>
        <w:t>1974</w:t>
      </w:r>
      <w:r>
        <w:rPr/>
        <w:t>年生，中欧国际工商学院</w:t>
      </w:r>
      <w:r>
        <w:rPr>
          <w:rFonts w:ascii="Times New Roman" w:hAnsi="Times New Roman" w:cs="Times New Roman" w:eastAsia="Times New Roman" w:hint="default"/>
        </w:rPr>
        <w:t>EMBA</w:t>
      </w:r>
      <w:r>
        <w:rPr/>
        <w:t>。自</w:t>
      </w:r>
      <w:r>
        <w:rPr>
          <w:rFonts w:ascii="Times New Roman" w:hAnsi="Times New Roman" w:cs="Times New Roman" w:eastAsia="Times New Roman" w:hint="default"/>
        </w:rPr>
        <w:t>1999</w:t>
      </w:r>
      <w:r>
        <w:rPr/>
        <w:t>年以来， 刘女士一直在公司任职，历任产品管理部总经理、设计总监，现还担任公司子公司珠海横琴 新区集睿思信息技术有限公司监事。</w:t>
      </w:r>
    </w:p>
    <w:p>
      <w:pPr>
        <w:pStyle w:val="Heading3"/>
        <w:spacing w:line="312" w:lineRule="exact"/>
        <w:ind w:right="1169"/>
        <w:jc w:val="both"/>
      </w:pPr>
      <w:r>
        <w:rPr/>
        <w:t>秦秀芬女士，副总裁，中国国籍，</w:t>
      </w:r>
      <w:r>
        <w:rPr>
          <w:rFonts w:ascii="Times New Roman" w:hAnsi="Times New Roman" w:cs="Times New Roman" w:eastAsia="Times New Roman" w:hint="default"/>
        </w:rPr>
        <w:t>1979</w:t>
      </w:r>
      <w:r>
        <w:rPr/>
        <w:t>年生，研究生学历。自</w:t>
      </w:r>
      <w:r>
        <w:rPr>
          <w:rFonts w:ascii="Times New Roman" w:hAnsi="Times New Roman" w:cs="Times New Roman" w:eastAsia="Times New Roman" w:hint="default"/>
        </w:rPr>
        <w:t>2001</w:t>
      </w:r>
      <w:r>
        <w:rPr/>
        <w:t>年以来，秦女士一直 在公司任职，历任项目经理、实施中心副总经理、南方区域总经理、营销管理部总经理、营 销总监。</w:t>
      </w:r>
    </w:p>
    <w:p>
      <w:pPr>
        <w:pStyle w:val="Heading3"/>
        <w:spacing w:line="312" w:lineRule="exact"/>
        <w:ind w:right="1169"/>
        <w:jc w:val="both"/>
      </w:pPr>
      <w:r>
        <w:rPr/>
        <w:t>简露然先生，副总裁，中国国籍，</w:t>
      </w:r>
      <w:r>
        <w:rPr>
          <w:rFonts w:ascii="Times New Roman" w:hAnsi="Times New Roman" w:cs="Times New Roman" w:eastAsia="Times New Roman" w:hint="default"/>
        </w:rPr>
        <w:t>1973</w:t>
      </w:r>
      <w:r>
        <w:rPr/>
        <w:t>年生，大学学历。自</w:t>
      </w:r>
      <w:r>
        <w:rPr>
          <w:rFonts w:ascii="Times New Roman" w:hAnsi="Times New Roman" w:cs="Times New Roman" w:eastAsia="Times New Roman" w:hint="default"/>
        </w:rPr>
        <w:t>2001</w:t>
      </w:r>
      <w:r>
        <w:rPr/>
        <w:t>年以来，简先生一直在 公司任职，先后从事营销管理、服务管理、客户化开发管理、公司信息化建设等工作，历任 市场总监、营销总监、服务总监，现还担任公司子公司珠海横琴新区集睿思信息技术有限公 司执行董事、总经理。</w:t>
      </w:r>
    </w:p>
    <w:p>
      <w:pPr>
        <w:pStyle w:val="Heading3"/>
        <w:spacing w:line="312" w:lineRule="exact"/>
        <w:ind w:right="0"/>
        <w:jc w:val="left"/>
      </w:pPr>
      <w:r>
        <w:rPr/>
        <w:t>马开龙先生，副总裁，中国国籍，</w:t>
      </w:r>
      <w:r>
        <w:rPr>
          <w:rFonts w:ascii="Times New Roman" w:hAnsi="Times New Roman" w:cs="Times New Roman" w:eastAsia="Times New Roman" w:hint="default"/>
        </w:rPr>
        <w:t>1974</w:t>
      </w:r>
      <w:r>
        <w:rPr/>
        <w:t>年生，大专学历。</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11</w:t>
      </w:r>
      <w:r>
        <w:rPr/>
        <w:t>月加入公司，先后从 </w:t>
      </w:r>
      <w:r>
        <w:rPr>
          <w:spacing w:val="-3"/>
        </w:rPr>
        <w:t>事客户服务、分公司管理、区域管理、大客户经营等工作，历任分公司总经理、区域总经理、</w:t>
      </w:r>
      <w:r>
        <w:rPr>
          <w:spacing w:val="-82"/>
        </w:rPr>
        <w:t> </w:t>
      </w:r>
      <w:r>
        <w:rPr>
          <w:spacing w:val="-82"/>
        </w:rPr>
      </w:r>
      <w:r>
        <w:rPr/>
        <w:t>客户总监，自</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月起担任公司副总裁职务。</w:t>
      </w:r>
    </w:p>
    <w:p>
      <w:pPr>
        <w:pStyle w:val="Heading3"/>
        <w:spacing w:line="312" w:lineRule="exact"/>
        <w:ind w:right="1129"/>
        <w:jc w:val="both"/>
      </w:pPr>
      <w:r>
        <w:rPr>
          <w:spacing w:val="-2"/>
        </w:rPr>
        <w:t>王志刚先生，副总裁，中国国籍，</w:t>
      </w:r>
      <w:r>
        <w:rPr>
          <w:rFonts w:ascii="Times New Roman" w:hAnsi="Times New Roman" w:cs="Times New Roman" w:eastAsia="Times New Roman" w:hint="default"/>
          <w:spacing w:val="-2"/>
        </w:rPr>
        <w:t>1979</w:t>
      </w:r>
      <w:r>
        <w:rPr>
          <w:spacing w:val="-2"/>
        </w:rPr>
        <w:t>年生，软件工程硕士。</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9</w:t>
      </w:r>
      <w:r>
        <w:rPr>
          <w:spacing w:val="-2"/>
        </w:rPr>
        <w:t>月加入公司，先后</w:t>
      </w:r>
      <w:r>
        <w:rPr/>
        <w:t> 从事开发、服务、销售等工作，历任客户支持部经理、发电集团事业部副总经理、总经理、 华中区域总经理、客户总监，自</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月起担任公司副总裁职务。</w:t>
      </w:r>
    </w:p>
    <w:p>
      <w:pPr>
        <w:spacing w:before="59"/>
        <w:ind w:left="153" w:right="0" w:firstLine="0"/>
        <w:jc w:val="both"/>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7"/>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17"/>
        <w:gridCol w:w="3231"/>
        <w:gridCol w:w="1076"/>
        <w:gridCol w:w="1212"/>
        <w:gridCol w:w="1348"/>
        <w:gridCol w:w="1484"/>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9"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 w:right="83"/>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96"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姜洪元</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国电电力发展股份有限公司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10"/>
                <w:sz w:val="18"/>
                <w:szCs w:val="18"/>
              </w:rPr>
              <w:t>总会计师、党</w:t>
            </w:r>
            <w:r>
              <w:rPr>
                <w:rFonts w:ascii="宋体" w:hAnsi="宋体" w:cs="宋体" w:eastAsia="宋体" w:hint="default"/>
                <w:sz w:val="18"/>
                <w:szCs w:val="18"/>
              </w:rPr>
              <w:t> 组成员</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张紫娟</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国电电力发展股份有限公司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both"/>
              <w:rPr>
                <w:rFonts w:ascii="宋体" w:hAnsi="宋体" w:cs="宋体" w:eastAsia="宋体" w:hint="default"/>
                <w:sz w:val="18"/>
                <w:szCs w:val="18"/>
              </w:rPr>
            </w:pPr>
            <w:r>
              <w:rPr>
                <w:rFonts w:ascii="宋体" w:hAnsi="宋体" w:cs="宋体" w:eastAsia="宋体" w:hint="default"/>
                <w:spacing w:val="-10"/>
                <w:sz w:val="18"/>
                <w:szCs w:val="18"/>
              </w:rPr>
              <w:t>党组成员、纪</w:t>
            </w:r>
            <w:r>
              <w:rPr>
                <w:rFonts w:ascii="宋体" w:hAnsi="宋体" w:cs="宋体" w:eastAsia="宋体" w:hint="default"/>
                <w:sz w:val="18"/>
                <w:szCs w:val="18"/>
              </w:rPr>
              <w:t> </w:t>
            </w:r>
            <w:r>
              <w:rPr>
                <w:rFonts w:ascii="宋体" w:hAnsi="宋体" w:cs="宋体" w:eastAsia="宋体" w:hint="default"/>
                <w:spacing w:val="-10"/>
                <w:sz w:val="18"/>
                <w:szCs w:val="18"/>
              </w:rPr>
              <w:t>检组长、工会</w:t>
            </w:r>
            <w:r>
              <w:rPr>
                <w:rFonts w:ascii="宋体" w:hAnsi="宋体" w:cs="宋体" w:eastAsia="宋体" w:hint="default"/>
                <w:sz w:val="18"/>
                <w:szCs w:val="18"/>
              </w:rPr>
              <w:t> 主席</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柯甫灼</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国网福建省电力有限公司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财务部主任</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武永海</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国网吉林省电力有限公司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财务资产部 主任</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陈利浩</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林芝地区荣光科技有限公司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陈利浩</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珠海市浩天投资有限公司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陈利浩</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广东省依依关爱儿童基金会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理事兼秘书 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姜洪元</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国电电力大同发电有限责任公司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监事会副主 席</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姜洪元</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国电财务有限公司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姜洪元</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河北邯郸热电股份有限公司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姜洪元</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河北银行股份有限公司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姜洪元</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国电保险经纪（北京）有限公司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姜洪元</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国电大渡河流域水电开发有限公司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监事会副主 席</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黄笑华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南京远光广安信息科技有限公司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黄笑华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北京智和管理咨询有限公司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黄笑华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远光软件（北京）有限公司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林国华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香港万恒生科技有限公司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宋萍萍</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深圳市东方富海投资管理有限公司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宋萍萍</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深圳市远致富海投资管理有限公司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风控委秘书 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宋萍萍</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深圳市盐田港股份有限公司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宋萍萍</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深圳赛格股份有限公司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钱强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中兴合创（天津）投资管理有限公司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钱强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高斯贝尔数码科技股份有限公司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钱强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南京亚派科技股份有限公司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钱强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南京绛门通讯科技有限公司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于李胜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厦门大学管理学院</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会计系副主 </w:t>
            </w:r>
            <w:r>
              <w:rPr>
                <w:rFonts w:ascii="宋体" w:hAnsi="宋体" w:cs="宋体" w:eastAsia="宋体" w:hint="default"/>
                <w:spacing w:val="-8"/>
                <w:sz w:val="18"/>
                <w:szCs w:val="18"/>
              </w:rPr>
              <w:t>任、会计学教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授</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于李胜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中国会计学会财务成本分会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副会长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于李胜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佛山佛塑科技集团股份有限公司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张紫娟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上海外高桥第二发电有限责任公司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张紫娟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上海外高桥第三发电有限责任公司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张紫娟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浙江浙能北仑发电有限公司（北仑二厂）</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张紫娟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国电浙江北仑第一发电有限公司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武永海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吉林省吉能电力集团有限公司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武永海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吉林名门电力实业集团公司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武永海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吉林省电力科学研究院有限公司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武永海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辽宁蒲石河抽水蓄能有限公司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武永海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吉林敦化抽水蓄能有限公司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柯甫灼</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福建水口发电集团有限公司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柯甫灼</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福建仙游抽水蓄能有限公司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郑佩敏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远光软件（北京）有限公司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向万红</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珠海远光移动互联科技有限公司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向万红</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珠海市青年联合会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委员</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珠海横琴新区集睿思信息技术有限公司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简露然</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珠海横琴新区集睿思信息技术有限公司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执行董事、总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董事、监事、高级管理人员报酬情况" w:id="119"/>
      <w:bookmarkEnd w:id="119"/>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 </w:t>
      </w:r>
      <w:r>
        <w:rPr>
          <w:rFonts w:ascii="宋体" w:hAnsi="宋体" w:cs="宋体" w:eastAsia="宋体" w:hint="default"/>
          <w:spacing w:val="-2"/>
          <w:sz w:val="18"/>
          <w:szCs w:val="18"/>
        </w:rPr>
        <w:t>董事会在年初制定经营班子（总裁、副总裁）本年度的考核方案，年末根据会计师事务所的财务审计报告，对经营班子的经</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营业绩进行考核，并实施奖励与惩罚；对高级管理人员的其他奖励由董事会审议决定。</w:t>
      </w:r>
    </w:p>
    <w:p>
      <w:pPr>
        <w:spacing w:before="43"/>
        <w:ind w:left="153"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陈利浩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姜洪元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黄笑华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林国华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职工代表董事、 财务负责人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宋萍萍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钱强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于李胜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张紫娟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柯甫灼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武永海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陈小花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薛婷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戴文斌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72"/>
              <w:jc w:val="left"/>
              <w:rPr>
                <w:rFonts w:ascii="宋体" w:hAnsi="宋体" w:cs="宋体" w:eastAsia="宋体" w:hint="default"/>
                <w:sz w:val="18"/>
                <w:szCs w:val="18"/>
              </w:rPr>
            </w:pPr>
            <w:r>
              <w:rPr>
                <w:rFonts w:ascii="宋体" w:hAnsi="宋体" w:cs="宋体" w:eastAsia="宋体" w:hint="default"/>
                <w:sz w:val="18"/>
                <w:szCs w:val="18"/>
              </w:rPr>
              <w:t>副总裁、董事会 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向万红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郑佩敏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李美平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秦秀芬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简露然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黄建元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卫建国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彭家辉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职工代表董事、 董事会秘书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梅洁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570.77</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5195" w:space="3725"/>
            <w:col w:w="201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6"/>
        <w:gridCol w:w="869"/>
        <w:gridCol w:w="870"/>
        <w:gridCol w:w="870"/>
        <w:gridCol w:w="870"/>
        <w:gridCol w:w="869"/>
        <w:gridCol w:w="870"/>
        <w:gridCol w:w="870"/>
        <w:gridCol w:w="870"/>
        <w:gridCol w:w="870"/>
        <w:gridCol w:w="870"/>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8"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9" w:firstLine="46"/>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0"/>
                <w:sz w:val="18"/>
                <w:szCs w:val="18"/>
              </w:rPr>
              <w:t>格（元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 w:right="45"/>
              <w:jc w:val="center"/>
              <w:rPr>
                <w:rFonts w:ascii="Times New Roman" w:hAnsi="Times New Roman" w:cs="Times New Roman" w:eastAsia="Times New Roman"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w:t>
            </w:r>
          </w:p>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0" w:right="68"/>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44" w:right="45"/>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黄笑华</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87"/>
                <w:sz w:val="18"/>
                <w:szCs w:val="18"/>
              </w:rPr>
              <w:t>、</w:t>
            </w:r>
            <w:r>
              <w:rPr>
                <w:rFonts w:ascii="宋体" w:hAnsi="宋体" w:cs="宋体" w:eastAsia="宋体" w:hint="default"/>
                <w:sz w:val="18"/>
                <w:szCs w:val="18"/>
              </w:rPr>
              <w:t>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145,300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60,301</w:t>
            </w:r>
          </w:p>
        </w:tc>
      </w:tr>
      <w:tr>
        <w:trPr>
          <w:trHeight w:val="1026"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周立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职工代表 </w:t>
            </w:r>
            <w:r>
              <w:rPr>
                <w:rFonts w:ascii="宋体" w:hAnsi="宋体" w:cs="宋体" w:eastAsia="宋体" w:hint="default"/>
                <w:spacing w:val="-18"/>
                <w:sz w:val="18"/>
                <w:szCs w:val="18"/>
              </w:rPr>
              <w:t>董事、财务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负责人</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145,308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60,312</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李美平</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107,484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45,056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51,966</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向万红</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138,900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51,966</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刘伟</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138,900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51,966</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郑佩敏</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39,900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51,966</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简露然</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138,900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51,966</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秦秀芬</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107,484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45,056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51,966</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962,176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420,112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432,409</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五、公司员工情况" w:id="120"/>
      <w:bookmarkEnd w:id="120"/>
      <w:r>
        <w:rPr>
          <w:b w:val="0"/>
          <w:bCs w:val="0"/>
        </w:rPr>
      </w:r>
      <w:r>
        <w:rPr/>
        <w:t>五、公司员工情况</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员工数量、专业构成及教育程度" w:id="121"/>
      <w:bookmarkEnd w:id="121"/>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3,333</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60" w:type="dxa"/>
        <w:tblLayout w:type="fixed"/>
        <w:tblCellMar>
          <w:top w:w="0" w:type="dxa"/>
          <w:left w:w="0" w:type="dxa"/>
          <w:bottom w:w="0" w:type="dxa"/>
          <w:right w:w="0" w:type="dxa"/>
        </w:tblCellMar>
        <w:tblLook w:val="01E0"/>
      </w:tblPr>
      <w:tblGrid>
        <w:gridCol w:w="4766"/>
        <w:gridCol w:w="4792"/>
      </w:tblGrid>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3,937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3,937</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3"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3,231</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291</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3,937</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本科及以上</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2,618</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3,937</w:t>
            </w:r>
          </w:p>
        </w:tc>
      </w:tr>
    </w:tbl>
    <w:p>
      <w:pPr>
        <w:spacing w:line="240" w:lineRule="auto" w:before="3"/>
        <w:rPr>
          <w:rFonts w:ascii="宋体" w:hAnsi="宋体" w:cs="宋体" w:eastAsia="宋体" w:hint="default"/>
          <w:b/>
          <w:bCs/>
          <w:sz w:val="19"/>
          <w:szCs w:val="19"/>
        </w:rPr>
      </w:pPr>
    </w:p>
    <w:p>
      <w:pPr>
        <w:pStyle w:val="Heading6"/>
        <w:spacing w:line="240" w:lineRule="auto" w:before="35"/>
        <w:ind w:left="154" w:right="0"/>
        <w:jc w:val="left"/>
        <w:rPr>
          <w:b w:val="0"/>
          <w:bCs w:val="0"/>
        </w:rPr>
      </w:pPr>
      <w:bookmarkStart w:name="2、薪酬政策" w:id="122"/>
      <w:bookmarkEnd w:id="122"/>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1"/>
        <w:rPr>
          <w:rFonts w:ascii="宋体" w:hAnsi="宋体" w:cs="宋体" w:eastAsia="宋体" w:hint="default"/>
          <w:b/>
          <w:bCs/>
          <w:sz w:val="25"/>
          <w:szCs w:val="25"/>
        </w:rPr>
      </w:pPr>
    </w:p>
    <w:p>
      <w:pPr>
        <w:pStyle w:val="Heading3"/>
        <w:spacing w:line="312" w:lineRule="exact"/>
        <w:ind w:right="1180"/>
        <w:jc w:val="left"/>
      </w:pPr>
      <w:r>
        <w:rPr/>
        <w:t>公司按照</w:t>
      </w:r>
      <w:r>
        <w:rPr>
          <w:rFonts w:ascii="Times New Roman" w:hAnsi="Times New Roman" w:cs="Times New Roman" w:eastAsia="Times New Roman" w:hint="default"/>
        </w:rPr>
        <w:t>“</w:t>
      </w:r>
      <w:r>
        <w:rPr/>
        <w:t>绩效贡献、能力导向、价值共享</w:t>
      </w:r>
      <w:r>
        <w:rPr>
          <w:rFonts w:ascii="Times New Roman" w:hAnsi="Times New Roman" w:cs="Times New Roman" w:eastAsia="Times New Roman" w:hint="default"/>
        </w:rPr>
        <w:t>”</w:t>
      </w:r>
      <w:r>
        <w:rPr/>
        <w:t>的原则，建立了公平、公正、合理的薪酬激 励体系，为员工提供了具备行业竞争力的薪酬，充分调动了员工的积极性和创造性。</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2"/>
          <w:szCs w:val="22"/>
        </w:rPr>
      </w:pPr>
    </w:p>
    <w:p>
      <w:pPr>
        <w:pStyle w:val="Heading6"/>
        <w:spacing w:line="240" w:lineRule="auto"/>
        <w:ind w:right="0"/>
        <w:jc w:val="left"/>
        <w:rPr>
          <w:b w:val="0"/>
          <w:bCs w:val="0"/>
        </w:rPr>
      </w:pPr>
      <w:bookmarkStart w:name="3、培训计划" w:id="123"/>
      <w:bookmarkEnd w:id="123"/>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1"/>
        <w:rPr>
          <w:rFonts w:ascii="宋体" w:hAnsi="宋体" w:cs="宋体" w:eastAsia="宋体" w:hint="default"/>
          <w:b/>
          <w:bCs/>
          <w:sz w:val="25"/>
          <w:szCs w:val="25"/>
        </w:rPr>
      </w:pPr>
    </w:p>
    <w:p>
      <w:pPr>
        <w:pStyle w:val="Heading3"/>
        <w:spacing w:line="312" w:lineRule="exact"/>
        <w:ind w:right="1009" w:firstLine="384"/>
        <w:jc w:val="left"/>
      </w:pPr>
      <w:r>
        <w:rPr/>
        <w:t>公司通过全面的培训需求调查，结合公司业务与人才发展战略缜密规划全年的培训项目。 在已有的</w:t>
      </w:r>
      <w:r>
        <w:rPr>
          <w:rFonts w:ascii="Times New Roman" w:hAnsi="Times New Roman" w:cs="Times New Roman" w:eastAsia="Times New Roman" w:hint="default"/>
        </w:rPr>
        <w:t>“</w:t>
      </w:r>
      <w:r>
        <w:rPr/>
        <w:t>公司专项培养</w:t>
      </w:r>
      <w:r>
        <w:rPr>
          <w:rFonts w:ascii="Times New Roman" w:hAnsi="Times New Roman" w:cs="Times New Roman" w:eastAsia="Times New Roman" w:hint="default"/>
        </w:rPr>
        <w:t>+</w:t>
      </w:r>
      <w:r>
        <w:rPr/>
        <w:t>部门组织提能</w:t>
      </w:r>
      <w:r>
        <w:rPr>
          <w:rFonts w:ascii="Times New Roman" w:hAnsi="Times New Roman" w:cs="Times New Roman" w:eastAsia="Times New Roman" w:hint="default"/>
        </w:rPr>
        <w:t>+</w:t>
      </w:r>
      <w:r>
        <w:rPr/>
        <w:t>个人自我提升</w:t>
      </w:r>
      <w:r>
        <w:rPr>
          <w:rFonts w:ascii="Times New Roman" w:hAnsi="Times New Roman" w:cs="Times New Roman" w:eastAsia="Times New Roman" w:hint="default"/>
        </w:rPr>
        <w:t>”</w:t>
      </w:r>
      <w:r>
        <w:rPr/>
        <w:t>多层立体培训框架的基础上，进一步 加大内训师队伍建设、骨干员工培养、储备干部培养及经理人领导力的培养。一方面，强化 内部培训项目的品牌吸引力，如人才加速培养项目的</w:t>
      </w:r>
      <w:r>
        <w:rPr>
          <w:rFonts w:ascii="Times New Roman" w:hAnsi="Times New Roman" w:cs="Times New Roman" w:eastAsia="Times New Roman" w:hint="default"/>
        </w:rPr>
        <w:t>“S</w:t>
      </w:r>
      <w:r>
        <w:rPr/>
        <w:t>计划</w:t>
      </w:r>
      <w:r>
        <w:rPr>
          <w:rFonts w:ascii="Times New Roman" w:hAnsi="Times New Roman" w:cs="Times New Roman" w:eastAsia="Times New Roman" w:hint="default"/>
        </w:rPr>
        <w:t>”</w:t>
      </w:r>
      <w:r>
        <w:rPr/>
        <w:t>、新员工速成的</w:t>
      </w:r>
      <w:r>
        <w:rPr>
          <w:spacing w:val="-49"/>
        </w:rPr>
        <w:t> </w:t>
      </w:r>
      <w:r>
        <w:rPr>
          <w:rFonts w:ascii="Times New Roman" w:hAnsi="Times New Roman" w:cs="Times New Roman" w:eastAsia="Times New Roman" w:hint="default"/>
          <w:spacing w:val="-8"/>
        </w:rPr>
        <w:t>“SOP</w:t>
      </w:r>
      <w:r>
        <w:rPr>
          <w:spacing w:val="-8"/>
        </w:rPr>
        <w:t>计划</w:t>
      </w:r>
      <w:r>
        <w:rPr>
          <w:rFonts w:ascii="Times New Roman" w:hAnsi="Times New Roman" w:cs="Times New Roman" w:eastAsia="Times New Roman" w:hint="default"/>
          <w:spacing w:val="-8"/>
        </w:rPr>
        <w:t>”</w:t>
      </w:r>
      <w:r>
        <w:rPr>
          <w:spacing w:val="-8"/>
        </w:rPr>
        <w:t>、在</w:t>
      </w:r>
      <w:r>
        <w:rPr>
          <w:spacing w:val="-33"/>
        </w:rPr>
        <w:t> </w:t>
      </w:r>
      <w:r>
        <w:rPr/>
        <w:t>职员工职业技能提升的</w:t>
      </w:r>
      <w:r>
        <w:rPr>
          <w:rFonts w:ascii="Times New Roman" w:hAnsi="Times New Roman" w:cs="Times New Roman" w:eastAsia="Times New Roman" w:hint="default"/>
        </w:rPr>
        <w:t>“CPU</w:t>
      </w:r>
      <w:r>
        <w:rPr/>
        <w:t>计划</w:t>
      </w:r>
      <w:r>
        <w:rPr>
          <w:rFonts w:ascii="Times New Roman" w:hAnsi="Times New Roman" w:cs="Times New Roman" w:eastAsia="Times New Roman" w:hint="default"/>
        </w:rPr>
        <w:t>”</w:t>
      </w:r>
      <w:r>
        <w:rPr/>
        <w:t>、领导力发展的</w:t>
      </w:r>
      <w:r>
        <w:rPr>
          <w:rFonts w:ascii="Times New Roman" w:hAnsi="Times New Roman" w:cs="Times New Roman" w:eastAsia="Times New Roman" w:hint="default"/>
        </w:rPr>
        <w:t>“DMR</w:t>
      </w:r>
      <w:r>
        <w:rPr/>
        <w:t>计划</w:t>
      </w:r>
      <w:r>
        <w:rPr>
          <w:rFonts w:ascii="Times New Roman" w:hAnsi="Times New Roman" w:cs="Times New Roman" w:eastAsia="Times New Roman" w:hint="default"/>
        </w:rPr>
        <w:t>”</w:t>
      </w:r>
      <w:r>
        <w:rPr/>
        <w:t>等；另一方面，深入探索培训 组织形式的创新，如</w:t>
      </w:r>
      <w:r>
        <w:rPr>
          <w:rFonts w:ascii="Times New Roman" w:hAnsi="Times New Roman" w:cs="Times New Roman" w:eastAsia="Times New Roman" w:hint="default"/>
        </w:rPr>
        <w:t>“</w:t>
      </w:r>
      <w:r>
        <w:rPr/>
        <w:t>内训项目商城</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移动学习与</w:t>
      </w:r>
      <w:r>
        <w:rPr>
          <w:rFonts w:ascii="Times New Roman" w:hAnsi="Times New Roman" w:cs="Times New Roman" w:eastAsia="Times New Roman" w:hint="default"/>
        </w:rPr>
        <w:t>PK”</w:t>
      </w:r>
      <w:r>
        <w:rPr/>
        <w:t>、</w:t>
      </w:r>
      <w:r>
        <w:rPr>
          <w:rFonts w:ascii="Times New Roman" w:hAnsi="Times New Roman" w:cs="Times New Roman" w:eastAsia="Times New Roman" w:hint="default"/>
        </w:rPr>
        <w:t>“</w:t>
      </w:r>
      <w:r>
        <w:rPr/>
        <w:t>在线签到与评估</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碎片培训需求 实时反馈</w:t>
      </w:r>
      <w:r>
        <w:rPr>
          <w:rFonts w:ascii="Times New Roman" w:hAnsi="Times New Roman" w:cs="Times New Roman" w:eastAsia="Times New Roman" w:hint="default"/>
        </w:rPr>
        <w:t>”</w:t>
      </w:r>
      <w:r>
        <w:rPr/>
        <w:t>等。这些都将在新的一年成为促进员工能力提升、助力公司业务发展的新引擎。</w:t>
      </w:r>
    </w:p>
    <w:p>
      <w:pPr>
        <w:spacing w:after="0" w:line="312" w:lineRule="exact"/>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6"/>
        <w:spacing w:line="240" w:lineRule="auto" w:before="35"/>
        <w:ind w:right="0"/>
        <w:jc w:val="left"/>
        <w:rPr>
          <w:b w:val="0"/>
          <w:bCs w:val="0"/>
        </w:rPr>
      </w:pPr>
      <w:bookmarkStart w:name="4、劳务外包情况" w:id="124"/>
      <w:bookmarkEnd w:id="124"/>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4124"/>
        <w:jc w:val="center"/>
        <w:rPr>
          <w:b w:val="0"/>
          <w:bCs w:val="0"/>
        </w:rPr>
      </w:pPr>
      <w:bookmarkStart w:name="_TOC_250002" w:id="125"/>
      <w:bookmarkStart w:name="第九节 公司治理" w:id="126"/>
      <w:r>
        <w:rPr>
          <w:b w:val="0"/>
          <w:bCs w:val="0"/>
        </w:rPr>
      </w:r>
      <w:r>
        <w:rPr/>
        <w:t>第九节</w:t>
      </w:r>
      <w:r>
        <w:rPr>
          <w:spacing w:val="-4"/>
        </w:rPr>
        <w:t> </w:t>
      </w:r>
      <w:r>
        <w:rPr/>
        <w:t>公司治理</w:t>
      </w:r>
      <w:bookmarkEnd w:id="125"/>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27"/>
      <w:bookmarkEnd w:id="127"/>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spacing w:line="316" w:lineRule="auto" w:before="0"/>
        <w:ind w:left="153" w:right="1033" w:firstLine="0"/>
        <w:jc w:val="left"/>
        <w:rPr>
          <w:rFonts w:ascii="宋体" w:hAnsi="宋体" w:cs="宋体" w:eastAsia="宋体" w:hint="default"/>
          <w:sz w:val="18"/>
          <w:szCs w:val="18"/>
        </w:rPr>
      </w:pPr>
      <w:r>
        <w:rPr>
          <w:rFonts w:ascii="宋体" w:hAnsi="宋体" w:cs="宋体" w:eastAsia="宋体" w:hint="default"/>
          <w:sz w:val="18"/>
          <w:szCs w:val="18"/>
        </w:rPr>
        <w:t>报告期内，公司按照《公司法》、《证券法》等法律、法规和中国证监会有关法律法规的要求，确立了股东大会、董事会、 </w:t>
      </w:r>
      <w:r>
        <w:rPr>
          <w:rFonts w:ascii="宋体" w:hAnsi="宋体" w:cs="宋体" w:eastAsia="宋体" w:hint="default"/>
          <w:spacing w:val="-2"/>
          <w:sz w:val="18"/>
          <w:szCs w:val="18"/>
        </w:rPr>
        <w:t>监事会及经营管理层的分层治理结构，不断完善公司法人治理结构，建立健全公司内部控制制度，进一步规范公司运作，提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高公司治理水平。公司治理的实际情况与《上市公司治理准则》等规范性文件的规定和要求相符。</w:t>
      </w:r>
    </w:p>
    <w:p>
      <w:pPr>
        <w:spacing w:line="312" w:lineRule="auto" w:before="19"/>
        <w:ind w:left="153" w:right="1123" w:firstLine="0"/>
        <w:jc w:val="left"/>
        <w:rPr>
          <w:rFonts w:ascii="宋体" w:hAnsi="宋体" w:cs="宋体" w:eastAsia="宋体" w:hint="default"/>
          <w:sz w:val="18"/>
          <w:szCs w:val="18"/>
        </w:rPr>
      </w:pPr>
      <w:r>
        <w:rPr>
          <w:rFonts w:ascii="宋体" w:hAnsi="宋体" w:cs="宋体" w:eastAsia="宋体" w:hint="default"/>
          <w:sz w:val="18"/>
          <w:szCs w:val="18"/>
        </w:rPr>
        <w:t>（一）关于股东与股东大会 报告期内，公司共召</w:t>
      </w:r>
      <w:r>
        <w:rPr>
          <w:rFonts w:ascii="Times New Roman" w:hAnsi="Times New Roman" w:cs="Times New Roman" w:eastAsia="Times New Roman" w:hint="default"/>
          <w:sz w:val="18"/>
          <w:szCs w:val="18"/>
        </w:rPr>
        <w:t>1</w:t>
      </w:r>
      <w:r>
        <w:rPr>
          <w:rFonts w:ascii="宋体" w:hAnsi="宋体" w:cs="宋体" w:eastAsia="宋体" w:hint="default"/>
          <w:sz w:val="18"/>
          <w:szCs w:val="18"/>
        </w:rPr>
        <w:t>次股东大会。公股东大会均严格按照《上市公司股东大会规则》和公司制定的《股东大会议事规则》 </w:t>
      </w:r>
      <w:r>
        <w:rPr>
          <w:rFonts w:ascii="宋体" w:hAnsi="宋体" w:cs="宋体" w:eastAsia="宋体" w:hint="default"/>
          <w:spacing w:val="-2"/>
          <w:sz w:val="18"/>
          <w:szCs w:val="18"/>
        </w:rPr>
        <w:t>的要求，股东大会召集、召开、表决等程序合法、合规，平等对待所有股东，特别是保证中小股东对公司重大事项的知情权</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和平等参与权，充分而不受干涉地行使股东权力。</w:t>
      </w:r>
    </w:p>
    <w:p>
      <w:pPr>
        <w:spacing w:line="316" w:lineRule="auto" w:before="22"/>
        <w:ind w:left="154" w:right="0" w:firstLine="0"/>
        <w:jc w:val="left"/>
        <w:rPr>
          <w:rFonts w:ascii="宋体" w:hAnsi="宋体" w:cs="宋体" w:eastAsia="宋体" w:hint="default"/>
          <w:sz w:val="18"/>
          <w:szCs w:val="18"/>
        </w:rPr>
      </w:pPr>
      <w:r>
        <w:rPr>
          <w:rFonts w:ascii="宋体" w:hAnsi="宋体" w:cs="宋体" w:eastAsia="宋体" w:hint="default"/>
          <w:sz w:val="18"/>
          <w:szCs w:val="18"/>
        </w:rPr>
        <w:t>（二）关于公司与控股股东 </w:t>
      </w:r>
      <w:r>
        <w:rPr>
          <w:rFonts w:ascii="宋体" w:hAnsi="宋体" w:cs="宋体" w:eastAsia="宋体" w:hint="default"/>
          <w:spacing w:val="-2"/>
          <w:sz w:val="18"/>
          <w:szCs w:val="18"/>
        </w:rPr>
        <w:t>公司与控股股东在业务、人员、资产、机构、财务等方面完全分开，具有独立完整的业务及自主经营能力。公司董事会、监</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sz w:val="18"/>
          <w:szCs w:val="18"/>
        </w:rPr>
        <w:t>事会和内部机构独立运作。公司控股股东能严格规范自己的行为，依法行使股东权利，没有超越公司股东大会直接或间接干</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预公司的决策和经营活动的行为，不存在控股股东占用公司资金的现象。公司也不存在为控股股东提供担保的情形。</w:t>
      </w:r>
    </w:p>
    <w:p>
      <w:pPr>
        <w:spacing w:line="314" w:lineRule="auto" w:before="19"/>
        <w:ind w:left="153" w:right="1033" w:firstLine="0"/>
        <w:jc w:val="left"/>
        <w:rPr>
          <w:rFonts w:ascii="宋体" w:hAnsi="宋体" w:cs="宋体" w:eastAsia="宋体" w:hint="default"/>
          <w:sz w:val="18"/>
          <w:szCs w:val="18"/>
        </w:rPr>
      </w:pPr>
      <w:r>
        <w:rPr>
          <w:rFonts w:ascii="宋体" w:hAnsi="宋体" w:cs="宋体" w:eastAsia="宋体" w:hint="default"/>
          <w:sz w:val="18"/>
          <w:szCs w:val="18"/>
        </w:rPr>
        <w:t>（三）关于董事与董事会 </w:t>
      </w:r>
      <w:r>
        <w:rPr>
          <w:rFonts w:ascii="宋体" w:hAnsi="宋体" w:cs="宋体" w:eastAsia="宋体" w:hint="default"/>
          <w:spacing w:val="-2"/>
          <w:sz w:val="18"/>
          <w:szCs w:val="18"/>
        </w:rPr>
        <w:t>报告期内，公司共召开</w:t>
      </w:r>
      <w:r>
        <w:rPr>
          <w:rFonts w:ascii="Times New Roman" w:hAnsi="Times New Roman" w:cs="Times New Roman" w:eastAsia="Times New Roman" w:hint="default"/>
          <w:spacing w:val="-2"/>
          <w:sz w:val="18"/>
          <w:szCs w:val="18"/>
        </w:rPr>
        <w:t>11</w:t>
      </w:r>
      <w:r>
        <w:rPr>
          <w:rFonts w:ascii="宋体" w:hAnsi="宋体" w:cs="宋体" w:eastAsia="宋体" w:hint="default"/>
          <w:spacing w:val="-2"/>
          <w:sz w:val="18"/>
          <w:szCs w:val="18"/>
        </w:rPr>
        <w:t>次董事会，均严格按照《公司章程》、《董事会议事规则》及《关于以非现场方式召开董事会会议</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的实施细则》的要求，召集、召开、表决等程序合法、合规。董事会人员构成和人数符合法律法规和《公司章程》的要求。 </w:t>
      </w:r>
      <w:r>
        <w:rPr>
          <w:rFonts w:ascii="宋体" w:hAnsi="宋体" w:cs="宋体" w:eastAsia="宋体" w:hint="default"/>
          <w:spacing w:val="-2"/>
          <w:sz w:val="18"/>
          <w:szCs w:val="18"/>
        </w:rPr>
        <w:t>公司全体董事能够依据《公司董事会议事规则》及其他相关规则的要求开展工作，认真出席董事会和股东大会，积极参加相</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关知识的培训，熟悉有关法律法规，勤勉尽职地行使权力，维护公司和股东利益。</w:t>
      </w:r>
    </w:p>
    <w:p>
      <w:pPr>
        <w:spacing w:line="240" w:lineRule="auto" w:before="0"/>
        <w:rPr>
          <w:rFonts w:ascii="宋体" w:hAnsi="宋体" w:cs="宋体" w:eastAsia="宋体" w:hint="default"/>
          <w:sz w:val="18"/>
          <w:szCs w:val="18"/>
        </w:rPr>
      </w:pPr>
    </w:p>
    <w:p>
      <w:pPr>
        <w:spacing w:before="138"/>
        <w:ind w:left="153" w:right="0" w:firstLine="0"/>
        <w:jc w:val="left"/>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38" w:lineRule="auto" w:before="117"/>
        <w:ind w:left="153" w:right="35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二、公司相对于控股股东在业务、人员、资产、机构、财务等方面的独立情况" w:id="128"/>
      <w:bookmarkEnd w:id="128"/>
      <w:r>
        <w:rPr>
          <w:b w:val="0"/>
          <w:bCs w:val="0"/>
        </w:rPr>
      </w: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公司与控股股东在业务、人员、资产、机构、财务等方面完全分开，具有独立完整的业务及自主经营能力。</w:t>
      </w:r>
    </w:p>
    <w:p>
      <w:pPr>
        <w:spacing w:line="316" w:lineRule="auto" w:before="76"/>
        <w:ind w:left="153" w:right="0" w:firstLine="0"/>
        <w:jc w:val="left"/>
        <w:rPr>
          <w:rFonts w:ascii="宋体" w:hAnsi="宋体" w:cs="宋体" w:eastAsia="宋体" w:hint="default"/>
          <w:sz w:val="18"/>
          <w:szCs w:val="18"/>
        </w:rPr>
      </w:pPr>
      <w:r>
        <w:rPr>
          <w:rFonts w:ascii="宋体" w:hAnsi="宋体" w:cs="宋体" w:eastAsia="宋体" w:hint="default"/>
          <w:sz w:val="18"/>
          <w:szCs w:val="18"/>
        </w:rPr>
        <w:t>（一）业务的独立性 </w:t>
      </w:r>
      <w:r>
        <w:rPr>
          <w:rFonts w:ascii="宋体" w:hAnsi="宋体" w:cs="宋体" w:eastAsia="宋体" w:hint="default"/>
          <w:spacing w:val="-2"/>
          <w:sz w:val="18"/>
          <w:szCs w:val="18"/>
        </w:rPr>
        <w:t>公司具有独立、完整的软件研发、销售、实施和技术服务体系。公司的业务独立于控股股东、实际控制人，与控股股东、实</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际控制人不存在同业竞争或者显失公平的关联交易。</w:t>
      </w:r>
    </w:p>
    <w:p>
      <w:pPr>
        <w:spacing w:line="316" w:lineRule="auto" w:before="19"/>
        <w:ind w:left="153" w:right="0" w:firstLine="0"/>
        <w:jc w:val="left"/>
        <w:rPr>
          <w:rFonts w:ascii="宋体" w:hAnsi="宋体" w:cs="宋体" w:eastAsia="宋体" w:hint="default"/>
          <w:sz w:val="18"/>
          <w:szCs w:val="18"/>
        </w:rPr>
      </w:pPr>
      <w:r>
        <w:rPr>
          <w:rFonts w:ascii="宋体" w:hAnsi="宋体" w:cs="宋体" w:eastAsia="宋体" w:hint="default"/>
          <w:sz w:val="18"/>
          <w:szCs w:val="18"/>
        </w:rPr>
        <w:t>（二）人员的独立性 </w:t>
      </w:r>
      <w:r>
        <w:rPr>
          <w:rFonts w:ascii="宋体" w:hAnsi="宋体" w:cs="宋体" w:eastAsia="宋体" w:hint="default"/>
          <w:spacing w:val="-2"/>
          <w:sz w:val="18"/>
          <w:szCs w:val="18"/>
        </w:rPr>
        <w:t>公司董事长没有由股东单位的法定代表人兼任，公司总裁、各副总裁、董事会秘书、财务负责人等高级管理人员均在公司专</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职工作及领取报酬，上述人员未在公司的控股股东、实际控制人处担任除董事、监事以外的其他职务，未在控股股东、实际</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控制人处领薪，亦不存在自营或为他人经营与公司经营范围相同业务的情形；公司的财务人员未在控股股东、实际控制人处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4"/>
          <w:sz w:val="18"/>
          <w:szCs w:val="18"/>
        </w:rPr>
        <w:t>兼职。公司的劳动、人事及工资管理完全独立。公司董事、监事均严格按照《公司法》和《公司章程》的有关规定选举产生，</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pacing w:val="-2"/>
          <w:sz w:val="18"/>
          <w:szCs w:val="18"/>
        </w:rPr>
        <w:t>公司高级管理人员都是公司董事会依职权聘任的，不存在股东或其他关联方干涉公司有关人事任免的情况。公司拥有独立的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员工队伍，并已建立较为完善的劳动用工和人事管理制度。公司已依据国家的法律法规与公司员工签订了劳动合同并缴纳社</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会保险费用、住房公积金，公司拥有独立的劳动用工权利，不存在受控股股东干涉的现象。</w:t>
      </w:r>
    </w:p>
    <w:p>
      <w:pPr>
        <w:spacing w:line="316" w:lineRule="auto" w:before="19"/>
        <w:ind w:left="153" w:right="0" w:firstLine="0"/>
        <w:jc w:val="left"/>
        <w:rPr>
          <w:rFonts w:ascii="宋体" w:hAnsi="宋体" w:cs="宋体" w:eastAsia="宋体" w:hint="default"/>
          <w:sz w:val="18"/>
          <w:szCs w:val="18"/>
        </w:rPr>
      </w:pPr>
      <w:r>
        <w:rPr>
          <w:rFonts w:ascii="宋体" w:hAnsi="宋体" w:cs="宋体" w:eastAsia="宋体" w:hint="default"/>
          <w:sz w:val="18"/>
          <w:szCs w:val="18"/>
        </w:rPr>
        <w:t>（三）资产的独立性 </w:t>
      </w:r>
      <w:r>
        <w:rPr>
          <w:rFonts w:ascii="宋体" w:hAnsi="宋体" w:cs="宋体" w:eastAsia="宋体" w:hint="default"/>
          <w:spacing w:val="-2"/>
          <w:sz w:val="18"/>
          <w:szCs w:val="18"/>
        </w:rPr>
        <w:t>公司拥有开展生产经营所必须的资产，包括专利权、商标权、计算机软件著作权和软件开发所需要的设备、车辆、土地使用</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权、房屋建筑物等。公司资产产权界定明确，不存在以承包、委托经营、租赁或其他类似方式，依赖关联方的资产进行生产</w:t>
      </w:r>
    </w:p>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316" w:lineRule="auto" w:before="44"/>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和经营的情形。公司没有以资产、权益或信誉为控股股东的债务提供过担保，不存在资产、资金被控股股东占用而损害公司</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其他股东利益的情况。</w:t>
      </w:r>
    </w:p>
    <w:p>
      <w:pPr>
        <w:spacing w:line="316" w:lineRule="auto" w:before="19"/>
        <w:ind w:left="154" w:right="0" w:firstLine="0"/>
        <w:jc w:val="left"/>
        <w:rPr>
          <w:rFonts w:ascii="宋体" w:hAnsi="宋体" w:cs="宋体" w:eastAsia="宋体" w:hint="default"/>
          <w:sz w:val="18"/>
          <w:szCs w:val="18"/>
        </w:rPr>
      </w:pPr>
      <w:r>
        <w:rPr>
          <w:rFonts w:ascii="宋体" w:hAnsi="宋体" w:cs="宋体" w:eastAsia="宋体" w:hint="default"/>
          <w:sz w:val="18"/>
          <w:szCs w:val="18"/>
        </w:rPr>
        <w:t>（四）机构的独立性 </w:t>
      </w:r>
      <w:r>
        <w:rPr>
          <w:rFonts w:ascii="宋体" w:hAnsi="宋体" w:cs="宋体" w:eastAsia="宋体" w:hint="default"/>
          <w:spacing w:val="-2"/>
          <w:sz w:val="18"/>
          <w:szCs w:val="18"/>
        </w:rPr>
        <w:t>公司建立了健全的法人治理机构，公司根据《公司法》和《公司章程》及其他有关法律法规的规定，设立了股东大会、董事</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会、监事会以及经营管理层，并制定了相关议事规则和工作细则。公司已经按照法律、法规的规定和公司的实际情况设置了</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公司的组织机构，独立于控股股东和其他关联方，具有健全的内部经营管理机构，独立行使经营管理职权，公司及其职能部</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4"/>
          <w:sz w:val="18"/>
          <w:szCs w:val="18"/>
        </w:rPr>
        <w:t>门与控股股东及其职能部门之间不存在上下级关系，任何企业无权以任何形式干预公司的经营活动。公司不存在与控股股东、</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实际控制人机构混同的情形。</w:t>
      </w:r>
    </w:p>
    <w:p>
      <w:pPr>
        <w:spacing w:line="316" w:lineRule="auto" w:before="19"/>
        <w:ind w:left="154" w:right="1118" w:firstLine="0"/>
        <w:jc w:val="left"/>
        <w:rPr>
          <w:rFonts w:ascii="宋体" w:hAnsi="宋体" w:cs="宋体" w:eastAsia="宋体" w:hint="default"/>
          <w:sz w:val="18"/>
          <w:szCs w:val="18"/>
        </w:rPr>
      </w:pPr>
      <w:r>
        <w:rPr>
          <w:rFonts w:ascii="宋体" w:hAnsi="宋体" w:cs="宋体" w:eastAsia="宋体" w:hint="default"/>
          <w:sz w:val="18"/>
          <w:szCs w:val="18"/>
        </w:rPr>
        <w:t>（五）财务的独立性 </w:t>
      </w:r>
      <w:r>
        <w:rPr>
          <w:rFonts w:ascii="宋体" w:hAnsi="宋体" w:cs="宋体" w:eastAsia="宋体" w:hint="default"/>
          <w:spacing w:val="-2"/>
          <w:sz w:val="18"/>
          <w:szCs w:val="18"/>
        </w:rPr>
        <w:t>公司设有独立的财务部门，建立独立的财务核算体系，能够独立作出财务决策，具有规范的财务会计制度和对驻外机构（分</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公司、办事处、研发中心）、子公司的财务管理制度；公司在银行独立开户，不存在与控股股东、实际控制人共用银行账户</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的情形。</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三、同业竞争情况" w:id="129"/>
      <w:bookmarkEnd w:id="129"/>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报告期内召开的年度股东大会和临时股东大会的有关情况" w:id="130"/>
      <w:bookmarkEnd w:id="130"/>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1、本报告期股东大会情况" w:id="131"/>
      <w:bookmarkEnd w:id="131"/>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58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19"/>
              <w:jc w:val="left"/>
              <w:rPr>
                <w:rFonts w:ascii="宋体" w:hAnsi="宋体" w:cs="宋体" w:eastAsia="宋体" w:hint="default"/>
                <w:sz w:val="18"/>
                <w:szCs w:val="18"/>
              </w:rPr>
            </w:pPr>
            <w:r>
              <w:rPr>
                <w:rFonts w:ascii="宋体" w:hAnsi="宋体" w:cs="宋体" w:eastAsia="宋体" w:hint="default"/>
                <w:sz w:val="18"/>
                <w:szCs w:val="18"/>
              </w:rPr>
              <w:t>详见公司在巨潮资 讯网</w:t>
            </w:r>
          </w:p>
          <w:p>
            <w:pPr>
              <w:pStyle w:val="TableParagraph"/>
              <w:spacing w:line="307" w:lineRule="auto" w:before="19"/>
              <w:ind w:left="23" w:right="20"/>
              <w:jc w:val="left"/>
              <w:rPr>
                <w:rFonts w:ascii="宋体" w:hAnsi="宋体" w:cs="宋体" w:eastAsia="宋体"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www.cninfo.com.</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8"/>
                <w:sz w:val="18"/>
                <w:szCs w:val="18"/>
              </w:rPr>
              <w:t>cn</w:t>
            </w:r>
            <w:r>
              <w:rPr>
                <w:rFonts w:ascii="宋体" w:hAnsi="宋体" w:cs="宋体" w:eastAsia="宋体" w:hint="default"/>
                <w:spacing w:val="-8"/>
                <w:sz w:val="18"/>
                <w:szCs w:val="18"/>
              </w:rPr>
              <w:t>）披露的《远光软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件股份有限公司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w:t>
            </w:r>
            <w:r>
              <w:rPr>
                <w:rFonts w:ascii="宋体" w:hAnsi="宋体" w:cs="宋体" w:eastAsia="宋体" w:hint="default"/>
                <w:spacing w:val="-10"/>
                <w:sz w:val="18"/>
                <w:szCs w:val="18"/>
              </w:rPr>
              <w:t>会决议公告》（公告</w:t>
            </w:r>
            <w:r>
              <w:rPr>
                <w:rFonts w:ascii="宋体" w:hAnsi="宋体" w:cs="宋体" w:eastAsia="宋体" w:hint="default"/>
                <w:sz w:val="18"/>
                <w:szCs w:val="18"/>
              </w:rPr>
              <w:t> 编号：</w:t>
            </w:r>
            <w:r>
              <w:rPr>
                <w:rFonts w:ascii="Times New Roman" w:hAnsi="Times New Roman" w:cs="Times New Roman" w:eastAsia="Times New Roman" w:hint="default"/>
                <w:sz w:val="18"/>
                <w:szCs w:val="18"/>
              </w:rPr>
              <w:t>2015-027</w:t>
            </w:r>
            <w:r>
              <w:rPr>
                <w:rFonts w:ascii="宋体" w:hAnsi="宋体" w:cs="宋体" w:eastAsia="宋体" w:hint="default"/>
                <w:sz w:val="18"/>
                <w:szCs w:val="18"/>
              </w:rPr>
              <w:t>）</w:t>
            </w:r>
          </w:p>
        </w:tc>
      </w:tr>
    </w:tbl>
    <w:p>
      <w:pPr>
        <w:spacing w:line="240" w:lineRule="auto" w:before="2"/>
        <w:rPr>
          <w:rFonts w:ascii="宋体" w:hAnsi="宋体" w:cs="宋体" w:eastAsia="宋体" w:hint="default"/>
          <w:b/>
          <w:bCs/>
          <w:sz w:val="19"/>
          <w:szCs w:val="19"/>
        </w:rPr>
      </w:pPr>
    </w:p>
    <w:p>
      <w:pPr>
        <w:pStyle w:val="Heading6"/>
        <w:spacing w:line="240" w:lineRule="auto" w:before="35"/>
        <w:ind w:left="154" w:right="0"/>
        <w:jc w:val="left"/>
        <w:rPr>
          <w:b w:val="0"/>
          <w:bCs w:val="0"/>
        </w:rPr>
      </w:pPr>
      <w:bookmarkStart w:name="2、表决权恢复的优先股股东请求召开临时股东大会" w:id="132"/>
      <w:bookmarkEnd w:id="132"/>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报告期内独立董事履行职责的情况" w:id="133"/>
      <w:bookmarkEnd w:id="133"/>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1、独立董事出席董事会及股东大会的情况" w:id="134"/>
      <w:bookmarkEnd w:id="134"/>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卫建国</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宋萍萍</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4"/>
                <w:w w:val="95"/>
                <w:sz w:val="18"/>
              </w:rPr>
              <w:t>11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钱强</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bl>
    <w:p>
      <w:pPr>
        <w:spacing w:line="360" w:lineRule="auto" w:before="51"/>
        <w:ind w:left="154" w:right="8052"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 无</w:t>
      </w:r>
    </w:p>
    <w:p>
      <w:pPr>
        <w:spacing w:line="240" w:lineRule="auto" w:before="11"/>
        <w:rPr>
          <w:rFonts w:ascii="宋体" w:hAnsi="宋体" w:cs="宋体" w:eastAsia="宋体" w:hint="default"/>
          <w:sz w:val="19"/>
          <w:szCs w:val="19"/>
        </w:rPr>
      </w:pPr>
    </w:p>
    <w:p>
      <w:pPr>
        <w:pStyle w:val="Heading6"/>
        <w:spacing w:line="240" w:lineRule="auto"/>
        <w:ind w:left="154" w:right="0"/>
        <w:jc w:val="left"/>
        <w:rPr>
          <w:b w:val="0"/>
          <w:bCs w:val="0"/>
        </w:rPr>
      </w:pPr>
      <w:bookmarkStart w:name="2、独立董事对公司有关事项提出异议的情况" w:id="135"/>
      <w:bookmarkEnd w:id="135"/>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40" w:lineRule="auto" w:before="116"/>
        <w:ind w:left="153" w:right="69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报告期内独立董事对公司有关事项未提出异议。</w:t>
      </w:r>
    </w:p>
    <w:p>
      <w:pPr>
        <w:spacing w:line="240" w:lineRule="auto" w:before="12"/>
        <w:rPr>
          <w:rFonts w:ascii="宋体" w:hAnsi="宋体" w:cs="宋体" w:eastAsia="宋体" w:hint="default"/>
          <w:sz w:val="20"/>
          <w:szCs w:val="20"/>
        </w:rPr>
      </w:pPr>
    </w:p>
    <w:p>
      <w:pPr>
        <w:pStyle w:val="Heading6"/>
        <w:spacing w:line="240" w:lineRule="auto"/>
        <w:ind w:right="0"/>
        <w:jc w:val="left"/>
        <w:rPr>
          <w:b w:val="0"/>
          <w:bCs w:val="0"/>
        </w:rPr>
      </w:pPr>
      <w:bookmarkStart w:name="3、独立董事履行职责的其他说明" w:id="136"/>
      <w:bookmarkEnd w:id="136"/>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38" w:lineRule="auto" w:before="116"/>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独立董事对公司有关建议被采纳或未被采纳的说明</w:t>
      </w:r>
    </w:p>
    <w:p>
      <w:pPr>
        <w:spacing w:line="319" w:lineRule="auto" w:before="42"/>
        <w:ind w:left="153" w:right="1132" w:firstLine="0"/>
        <w:jc w:val="both"/>
        <w:rPr>
          <w:rFonts w:ascii="宋体" w:hAnsi="宋体" w:cs="宋体" w:eastAsia="宋体" w:hint="default"/>
          <w:sz w:val="18"/>
          <w:szCs w:val="18"/>
        </w:rPr>
      </w:pPr>
      <w:r>
        <w:rPr>
          <w:rFonts w:ascii="宋体" w:hAnsi="宋体" w:cs="宋体" w:eastAsia="宋体" w:hint="default"/>
          <w:spacing w:val="-2"/>
          <w:sz w:val="18"/>
          <w:szCs w:val="18"/>
        </w:rPr>
        <w:t>报告期内，公司独立董事严格按照《公司法》、《关于在上市公司建立独立董事制度的指导意见》、《深圳证券交易所中小</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企业板上市规范运作指引》以及本公司章程的规定，积极履行自身职责。公司独立董事始终坚持公平、公正的原则，充分运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用上市公司独立董事的权力，认真履行职责，公司独立董事针对内部控制规范化建设等方面提出了合理意见和建议，公司已</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采纳。</w:t>
      </w:r>
    </w:p>
    <w:p>
      <w:pPr>
        <w:spacing w:line="240" w:lineRule="auto" w:before="8"/>
        <w:rPr>
          <w:rFonts w:ascii="宋体" w:hAnsi="宋体" w:cs="宋体" w:eastAsia="宋体" w:hint="default"/>
          <w:sz w:val="20"/>
          <w:szCs w:val="20"/>
        </w:rPr>
      </w:pPr>
    </w:p>
    <w:p>
      <w:pPr>
        <w:pStyle w:val="Heading2"/>
        <w:spacing w:line="240" w:lineRule="auto"/>
        <w:ind w:right="0"/>
        <w:jc w:val="left"/>
        <w:rPr>
          <w:b w:val="0"/>
          <w:bCs w:val="0"/>
        </w:rPr>
      </w:pPr>
      <w:bookmarkStart w:name="六、董事会下设专门委员会在报告期内履行职责情况" w:id="137"/>
      <w:bookmarkEnd w:id="137"/>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spacing w:line="300" w:lineRule="auto" w:before="0"/>
        <w:ind w:left="153"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、审计委员会 报告期内，审计委员会召开了</w:t>
      </w:r>
      <w:r>
        <w:rPr>
          <w:rFonts w:ascii="Times New Roman" w:hAnsi="Times New Roman" w:cs="Times New Roman" w:eastAsia="Times New Roman" w:hint="default"/>
          <w:sz w:val="18"/>
          <w:szCs w:val="18"/>
        </w:rPr>
        <w:t>4</w:t>
      </w:r>
      <w:r>
        <w:rPr>
          <w:rFonts w:ascii="宋体" w:hAnsi="宋体" w:cs="宋体" w:eastAsia="宋体" w:hint="default"/>
          <w:sz w:val="18"/>
          <w:szCs w:val="18"/>
        </w:rPr>
        <w:t>次会议，对公司内部审计部门提供的内部审计报告、续聘审计机构等议案进行了审议；并按 照《董事会审计委员会年报工作规程》，充分发挥审计委员会的监督作用，提高公司年报信息披露质量。</w:t>
      </w:r>
    </w:p>
    <w:p>
      <w:pPr>
        <w:spacing w:line="300" w:lineRule="auto" w:before="31"/>
        <w:ind w:left="153" w:right="346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、提名委员会 报告期内，提名委员会召开了</w:t>
      </w:r>
      <w:r>
        <w:rPr>
          <w:rFonts w:ascii="Times New Roman" w:hAnsi="Times New Roman" w:cs="Times New Roman" w:eastAsia="Times New Roman" w:hint="default"/>
          <w:sz w:val="18"/>
          <w:szCs w:val="18"/>
        </w:rPr>
        <w:t>5</w:t>
      </w:r>
      <w:r>
        <w:rPr>
          <w:rFonts w:ascii="宋体" w:hAnsi="宋体" w:cs="宋体" w:eastAsia="宋体" w:hint="default"/>
          <w:sz w:val="18"/>
          <w:szCs w:val="18"/>
        </w:rPr>
        <w:t>次会议，提名了公司董事、独立董事、高级管理人员的人选。 </w:t>
      </w:r>
      <w:r>
        <w:rPr>
          <w:rFonts w:ascii="Times New Roman" w:hAnsi="Times New Roman" w:cs="Times New Roman" w:eastAsia="Times New Roman" w:hint="default"/>
          <w:sz w:val="18"/>
          <w:szCs w:val="18"/>
        </w:rPr>
        <w:t>3</w:t>
      </w:r>
      <w:r>
        <w:rPr>
          <w:rFonts w:ascii="宋体" w:hAnsi="宋体" w:cs="宋体" w:eastAsia="宋体" w:hint="default"/>
          <w:sz w:val="18"/>
          <w:szCs w:val="18"/>
        </w:rPr>
        <w:t>、薪酬与考核委员会</w:t>
      </w:r>
    </w:p>
    <w:p>
      <w:pPr>
        <w:spacing w:line="300" w:lineRule="auto" w:before="13"/>
        <w:ind w:left="153" w:right="1123" w:firstLine="0"/>
        <w:jc w:val="left"/>
        <w:rPr>
          <w:rFonts w:ascii="宋体" w:hAnsi="宋体" w:cs="宋体" w:eastAsia="宋体" w:hint="default"/>
          <w:sz w:val="18"/>
          <w:szCs w:val="18"/>
        </w:rPr>
      </w:pPr>
      <w:r>
        <w:rPr>
          <w:rFonts w:ascii="宋体" w:hAnsi="宋体" w:cs="宋体" w:eastAsia="宋体" w:hint="default"/>
          <w:sz w:val="18"/>
          <w:szCs w:val="18"/>
        </w:rPr>
        <w:t>报告期内，薪酬与考核委员会召开了</w:t>
      </w:r>
      <w:r>
        <w:rPr>
          <w:rFonts w:ascii="Times New Roman" w:hAnsi="Times New Roman" w:cs="Times New Roman" w:eastAsia="Times New Roman" w:hint="default"/>
          <w:sz w:val="18"/>
          <w:szCs w:val="18"/>
        </w:rPr>
        <w:t>1</w:t>
      </w:r>
      <w:r>
        <w:rPr>
          <w:rFonts w:ascii="宋体" w:hAnsi="宋体" w:cs="宋体" w:eastAsia="宋体" w:hint="default"/>
          <w:sz w:val="18"/>
          <w:szCs w:val="18"/>
        </w:rPr>
        <w:t>次会议，审议了《关于核查公司</w:t>
      </w:r>
      <w:r>
        <w:rPr>
          <w:rFonts w:ascii="Times New Roman" w:hAnsi="Times New Roman" w:cs="Times New Roman" w:eastAsia="Times New Roman" w:hint="default"/>
          <w:sz w:val="18"/>
          <w:szCs w:val="18"/>
        </w:rPr>
        <w:t>2012</w:t>
      </w:r>
      <w:r>
        <w:rPr>
          <w:rFonts w:ascii="宋体" w:hAnsi="宋体" w:cs="宋体" w:eastAsia="宋体" w:hint="default"/>
          <w:sz w:val="18"/>
          <w:szCs w:val="18"/>
        </w:rPr>
        <w:t>年限制性股票激励计划第二个解锁期可解锁激励 对象名单的议案》。</w:t>
      </w:r>
    </w:p>
    <w:p>
      <w:pPr>
        <w:spacing w:line="240" w:lineRule="auto" w:before="9"/>
        <w:rPr>
          <w:rFonts w:ascii="宋体" w:hAnsi="宋体" w:cs="宋体" w:eastAsia="宋体" w:hint="default"/>
          <w:sz w:val="21"/>
          <w:szCs w:val="21"/>
        </w:rPr>
      </w:pPr>
    </w:p>
    <w:p>
      <w:pPr>
        <w:pStyle w:val="Heading2"/>
        <w:spacing w:line="240" w:lineRule="auto"/>
        <w:ind w:right="0"/>
        <w:jc w:val="left"/>
        <w:rPr>
          <w:b w:val="0"/>
          <w:bCs w:val="0"/>
        </w:rPr>
      </w:pPr>
      <w:bookmarkStart w:name="七、监事会工作情况" w:id="138"/>
      <w:bookmarkEnd w:id="138"/>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6"/>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八、高级管理人员的考评及激励情况" w:id="139"/>
      <w:bookmarkEnd w:id="139"/>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spacing w:line="316" w:lineRule="auto" w:before="0"/>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公司高级管理人员均由董事会聘任，董事会薪酬与考核委员会负责对公司高级管理人员的工作能力、履职情况、责任目标完</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成情况进行考评。报告期内，公司加强绩效管理工作，根据发展战略和年度经营目标，确定公司年度经营重点工作，并从财</w:t>
      </w:r>
    </w:p>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务、业务、基础管理及能力等维度，以经营管理工作及相关能力表现相结合的形式进行考评。</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Heading2"/>
        <w:spacing w:line="240" w:lineRule="auto"/>
        <w:ind w:right="0"/>
        <w:jc w:val="left"/>
        <w:rPr>
          <w:b w:val="0"/>
          <w:bCs w:val="0"/>
        </w:rPr>
      </w:pPr>
      <w:bookmarkStart w:name="九、内部控制评价报告" w:id="140"/>
      <w:bookmarkEnd w:id="140"/>
      <w:r>
        <w:rPr>
          <w:b w:val="0"/>
          <w:bCs w:val="0"/>
        </w:rPr>
      </w: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1、报告期内发现的内部控制重大缺陷的具体情况" w:id="141"/>
      <w:bookmarkEnd w:id="141"/>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bookmarkStart w:name="2、内控自我评价报告" w:id="142"/>
      <w:bookmarkEnd w:id="142"/>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3329"/>
        <w:gridCol w:w="305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年度内部控制自我评价报告》</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502"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316" w:lineRule="auto" w:before="52"/>
              <w:ind w:left="22" w:right="20"/>
              <w:jc w:val="both"/>
              <w:rPr>
                <w:rFonts w:ascii="宋体" w:hAnsi="宋体" w:cs="宋体" w:eastAsia="宋体" w:hint="default"/>
                <w:sz w:val="18"/>
                <w:szCs w:val="18"/>
              </w:rPr>
            </w:pPr>
            <w:r>
              <w:rPr>
                <w:rFonts w:ascii="宋体" w:hAnsi="宋体" w:cs="宋体" w:eastAsia="宋体" w:hint="default"/>
                <w:sz w:val="18"/>
                <w:szCs w:val="18"/>
              </w:rPr>
              <w:t>财务报告内部控制存在重大缺陷包括：控 制环境无效；公司董事、监事和高级管理 人员舞弊并给企业造成重要损失和不利影 响；注册会计师发现当期财务报告中存在 重大错报，而内部控制在运行过程中未能 发现该错报；公司审计委员会和内部审计 机构对内部控制监督无效。</w:t>
            </w:r>
            <w:r>
              <w:rPr>
                <w:rFonts w:ascii="宋体" w:hAnsi="宋体" w:cs="宋体" w:eastAsia="宋体" w:hint="default"/>
                <w:spacing w:val="28"/>
                <w:sz w:val="18"/>
                <w:szCs w:val="18"/>
              </w:rPr>
              <w:t> </w:t>
            </w:r>
            <w:r>
              <w:rPr>
                <w:rFonts w:ascii="宋体" w:hAnsi="宋体" w:cs="宋体" w:eastAsia="宋体" w:hint="default"/>
                <w:sz w:val="18"/>
                <w:szCs w:val="18"/>
              </w:rPr>
              <w:t>财务报告内</w:t>
            </w:r>
            <w:r>
              <w:rPr>
                <w:rFonts w:ascii="宋体" w:hAnsi="宋体" w:cs="宋体" w:eastAsia="宋体" w:hint="default"/>
                <w:sz w:val="18"/>
                <w:szCs w:val="18"/>
              </w:rPr>
              <w:t> 部控制存在重要缺陷包括：未依照公认会 计准则选择和应用会计政策；未建立反舞 弊程序和控制措施；对于非常规或特殊交 易的账务处理没有建立相应的控制机制或 没有实施且没有相应的补偿性控制；对于 期末财务报告过程的控制存在一项或多项 缺陷且不能合理保证编制的财务报表达到 真实、准确的目标。</w:t>
            </w:r>
            <w:r>
              <w:rPr>
                <w:rFonts w:ascii="宋体" w:hAnsi="宋体" w:cs="宋体" w:eastAsia="宋体" w:hint="default"/>
                <w:spacing w:val="26"/>
                <w:sz w:val="18"/>
                <w:szCs w:val="18"/>
              </w:rPr>
              <w:t> </w:t>
            </w:r>
            <w:r>
              <w:rPr>
                <w:rFonts w:ascii="宋体" w:hAnsi="宋体" w:cs="宋体" w:eastAsia="宋体" w:hint="default"/>
                <w:sz w:val="18"/>
                <w:szCs w:val="18"/>
              </w:rPr>
              <w:t>一般缺陷：未构成</w:t>
            </w:r>
            <w:r>
              <w:rPr>
                <w:rFonts w:ascii="宋体" w:hAnsi="宋体" w:cs="宋体" w:eastAsia="宋体" w:hint="default"/>
                <w:sz w:val="18"/>
                <w:szCs w:val="18"/>
              </w:rPr>
              <w:t> 重大缺陷、重要缺陷标准的其他内部控制 缺陷。</w:t>
            </w:r>
          </w:p>
        </w:tc>
        <w:tc>
          <w:tcPr>
            <w:tcW w:w="305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tabs>
                <w:tab w:pos="1873" w:val="left" w:leader="none"/>
              </w:tabs>
              <w:spacing w:line="316" w:lineRule="auto"/>
              <w:ind w:left="22" w:right="-42"/>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公司确定的非财务报告内部控制缺陷 评价的定性标准以缺陷对业务流程有 效性的影响程度、发生的可能性作判 定，认定标准如下：</w:t>
              <w:tab/>
              <w:t>①非财务报告 </w:t>
            </w:r>
            <w:r>
              <w:rPr>
                <w:rFonts w:ascii="宋体" w:hAnsi="宋体" w:cs="宋体" w:eastAsia="宋体" w:hint="default"/>
                <w:spacing w:val="-4"/>
                <w:sz w:val="18"/>
                <w:szCs w:val="18"/>
              </w:rPr>
              <w:t>内部控制的重大缺陷包括：缺陷发生的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可能性高，会严重降低工作效率或效 </w:t>
            </w:r>
            <w:r>
              <w:rPr>
                <w:rFonts w:ascii="宋体" w:hAnsi="宋体" w:cs="宋体" w:eastAsia="宋体" w:hint="default"/>
                <w:spacing w:val="-4"/>
                <w:sz w:val="18"/>
                <w:szCs w:val="18"/>
              </w:rPr>
              <w:t>果、或严重加大效果的不确定性、或使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之严重偏离预期目标。</w:t>
            </w:r>
            <w:r>
              <w:rPr>
                <w:rFonts w:ascii="宋体" w:hAnsi="宋体" w:cs="宋体" w:eastAsia="宋体" w:hint="default"/>
                <w:spacing w:val="25"/>
                <w:sz w:val="18"/>
                <w:szCs w:val="18"/>
              </w:rPr>
              <w:t> </w:t>
            </w:r>
            <w:r>
              <w:rPr>
                <w:rFonts w:ascii="宋体" w:hAnsi="宋体" w:cs="宋体" w:eastAsia="宋体" w:hint="default"/>
                <w:sz w:val="18"/>
                <w:szCs w:val="18"/>
              </w:rPr>
              <w:t>②非财务报告</w:t>
            </w:r>
            <w:r>
              <w:rPr>
                <w:rFonts w:ascii="宋体" w:hAnsi="宋体" w:cs="宋体" w:eastAsia="宋体" w:hint="default"/>
                <w:sz w:val="18"/>
                <w:szCs w:val="18"/>
              </w:rPr>
              <w:t> </w:t>
            </w:r>
            <w:r>
              <w:rPr>
                <w:rFonts w:ascii="宋体" w:hAnsi="宋体" w:cs="宋体" w:eastAsia="宋体" w:hint="default"/>
                <w:spacing w:val="-4"/>
                <w:sz w:val="18"/>
                <w:szCs w:val="18"/>
              </w:rPr>
              <w:t>内部控制的重要缺陷包括：缺陷发生的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可能性较高，会显著降低工作效率或效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果、或显著加大效果的不确定性、或使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之显著偏离预期目标</w:t>
            </w:r>
            <w:r>
              <w:rPr>
                <w:rFonts w:ascii="宋体" w:hAnsi="宋体" w:cs="宋体" w:eastAsia="宋体" w:hint="default"/>
                <w:spacing w:val="50"/>
                <w:sz w:val="18"/>
                <w:szCs w:val="18"/>
              </w:rPr>
              <w:t> </w:t>
            </w:r>
            <w:r>
              <w:rPr>
                <w:rFonts w:ascii="宋体" w:hAnsi="宋体" w:cs="宋体" w:eastAsia="宋体" w:hint="default"/>
                <w:sz w:val="18"/>
                <w:szCs w:val="18"/>
              </w:rPr>
              <w:t>③非财务报告</w:t>
            </w:r>
            <w:r>
              <w:rPr>
                <w:rFonts w:ascii="宋体" w:hAnsi="宋体" w:cs="宋体" w:eastAsia="宋体" w:hint="default"/>
                <w:sz w:val="18"/>
                <w:szCs w:val="18"/>
              </w:rPr>
              <w:t> </w:t>
            </w:r>
            <w:r>
              <w:rPr>
                <w:rFonts w:ascii="宋体" w:hAnsi="宋体" w:cs="宋体" w:eastAsia="宋体" w:hint="default"/>
                <w:spacing w:val="-4"/>
                <w:sz w:val="18"/>
                <w:szCs w:val="18"/>
              </w:rPr>
              <w:t>内部控制的一般缺陷包括：缺陷发生的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可能性较小，会降低工作效率或效果、 </w:t>
            </w:r>
            <w:r>
              <w:rPr>
                <w:rFonts w:ascii="宋体" w:hAnsi="宋体" w:cs="宋体" w:eastAsia="宋体" w:hint="default"/>
                <w:spacing w:val="-4"/>
                <w:sz w:val="18"/>
                <w:szCs w:val="18"/>
              </w:rPr>
              <w:t>或加大效果的不确定性、或使之偏离预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期目标</w:t>
            </w:r>
            <w:r>
              <w:rPr>
                <w:rFonts w:ascii="Times New Roman" w:hAnsi="Times New Roman" w:cs="Times New Roman" w:eastAsia="Times New Roman" w:hint="default"/>
                <w:sz w:val="18"/>
                <w:szCs w:val="18"/>
              </w:rPr>
              <w:t>.</w:t>
            </w:r>
          </w:p>
        </w:tc>
      </w:tr>
      <w:tr>
        <w:trPr>
          <w:trHeight w:val="391"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2501"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r>
        <w:trPr>
          <w:trHeight w:val="766"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300"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①涉及收入的错报项目：</w:t>
            </w:r>
            <w:r>
              <w:rPr>
                <w:rFonts w:ascii="宋体" w:hAnsi="宋体" w:cs="宋体" w:eastAsia="宋体" w:hint="default"/>
                <w:spacing w:val="-1"/>
                <w:sz w:val="18"/>
                <w:szCs w:val="18"/>
              </w:rPr>
              <w:t> </w:t>
            </w:r>
            <w:r>
              <w:rPr>
                <w:rFonts w:ascii="宋体" w:hAnsi="宋体" w:cs="宋体" w:eastAsia="宋体" w:hint="default"/>
                <w:sz w:val="18"/>
                <w:szCs w:val="18"/>
              </w:rPr>
              <w:t>潜在错报</w:t>
            </w:r>
            <w:r>
              <w:rPr>
                <w:rFonts w:ascii="Times New Roman" w:hAnsi="Times New Roman" w:cs="Times New Roman" w:eastAsia="Times New Roman" w:hint="default"/>
                <w:sz w:val="18"/>
                <w:szCs w:val="18"/>
              </w:rPr>
              <w:t>≥</w:t>
            </w:r>
            <w:r>
              <w:rPr>
                <w:rFonts w:ascii="宋体" w:hAnsi="宋体" w:cs="宋体" w:eastAsia="宋体" w:hint="default"/>
                <w:sz w:val="18"/>
                <w:szCs w:val="18"/>
              </w:rPr>
              <w:t>营业 收入总额的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为重大缺陷；营业收入总 额的</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潜在错报＜营业收入总额的 </w:t>
            </w:r>
            <w:r>
              <w:rPr>
                <w:rFonts w:ascii="Times New Roman" w:hAnsi="Times New Roman" w:cs="Times New Roman" w:eastAsia="Times New Roman" w:hint="default"/>
                <w:sz w:val="18"/>
                <w:szCs w:val="18"/>
              </w:rPr>
              <w:t>1% </w:t>
            </w:r>
            <w:r>
              <w:rPr>
                <w:rFonts w:ascii="宋体" w:hAnsi="宋体" w:cs="宋体" w:eastAsia="宋体" w:hint="default"/>
                <w:sz w:val="18"/>
                <w:szCs w:val="18"/>
              </w:rPr>
              <w:t>为重要缺陷；潜在错报＜营业收入总 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为一般缺陷 。</w:t>
            </w:r>
            <w:r>
              <w:rPr>
                <w:rFonts w:ascii="宋体" w:hAnsi="宋体" w:cs="宋体" w:eastAsia="宋体" w:hint="default"/>
                <w:spacing w:val="-33"/>
                <w:sz w:val="18"/>
                <w:szCs w:val="18"/>
              </w:rPr>
              <w:t> </w:t>
            </w:r>
            <w:r>
              <w:rPr>
                <w:rFonts w:ascii="宋体" w:hAnsi="宋体" w:cs="宋体" w:eastAsia="宋体" w:hint="default"/>
                <w:sz w:val="18"/>
                <w:szCs w:val="18"/>
              </w:rPr>
              <w:t>②涉及利润的错</w:t>
            </w:r>
            <w:r>
              <w:rPr>
                <w:rFonts w:ascii="宋体" w:hAnsi="宋体" w:cs="宋体" w:eastAsia="宋体" w:hint="default"/>
                <w:sz w:val="18"/>
                <w:szCs w:val="18"/>
              </w:rPr>
              <w:t> 报项目： 潜在错报</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利润总额的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为重</w:t>
            </w:r>
          </w:p>
        </w:tc>
        <w:tc>
          <w:tcPr>
            <w:tcW w:w="30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0"/>
                <w:szCs w:val="20"/>
              </w:rPr>
            </w:pPr>
          </w:p>
          <w:p>
            <w:pPr>
              <w:pStyle w:val="TableParagraph"/>
              <w:spacing w:line="319" w:lineRule="auto"/>
              <w:ind w:left="22" w:right="136"/>
              <w:jc w:val="both"/>
              <w:rPr>
                <w:rFonts w:ascii="宋体" w:hAnsi="宋体" w:cs="宋体" w:eastAsia="宋体" w:hint="default"/>
                <w:sz w:val="18"/>
                <w:szCs w:val="18"/>
              </w:rPr>
            </w:pPr>
            <w:r>
              <w:rPr>
                <w:rFonts w:ascii="宋体" w:hAnsi="宋体" w:cs="宋体" w:eastAsia="宋体" w:hint="default"/>
                <w:sz w:val="18"/>
                <w:szCs w:val="18"/>
              </w:rPr>
              <w:t>非财务报告内部控制缺陷评价的定量 标准参照财务报告内部控制缺陷评价 的定量标准执行。</w:t>
            </w:r>
          </w:p>
        </w:tc>
      </w:tr>
      <w:tr>
        <w:trPr>
          <w:trHeight w:val="39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766"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94"/>
        <w:gridCol w:w="3324"/>
        <w:gridCol w:w="3051"/>
      </w:tblGrid>
      <w:tr>
        <w:trPr>
          <w:trHeight w:val="2859"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3" w:right="23"/>
              <w:jc w:val="both"/>
              <w:rPr>
                <w:rFonts w:ascii="宋体" w:hAnsi="宋体" w:cs="宋体" w:eastAsia="宋体" w:hint="default"/>
                <w:sz w:val="18"/>
                <w:szCs w:val="18"/>
              </w:rPr>
            </w:pPr>
            <w:r>
              <w:rPr>
                <w:rFonts w:ascii="宋体" w:hAnsi="宋体" w:cs="宋体" w:eastAsia="宋体" w:hint="default"/>
                <w:sz w:val="18"/>
                <w:szCs w:val="18"/>
              </w:rPr>
              <w:t>大缺陷；利润总额的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潜在错报＜利润 总额的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为重要缺陷；潜在错报＜利润 总额的 </w:t>
            </w:r>
            <w:r>
              <w:rPr>
                <w:rFonts w:ascii="Times New Roman" w:hAnsi="Times New Roman" w:cs="Times New Roman" w:eastAsia="Times New Roman" w:hint="default"/>
                <w:sz w:val="18"/>
                <w:szCs w:val="18"/>
              </w:rPr>
              <w:t>1% </w:t>
            </w:r>
            <w:r>
              <w:rPr>
                <w:rFonts w:ascii="宋体" w:hAnsi="宋体" w:cs="宋体" w:eastAsia="宋体" w:hint="default"/>
                <w:sz w:val="18"/>
                <w:szCs w:val="18"/>
              </w:rPr>
              <w:t>为一般缺陷。</w:t>
            </w:r>
            <w:r>
              <w:rPr>
                <w:rFonts w:ascii="宋体" w:hAnsi="宋体" w:cs="宋体" w:eastAsia="宋体" w:hint="default"/>
                <w:spacing w:val="4"/>
                <w:sz w:val="18"/>
                <w:szCs w:val="18"/>
              </w:rPr>
              <w:t> </w:t>
            </w:r>
            <w:r>
              <w:rPr>
                <w:rFonts w:ascii="宋体" w:hAnsi="宋体" w:cs="宋体" w:eastAsia="宋体" w:hint="default"/>
                <w:sz w:val="18"/>
                <w:szCs w:val="18"/>
              </w:rPr>
              <w:t>③涉及资产的</w:t>
            </w:r>
            <w:r>
              <w:rPr>
                <w:rFonts w:ascii="宋体" w:hAnsi="宋体" w:cs="宋体" w:eastAsia="宋体" w:hint="default"/>
                <w:sz w:val="18"/>
                <w:szCs w:val="18"/>
              </w:rPr>
              <w:t> 错报项目：潜在错报</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为重 大缺陷；资产总额的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潜在错报＜资 产总额的 </w:t>
            </w:r>
            <w:r>
              <w:rPr>
                <w:rFonts w:ascii="Times New Roman" w:hAnsi="Times New Roman" w:cs="Times New Roman" w:eastAsia="Times New Roman" w:hint="default"/>
                <w:sz w:val="18"/>
                <w:szCs w:val="18"/>
              </w:rPr>
              <w:t>1%</w:t>
            </w:r>
            <w:r>
              <w:rPr>
                <w:rFonts w:ascii="宋体" w:hAnsi="宋体" w:cs="宋体" w:eastAsia="宋体" w:hint="default"/>
                <w:sz w:val="18"/>
                <w:szCs w:val="18"/>
              </w:rPr>
              <w:t>为重要缺陷；</w:t>
            </w:r>
            <w:r>
              <w:rPr>
                <w:rFonts w:ascii="宋体" w:hAnsi="宋体" w:cs="宋体" w:eastAsia="宋体" w:hint="default"/>
                <w:spacing w:val="-46"/>
                <w:sz w:val="18"/>
                <w:szCs w:val="18"/>
              </w:rPr>
              <w:t> </w:t>
            </w:r>
            <w:r>
              <w:rPr>
                <w:rFonts w:ascii="宋体" w:hAnsi="宋体" w:cs="宋体" w:eastAsia="宋体" w:hint="default"/>
                <w:sz w:val="18"/>
                <w:szCs w:val="18"/>
              </w:rPr>
              <w:t>潜在错报＜资 产总额的 </w:t>
            </w:r>
            <w:r>
              <w:rPr>
                <w:rFonts w:ascii="Times New Roman" w:hAnsi="Times New Roman" w:cs="Times New Roman" w:eastAsia="Times New Roman" w:hint="default"/>
                <w:sz w:val="18"/>
                <w:szCs w:val="18"/>
              </w:rPr>
              <w:t>0.5% </w:t>
            </w:r>
            <w:r>
              <w:rPr>
                <w:rFonts w:ascii="宋体" w:hAnsi="宋体" w:cs="宋体" w:eastAsia="宋体" w:hint="default"/>
                <w:sz w:val="18"/>
                <w:szCs w:val="18"/>
              </w:rPr>
              <w:t>为一般缺陷 。</w:t>
            </w:r>
            <w:r>
              <w:rPr>
                <w:rFonts w:ascii="宋体" w:hAnsi="宋体" w:cs="宋体" w:eastAsia="宋体" w:hint="default"/>
                <w:spacing w:val="4"/>
                <w:sz w:val="18"/>
                <w:szCs w:val="18"/>
              </w:rPr>
              <w:t> </w:t>
            </w:r>
            <w:r>
              <w:rPr>
                <w:rFonts w:ascii="宋体" w:hAnsi="宋体" w:cs="宋体" w:eastAsia="宋体" w:hint="default"/>
                <w:sz w:val="18"/>
                <w:szCs w:val="18"/>
              </w:rPr>
              <w:t>当某项内</w:t>
            </w:r>
            <w:r>
              <w:rPr>
                <w:rFonts w:ascii="宋体" w:hAnsi="宋体" w:cs="宋体" w:eastAsia="宋体" w:hint="default"/>
                <w:sz w:val="18"/>
                <w:szCs w:val="18"/>
              </w:rPr>
              <w:t> 部控制缺陷导致的潜在错报影响多项指标 时，按孰低原则认定缺陷性质。</w:t>
            </w:r>
          </w:p>
        </w:tc>
        <w:tc>
          <w:tcPr>
            <w:tcW w:w="305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十、内部控制审计报告或鉴证报告" w:id="143"/>
      <w:bookmarkEnd w:id="143"/>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内部控制鉴证报告</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84"/>
              <w:jc w:val="left"/>
              <w:rPr>
                <w:rFonts w:ascii="宋体" w:hAnsi="宋体" w:cs="宋体" w:eastAsia="宋体" w:hint="default"/>
                <w:sz w:val="18"/>
                <w:szCs w:val="18"/>
              </w:rPr>
            </w:pPr>
            <w:r>
              <w:rPr>
                <w:rFonts w:ascii="宋体" w:hAnsi="宋体" w:cs="宋体" w:eastAsia="宋体" w:hint="default"/>
                <w:sz w:val="18"/>
                <w:szCs w:val="18"/>
              </w:rPr>
              <w:t>我们认为，远光软件于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日在所有重大方面保持了按照财政部颁布的《企业内部控制基本规范》的有关规 范标准中与财务报表相关的有效的内部控制。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巨潮资讯网《内部控制鉴证报告》</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标准无保留</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会计师事务所是否出具非标准意见的内部控制鉴证报告</w:t>
      </w:r>
    </w:p>
    <w:p>
      <w:pPr>
        <w:spacing w:line="340" w:lineRule="auto" w:before="116"/>
        <w:ind w:left="153" w:right="46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会计师事务所出具的内部控制鉴证报告与董事会的自我评价报告意见是否一致</w:t>
      </w:r>
    </w:p>
    <w:p>
      <w:pPr>
        <w:spacing w:before="4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4124"/>
        <w:jc w:val="center"/>
        <w:rPr>
          <w:b w:val="0"/>
          <w:bCs w:val="0"/>
        </w:rPr>
      </w:pPr>
      <w:bookmarkStart w:name="_TOC_250001" w:id="144"/>
      <w:bookmarkStart w:name="第十节 财务报告" w:id="145"/>
      <w:r>
        <w:rPr>
          <w:b w:val="0"/>
          <w:bCs w:val="0"/>
        </w:rPr>
      </w:r>
      <w:r>
        <w:rPr/>
        <w:t>第十节</w:t>
      </w:r>
      <w:r>
        <w:rPr>
          <w:spacing w:val="-5"/>
        </w:rPr>
        <w:t> </w:t>
      </w:r>
      <w:r>
        <w:rPr/>
        <w:t>财务报告</w:t>
      </w:r>
      <w:bookmarkEnd w:id="14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46"/>
      <w:bookmarkEnd w:id="146"/>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瑞华审字【</w:t>
            </w:r>
            <w:r>
              <w:rPr>
                <w:rFonts w:ascii="Times New Roman" w:hAnsi="Times New Roman" w:cs="Times New Roman" w:eastAsia="Times New Roman" w:hint="default"/>
                <w:sz w:val="18"/>
                <w:szCs w:val="18"/>
              </w:rPr>
              <w:t>2016</w:t>
            </w:r>
            <w:r>
              <w:rPr>
                <w:rFonts w:ascii="宋体" w:hAnsi="宋体" w:cs="宋体" w:eastAsia="宋体" w:hint="default"/>
                <w:sz w:val="18"/>
                <w:szCs w:val="18"/>
              </w:rPr>
              <w:t>】</w:t>
            </w:r>
            <w:r>
              <w:rPr>
                <w:rFonts w:ascii="Times New Roman" w:hAnsi="Times New Roman" w:cs="Times New Roman" w:eastAsia="Times New Roman" w:hint="default"/>
                <w:sz w:val="18"/>
                <w:szCs w:val="18"/>
              </w:rPr>
              <w:t>40030050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王淑燕、张芳</w:t>
            </w:r>
          </w:p>
        </w:tc>
      </w:tr>
    </w:tbl>
    <w:p>
      <w:pPr>
        <w:spacing w:before="51"/>
        <w:ind w:left="3147" w:right="4123"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before="125"/>
        <w:ind w:left="3147" w:right="4124" w:firstLine="0"/>
        <w:jc w:val="center"/>
        <w:rPr>
          <w:rFonts w:ascii="宋体" w:hAnsi="宋体" w:cs="宋体" w:eastAsia="宋体" w:hint="default"/>
          <w:sz w:val="36"/>
          <w:szCs w:val="36"/>
        </w:rPr>
      </w:pPr>
      <w:r>
        <w:rPr>
          <w:rFonts w:ascii="宋体" w:hAnsi="宋体" w:cs="宋体" w:eastAsia="宋体" w:hint="default"/>
          <w:b/>
          <w:bCs/>
          <w:sz w:val="36"/>
          <w:szCs w:val="36"/>
        </w:rPr>
        <w:t>审 计 报</w:t>
      </w:r>
      <w:r>
        <w:rPr>
          <w:rFonts w:ascii="宋体" w:hAnsi="宋体" w:cs="宋体" w:eastAsia="宋体" w:hint="default"/>
          <w:b/>
          <w:bCs/>
          <w:spacing w:val="-87"/>
          <w:sz w:val="36"/>
          <w:szCs w:val="36"/>
        </w:rPr>
        <w:t> </w:t>
      </w:r>
      <w:r>
        <w:rPr>
          <w:rFonts w:ascii="宋体" w:hAnsi="宋体" w:cs="宋体" w:eastAsia="宋体" w:hint="default"/>
          <w:b/>
          <w:bCs/>
          <w:sz w:val="36"/>
          <w:szCs w:val="36"/>
        </w:rPr>
        <w:t>告</w:t>
      </w:r>
      <w:r>
        <w:rPr>
          <w:rFonts w:ascii="宋体" w:hAnsi="宋体" w:cs="宋体" w:eastAsia="宋体" w:hint="default"/>
          <w:sz w:val="36"/>
          <w:szCs w:val="36"/>
        </w:rPr>
      </w:r>
    </w:p>
    <w:p>
      <w:pPr>
        <w:spacing w:line="240" w:lineRule="auto" w:before="12"/>
        <w:rPr>
          <w:rFonts w:ascii="宋体" w:hAnsi="宋体" w:cs="宋体" w:eastAsia="宋体" w:hint="default"/>
          <w:b/>
          <w:bCs/>
          <w:sz w:val="28"/>
          <w:szCs w:val="28"/>
        </w:rPr>
      </w:pPr>
    </w:p>
    <w:p>
      <w:pPr>
        <w:pStyle w:val="Heading3"/>
        <w:spacing w:line="240" w:lineRule="auto" w:before="26"/>
        <w:ind w:left="6648" w:right="0" w:firstLine="0"/>
        <w:jc w:val="left"/>
      </w:pPr>
      <w:r>
        <w:rPr/>
        <w:t>瑞华审字【</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40030050</w:t>
      </w:r>
      <w:r>
        <w:rPr/>
        <w:t>号</w:t>
      </w:r>
    </w:p>
    <w:p>
      <w:pPr>
        <w:spacing w:line="240" w:lineRule="auto" w:before="8"/>
        <w:rPr>
          <w:rFonts w:ascii="宋体" w:hAnsi="宋体" w:cs="宋体" w:eastAsia="宋体" w:hint="default"/>
          <w:sz w:val="24"/>
          <w:szCs w:val="24"/>
        </w:rPr>
      </w:pPr>
    </w:p>
    <w:p>
      <w:pPr>
        <w:spacing w:line="312" w:lineRule="exact" w:before="0"/>
        <w:ind w:left="633" w:right="0" w:hanging="480"/>
        <w:jc w:val="left"/>
        <w:rPr>
          <w:rFonts w:ascii="Times New Roman" w:hAnsi="Times New Roman" w:cs="Times New Roman" w:eastAsia="Times New Roman" w:hint="default"/>
          <w:sz w:val="24"/>
          <w:szCs w:val="24"/>
        </w:rPr>
      </w:pPr>
      <w:r>
        <w:rPr>
          <w:rFonts w:ascii="宋体" w:hAnsi="宋体" w:cs="宋体" w:eastAsia="宋体" w:hint="default"/>
          <w:b/>
          <w:bCs/>
          <w:sz w:val="24"/>
          <w:szCs w:val="24"/>
        </w:rPr>
        <w:t>远光软件股份有限公司全体股东：</w:t>
      </w:r>
      <w:r>
        <w:rPr>
          <w:rFonts w:ascii="宋体" w:hAnsi="宋体" w:cs="宋体" w:eastAsia="宋体" w:hint="default"/>
          <w:b/>
          <w:bCs/>
          <w:w w:val="99"/>
          <w:sz w:val="24"/>
          <w:szCs w:val="24"/>
        </w:rPr>
        <w:t> </w:t>
      </w:r>
      <w:r>
        <w:rPr>
          <w:rFonts w:ascii="宋体" w:hAnsi="宋体" w:cs="宋体" w:eastAsia="宋体" w:hint="default"/>
          <w:spacing w:val="-5"/>
          <w:sz w:val="24"/>
          <w:szCs w:val="24"/>
        </w:rPr>
        <w:t>我们审计了后附的远光软件股份有限公司（以下简称</w:t>
      </w:r>
      <w:r>
        <w:rPr>
          <w:rFonts w:ascii="Times New Roman" w:hAnsi="Times New Roman" w:cs="Times New Roman" w:eastAsia="Times New Roman" w:hint="default"/>
          <w:spacing w:val="-5"/>
          <w:sz w:val="24"/>
          <w:szCs w:val="24"/>
        </w:rPr>
        <w:t>“</w:t>
      </w:r>
      <w:r>
        <w:rPr>
          <w:rFonts w:ascii="宋体" w:hAnsi="宋体" w:cs="宋体" w:eastAsia="宋体" w:hint="default"/>
          <w:spacing w:val="-5"/>
          <w:sz w:val="24"/>
          <w:szCs w:val="24"/>
        </w:rPr>
        <w:t>远光软件</w:t>
      </w:r>
      <w:r>
        <w:rPr>
          <w:rFonts w:ascii="Times New Roman" w:hAnsi="Times New Roman" w:cs="Times New Roman" w:eastAsia="Times New Roman" w:hint="default"/>
          <w:spacing w:val="-5"/>
          <w:sz w:val="24"/>
          <w:szCs w:val="24"/>
        </w:rPr>
        <w:t>”</w:t>
      </w:r>
      <w:r>
        <w:rPr>
          <w:rFonts w:ascii="宋体" w:hAnsi="宋体" w:cs="宋体" w:eastAsia="宋体" w:hint="default"/>
          <w:spacing w:val="-5"/>
          <w:sz w:val="24"/>
          <w:szCs w:val="24"/>
        </w:rPr>
        <w:t>）的财务报表，包括</w:t>
      </w:r>
      <w:r>
        <w:rPr>
          <w:rFonts w:ascii="Times New Roman" w:hAnsi="Times New Roman" w:cs="Times New Roman" w:eastAsia="Times New Roman" w:hint="default"/>
          <w:spacing w:val="-5"/>
          <w:sz w:val="24"/>
          <w:szCs w:val="24"/>
        </w:rPr>
        <w:t>2015</w:t>
      </w:r>
    </w:p>
    <w:p>
      <w:pPr>
        <w:pStyle w:val="Heading3"/>
        <w:spacing w:line="225" w:lineRule="auto"/>
        <w:ind w:right="0" w:firstLine="0"/>
        <w:jc w:val="left"/>
      </w:pP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日合并及公司的资产负债表，</w:t>
      </w:r>
      <w:r>
        <w:rPr>
          <w:rFonts w:ascii="Times New Roman" w:hAnsi="Times New Roman" w:cs="Times New Roman" w:eastAsia="Times New Roman" w:hint="default"/>
        </w:rPr>
        <w:t>2015</w:t>
      </w:r>
      <w:r>
        <w:rPr/>
        <w:t>年度合并及公司的利润表、合并及公司的现金流</w:t>
      </w:r>
      <w:r>
        <w:rPr>
          <w:spacing w:val="-111"/>
        </w:rPr>
        <w:t> </w:t>
      </w:r>
      <w:r>
        <w:rPr>
          <w:spacing w:val="-111"/>
        </w:rPr>
      </w:r>
      <w:r>
        <w:rPr/>
        <w:t>量表和合并及公司的股东权益变动表以及财务报表附注。</w:t>
      </w:r>
    </w:p>
    <w:p>
      <w:pPr>
        <w:spacing w:line="312" w:lineRule="exact" w:before="30"/>
        <w:ind w:left="633" w:right="0" w:firstLine="2"/>
        <w:jc w:val="left"/>
        <w:rPr>
          <w:rFonts w:ascii="宋体" w:hAnsi="宋体" w:cs="宋体" w:eastAsia="宋体" w:hint="default"/>
          <w:sz w:val="24"/>
          <w:szCs w:val="24"/>
        </w:rPr>
      </w:pPr>
      <w:r>
        <w:rPr>
          <w:rFonts w:ascii="宋体" w:hAnsi="宋体" w:cs="宋体" w:eastAsia="宋体" w:hint="default"/>
          <w:b/>
          <w:bCs/>
          <w:sz w:val="24"/>
          <w:szCs w:val="24"/>
        </w:rPr>
        <w:t>一、管理层对财务报表的责任</w:t>
      </w:r>
      <w:r>
        <w:rPr>
          <w:rFonts w:ascii="宋体" w:hAnsi="宋体" w:cs="宋体" w:eastAsia="宋体" w:hint="default"/>
          <w:b/>
          <w:bCs/>
          <w:w w:val="99"/>
          <w:sz w:val="24"/>
          <w:szCs w:val="24"/>
        </w:rPr>
        <w:t> </w:t>
      </w:r>
      <w:r>
        <w:rPr>
          <w:rFonts w:ascii="宋体" w:hAnsi="宋体" w:cs="宋体" w:eastAsia="宋体" w:hint="default"/>
          <w:spacing w:val="-3"/>
          <w:sz w:val="24"/>
          <w:szCs w:val="24"/>
        </w:rPr>
        <w:t>编制和公允列报财务报表是远光软件管理层的责任。这种责任包括：（</w:t>
      </w:r>
      <w:r>
        <w:rPr>
          <w:rFonts w:ascii="Times New Roman" w:hAnsi="Times New Roman" w:cs="Times New Roman" w:eastAsia="Times New Roman" w:hint="default"/>
          <w:spacing w:val="-3"/>
          <w:sz w:val="24"/>
          <w:szCs w:val="24"/>
        </w:rPr>
        <w:t>1</w:t>
      </w:r>
      <w:r>
        <w:rPr>
          <w:rFonts w:ascii="宋体" w:hAnsi="宋体" w:cs="宋体" w:eastAsia="宋体" w:hint="default"/>
          <w:spacing w:val="-3"/>
          <w:sz w:val="24"/>
          <w:szCs w:val="24"/>
        </w:rPr>
        <w:t>）按照企业会计</w:t>
      </w:r>
    </w:p>
    <w:p>
      <w:pPr>
        <w:pStyle w:val="Heading3"/>
        <w:spacing w:line="312" w:lineRule="exact"/>
        <w:ind w:right="1033" w:firstLine="0"/>
        <w:jc w:val="left"/>
      </w:pPr>
      <w:r>
        <w:rPr/>
        <w:t>准则的规定编制财务报表，并使其实现公允反映；（</w:t>
      </w:r>
      <w:r>
        <w:rPr>
          <w:rFonts w:ascii="Times New Roman" w:hAnsi="Times New Roman" w:cs="Times New Roman" w:eastAsia="Times New Roman" w:hint="default"/>
        </w:rPr>
        <w:t>2</w:t>
      </w:r>
      <w:r>
        <w:rPr/>
        <w:t>）设计、执行和维护必要的内部控制， 以使财务报表不存在由于舞弊或错误导致的重大错报。</w:t>
      </w:r>
    </w:p>
    <w:p>
      <w:pPr>
        <w:spacing w:line="312" w:lineRule="exact" w:before="0"/>
        <w:ind w:left="633" w:right="0" w:firstLine="2"/>
        <w:jc w:val="left"/>
        <w:rPr>
          <w:rFonts w:ascii="宋体" w:hAnsi="宋体" w:cs="宋体" w:eastAsia="宋体" w:hint="default"/>
          <w:sz w:val="24"/>
          <w:szCs w:val="24"/>
        </w:rPr>
      </w:pPr>
      <w:r>
        <w:rPr>
          <w:rFonts w:ascii="宋体" w:hAnsi="宋体" w:cs="宋体" w:eastAsia="宋体" w:hint="default"/>
          <w:b/>
          <w:bCs/>
          <w:sz w:val="24"/>
          <w:szCs w:val="24"/>
        </w:rPr>
        <w:t>二、注册会计师的责任</w:t>
      </w:r>
      <w:r>
        <w:rPr>
          <w:rFonts w:ascii="宋体" w:hAnsi="宋体" w:cs="宋体" w:eastAsia="宋体" w:hint="default"/>
          <w:b/>
          <w:bCs/>
          <w:spacing w:val="1"/>
          <w:w w:val="99"/>
          <w:sz w:val="24"/>
          <w:szCs w:val="24"/>
        </w:rPr>
        <w:t> </w:t>
      </w:r>
      <w:r>
        <w:rPr>
          <w:rFonts w:ascii="宋体" w:hAnsi="宋体" w:cs="宋体" w:eastAsia="宋体" w:hint="default"/>
          <w:sz w:val="24"/>
          <w:szCs w:val="24"/>
        </w:rPr>
        <w:t>我们的责任是在执行审计工作的基础上对财务报表发表审计意见。我们按照中国注册会</w:t>
      </w:r>
    </w:p>
    <w:p>
      <w:pPr>
        <w:pStyle w:val="Heading3"/>
        <w:spacing w:line="312" w:lineRule="exact"/>
        <w:ind w:right="0" w:firstLine="0"/>
        <w:jc w:val="left"/>
      </w:pPr>
      <w:r>
        <w:rPr/>
        <w:t>计师审计准则的规定执行了审计工作。中国注册会计师审计准则要求我们遵守中国注册会计 师职业道德守则，计划和执行审计工作以对财务报表是否不存在重大错报获取合理保证。</w:t>
      </w:r>
    </w:p>
    <w:p>
      <w:pPr>
        <w:pStyle w:val="Heading3"/>
        <w:spacing w:line="312" w:lineRule="exact"/>
        <w:ind w:right="995"/>
        <w:jc w:val="left"/>
      </w:pPr>
      <w:r>
        <w:rPr/>
        <w:t>审计工作涉及实施审计程序，以获取有关财务报表金额和披露的审计证据。选择的审计 </w:t>
      </w:r>
      <w:r>
        <w:rPr>
          <w:spacing w:val="-2"/>
        </w:rPr>
        <w:t>程序取决于注册会计师的判断，包括对由于舞弊或错误导致的财务报表重大错报风险的评估。</w:t>
      </w:r>
      <w:r>
        <w:rPr/>
        <w:t> 在进行风险评估时，注册会计师考虑与财务报表编制和公允列报相关的内部控制，以设计恰 当的审计程序，但目的并非对内部控制的有效性发表意见。审计工作还包括评价管理层选用</w:t>
      </w:r>
      <w:r>
        <w:rPr>
          <w:spacing w:val="-116"/>
        </w:rPr>
        <w:t> </w:t>
      </w:r>
      <w:r>
        <w:rPr>
          <w:spacing w:val="-116"/>
        </w:rPr>
      </w:r>
      <w:r>
        <w:rPr/>
        <w:t>会计政策的恰当性和作出会计估计的合理性，以及评价财务报表的总体列报。</w:t>
      </w:r>
    </w:p>
    <w:p>
      <w:pPr>
        <w:pStyle w:val="Heading3"/>
        <w:spacing w:line="283" w:lineRule="exact"/>
        <w:ind w:left="633" w:right="0" w:firstLine="0"/>
        <w:jc w:val="left"/>
      </w:pPr>
      <w:r>
        <w:rPr/>
        <w:t>我们相信，我们获取的审计证据是充分、适当的，为发表审计意见提供了基础。</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Heading3"/>
        <w:spacing w:line="240" w:lineRule="auto"/>
        <w:ind w:left="633" w:right="0" w:firstLine="2"/>
        <w:jc w:val="left"/>
      </w:pPr>
      <w:r>
        <w:rPr>
          <w:rFonts w:ascii="宋体" w:hAnsi="宋体" w:cs="宋体" w:eastAsia="宋体" w:hint="default"/>
          <w:b/>
          <w:bCs/>
        </w:rPr>
        <w:t>三、审计意见</w:t>
      </w:r>
      <w:r>
        <w:rPr>
          <w:rFonts w:ascii="宋体" w:hAnsi="宋体" w:cs="宋体" w:eastAsia="宋体" w:hint="default"/>
          <w:b/>
          <w:bCs/>
          <w:w w:val="99"/>
        </w:rPr>
        <w:t> </w:t>
      </w:r>
      <w:r>
        <w:rPr/>
        <w:t>我们认为，上述财务报表在所有重大方面按照企业会计准则的规定编制，公允反映了远</w:t>
      </w:r>
    </w:p>
    <w:p>
      <w:pPr>
        <w:pStyle w:val="Heading3"/>
        <w:spacing w:line="312" w:lineRule="exact" w:before="28"/>
        <w:ind w:right="0" w:firstLine="0"/>
        <w:jc w:val="left"/>
      </w:pPr>
      <w:r>
        <w:rPr/>
        <w:t>光软件股份有限公司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日合并及公司的财务状况以及</w:t>
      </w:r>
      <w:r>
        <w:rPr>
          <w:rFonts w:ascii="Times New Roman" w:hAnsi="Times New Roman" w:cs="Times New Roman" w:eastAsia="Times New Roman" w:hint="default"/>
        </w:rPr>
        <w:t>2015</w:t>
      </w:r>
      <w:r>
        <w:rPr/>
        <w:t>年度合并及公司的经营</w:t>
      </w:r>
      <w:r>
        <w:rPr>
          <w:spacing w:val="-108"/>
        </w:rPr>
        <w:t> </w:t>
      </w:r>
      <w:r>
        <w:rPr>
          <w:spacing w:val="-108"/>
        </w:rPr>
      </w:r>
      <w:r>
        <w:rPr/>
        <w:t>成果和现金流量。</w:t>
      </w:r>
    </w:p>
    <w:p>
      <w:pPr>
        <w:spacing w:after="0" w:line="312" w:lineRule="exact"/>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1"/>
          <w:szCs w:val="11"/>
        </w:rPr>
      </w:pPr>
    </w:p>
    <w:tbl>
      <w:tblPr>
        <w:tblW w:w="0" w:type="auto"/>
        <w:jc w:val="left"/>
        <w:tblInd w:w="300" w:type="dxa"/>
        <w:tblLayout w:type="fixed"/>
        <w:tblCellMar>
          <w:top w:w="0" w:type="dxa"/>
          <w:left w:w="0" w:type="dxa"/>
          <w:bottom w:w="0" w:type="dxa"/>
          <w:right w:w="0" w:type="dxa"/>
        </w:tblCellMar>
        <w:tblLook w:val="01E0"/>
      </w:tblPr>
      <w:tblGrid>
        <w:gridCol w:w="4363"/>
        <w:gridCol w:w="2629"/>
      </w:tblGrid>
      <w:tr>
        <w:trPr>
          <w:trHeight w:val="286" w:hRule="exact"/>
        </w:trPr>
        <w:tc>
          <w:tcPr>
            <w:tcW w:w="4363" w:type="dxa"/>
            <w:tcBorders>
              <w:top w:val="nil" w:sz="6" w:space="0" w:color="auto"/>
              <w:left w:val="nil" w:sz="6" w:space="0" w:color="auto"/>
              <w:bottom w:val="nil" w:sz="6" w:space="0" w:color="auto"/>
              <w:right w:val="nil" w:sz="6" w:space="0" w:color="auto"/>
            </w:tcBorders>
          </w:tcPr>
          <w:p>
            <w:pPr>
              <w:pStyle w:val="TableParagraph"/>
              <w:spacing w:line="240" w:lineRule="exact"/>
              <w:ind w:right="121"/>
              <w:jc w:val="center"/>
              <w:rPr>
                <w:rFonts w:ascii="宋体" w:hAnsi="宋体" w:cs="宋体" w:eastAsia="宋体" w:hint="default"/>
                <w:sz w:val="24"/>
                <w:szCs w:val="24"/>
              </w:rPr>
            </w:pPr>
            <w:r>
              <w:rPr>
                <w:rFonts w:ascii="宋体" w:hAnsi="宋体" w:cs="宋体" w:eastAsia="宋体" w:hint="default"/>
                <w:sz w:val="24"/>
                <w:szCs w:val="24"/>
              </w:rPr>
              <w:t>瑞华会计师事务所（特殊普通合伙）</w:t>
            </w:r>
          </w:p>
        </w:tc>
        <w:tc>
          <w:tcPr>
            <w:tcW w:w="2629" w:type="dxa"/>
            <w:tcBorders>
              <w:top w:val="nil" w:sz="6" w:space="0" w:color="auto"/>
              <w:left w:val="nil" w:sz="6" w:space="0" w:color="auto"/>
              <w:bottom w:val="nil" w:sz="6" w:space="0" w:color="auto"/>
              <w:right w:val="nil" w:sz="6" w:space="0" w:color="auto"/>
            </w:tcBorders>
          </w:tcPr>
          <w:p>
            <w:pPr>
              <w:pStyle w:val="TableParagraph"/>
              <w:spacing w:line="240" w:lineRule="exact"/>
              <w:ind w:right="60"/>
              <w:jc w:val="center"/>
              <w:rPr>
                <w:rFonts w:ascii="宋体" w:hAnsi="宋体" w:cs="宋体" w:eastAsia="宋体" w:hint="default"/>
                <w:sz w:val="24"/>
                <w:szCs w:val="24"/>
              </w:rPr>
            </w:pPr>
            <w:r>
              <w:rPr>
                <w:rFonts w:ascii="宋体" w:hAnsi="宋体" w:cs="宋体" w:eastAsia="宋体" w:hint="default"/>
                <w:sz w:val="24"/>
                <w:szCs w:val="24"/>
              </w:rPr>
              <w:t>中国注册会计师：</w:t>
            </w:r>
          </w:p>
        </w:tc>
      </w:tr>
      <w:tr>
        <w:trPr>
          <w:trHeight w:val="346" w:hRule="exact"/>
        </w:trPr>
        <w:tc>
          <w:tcPr>
            <w:tcW w:w="4363" w:type="dxa"/>
            <w:tcBorders>
              <w:top w:val="nil" w:sz="6" w:space="0" w:color="auto"/>
              <w:left w:val="nil" w:sz="6" w:space="0" w:color="auto"/>
              <w:bottom w:val="nil" w:sz="6" w:space="0" w:color="auto"/>
              <w:right w:val="nil" w:sz="6" w:space="0" w:color="auto"/>
            </w:tcBorders>
          </w:tcPr>
          <w:p>
            <w:pPr>
              <w:pStyle w:val="TableParagraph"/>
              <w:spacing w:line="304" w:lineRule="exact"/>
              <w:ind w:right="121"/>
              <w:jc w:val="center"/>
              <w:rPr>
                <w:rFonts w:ascii="宋体" w:hAnsi="宋体" w:cs="宋体" w:eastAsia="宋体" w:hint="default"/>
                <w:sz w:val="24"/>
                <w:szCs w:val="24"/>
              </w:rPr>
            </w:pPr>
            <w:r>
              <w:rPr>
                <w:rFonts w:ascii="宋体" w:hAnsi="宋体" w:cs="宋体" w:eastAsia="宋体" w:hint="default"/>
                <w:sz w:val="24"/>
                <w:szCs w:val="24"/>
              </w:rPr>
              <w:t>中国</w:t>
            </w:r>
            <w:r>
              <w:rPr>
                <w:rFonts w:ascii="Times New Roman" w:hAnsi="Times New Roman" w:cs="Times New Roman" w:eastAsia="Times New Roman" w:hint="default"/>
                <w:sz w:val="24"/>
                <w:szCs w:val="24"/>
              </w:rPr>
              <w:t>·</w:t>
            </w:r>
            <w:r>
              <w:rPr>
                <w:rFonts w:ascii="宋体" w:hAnsi="宋体" w:cs="宋体" w:eastAsia="宋体" w:hint="default"/>
                <w:sz w:val="24"/>
                <w:szCs w:val="24"/>
              </w:rPr>
              <w:t>北京</w:t>
            </w:r>
          </w:p>
        </w:tc>
        <w:tc>
          <w:tcPr>
            <w:tcW w:w="2629" w:type="dxa"/>
            <w:tcBorders>
              <w:top w:val="nil" w:sz="6" w:space="0" w:color="auto"/>
              <w:left w:val="nil" w:sz="6" w:space="0" w:color="auto"/>
              <w:bottom w:val="nil" w:sz="6" w:space="0" w:color="auto"/>
              <w:right w:val="nil" w:sz="6" w:space="0" w:color="auto"/>
            </w:tcBorders>
          </w:tcPr>
          <w:p>
            <w:pPr>
              <w:pStyle w:val="TableParagraph"/>
              <w:spacing w:line="286" w:lineRule="exact"/>
              <w:ind w:right="60"/>
              <w:jc w:val="center"/>
              <w:rPr>
                <w:rFonts w:ascii="宋体" w:hAnsi="宋体" w:cs="宋体" w:eastAsia="宋体" w:hint="default"/>
                <w:sz w:val="24"/>
                <w:szCs w:val="24"/>
              </w:rPr>
            </w:pPr>
            <w:r>
              <w:rPr>
                <w:rFonts w:ascii="宋体" w:hAnsi="宋体" w:cs="宋体" w:eastAsia="宋体" w:hint="default"/>
                <w:sz w:val="24"/>
                <w:szCs w:val="24"/>
              </w:rPr>
              <w:t>中国注册会计师：</w:t>
            </w:r>
          </w:p>
        </w:tc>
      </w:tr>
      <w:tr>
        <w:trPr>
          <w:trHeight w:val="257" w:hRule="exact"/>
        </w:trPr>
        <w:tc>
          <w:tcPr>
            <w:tcW w:w="4363" w:type="dxa"/>
            <w:tcBorders>
              <w:top w:val="nil" w:sz="6" w:space="0" w:color="auto"/>
              <w:left w:val="nil" w:sz="6" w:space="0" w:color="auto"/>
              <w:bottom w:val="nil" w:sz="6" w:space="0" w:color="auto"/>
              <w:right w:val="nil" w:sz="6" w:space="0" w:color="auto"/>
            </w:tcBorders>
          </w:tcPr>
          <w:p>
            <w:pPr/>
          </w:p>
        </w:tc>
        <w:tc>
          <w:tcPr>
            <w:tcW w:w="2629" w:type="dxa"/>
            <w:tcBorders>
              <w:top w:val="nil" w:sz="6" w:space="0" w:color="auto"/>
              <w:left w:val="nil" w:sz="6" w:space="0" w:color="auto"/>
              <w:bottom w:val="nil" w:sz="6" w:space="0" w:color="auto"/>
              <w:right w:val="nil" w:sz="6" w:space="0" w:color="auto"/>
            </w:tcBorders>
          </w:tcPr>
          <w:p>
            <w:pPr>
              <w:pStyle w:val="TableParagraph"/>
              <w:spacing w:line="257" w:lineRule="exact"/>
              <w:ind w:right="78"/>
              <w:jc w:val="center"/>
              <w:rPr>
                <w:rFonts w:ascii="宋体" w:hAnsi="宋体" w:cs="宋体" w:eastAsia="宋体" w:hint="default"/>
                <w:sz w:val="21"/>
                <w:szCs w:val="21"/>
              </w:rPr>
            </w:pPr>
            <w:r>
              <w:rPr>
                <w:rFonts w:ascii="宋体" w:hAnsi="宋体" w:cs="宋体" w:eastAsia="宋体" w:hint="default"/>
                <w:sz w:val="21"/>
                <w:szCs w:val="21"/>
              </w:rPr>
              <w:t>二〇一六年四月二十五日</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4"/>
        <w:ind w:left="154" w:right="0"/>
        <w:jc w:val="left"/>
        <w:rPr>
          <w:b w:val="0"/>
          <w:bCs w:val="0"/>
        </w:rPr>
      </w:pPr>
      <w:bookmarkStart w:name="二、财务报表" w:id="147"/>
      <w:bookmarkEnd w:id="147"/>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1、合并资产负债表" w:id="148"/>
      <w:bookmarkEnd w:id="148"/>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before="44"/>
        <w:ind w:left="153" w:right="-19" w:firstLine="0"/>
        <w:jc w:val="left"/>
        <w:rPr>
          <w:rFonts w:ascii="宋体" w:hAnsi="宋体" w:cs="宋体" w:eastAsia="宋体" w:hint="default"/>
          <w:sz w:val="18"/>
          <w:szCs w:val="18"/>
        </w:rPr>
      </w:pPr>
      <w:r>
        <w:rPr>
          <w:rFonts w:ascii="宋体" w:hAnsi="宋体" w:cs="宋体" w:eastAsia="宋体" w:hint="default"/>
          <w:sz w:val="18"/>
          <w:szCs w:val="18"/>
        </w:rPr>
        <w:t>编制单位：远光软件股份有限公司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0"/>
        <w:ind w:left="153"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2855" w:space="1223"/>
            <w:col w:w="1639"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932,376,100.95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1,065,439,072.24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405,655.00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1,394,529.67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30,651,220.00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17,570,811.90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425,944,058.32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325,301,737.09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32,726,697.06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15,407,496.72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43,118,337.90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32,974,789.46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37,441,000.30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8,323,590.59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10,007,589.99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1,526,663,069.53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1,483,919,617.66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215,612,119.69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3,035,655.31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189,638,848.54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203,937,070.40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202,636,226.27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388,100.00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17,142,973.78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5,858,108.76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11,127,550.38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31,641,434.82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1,263,535.79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15,119,792.72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23,126,260.20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11,239,531.58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8,461,515.76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509,244,228.68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431,984,495.32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2,035,907,298.21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1,915,904,112.98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84,927,957.46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34,612,972.80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9,418,580.56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7,528,286.43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77,339,572.76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71,995,109.36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17,965,603.20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22,327,948.09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694,069.17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1,808,461.50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8,662,630.01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7,648,903.10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93,079,000.11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28,537,522.47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292,087,413.27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174,459,203.75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93,649,154.11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22,150,000.00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17,865,721.61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12,884,514.02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26,615,721.61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128,683,668.13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318,703,134.88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303,142,871.88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596,561,250.00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461,770,146.00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180,814,214.12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207,125,506.21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93,079,000.11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123,384,600.58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181,354,723.17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168,125,936.67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818,772,302.00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883,916,900.81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1,684,423,489.18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1,597,553,889.11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32,780,674.15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15,207,351.99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1,717,204,163.33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1,612,761,241.10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2,035,907,298.21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1,915,904,112.98</w:t>
            </w:r>
          </w:p>
        </w:tc>
      </w:tr>
    </w:tbl>
    <w:p>
      <w:pPr>
        <w:spacing w:line="240" w:lineRule="auto" w:before="3"/>
        <w:rPr>
          <w:rFonts w:ascii="Times New Roman" w:hAnsi="Times New Roman" w:cs="Times New Roman" w:eastAsia="Times New Roman" w:hint="default"/>
          <w:sz w:val="23"/>
          <w:szCs w:val="23"/>
        </w:rPr>
      </w:pPr>
    </w:p>
    <w:p>
      <w:pPr>
        <w:tabs>
          <w:tab w:pos="3510" w:val="left" w:leader="none"/>
          <w:tab w:pos="7561" w:val="left" w:leader="none"/>
        </w:tabs>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法定代表人：陈利浩</w:t>
        <w:tab/>
        <w:t>主管会计工作负责人：周立</w:t>
        <w:tab/>
        <w:t>会计机构负责人：毛华夏</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2、母公司资产负债表" w:id="149"/>
      <w:bookmarkEnd w:id="149"/>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911,186,627.88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1,044,591,393.53</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405,655.00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1,394,529.67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20,451,100.00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16,770,811.90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380,541,215.90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339,217,852.09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10,331,021.02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5,254,359.98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226,037,574.73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130,136,833.86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630,353.06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1,201,982.16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1,569,583,547.59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1,546,067,763.19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215,612,119.69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82,300,000.00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236,938,848.54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107,700,536.79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117,363,127.02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388,100.00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11,648,574.81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5,652,683.02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11,127,550.38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14,272,581.41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21,971,228.83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8,077,716.20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6,406,537.70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451,127,179.28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389,332,425.11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2,020,710,726.87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1,935,400,188.30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70,452,602.33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57,054,474.88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9,069,041.56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7,526,506.43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64,002,379.49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66,521,944.78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12,219,311.30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18,513,443.00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694,069.17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1,808,461.50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33,503,941.15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12,811,858.36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93,079,000.11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28,537,522.47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283,020,345.11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192,774,211.42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93,649,154.11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22,150,000.00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17,068,067.95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12,884,514.02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25,818,067.95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128,683,668.13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308,838,413.06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321,457,879.55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596,561,250.00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461,770,146.00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180,744,125.53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207,055,417.62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93,079,000.11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123,384,600.58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181,292,546.15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168,063,759.65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846,353,392.24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900,437,586.06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1,711,872,313.81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1,613,942,308.75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2,020,710,726.87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1,935,400,188.30</w:t>
            </w:r>
          </w:p>
        </w:tc>
      </w:tr>
    </w:tbl>
    <w:p>
      <w:pPr>
        <w:spacing w:line="240" w:lineRule="auto" w:before="10"/>
        <w:rPr>
          <w:rFonts w:ascii="Times New Roman" w:hAnsi="Times New Roman" w:cs="Times New Roman" w:eastAsia="Times New Roman" w:hint="default"/>
          <w:sz w:val="21"/>
          <w:szCs w:val="21"/>
        </w:rPr>
      </w:pPr>
    </w:p>
    <w:p>
      <w:pPr>
        <w:pStyle w:val="Heading6"/>
        <w:spacing w:line="240" w:lineRule="auto" w:before="35"/>
        <w:ind w:left="154" w:right="0"/>
        <w:jc w:val="left"/>
        <w:rPr>
          <w:b w:val="0"/>
          <w:bCs w:val="0"/>
        </w:rPr>
      </w:pPr>
      <w:bookmarkStart w:name="3、合并利润表" w:id="150"/>
      <w:bookmarkEnd w:id="150"/>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081"/>
        <w:gridCol w:w="3210"/>
        <w:gridCol w:w="3277"/>
      </w:tblGrid>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561.519958pt;width:157.7pt;height:19.650pt;mso-position-horizontal-relative:page;mso-position-vertical-relative:page;z-index:-1011208" coordorigin="4242,11230" coordsize="3154,393">
            <v:shape style="position:absolute;left:4242;top:11230;width:3154;height:393" coordorigin="4242,11230" coordsize="3154,393" path="m4242,11623l7396,11623,7396,11230,4242,11230,4242,11623xe" filled="true" fillcolor="#ffffff" stroked="false">
              <v:path arrowok="t"/>
              <v:fill type="solid"/>
            </v:shape>
            <w10:wrap type="none"/>
          </v:group>
        </w:pict>
      </w:r>
      <w:r>
        <w:rPr/>
        <w:pict>
          <v:group style="position:absolute;margin-left:212.119995pt;margin-top:682.119995pt;width:157.7pt;height:19.650pt;mso-position-horizontal-relative:page;mso-position-vertical-relative:page;z-index:-1011184" coordorigin="4242,13642" coordsize="3154,393">
            <v:shape style="position:absolute;left:4242;top:13642;width:3154;height:393" coordorigin="4242,13642" coordsize="3154,393" path="m4242,14035l7396,14035,7396,13642,4242,13642,4242,14035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0"/>
        <w:gridCol w:w="1060"/>
        <w:gridCol w:w="2151"/>
        <w:gridCol w:w="3278"/>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914,786,921.98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816,945,465.51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914,786,921.98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816,945,465.51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836,235,695.00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670,215,199.76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342,804,148.51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217,957,794.01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8,735,562.73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7,034,516.12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150,206,273.86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120,899,834.85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344,631,834.96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337,316,538.65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3" w:right="0"/>
              <w:jc w:val="left"/>
              <w:rPr>
                <w:rFonts w:ascii="Times New Roman" w:hAnsi="Times New Roman" w:cs="Times New Roman" w:eastAsia="Times New Roman" w:hint="default"/>
                <w:sz w:val="18"/>
                <w:szCs w:val="18"/>
              </w:rPr>
            </w:pPr>
            <w:r>
              <w:rPr>
                <w:rFonts w:ascii="Times New Roman"/>
                <w:sz w:val="18"/>
              </w:rPr>
              <w:t>-22,040,401.01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-22,534,135.73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11,898,275.95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9,540,651.86</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-31,291.67</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-49,530.31</w:t>
            </w:r>
            <w:r>
              <w:rPr>
                <w:rFonts w:ascii="Times New Roman"/>
                <w:sz w:val="18"/>
              </w:rPr>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-126,884.92</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25,998,398.94</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-2,991,073.54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12,829,653.29</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119"/>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1"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78,393,050.39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172,679,134.38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45,190,854.68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21,201,012.45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855,327.12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1,111,837.20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518,968.13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298,008.24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488,818.22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274,187.31</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60"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97" w:right="0"/>
              <w:jc w:val="left"/>
              <w:rPr>
                <w:rFonts w:ascii="Times New Roman" w:hAnsi="Times New Roman" w:cs="Times New Roman" w:eastAsia="Times New Roman" w:hint="default"/>
                <w:sz w:val="18"/>
                <w:szCs w:val="18"/>
              </w:rPr>
            </w:pPr>
            <w:r>
              <w:rPr>
                <w:rFonts w:ascii="Times New Roman"/>
                <w:sz w:val="18"/>
              </w:rPr>
              <w:t>123,064,936.94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193,582,138.59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13,053,455.17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15,751,173.92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6" w:right="0"/>
              <w:jc w:val="left"/>
              <w:rPr>
                <w:rFonts w:ascii="Times New Roman" w:hAnsi="Times New Roman" w:cs="Times New Roman" w:eastAsia="Times New Roman" w:hint="default"/>
                <w:sz w:val="18"/>
                <w:szCs w:val="18"/>
              </w:rPr>
            </w:pPr>
            <w:r>
              <w:rPr>
                <w:rFonts w:ascii="Times New Roman"/>
                <w:sz w:val="18"/>
              </w:rPr>
              <w:t>110,011,481.77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177,830,964.67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121,227,460.02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190,570,344.02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-11,215,978.25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-12,739,379.35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110,011,481.77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177,830,964.67</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121,227,460.02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190,570,344.02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-11,215,978.25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-12,739,379.35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0.2027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0.3168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0.2027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0.3168</w:t>
            </w:r>
          </w:p>
        </w:tc>
      </w:tr>
    </w:tbl>
    <w:p>
      <w:pPr>
        <w:tabs>
          <w:tab w:pos="3664" w:val="left" w:leader="none"/>
          <w:tab w:pos="7715" w:val="left" w:leader="none"/>
        </w:tabs>
        <w:spacing w:line="624" w:lineRule="auto" w:before="51"/>
        <w:ind w:left="153" w:right="1229"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本期发生同一控制下企业合并的，被合并方在合并前实现的净利润为：元，上期被合并方实现的净利润为：元。 法定代表人：陈利浩</w:t>
        <w:tab/>
        <w:t>主管会计工作负责人：周立</w:t>
        <w:tab/>
        <w:t>会计机构负责人：毛华夏</w:t>
      </w:r>
    </w:p>
    <w:p>
      <w:pPr>
        <w:spacing w:after="0" w:line="624"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40" w:lineRule="auto" w:before="35"/>
        <w:ind w:right="0"/>
        <w:jc w:val="left"/>
        <w:rPr>
          <w:b w:val="0"/>
          <w:bCs w:val="0"/>
        </w:rPr>
      </w:pPr>
      <w:bookmarkStart w:name="4、母公司利润表" w:id="151"/>
      <w:bookmarkEnd w:id="151"/>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795,762,622.37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827,991,487.76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272,961,641.06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236,667,699.71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7,151,049.53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6,621,190.08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130,700,256.87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116,751,382.42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288,824,366.71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303,999,030.86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-22,877,811.22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-22,382,769.60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8,131,888.71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8,540,653.38</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-31,291.67</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31,291.67</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-494,107.60</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25,400,635.80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-2,526,728.85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12,829,653.29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110,345,831.44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203,226,228.38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34,455,308.99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20,505,502.38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363,451.82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294,716.70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344,391.82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273,532.28</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144,437,688.61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223,437,014.06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12,149,823.60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17,007,859.56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132,287,865.01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206,429,154.50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权益法下在被投资单位</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67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1" w:right="41"/>
              <w:jc w:val="left"/>
              <w:rPr>
                <w:rFonts w:ascii="宋体" w:hAnsi="宋体" w:cs="宋体" w:eastAsia="宋体" w:hint="default"/>
                <w:sz w:val="18"/>
                <w:szCs w:val="18"/>
              </w:rPr>
            </w:pPr>
            <w:r>
              <w:rPr>
                <w:rFonts w:ascii="宋体" w:hAnsi="宋体" w:cs="宋体" w:eastAsia="宋体" w:hint="default"/>
                <w:sz w:val="18"/>
                <w:szCs w:val="18"/>
              </w:rPr>
              <w:t>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132,287,865.01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206,429,154.50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0.2212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0.3431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0.2212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0.3431</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5、合并现金流量表" w:id="152"/>
      <w:bookmarkEnd w:id="152"/>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868,966,242.42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829,057,442.25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14,765,211.94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13,014,769.66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43,061,401.82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38,537,062.77</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926,792,856.18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880,609,274.68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129,828,798.01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72,862,962.44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8"/>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511,608,499.22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441,462,140.14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101,928,583.41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88,330,510.95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151,508,465.92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146,102,616.33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894,874,346.56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748,758,229.86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31,918,509.62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131,851,044.82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130,349,448.41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457,778,836.00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2,793,226.21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13,169,135.93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282,275.60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184,919.50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133,424,950.22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471,132,891.43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26,679,351.90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74,697,781.21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166,820,903.00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345,282,074.00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51,396,894.62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3,790,439.41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244,897,149.52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423,770,294.62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-111,472,199.30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47,362,596.81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12,248,894.15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7,441,600.00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7,441,600.00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12,248,894.15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7,441,600.00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35,743,037.66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23,778,796.80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30,411,298.10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97,081,514.52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66,154,335.76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120,860,311.32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-53,905,441.61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-113,418,711.32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-133,459,131.29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65,794,930.31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1,065,439,072.24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999,644,141.93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931,979,940.95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1,065,439,072.24</w:t>
            </w:r>
          </w:p>
        </w:tc>
      </w:tr>
    </w:tbl>
    <w:p>
      <w:pPr>
        <w:spacing w:line="240" w:lineRule="auto" w:before="10"/>
        <w:rPr>
          <w:rFonts w:ascii="Times New Roman" w:hAnsi="Times New Roman" w:cs="Times New Roman" w:eastAsia="Times New Roman" w:hint="default"/>
          <w:sz w:val="21"/>
          <w:szCs w:val="21"/>
        </w:rPr>
      </w:pPr>
    </w:p>
    <w:p>
      <w:pPr>
        <w:pStyle w:val="Heading6"/>
        <w:spacing w:line="240" w:lineRule="auto" w:before="35"/>
        <w:ind w:left="154" w:right="0"/>
        <w:jc w:val="left"/>
        <w:rPr>
          <w:b w:val="0"/>
          <w:bCs w:val="0"/>
        </w:rPr>
      </w:pPr>
      <w:bookmarkStart w:name="6、母公司现金流量表" w:id="153"/>
      <w:bookmarkEnd w:id="153"/>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814,151,743.38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821,791,593.28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5,308,080.18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12,911,424.26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34,888,648.38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32,543,844.16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854,348,471.94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867,246,861.70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107,262,395.88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57,041,136.88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456,653,772.03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417,187,135.51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83,520,356.29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88,114,241.15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135,456,338.71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144,917,650.69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782,892,862.91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707,260,164.23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71,455,609.03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159,986,697.47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101,090,929.41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424,458,000.00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1,961,658.84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12,570,982.51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281,965.60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184,919.50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103,334,553.85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437,213,902.01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22,555,102.92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64,039,245.61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140,062,384.00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323,261,238.00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21,590,000.00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44,672,000.00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242,289,486.92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408,890,483.61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-138,954,933.07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28,323,418.40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248,894.15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248,894.15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35,743,037.66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23,778,796.80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30,411,298.10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97,081,514.52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66,154,335.76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120,860,311.32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-65,905,441.61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-120,860,311.32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-133,404,765.65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67,449,804.55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1,044,591,393.53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977,141,588.98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911,186,627.88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1,044,591,393.53</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7、合并所有者权益变动表" w:id="154"/>
      <w:bookmarkEnd w:id="154"/>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4"/>
        <w:gridCol w:w="666"/>
        <w:gridCol w:w="665"/>
        <w:gridCol w:w="665"/>
        <w:gridCol w:w="659"/>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15" w:type="dxa"/>
            <w:vMerge/>
            <w:tcBorders>
              <w:left w:val="single" w:sz="4" w:space="0" w:color="000000"/>
              <w:right w:val="single" w:sz="4" w:space="0" w:color="000000"/>
            </w:tcBorders>
            <w:shd w:val="clear" w:color="auto" w:fill="D2D2D2"/>
          </w:tcPr>
          <w:p>
            <w:pPr/>
          </w:p>
        </w:tc>
        <w:tc>
          <w:tcPr>
            <w:tcW w:w="6821"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21"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5"/>
              <w:ind w:left="10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461,77</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0,146.</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207,125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,506.21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123,384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,600.58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168,125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,936.67</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883,916</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,900.81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15,207,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351.99</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1,612,7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61,241.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10</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461,77</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0,146.</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207,125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,506.21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123,384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,600.58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168,125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,936.67</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883,916</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,900.81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15,207,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351.99</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1,612,7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61,241.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10</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134,79</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1,104.</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-26,311,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292.09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-30,305,</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600.47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13,228,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786.50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-65,144,</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598.81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17,573,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322.16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104,442</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,922.23</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121,227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,460.02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-11,215,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978.25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left"/>
              <w:rPr>
                <w:rFonts w:ascii="Times New Roman" w:hAnsi="Times New Roman" w:cs="Times New Roman" w:eastAsia="Times New Roman" w:hint="default"/>
                <w:sz w:val="18"/>
                <w:szCs w:val="18"/>
              </w:rPr>
            </w:pPr>
            <w:r>
              <w:rPr>
                <w:rFonts w:ascii="Times New Roman"/>
                <w:spacing w:val="-3"/>
                <w:sz w:val="18"/>
              </w:rPr>
              <w:t>110,011</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,481.77</w:t>
            </w: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,523.0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-26,311,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292.09</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-30,305,</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600.47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17,808,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400.00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18,079,</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185.38</w:t>
            </w:r>
          </w:p>
        </w:tc>
      </w:tr>
      <w:tr>
        <w:trPr>
          <w:trHeight w:val="70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,523.0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-25,677,</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846.72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-29,401,</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369.72</w:t>
            </w:r>
          </w:p>
        </w:tc>
      </w:tr>
      <w:tr>
        <w:trPr>
          <w:trHeight w:val="70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2"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7,003,9</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79.49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7,003,9</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79.49</w:t>
            </w: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-7,637,4</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24.86</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-30,305,</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600.47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17,808,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400.00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40,476,</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575.61</w:t>
            </w:r>
          </w:p>
        </w:tc>
      </w:tr>
      <w:tr>
        <w:trPr>
          <w:trHeight w:val="393"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13,228,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786.50</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-47,857,</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431.83</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-34,628,</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645.33</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1" w:right="0"/>
              <w:jc w:val="left"/>
              <w:rPr>
                <w:rFonts w:ascii="Times New Roman" w:hAnsi="Times New Roman" w:cs="Times New Roman" w:eastAsia="Times New Roman" w:hint="default"/>
                <w:sz w:val="18"/>
                <w:szCs w:val="18"/>
              </w:rPr>
            </w:pPr>
            <w:r>
              <w:rPr>
                <w:rFonts w:ascii="Times New Roman"/>
                <w:sz w:val="18"/>
              </w:rPr>
              <w:t>13,228,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1" w:right="0"/>
              <w:jc w:val="left"/>
              <w:rPr>
                <w:rFonts w:ascii="Times New Roman" w:hAnsi="Times New Roman" w:cs="Times New Roman" w:eastAsia="Times New Roman" w:hint="default"/>
                <w:sz w:val="18"/>
                <w:szCs w:val="18"/>
              </w:rPr>
            </w:pPr>
            <w:r>
              <w:rPr>
                <w:rFonts w:ascii="Times New Roman"/>
                <w:sz w:val="18"/>
              </w:rPr>
              <w:t>-13,228,</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6" w:right="0"/>
              <w:jc w:val="left"/>
              <w:rPr>
                <w:rFonts w:ascii="Times New Roman" w:hAnsi="Times New Roman" w:cs="Times New Roman" w:eastAsia="Times New Roman" w:hint="default"/>
                <w:sz w:val="18"/>
                <w:szCs w:val="18"/>
              </w:rPr>
            </w:pPr>
            <w:r>
              <w:rPr>
                <w:rFonts w:ascii="Times New Roman"/>
                <w:sz w:val="18"/>
              </w:rPr>
              <w:t>786.50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6" w:right="0"/>
              <w:jc w:val="left"/>
              <w:rPr>
                <w:rFonts w:ascii="Times New Roman" w:hAnsi="Times New Roman" w:cs="Times New Roman" w:eastAsia="Times New Roman" w:hint="default"/>
                <w:sz w:val="18"/>
                <w:szCs w:val="18"/>
              </w:rPr>
            </w:pPr>
            <w:r>
              <w:rPr>
                <w:rFonts w:ascii="Times New Roman"/>
                <w:sz w:val="18"/>
              </w:rPr>
              <w:t>786.50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-34,628,</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645.33</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-34,628,</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645.33</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138,51</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4,627.</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-138,51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4,627.0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138,51</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4,627.</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-138,51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4,627.0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10,980,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900.41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10,980,</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900.41</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596,56</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1,250.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180,814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,214.12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93,079,</w:t>
            </w:r>
          </w:p>
          <w:p>
            <w:pPr>
              <w:pStyle w:val="TableParagraph"/>
              <w:spacing w:line="240" w:lineRule="auto" w:before="105"/>
              <w:ind w:left="142" w:right="0"/>
              <w:jc w:val="left"/>
              <w:rPr>
                <w:rFonts w:ascii="Times New Roman" w:hAnsi="Times New Roman" w:cs="Times New Roman" w:eastAsia="Times New Roman" w:hint="default"/>
                <w:sz w:val="18"/>
                <w:szCs w:val="18"/>
              </w:rPr>
            </w:pPr>
            <w:r>
              <w:rPr>
                <w:rFonts w:ascii="Times New Roman"/>
                <w:sz w:val="18"/>
              </w:rPr>
              <w:t>000.11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181,354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,723.17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818,772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,302.00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32,780,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674.15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1,717,2</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04,163.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462,05</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4,367.</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300,199</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,423.34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147,483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,021.22</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737,089</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,388.54</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11,919,</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116.70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1,658,7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45,316.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80</w:t>
            </w:r>
          </w:p>
        </w:tc>
      </w:tr>
      <w:tr>
        <w:trPr>
          <w:trHeight w:val="393"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2"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462,05</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4,367.</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300,199</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,423.34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147,483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,021.22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737,089</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,388.54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11,919,</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116.70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1,658,7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45,316.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-284,2</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21.00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-93,073,</w:t>
            </w:r>
          </w:p>
          <w:p>
            <w:pPr>
              <w:pStyle w:val="TableParagraph"/>
              <w:spacing w:line="240" w:lineRule="auto" w:before="106"/>
              <w:ind w:left="115" w:right="0"/>
              <w:jc w:val="center"/>
              <w:rPr>
                <w:rFonts w:ascii="Times New Roman" w:hAnsi="Times New Roman" w:cs="Times New Roman" w:eastAsia="Times New Roman" w:hint="default"/>
                <w:sz w:val="18"/>
                <w:szCs w:val="18"/>
              </w:rPr>
            </w:pPr>
            <w:r>
              <w:rPr>
                <w:rFonts w:ascii="Times New Roman"/>
                <w:sz w:val="18"/>
              </w:rPr>
              <w:t>917.13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123,384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,600.58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20,642,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915.45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146,827</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,512.27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3,288,2</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35.29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-45,984,</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075.70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190,570</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,344.02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-12,739</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,379.35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177,830</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,964.67</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-284,2</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21.00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-93,073,</w:t>
            </w:r>
          </w:p>
          <w:p>
            <w:pPr>
              <w:pStyle w:val="TableParagraph"/>
              <w:spacing w:line="240" w:lineRule="auto" w:before="106"/>
              <w:ind w:left="115" w:right="0"/>
              <w:jc w:val="center"/>
              <w:rPr>
                <w:rFonts w:ascii="Times New Roman" w:hAnsi="Times New Roman" w:cs="Times New Roman" w:eastAsia="Times New Roman" w:hint="default"/>
                <w:sz w:val="18"/>
                <w:szCs w:val="18"/>
              </w:rPr>
            </w:pPr>
            <w:r>
              <w:rPr>
                <w:rFonts w:ascii="Times New Roman"/>
                <w:sz w:val="18"/>
              </w:rPr>
              <w:t>917.13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123,384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,600.58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16,027,</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614.64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-200,71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5,124.0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-284,2</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21.00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-1,890,0</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29.49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16,027,</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614.64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13,853,</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364.15</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2,525,4</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52.39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2,525,4</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52.39</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-93,709,</w:t>
            </w:r>
          </w:p>
          <w:p>
            <w:pPr>
              <w:pStyle w:val="TableParagraph"/>
              <w:spacing w:line="240" w:lineRule="auto" w:before="106"/>
              <w:ind w:left="115" w:right="0"/>
              <w:jc w:val="center"/>
              <w:rPr>
                <w:rFonts w:ascii="Times New Roman" w:hAnsi="Times New Roman" w:cs="Times New Roman" w:eastAsia="Times New Roman" w:hint="default"/>
                <w:sz w:val="18"/>
                <w:szCs w:val="18"/>
              </w:rPr>
            </w:pPr>
            <w:r>
              <w:rPr>
                <w:rFonts w:ascii="Times New Roman"/>
                <w:sz w:val="18"/>
              </w:rPr>
              <w:t>340.03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123,384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,600.58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-217,09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3,940.6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20,642,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915.45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-43,742,</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831.75</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-23,099,</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916.30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20,642,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915.45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-20,642,</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915.45</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-23,099,</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916.30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-23,099,</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916.30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461,77</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0,146.</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207,125</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,506.21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123,384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,600.58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168,125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,936.67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883,916</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,900.81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15,207,</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351.99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1,612,7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61,241.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10</w:t>
            </w:r>
          </w:p>
        </w:tc>
      </w:tr>
    </w:tbl>
    <w:p>
      <w:pPr>
        <w:spacing w:line="240" w:lineRule="auto" w:before="10"/>
        <w:rPr>
          <w:rFonts w:ascii="Times New Roman" w:hAnsi="Times New Roman" w:cs="Times New Roman" w:eastAsia="Times New Roman" w:hint="default"/>
          <w:sz w:val="21"/>
          <w:szCs w:val="21"/>
        </w:rPr>
      </w:pPr>
    </w:p>
    <w:p>
      <w:pPr>
        <w:pStyle w:val="Heading6"/>
        <w:spacing w:line="240" w:lineRule="auto" w:before="35"/>
        <w:ind w:left="154" w:right="0"/>
        <w:jc w:val="left"/>
        <w:rPr>
          <w:b w:val="0"/>
          <w:bCs w:val="0"/>
        </w:rPr>
      </w:pPr>
      <w:bookmarkStart w:name="8、母公司所有者权益变动表" w:id="155"/>
      <w:bookmarkEnd w:id="155"/>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97"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42"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2" w:hRule="exact"/>
        </w:trPr>
        <w:tc>
          <w:tcPr>
            <w:tcW w:w="1442"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461,770,</w:t>
            </w:r>
          </w:p>
          <w:p>
            <w:pPr>
              <w:pStyle w:val="TableParagraph"/>
              <w:spacing w:line="240" w:lineRule="auto" w:before="106"/>
              <w:ind w:left="132" w:right="0"/>
              <w:jc w:val="center"/>
              <w:rPr>
                <w:rFonts w:ascii="Times New Roman" w:hAnsi="Times New Roman" w:cs="Times New Roman" w:eastAsia="Times New Roman" w:hint="default"/>
                <w:sz w:val="18"/>
                <w:szCs w:val="18"/>
              </w:rPr>
            </w:pPr>
            <w:r>
              <w:rPr>
                <w:rFonts w:ascii="Times New Roman"/>
                <w:sz w:val="18"/>
              </w:rPr>
              <w:t>146.00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207,055,4</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17.62</w:t>
            </w:r>
          </w:p>
        </w:tc>
        <w:tc>
          <w:tcPr>
            <w:tcW w:w="798" w:type="dxa"/>
            <w:vMerge w:val="restart"/>
            <w:tcBorders>
              <w:top w:val="single" w:sz="18" w:space="0" w:color="D2D2D2"/>
              <w:left w:val="single" w:sz="4" w:space="0" w:color="000000"/>
              <w:right w:val="single" w:sz="4" w:space="0" w:color="000000"/>
            </w:tcBorders>
          </w:tcPr>
          <w:p>
            <w:pPr>
              <w:pStyle w:val="TableParagraph"/>
              <w:spacing w:line="240" w:lineRule="auto" w:before="73"/>
              <w:ind w:left="45" w:right="0"/>
              <w:jc w:val="left"/>
              <w:rPr>
                <w:rFonts w:ascii="Times New Roman" w:hAnsi="Times New Roman" w:cs="Times New Roman" w:eastAsia="Times New Roman" w:hint="default"/>
                <w:sz w:val="18"/>
                <w:szCs w:val="18"/>
              </w:rPr>
            </w:pPr>
            <w:r>
              <w:rPr>
                <w:rFonts w:ascii="Times New Roman"/>
                <w:sz w:val="18"/>
              </w:rPr>
              <w:t>123,384,6</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00.58</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168,063,7</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59.65</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3"/>
              <w:ind w:left="58" w:right="0"/>
              <w:jc w:val="left"/>
              <w:rPr>
                <w:rFonts w:ascii="Times New Roman" w:hAnsi="Times New Roman" w:cs="Times New Roman" w:eastAsia="Times New Roman" w:hint="default"/>
                <w:sz w:val="18"/>
                <w:szCs w:val="18"/>
              </w:rPr>
            </w:pPr>
            <w:r>
              <w:rPr>
                <w:rFonts w:ascii="Times New Roman"/>
                <w:sz w:val="18"/>
              </w:rPr>
              <w:t>900,437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,586.06</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3"/>
              <w:ind w:left="4" w:right="0"/>
              <w:jc w:val="center"/>
              <w:rPr>
                <w:rFonts w:ascii="Times New Roman" w:hAnsi="Times New Roman" w:cs="Times New Roman" w:eastAsia="Times New Roman" w:hint="default"/>
                <w:sz w:val="18"/>
                <w:szCs w:val="18"/>
              </w:rPr>
            </w:pPr>
            <w:r>
              <w:rPr>
                <w:rFonts w:ascii="Times New Roman"/>
                <w:sz w:val="18"/>
              </w:rPr>
              <w:t>1,613,942</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,308.75</w:t>
            </w:r>
          </w:p>
        </w:tc>
      </w:tr>
      <w:tr>
        <w:trPr>
          <w:trHeight w:val="392"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461,770,</w:t>
            </w:r>
          </w:p>
          <w:p>
            <w:pPr>
              <w:pStyle w:val="TableParagraph"/>
              <w:spacing w:line="240" w:lineRule="auto" w:before="106"/>
              <w:ind w:left="132" w:right="0"/>
              <w:jc w:val="center"/>
              <w:rPr>
                <w:rFonts w:ascii="Times New Roman" w:hAnsi="Times New Roman" w:cs="Times New Roman" w:eastAsia="Times New Roman" w:hint="default"/>
                <w:sz w:val="18"/>
                <w:szCs w:val="18"/>
              </w:rPr>
            </w:pPr>
            <w:r>
              <w:rPr>
                <w:rFonts w:ascii="Times New Roman"/>
                <w:sz w:val="18"/>
              </w:rPr>
              <w:t>146.00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207,055,4</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17.62</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123,384,6</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00.58</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168,063,7</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59.65</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900,437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,586.06</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1,613,942</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,308.75</w:t>
            </w:r>
          </w:p>
        </w:tc>
      </w:tr>
      <w:tr>
        <w:trPr>
          <w:trHeight w:val="392"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134,791,</w:t>
            </w:r>
          </w:p>
          <w:p>
            <w:pPr>
              <w:pStyle w:val="TableParagraph"/>
              <w:spacing w:line="240" w:lineRule="auto" w:before="106"/>
              <w:ind w:left="132" w:right="0"/>
              <w:jc w:val="center"/>
              <w:rPr>
                <w:rFonts w:ascii="Times New Roman" w:hAnsi="Times New Roman" w:cs="Times New Roman" w:eastAsia="Times New Roman" w:hint="default"/>
                <w:sz w:val="18"/>
                <w:szCs w:val="18"/>
              </w:rPr>
            </w:pPr>
            <w:r>
              <w:rPr>
                <w:rFonts w:ascii="Times New Roman"/>
                <w:sz w:val="18"/>
              </w:rPr>
              <w:t>104.00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-26,311,2</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92.09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-30,305,6</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00.47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13,228,78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6.50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-54,084,</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193.82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97,930,00</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5.06</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132,287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,865.01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132,287,8</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65.01</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-3,723,5</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23.00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-26,311,2</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92.09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-30,305,6</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00.47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270,785.3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-3,723,5</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23.00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-25,677,8</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46.72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-29,401,3</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69.72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7,003,979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7,003,979</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.49</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-7,637,42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4.86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-30,305,6</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00.47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22,668,17</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5.61</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13,228,78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6.50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-47,857,</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431.83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-34,628,6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45.33</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13,228,78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6.50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-13,228,</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786.50</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-34,628,</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645.33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-34,628,6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45.33</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138,514,</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627.00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4,627.0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138,514,</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627.00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4,627.0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596,561,</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250.00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180,744,1</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25.53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93,079,00</w:t>
            </w:r>
          </w:p>
          <w:p>
            <w:pPr>
              <w:pStyle w:val="TableParagraph"/>
              <w:spacing w:line="240" w:lineRule="auto" w:before="106"/>
              <w:ind w:left="457" w:right="0"/>
              <w:jc w:val="left"/>
              <w:rPr>
                <w:rFonts w:ascii="Times New Roman" w:hAnsi="Times New Roman" w:cs="Times New Roman" w:eastAsia="Times New Roman" w:hint="default"/>
                <w:sz w:val="18"/>
                <w:szCs w:val="18"/>
              </w:rPr>
            </w:pPr>
            <w:r>
              <w:rPr>
                <w:rFonts w:ascii="Times New Roman"/>
                <w:sz w:val="18"/>
              </w:rPr>
              <w:t>0.11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181,292,5</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46.15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846,353</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,392.24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1,711,872</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,313.81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15"/>
        <w:gridCol w:w="653"/>
        <w:gridCol w:w="665"/>
        <w:gridCol w:w="654"/>
        <w:gridCol w:w="809"/>
        <w:gridCol w:w="797"/>
        <w:gridCol w:w="798"/>
        <w:gridCol w:w="798"/>
        <w:gridCol w:w="796"/>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7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4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0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72" w:type="dxa"/>
            <w:gridSpan w:val="3"/>
            <w:vMerge/>
            <w:tcBorders>
              <w:left w:val="single" w:sz="4" w:space="0" w:color="000000"/>
              <w:bottom w:val="single" w:sz="4" w:space="0" w:color="000000"/>
              <w:right w:val="single" w:sz="4" w:space="0" w:color="000000"/>
            </w:tcBorders>
            <w:shd w:val="clear" w:color="auto" w:fill="D2D2D2"/>
          </w:tcPr>
          <w:p>
            <w:pPr/>
          </w:p>
        </w:tc>
        <w:tc>
          <w:tcPr>
            <w:tcW w:w="8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15"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45"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6"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15" w:type="dxa"/>
            <w:tcBorders>
              <w:top w:val="nil" w:sz="6" w:space="0" w:color="auto"/>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4" w:type="dxa"/>
            <w:vMerge/>
            <w:tcBorders>
              <w:left w:val="single" w:sz="4" w:space="0" w:color="000000"/>
              <w:bottom w:val="single" w:sz="4" w:space="0" w:color="000000"/>
              <w:right w:val="single" w:sz="4" w:space="0" w:color="000000"/>
            </w:tcBorders>
            <w:shd w:val="clear" w:color="auto" w:fill="D2D2D2"/>
          </w:tcPr>
          <w:p>
            <w:pPr/>
          </w:p>
        </w:tc>
        <w:tc>
          <w:tcPr>
            <w:tcW w:w="80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1"/>
              <w:ind w:left="32" w:right="0"/>
              <w:jc w:val="left"/>
              <w:rPr>
                <w:rFonts w:ascii="Times New Roman" w:hAnsi="Times New Roman" w:cs="Times New Roman" w:eastAsia="Times New Roman" w:hint="default"/>
                <w:sz w:val="18"/>
                <w:szCs w:val="18"/>
              </w:rPr>
            </w:pPr>
            <w:r>
              <w:rPr>
                <w:rFonts w:ascii="Times New Roman"/>
                <w:sz w:val="18"/>
              </w:rPr>
              <w:t>462,054,</w:t>
            </w:r>
          </w:p>
        </w:tc>
        <w:tc>
          <w:tcPr>
            <w:tcW w:w="65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5" w:right="0"/>
              <w:jc w:val="left"/>
              <w:rPr>
                <w:rFonts w:ascii="Times New Roman" w:hAnsi="Times New Roman" w:cs="Times New Roman" w:eastAsia="Times New Roman" w:hint="default"/>
                <w:sz w:val="18"/>
                <w:szCs w:val="18"/>
              </w:rPr>
            </w:pPr>
            <w:r>
              <w:rPr>
                <w:rFonts w:ascii="Times New Roman"/>
                <w:sz w:val="18"/>
              </w:rPr>
              <w:t>300,129,3</w:t>
            </w:r>
          </w:p>
        </w:tc>
        <w:tc>
          <w:tcPr>
            <w:tcW w:w="797" w:type="dxa"/>
            <w:tcBorders>
              <w:top w:val="single" w:sz="22" w:space="0" w:color="D2D2D2"/>
              <w:left w:val="single" w:sz="4" w:space="0" w:color="000000"/>
              <w:bottom w:val="single" w:sz="4" w:space="0" w:color="000000"/>
              <w:right w:val="single" w:sz="4" w:space="0" w:color="000000"/>
            </w:tcBorders>
          </w:tcPr>
          <w:p>
            <w:pPr/>
          </w:p>
        </w:tc>
        <w:tc>
          <w:tcPr>
            <w:tcW w:w="798" w:type="dxa"/>
            <w:tcBorders>
              <w:top w:val="single" w:sz="22" w:space="0" w:color="D2D2D2"/>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147,420,8</w:t>
            </w:r>
          </w:p>
        </w:tc>
        <w:tc>
          <w:tcPr>
            <w:tcW w:w="676"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89"/>
              <w:ind w:left="59" w:right="0"/>
              <w:jc w:val="left"/>
              <w:rPr>
                <w:rFonts w:ascii="Times New Roman" w:hAnsi="Times New Roman" w:cs="Times New Roman" w:eastAsia="Times New Roman" w:hint="default"/>
                <w:sz w:val="18"/>
                <w:szCs w:val="18"/>
              </w:rPr>
            </w:pPr>
            <w:r>
              <w:rPr>
                <w:rFonts w:ascii="Times New Roman"/>
                <w:sz w:val="18"/>
              </w:rPr>
              <w:t>737,751</w:t>
            </w:r>
          </w:p>
        </w:tc>
        <w:tc>
          <w:tcPr>
            <w:tcW w:w="781"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89"/>
              <w:ind w:left="27" w:right="0"/>
              <w:jc w:val="left"/>
              <w:rPr>
                <w:rFonts w:ascii="Times New Roman" w:hAnsi="Times New Roman" w:cs="Times New Roman" w:eastAsia="Times New Roman" w:hint="default"/>
                <w:sz w:val="18"/>
                <w:szCs w:val="18"/>
              </w:rPr>
            </w:pPr>
            <w:r>
              <w:rPr>
                <w:rFonts w:ascii="Times New Roman"/>
                <w:sz w:val="18"/>
              </w:rPr>
              <w:t>1,647,355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3" w:right="0"/>
              <w:jc w:val="left"/>
              <w:rPr>
                <w:rFonts w:ascii="Times New Roman" w:hAnsi="Times New Roman" w:cs="Times New Roman" w:eastAsia="Times New Roman" w:hint="default"/>
                <w:sz w:val="18"/>
                <w:szCs w:val="18"/>
              </w:rPr>
            </w:pPr>
            <w:r>
              <w:rPr>
                <w:rFonts w:ascii="Times New Roman"/>
                <w:sz w:val="18"/>
              </w:rPr>
              <w:t>367.00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0" w:right="0"/>
              <w:jc w:val="left"/>
              <w:rPr>
                <w:rFonts w:ascii="Times New Roman" w:hAnsi="Times New Roman" w:cs="Times New Roman" w:eastAsia="Times New Roman" w:hint="default"/>
                <w:sz w:val="18"/>
                <w:szCs w:val="18"/>
              </w:rPr>
            </w:pPr>
            <w:r>
              <w:rPr>
                <w:rFonts w:ascii="Times New Roman"/>
                <w:sz w:val="18"/>
              </w:rPr>
              <w:t>34.75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0" w:right="0"/>
              <w:jc w:val="left"/>
              <w:rPr>
                <w:rFonts w:ascii="Times New Roman" w:hAnsi="Times New Roman" w:cs="Times New Roman" w:eastAsia="Times New Roman" w:hint="default"/>
                <w:sz w:val="18"/>
                <w:szCs w:val="18"/>
              </w:rPr>
            </w:pPr>
            <w:r>
              <w:rPr>
                <w:rFonts w:ascii="Times New Roman"/>
                <w:sz w:val="18"/>
              </w:rPr>
              <w:t>44.20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,263.31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7" w:right="0"/>
              <w:jc w:val="left"/>
              <w:rPr>
                <w:rFonts w:ascii="Times New Roman" w:hAnsi="Times New Roman" w:cs="Times New Roman" w:eastAsia="Times New Roman" w:hint="default"/>
                <w:sz w:val="18"/>
                <w:szCs w:val="18"/>
              </w:rPr>
            </w:pPr>
            <w:r>
              <w:rPr>
                <w:rFonts w:ascii="Times New Roman"/>
                <w:sz w:val="18"/>
              </w:rPr>
              <w:t>,809.26</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462,054,</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367.00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300,129,3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34.75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147,420,8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44.20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737,751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,263.31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1,647,355</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,809.26</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-284,22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-93,073,9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17.13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123,384,6</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00.58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20,642,91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5.45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162,686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,322.75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-33,413,5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00.51</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206,429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,154.50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206,429,1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54.50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-284,22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-93,073,9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17.13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123,384,6</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00.58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-216,742,</w:t>
            </w:r>
          </w:p>
          <w:p>
            <w:pPr>
              <w:pStyle w:val="TableParagraph"/>
              <w:spacing w:line="240" w:lineRule="auto" w:before="105"/>
              <w:ind w:left="230" w:right="0"/>
              <w:jc w:val="center"/>
              <w:rPr>
                <w:rFonts w:ascii="Times New Roman" w:hAnsi="Times New Roman" w:cs="Times New Roman" w:eastAsia="Times New Roman" w:hint="default"/>
                <w:sz w:val="18"/>
                <w:szCs w:val="18"/>
              </w:rPr>
            </w:pPr>
            <w:r>
              <w:rPr>
                <w:rFonts w:ascii="Times New Roman"/>
                <w:sz w:val="18"/>
              </w:rPr>
              <w:t>738.71</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-284,22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-1,890,02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9.49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-2,174,25</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0.49</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2,525,452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2,525,452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.39</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-93,709,3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40.03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123,384,6</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00.58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-217,093,</w:t>
            </w:r>
          </w:p>
          <w:p>
            <w:pPr>
              <w:pStyle w:val="TableParagraph"/>
              <w:spacing w:line="240" w:lineRule="auto" w:before="105"/>
              <w:ind w:left="230" w:right="0"/>
              <w:jc w:val="center"/>
              <w:rPr>
                <w:rFonts w:ascii="Times New Roman" w:hAnsi="Times New Roman" w:cs="Times New Roman" w:eastAsia="Times New Roman" w:hint="default"/>
                <w:sz w:val="18"/>
                <w:szCs w:val="18"/>
              </w:rPr>
            </w:pPr>
            <w:r>
              <w:rPr>
                <w:rFonts w:ascii="Times New Roman"/>
                <w:sz w:val="18"/>
              </w:rPr>
              <w:t>940.61</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20,642,91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5.45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-43,742,</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831.75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-23,099,9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16.30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20,642,91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5.45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-20,642,</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915.45</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-23,099,</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916.30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-23,099,9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16.30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461,770,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146.00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207,055,4</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17.62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123,384,6</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00.58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168,063,7</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59.65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900,437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,586.06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1,613,942</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,308.75</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left="154" w:right="0"/>
        <w:jc w:val="left"/>
        <w:rPr>
          <w:b w:val="0"/>
          <w:bCs w:val="0"/>
        </w:rPr>
      </w:pPr>
      <w:bookmarkStart w:name="三、公司基本情况" w:id="156"/>
      <w:bookmarkEnd w:id="156"/>
      <w:r>
        <w:rPr>
          <w:b w:val="0"/>
          <w:bCs w:val="0"/>
        </w:rPr>
      </w:r>
      <w:r>
        <w:rPr/>
        <w:t>三、公司基本情况</w:t>
      </w:r>
      <w:r>
        <w:rPr>
          <w:b w:val="0"/>
          <w:bCs w:val="0"/>
        </w:rPr>
      </w:r>
    </w:p>
    <w:p>
      <w:pPr>
        <w:spacing w:line="240" w:lineRule="auto" w:before="7"/>
        <w:rPr>
          <w:rFonts w:ascii="宋体" w:hAnsi="宋体" w:cs="宋体" w:eastAsia="宋体" w:hint="default"/>
          <w:b/>
          <w:bCs/>
          <w:sz w:val="24"/>
          <w:szCs w:val="24"/>
        </w:rPr>
      </w:pPr>
    </w:p>
    <w:p>
      <w:pPr>
        <w:pStyle w:val="BodyText"/>
        <w:spacing w:line="259" w:lineRule="auto" w:before="0"/>
        <w:ind w:right="1162" w:firstLine="411"/>
        <w:jc w:val="both"/>
      </w:pP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12</w:t>
      </w:r>
      <w:r>
        <w:rPr>
          <w:spacing w:val="2"/>
        </w:rPr>
        <w:t>日经广东省人民政府办公厅粤办函</w:t>
      </w:r>
      <w:r>
        <w:rPr>
          <w:rFonts w:ascii="Times New Roman" w:hAnsi="Times New Roman" w:cs="Times New Roman" w:eastAsia="Times New Roman" w:hint="default"/>
          <w:spacing w:val="2"/>
        </w:rPr>
        <w:t>[2001]366</w:t>
      </w:r>
      <w:r>
        <w:rPr>
          <w:spacing w:val="2"/>
        </w:rPr>
        <w:t>号</w:t>
      </w:r>
      <w:r>
        <w:rPr>
          <w:rFonts w:ascii="Times New Roman" w:hAnsi="Times New Roman" w:cs="Times New Roman" w:eastAsia="Times New Roman" w:hint="default"/>
          <w:spacing w:val="2"/>
        </w:rPr>
        <w:t>“</w:t>
      </w:r>
      <w:r>
        <w:rPr>
          <w:spacing w:val="2"/>
        </w:rPr>
        <w:t>关于同意变更设立广东远光软件股份有</w:t>
      </w:r>
      <w:r>
        <w:rPr>
          <w:spacing w:val="3"/>
        </w:rPr>
        <w:t> </w:t>
      </w:r>
      <w:r>
        <w:rPr/>
        <w:t>限公司的复函</w:t>
      </w:r>
      <w:r>
        <w:rPr>
          <w:rFonts w:ascii="Times New Roman" w:hAnsi="Times New Roman" w:cs="Times New Roman" w:eastAsia="Times New Roman" w:hint="default"/>
        </w:rPr>
        <w:t>”</w:t>
      </w:r>
      <w:r>
        <w:rPr/>
        <w:t>和</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27</w:t>
      </w:r>
      <w:r>
        <w:rPr/>
        <w:t>日经广东省经济贸易委员会粤经贸监督</w:t>
      </w:r>
      <w:r>
        <w:rPr>
          <w:rFonts w:ascii="Times New Roman" w:hAnsi="Times New Roman" w:cs="Times New Roman" w:eastAsia="Times New Roman" w:hint="default"/>
        </w:rPr>
        <w:t>[2001]556</w:t>
      </w:r>
      <w:r>
        <w:rPr/>
        <w:t>号</w:t>
      </w:r>
      <w:r>
        <w:rPr>
          <w:rFonts w:ascii="Times New Roman" w:hAnsi="Times New Roman" w:cs="Times New Roman" w:eastAsia="Times New Roman" w:hint="default"/>
        </w:rPr>
        <w:t>“</w:t>
      </w:r>
      <w:r>
        <w:rPr/>
        <w:t>关于同意变更设立广东</w:t>
      </w:r>
      <w:r>
        <w:rPr>
          <w:spacing w:val="-75"/>
        </w:rPr>
        <w:t> </w:t>
      </w:r>
      <w:r>
        <w:rPr>
          <w:spacing w:val="-75"/>
        </w:rPr>
      </w:r>
      <w:r>
        <w:rPr>
          <w:spacing w:val="-1"/>
        </w:rPr>
        <w:t>远光软件股份有限公司的批复</w:t>
      </w:r>
      <w:r>
        <w:rPr>
          <w:rFonts w:ascii="Times New Roman" w:hAnsi="Times New Roman" w:cs="Times New Roman" w:eastAsia="Times New Roman" w:hint="default"/>
          <w:spacing w:val="-1"/>
        </w:rPr>
        <w:t>”</w:t>
      </w:r>
      <w:r>
        <w:rPr>
          <w:spacing w:val="-1"/>
        </w:rPr>
        <w:t>文件批准，由珠海市东区荣光软件有限公司</w:t>
      </w:r>
      <w:r>
        <w:rPr>
          <w:rFonts w:ascii="Times New Roman" w:hAnsi="Times New Roman" w:cs="Times New Roman" w:eastAsia="Times New Roman" w:hint="default"/>
          <w:spacing w:val="-1"/>
        </w:rPr>
        <w:t>(</w:t>
      </w:r>
      <w:r>
        <w:rPr>
          <w:spacing w:val="-1"/>
        </w:rPr>
        <w:t>后更名为林芝地区东区荣光科</w:t>
      </w:r>
      <w:r>
        <w:rPr>
          <w:spacing w:val="-69"/>
        </w:rPr>
        <w:t> </w:t>
      </w:r>
      <w:r>
        <w:rPr/>
        <w:t>技有限公司</w:t>
      </w:r>
      <w:r>
        <w:rPr>
          <w:rFonts w:ascii="Times New Roman" w:hAnsi="Times New Roman" w:cs="Times New Roman" w:eastAsia="Times New Roman" w:hint="default"/>
        </w:rPr>
        <w:t>)</w:t>
      </w:r>
      <w:r>
        <w:rPr/>
        <w:t>、国电电力发展股份有限公司、陈利浩、吉林省电力有限公司、福建省电力有限公司、广东</w:t>
      </w:r>
      <w:r>
        <w:rPr>
          <w:spacing w:val="-34"/>
        </w:rPr>
        <w:t> </w:t>
      </w:r>
      <w:r>
        <w:rPr>
          <w:spacing w:val="-34"/>
        </w:rPr>
      </w:r>
      <w:r>
        <w:rPr>
          <w:spacing w:val="-2"/>
        </w:rPr>
        <w:t>太平洋技术创业有限公司、浙江华能投资有限公司（后更名为浙江嘉汇集团有限公司）等七个发起人，以</w:t>
      </w:r>
      <w:r>
        <w:rPr>
          <w:spacing w:val="-73"/>
        </w:rPr>
        <w:t> </w:t>
      </w:r>
      <w:r>
        <w:rPr>
          <w:spacing w:val="-73"/>
        </w:rPr>
      </w:r>
      <w:r>
        <w:rPr/>
        <w:t>其在珠海远光新纪元软件产业有限公司的出资额整体变更设立广东远光软件股份有限公司（以下简称</w:t>
      </w:r>
      <w:r>
        <w:rPr>
          <w:rFonts w:ascii="Times New Roman" w:hAnsi="Times New Roman" w:cs="Times New Roman" w:eastAsia="Times New Roman" w:hint="default"/>
        </w:rPr>
        <w:t>“</w:t>
      </w:r>
      <w:r>
        <w:rPr/>
        <w:t>公</w:t>
      </w:r>
      <w:r>
        <w:rPr>
          <w:spacing w:val="-48"/>
        </w:rPr>
        <w:t> </w:t>
      </w:r>
      <w:r>
        <w:rPr/>
        <w:t>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）。变更设立的股份有限公司股份总数为</w:t>
      </w:r>
      <w:r>
        <w:rPr>
          <w:rFonts w:ascii="Times New Roman" w:hAnsi="Times New Roman" w:cs="Times New Roman" w:eastAsia="Times New Roman" w:hint="default"/>
        </w:rPr>
        <w:t>3,000</w:t>
      </w:r>
      <w:r>
        <w:rPr/>
        <w:t>万股。该注册资本由利安达信隆会计师事务</w:t>
      </w:r>
      <w:r>
        <w:rPr>
          <w:spacing w:val="-77"/>
        </w:rPr>
        <w:t> </w:t>
      </w:r>
      <w:r>
        <w:rPr>
          <w:spacing w:val="-77"/>
        </w:rPr>
      </w:r>
      <w:r>
        <w:rPr/>
        <w:t>所利安达验字</w:t>
      </w:r>
      <w:r>
        <w:rPr>
          <w:rFonts w:ascii="Times New Roman" w:hAnsi="Times New Roman" w:cs="Times New Roman" w:eastAsia="Times New Roman" w:hint="default"/>
        </w:rPr>
        <w:t>[2001]B-1036</w:t>
      </w:r>
      <w:r>
        <w:rPr/>
        <w:t>号验资报告验证确认。</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13</w:t>
      </w:r>
      <w:r>
        <w:rPr/>
        <w:t>日，广东省工商行政管理局核发注册号为</w:t>
      </w:r>
      <w:r>
        <w:rPr>
          <w:spacing w:val="-2"/>
        </w:rPr>
        <w:t> </w:t>
      </w:r>
      <w:r>
        <w:rPr>
          <w:spacing w:val="-2"/>
        </w:rPr>
      </w:r>
      <w:r>
        <w:rPr>
          <w:rFonts w:ascii="Times New Roman" w:hAnsi="Times New Roman" w:cs="Times New Roman" w:eastAsia="Times New Roman" w:hint="default"/>
        </w:rPr>
        <w:t>4400001009932</w:t>
      </w:r>
      <w:r>
        <w:rPr/>
        <w:t>号营业执照。</w:t>
      </w:r>
    </w:p>
    <w:p>
      <w:pPr>
        <w:pStyle w:val="BodyText"/>
        <w:spacing w:line="261" w:lineRule="auto" w:before="2"/>
        <w:ind w:right="1164" w:firstLine="411"/>
        <w:jc w:val="both"/>
      </w:pPr>
      <w:r>
        <w:rPr>
          <w:rFonts w:ascii="Times New Roman" w:hAnsi="Times New Roman" w:cs="Times New Roman" w:eastAsia="Times New Roman" w:hint="default"/>
          <w:spacing w:val="-4"/>
        </w:rPr>
        <w:t>2002</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22</w:t>
      </w:r>
      <w:r>
        <w:rPr>
          <w:spacing w:val="-4"/>
        </w:rPr>
        <w:t>日，本公司</w:t>
      </w:r>
      <w:r>
        <w:rPr>
          <w:rFonts w:ascii="Times New Roman" w:hAnsi="Times New Roman" w:cs="Times New Roman" w:eastAsia="Times New Roman" w:hint="default"/>
          <w:spacing w:val="-4"/>
        </w:rPr>
        <w:t>2001</w:t>
      </w:r>
      <w:r>
        <w:rPr>
          <w:spacing w:val="-4"/>
        </w:rPr>
        <w:t>年度股东大会会议决议通过，并经广东省人民政府办公厅粤府函</w:t>
      </w:r>
      <w:r>
        <w:rPr>
          <w:rFonts w:ascii="Times New Roman" w:hAnsi="Times New Roman" w:cs="Times New Roman" w:eastAsia="Times New Roman" w:hint="default"/>
          <w:spacing w:val="-4"/>
        </w:rPr>
        <w:t>[2002]346</w:t>
      </w:r>
      <w:r>
        <w:rPr>
          <w:rFonts w:ascii="Times New Roman" w:hAnsi="Times New Roman" w:cs="Times New Roman" w:eastAsia="Times New Roman" w:hint="default"/>
        </w:rPr>
        <w:t> </w:t>
      </w:r>
      <w:r>
        <w:rPr>
          <w:spacing w:val="-2"/>
        </w:rPr>
        <w:t>号《关于同意广东远光软件股份有限公司以任意公积金分派新股的批复》及广东省经济贸易委员会粤经贸</w:t>
      </w:r>
      <w:r>
        <w:rPr>
          <w:spacing w:val="-69"/>
        </w:rPr>
        <w:t> </w:t>
      </w:r>
      <w:r>
        <w:rPr>
          <w:spacing w:val="-69"/>
        </w:rPr>
      </w:r>
      <w:r>
        <w:rPr>
          <w:spacing w:val="-2"/>
        </w:rPr>
        <w:t>监督</w:t>
      </w:r>
      <w:r>
        <w:rPr>
          <w:rFonts w:ascii="Times New Roman" w:hAnsi="Times New Roman" w:cs="Times New Roman" w:eastAsia="Times New Roman" w:hint="default"/>
          <w:spacing w:val="-2"/>
        </w:rPr>
        <w:t>[2002]449</w:t>
      </w:r>
      <w:r>
        <w:rPr>
          <w:spacing w:val="-2"/>
        </w:rPr>
        <w:t>号《关于同意广东远光软件股份有限公司转增新股的批复》文件批准，公司以任意盈余公积</w:t>
      </w:r>
      <w:r>
        <w:rPr>
          <w:spacing w:val="-99"/>
        </w:rPr>
        <w:t> </w:t>
      </w:r>
      <w:r>
        <w:rPr>
          <w:spacing w:val="-99"/>
        </w:rPr>
      </w:r>
      <w:r>
        <w:rPr/>
        <w:t>金</w:t>
      </w:r>
      <w:r>
        <w:rPr>
          <w:rFonts w:ascii="Times New Roman" w:hAnsi="Times New Roman" w:cs="Times New Roman" w:eastAsia="Times New Roman" w:hint="default"/>
        </w:rPr>
        <w:t>1,116</w:t>
      </w:r>
      <w:r>
        <w:rPr/>
        <w:t>万元转增股本。转增后，公司注册资本增至</w:t>
      </w:r>
      <w:r>
        <w:rPr>
          <w:rFonts w:ascii="Times New Roman" w:hAnsi="Times New Roman" w:cs="Times New Roman" w:eastAsia="Times New Roman" w:hint="default"/>
        </w:rPr>
        <w:t>4,116</w:t>
      </w:r>
      <w:r>
        <w:rPr/>
        <w:t>万元。此次增资已由利安达信隆会计师事务所利</w:t>
      </w:r>
      <w:r>
        <w:rPr>
          <w:spacing w:val="-62"/>
        </w:rPr>
        <w:t> </w:t>
      </w:r>
      <w:r>
        <w:rPr>
          <w:spacing w:val="-62"/>
        </w:rPr>
      </w:r>
      <w:r>
        <w:rPr/>
        <w:t>安达验字</w:t>
      </w:r>
      <w:r>
        <w:rPr>
          <w:rFonts w:ascii="Times New Roman" w:hAnsi="Times New Roman" w:cs="Times New Roman" w:eastAsia="Times New Roman" w:hint="default"/>
        </w:rPr>
        <w:t>[2002]B-1025</w:t>
      </w:r>
      <w:r>
        <w:rPr/>
        <w:t>号验资报告验证确认。</w:t>
      </w:r>
    </w:p>
    <w:p>
      <w:pPr>
        <w:pStyle w:val="BodyText"/>
        <w:spacing w:line="256" w:lineRule="auto" w:before="0"/>
        <w:ind w:right="1164" w:firstLine="411"/>
        <w:jc w:val="both"/>
      </w:pP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7</w:t>
      </w:r>
      <w:r>
        <w:rPr>
          <w:spacing w:val="-2"/>
        </w:rPr>
        <w:t>日，经本公司第二届董事会第十三次会议决议、</w:t>
      </w:r>
      <w:r>
        <w:rPr>
          <w:rFonts w:ascii="Times New Roman" w:hAnsi="Times New Roman" w:cs="Times New Roman" w:eastAsia="Times New Roman" w:hint="default"/>
          <w:spacing w:val="-2"/>
        </w:rPr>
        <w:t>2005</w:t>
      </w:r>
      <w:r>
        <w:rPr>
          <w:spacing w:val="-2"/>
        </w:rPr>
        <w:t>年度股东大会会议决议通过，公司以</w:t>
      </w:r>
      <w:r>
        <w:rPr/>
        <w:t> 未分配利润增加注册资本</w:t>
      </w:r>
      <w:r>
        <w:rPr>
          <w:rFonts w:ascii="Times New Roman" w:hAnsi="Times New Roman" w:cs="Times New Roman" w:eastAsia="Times New Roman" w:hint="default"/>
        </w:rPr>
        <w:t>4,116</w:t>
      </w:r>
      <w:r>
        <w:rPr/>
        <w:t>万元。转增后，公司注册资本增至</w:t>
      </w:r>
      <w:r>
        <w:rPr>
          <w:rFonts w:ascii="Times New Roman" w:hAnsi="Times New Roman" w:cs="Times New Roman" w:eastAsia="Times New Roman" w:hint="default"/>
        </w:rPr>
        <w:t>8,232</w:t>
      </w:r>
      <w:r>
        <w:rPr/>
        <w:t>万元，并于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w:t>
      </w:r>
      <w:r>
        <w:rPr/>
        <w:t>日在广东省</w:t>
      </w:r>
      <w:r>
        <w:rPr>
          <w:spacing w:val="-65"/>
        </w:rPr>
        <w:t> </w:t>
      </w:r>
      <w:r>
        <w:rPr>
          <w:spacing w:val="-65"/>
        </w:rPr>
      </w:r>
      <w:r>
        <w:rPr/>
        <w:t>工商行政管理局办理了变更登记。此次增资已由利安达信隆会计师事务所利安达验字</w:t>
      </w:r>
      <w:r>
        <w:rPr>
          <w:rFonts w:ascii="Times New Roman" w:hAnsi="Times New Roman" w:cs="Times New Roman" w:eastAsia="Times New Roman" w:hint="default"/>
        </w:rPr>
        <w:t>[2006]B-1019</w:t>
      </w:r>
      <w:r>
        <w:rPr/>
        <w:t>号验资</w:t>
      </w:r>
      <w:r>
        <w:rPr>
          <w:spacing w:val="-94"/>
        </w:rPr>
        <w:t> </w:t>
      </w:r>
      <w:r>
        <w:rPr/>
        <w:t>报告验证确认。</w:t>
      </w:r>
    </w:p>
    <w:p>
      <w:pPr>
        <w:pStyle w:val="BodyText"/>
        <w:spacing w:line="256" w:lineRule="auto" w:before="22"/>
        <w:ind w:right="1162" w:firstLine="411"/>
        <w:jc w:val="both"/>
      </w:pPr>
      <w:r>
        <w:rPr>
          <w:rFonts w:ascii="Times New Roman" w:hAnsi="Times New Roman" w:cs="Times New Roman" w:eastAsia="Times New Roman" w:hint="default"/>
        </w:rPr>
        <w:t>2006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w:t>
      </w:r>
      <w:r>
        <w:rPr/>
        <w:t>日，经中国证券监督管理委员会证监发行字</w:t>
      </w:r>
      <w:r>
        <w:rPr>
          <w:rFonts w:ascii="Times New Roman" w:hAnsi="Times New Roman" w:cs="Times New Roman" w:eastAsia="Times New Roman" w:hint="default"/>
        </w:rPr>
        <w:t>[2006]51</w:t>
      </w:r>
      <w:r>
        <w:rPr/>
        <w:t>号文核准，本公司发行普通股</w:t>
      </w:r>
      <w:r>
        <w:rPr>
          <w:rFonts w:ascii="Times New Roman" w:hAnsi="Times New Roman" w:cs="Times New Roman" w:eastAsia="Times New Roman" w:hint="default"/>
        </w:rPr>
        <w:t>2,750 </w:t>
      </w:r>
      <w:r>
        <w:rPr/>
        <w:t>万股，每股面值</w:t>
      </w:r>
      <w:r>
        <w:rPr>
          <w:rFonts w:ascii="Times New Roman" w:hAnsi="Times New Roman" w:cs="Times New Roman" w:eastAsia="Times New Roman" w:hint="default"/>
        </w:rPr>
        <w:t>1</w:t>
      </w:r>
      <w:r>
        <w:rPr/>
        <w:t>元，并于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23</w:t>
      </w:r>
      <w:r>
        <w:rPr/>
        <w:t>日在深圳证券交易所上市交易。公司发行后总股本为</w:t>
      </w:r>
      <w:r>
        <w:rPr>
          <w:rFonts w:ascii="Times New Roman" w:hAnsi="Times New Roman" w:cs="Times New Roman" w:eastAsia="Times New Roman" w:hint="default"/>
        </w:rPr>
        <w:t>10,982</w:t>
      </w:r>
      <w:r>
        <w:rPr/>
        <w:t>万元， 此次增资已由利安达信隆会计师事务所利安达验字</w:t>
      </w:r>
      <w:r>
        <w:rPr>
          <w:rFonts w:ascii="Times New Roman" w:hAnsi="Times New Roman" w:cs="Times New Roman" w:eastAsia="Times New Roman" w:hint="default"/>
        </w:rPr>
        <w:t>[2006]B-1032</w:t>
      </w:r>
      <w:r>
        <w:rPr/>
        <w:t>号验资报告验证确认，并于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16</w:t>
      </w:r>
      <w:r>
        <w:rPr>
          <w:rFonts w:ascii="Times New Roman" w:hAnsi="Times New Roman" w:cs="Times New Roman" w:eastAsia="Times New Roman" w:hint="default"/>
          <w:spacing w:val="-45"/>
        </w:rPr>
        <w:t> </w:t>
      </w:r>
      <w:r>
        <w:rPr/>
        <w:t>日在广东省工商行政管理局办理了变更登记，变更后注册资本为</w:t>
      </w:r>
      <w:r>
        <w:rPr>
          <w:rFonts w:ascii="Times New Roman" w:hAnsi="Times New Roman" w:cs="Times New Roman" w:eastAsia="Times New Roman" w:hint="default"/>
        </w:rPr>
        <w:t>10,982</w:t>
      </w:r>
      <w:r>
        <w:rPr/>
        <w:t>万元。</w:t>
      </w:r>
    </w:p>
    <w:p>
      <w:pPr>
        <w:pStyle w:val="BodyText"/>
        <w:spacing w:line="240" w:lineRule="auto" w:before="5"/>
        <w:ind w:left="565" w:right="0"/>
        <w:jc w:val="left"/>
      </w:pPr>
      <w:r>
        <w:rPr>
          <w:rFonts w:ascii="Times New Roman" w:hAnsi="Times New Roman" w:cs="Times New Roman" w:eastAsia="Times New Roman" w:hint="default"/>
        </w:rPr>
        <w:t>2008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日，公司企业法人营业执照注册号由</w:t>
      </w:r>
      <w:r>
        <w:rPr>
          <w:rFonts w:ascii="Times New Roman" w:hAnsi="Times New Roman" w:cs="Times New Roman" w:eastAsia="Times New Roman" w:hint="default"/>
        </w:rPr>
        <w:t>4400001009932</w:t>
      </w:r>
      <w:r>
        <w:rPr/>
        <w:t>变更为</w:t>
      </w:r>
      <w:r>
        <w:rPr>
          <w:rFonts w:ascii="Times New Roman" w:hAnsi="Times New Roman" w:cs="Times New Roman" w:eastAsia="Times New Roman" w:hint="default"/>
        </w:rPr>
        <w:t>440000000039294</w:t>
      </w:r>
      <w:r>
        <w:rPr/>
        <w:t>。</w:t>
      </w:r>
    </w:p>
    <w:p>
      <w:pPr>
        <w:pStyle w:val="BodyText"/>
        <w:spacing w:line="256" w:lineRule="auto" w:before="21"/>
        <w:ind w:right="1164" w:firstLine="411"/>
        <w:jc w:val="both"/>
      </w:pPr>
      <w:r>
        <w:rPr>
          <w:rFonts w:ascii="Times New Roman" w:hAnsi="Times New Roman" w:cs="Times New Roman" w:eastAsia="Times New Roman" w:hint="default"/>
        </w:rPr>
        <w:t>2008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w:t>
      </w:r>
      <w:r>
        <w:rPr/>
        <w:t>日，经广东省工商行政管理局核准，公司名称由</w:t>
      </w:r>
      <w:r>
        <w:rPr>
          <w:rFonts w:ascii="Times New Roman" w:hAnsi="Times New Roman" w:cs="Times New Roman" w:eastAsia="Times New Roman" w:hint="default"/>
        </w:rPr>
        <w:t>“</w:t>
      </w:r>
      <w:r>
        <w:rPr/>
        <w:t>广东远光软件股份有限公司</w:t>
      </w:r>
      <w:r>
        <w:rPr>
          <w:rFonts w:ascii="Times New Roman" w:hAnsi="Times New Roman" w:cs="Times New Roman" w:eastAsia="Times New Roman" w:hint="default"/>
        </w:rPr>
        <w:t>”</w:t>
      </w:r>
      <w:r>
        <w:rPr/>
        <w:t>变更为</w:t>
      </w:r>
      <w:r>
        <w:rPr>
          <w:rFonts w:ascii="Times New Roman" w:hAnsi="Times New Roman" w:cs="Times New Roman" w:eastAsia="Times New Roman" w:hint="default"/>
        </w:rPr>
        <w:t>“</w:t>
      </w:r>
      <w:r>
        <w:rPr/>
        <w:t>远 光软件股份有限公司</w:t>
      </w:r>
      <w:r>
        <w:rPr>
          <w:rFonts w:ascii="Times New Roman" w:hAnsi="Times New Roman" w:cs="Times New Roman" w:eastAsia="Times New Roman" w:hint="default"/>
        </w:rPr>
        <w:t>”</w:t>
      </w:r>
      <w:r>
        <w:rPr/>
        <w:t>。</w:t>
      </w:r>
    </w:p>
    <w:p>
      <w:pPr>
        <w:pStyle w:val="BodyText"/>
        <w:spacing w:line="256" w:lineRule="auto" w:before="5"/>
        <w:ind w:right="1167" w:firstLine="411"/>
        <w:jc w:val="both"/>
      </w:pP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日，经本公司第三届董事会第十七次会议决议、</w:t>
      </w:r>
      <w:r>
        <w:rPr>
          <w:rFonts w:ascii="Times New Roman" w:hAnsi="Times New Roman" w:cs="Times New Roman" w:eastAsia="Times New Roman" w:hint="default"/>
        </w:rPr>
        <w:t>2008</w:t>
      </w:r>
      <w:r>
        <w:rPr/>
        <w:t>年度股东大会会议决议通过，公司 以资本公积转增注册资本</w:t>
      </w:r>
      <w:r>
        <w:rPr>
          <w:rFonts w:ascii="Times New Roman" w:hAnsi="Times New Roman" w:cs="Times New Roman" w:eastAsia="Times New Roman" w:hint="default"/>
        </w:rPr>
        <w:t>8,785.6</w:t>
      </w:r>
      <w:r>
        <w:rPr/>
        <w:t>万元。转增后，公司注册资本增至</w:t>
      </w:r>
      <w:r>
        <w:rPr>
          <w:rFonts w:ascii="Times New Roman" w:hAnsi="Times New Roman" w:cs="Times New Roman" w:eastAsia="Times New Roman" w:hint="default"/>
        </w:rPr>
        <w:t>19,767.6</w:t>
      </w:r>
      <w:r>
        <w:rPr/>
        <w:t>万元。此次增资已由利安达会</w:t>
      </w:r>
      <w:r>
        <w:rPr>
          <w:spacing w:val="-66"/>
        </w:rPr>
        <w:t> </w:t>
      </w:r>
      <w:r>
        <w:rPr>
          <w:spacing w:val="-66"/>
        </w:rPr>
      </w:r>
      <w:r>
        <w:rPr/>
        <w:t>计师事务所利安达验字</w:t>
      </w:r>
      <w:r>
        <w:rPr>
          <w:rFonts w:ascii="Times New Roman" w:hAnsi="Times New Roman" w:cs="Times New Roman" w:eastAsia="Times New Roman" w:hint="default"/>
        </w:rPr>
        <w:t>[2009]B-1021</w:t>
      </w:r>
      <w:r>
        <w:rPr/>
        <w:t>号验资报告验证确认，并于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12</w:t>
      </w:r>
      <w:r>
        <w:rPr/>
        <w:t>日办理了变更登记。</w:t>
      </w:r>
    </w:p>
    <w:p>
      <w:pPr>
        <w:pStyle w:val="BodyText"/>
        <w:spacing w:line="256" w:lineRule="auto" w:before="5"/>
        <w:ind w:right="1163" w:firstLine="411"/>
        <w:jc w:val="both"/>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13</w:t>
      </w:r>
      <w:r>
        <w:rPr/>
        <w:t>日，经本公司第三届董事会第二十八次会议决议、</w:t>
      </w:r>
      <w:r>
        <w:rPr>
          <w:rFonts w:ascii="Times New Roman" w:hAnsi="Times New Roman" w:cs="Times New Roman" w:eastAsia="Times New Roman" w:hint="default"/>
        </w:rPr>
        <w:t>2009</w:t>
      </w:r>
      <w:r>
        <w:rPr/>
        <w:t>年度股东大会会议决议通过，公 司以资本公积转增注册资本</w:t>
      </w:r>
      <w:r>
        <w:rPr>
          <w:rFonts w:ascii="Times New Roman" w:hAnsi="Times New Roman" w:cs="Times New Roman" w:eastAsia="Times New Roman" w:hint="default"/>
        </w:rPr>
        <w:t>1,976.76 </w:t>
      </w:r>
      <w:r>
        <w:rPr/>
        <w:t>万元，以未分配利润转增注册资本</w:t>
      </w:r>
      <w:r>
        <w:rPr>
          <w:rFonts w:ascii="Times New Roman" w:hAnsi="Times New Roman" w:cs="Times New Roman" w:eastAsia="Times New Roman" w:hint="default"/>
        </w:rPr>
        <w:t>3,953.52</w:t>
      </w:r>
      <w:r>
        <w:rPr>
          <w:rFonts w:ascii="Times New Roman" w:hAnsi="Times New Roman" w:cs="Times New Roman" w:eastAsia="Times New Roman" w:hint="default"/>
          <w:spacing w:val="45"/>
        </w:rPr>
        <w:t> </w:t>
      </w:r>
      <w:r>
        <w:rPr/>
        <w:t>万元，转增后，公司注册 </w:t>
      </w:r>
      <w:r>
        <w:rPr>
          <w:spacing w:val="2"/>
        </w:rPr>
        <w:t>资本增至</w:t>
      </w:r>
      <w:r>
        <w:rPr>
          <w:rFonts w:ascii="Times New Roman" w:hAnsi="Times New Roman" w:cs="Times New Roman" w:eastAsia="Times New Roman" w:hint="default"/>
          <w:spacing w:val="2"/>
        </w:rPr>
        <w:t>25,697.88</w:t>
      </w:r>
      <w:r>
        <w:rPr>
          <w:spacing w:val="2"/>
        </w:rPr>
        <w:t>万元。此次增资已由利安达会计师事务所利安达验字</w:t>
      </w:r>
      <w:r>
        <w:rPr>
          <w:rFonts w:ascii="Times New Roman" w:hAnsi="Times New Roman" w:cs="Times New Roman" w:eastAsia="Times New Roman" w:hint="default"/>
          <w:spacing w:val="2"/>
        </w:rPr>
        <w:t>[2010]</w:t>
      </w:r>
      <w:r>
        <w:rPr>
          <w:spacing w:val="2"/>
        </w:rPr>
        <w:t>第</w:t>
      </w:r>
      <w:r>
        <w:rPr>
          <w:rFonts w:ascii="Times New Roman" w:hAnsi="Times New Roman" w:cs="Times New Roman" w:eastAsia="Times New Roman" w:hint="default"/>
          <w:spacing w:val="2"/>
        </w:rPr>
        <w:t>1051</w:t>
      </w:r>
      <w:r>
        <w:rPr>
          <w:rFonts w:ascii="Times New Roman" w:hAnsi="Times New Roman" w:cs="Times New Roman" w:eastAsia="Times New Roman" w:hint="default"/>
          <w:spacing w:val="38"/>
        </w:rPr>
        <w:t> </w:t>
      </w:r>
      <w:r>
        <w:rPr>
          <w:spacing w:val="3"/>
        </w:rPr>
        <w:t>号验资报告验证确 </w:t>
      </w:r>
      <w:r>
        <w:rPr/>
        <w:t>认，并办理了工商变更登记。</w:t>
      </w:r>
    </w:p>
    <w:p>
      <w:pPr>
        <w:pStyle w:val="BodyText"/>
        <w:spacing w:line="240" w:lineRule="auto" w:before="22"/>
        <w:ind w:left="565" w:right="0"/>
        <w:jc w:val="left"/>
      </w:pPr>
      <w:r>
        <w:rPr/>
        <w:t>根据公司股票期权激励计划规定，经公司董事会申请、深圳证券交易所确认、中国证券登记结算有限</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56" w:lineRule="auto" w:before="35"/>
        <w:ind w:right="1165"/>
        <w:jc w:val="both"/>
      </w:pPr>
      <w:r>
        <w:rPr>
          <w:spacing w:val="-2"/>
        </w:rPr>
        <w:t>责任公司深圳分公司核准登记，以</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29</w:t>
      </w:r>
      <w:r>
        <w:rPr>
          <w:spacing w:val="-2"/>
        </w:rPr>
        <w:t>日为股票行权登记日，对本次提出申请行权的</w:t>
      </w:r>
      <w:r>
        <w:rPr>
          <w:rFonts w:ascii="Times New Roman" w:hAnsi="Times New Roman" w:cs="Times New Roman" w:eastAsia="Times New Roman" w:hint="default"/>
          <w:spacing w:val="-2"/>
        </w:rPr>
        <w:t>91</w:t>
      </w:r>
      <w:r>
        <w:rPr>
          <w:spacing w:val="-2"/>
        </w:rPr>
        <w:t>名激励对</w:t>
      </w:r>
      <w:r>
        <w:rPr>
          <w:spacing w:val="-63"/>
        </w:rPr>
        <w:t> </w:t>
      </w:r>
      <w:r>
        <w:rPr>
          <w:spacing w:val="-2"/>
        </w:rPr>
        <w:t>象的</w:t>
      </w:r>
      <w:r>
        <w:rPr>
          <w:rFonts w:ascii="Times New Roman" w:hAnsi="Times New Roman" w:cs="Times New Roman" w:eastAsia="Times New Roman" w:hint="default"/>
          <w:spacing w:val="-2"/>
        </w:rPr>
        <w:t>1,573,603</w:t>
      </w:r>
      <w:r>
        <w:rPr>
          <w:spacing w:val="-2"/>
        </w:rPr>
        <w:t>份股票期权予以行权。行权后公司注册资本变更为</w:t>
      </w:r>
      <w:r>
        <w:rPr>
          <w:rFonts w:ascii="Times New Roman" w:hAnsi="Times New Roman" w:cs="Times New Roman" w:eastAsia="Times New Roman" w:hint="default"/>
          <w:spacing w:val="-2"/>
        </w:rPr>
        <w:t>25,855.24</w:t>
      </w:r>
      <w:r>
        <w:rPr>
          <w:spacing w:val="-2"/>
        </w:rPr>
        <w:t>万元。此次增资已由利安达会计</w:t>
      </w:r>
      <w:r>
        <w:rPr>
          <w:spacing w:val="-55"/>
        </w:rPr>
        <w:t> </w:t>
      </w:r>
      <w:r>
        <w:rPr>
          <w:spacing w:val="-55"/>
        </w:rPr>
      </w:r>
      <w:r>
        <w:rPr/>
        <w:t>师事务所利安达验字</w:t>
      </w:r>
      <w:r>
        <w:rPr>
          <w:rFonts w:ascii="Times New Roman" w:hAnsi="Times New Roman" w:cs="Times New Roman" w:eastAsia="Times New Roman" w:hint="default"/>
        </w:rPr>
        <w:t>[2010]1081</w:t>
      </w:r>
      <w:r>
        <w:rPr/>
        <w:t>号验资报告验证确认，并办理了工商变更登记。</w:t>
      </w:r>
    </w:p>
    <w:p>
      <w:pPr>
        <w:pStyle w:val="BodyText"/>
        <w:spacing w:line="261" w:lineRule="auto" w:before="5"/>
        <w:ind w:right="1164" w:firstLine="411"/>
        <w:jc w:val="both"/>
      </w:pPr>
      <w:r>
        <w:rPr>
          <w:spacing w:val="-2"/>
        </w:rPr>
        <w:t>根据公司股票期权激励计划规定，经公司董事会申请、深圳证券交易所确认、中国证券登记结算有限</w:t>
      </w:r>
      <w:r>
        <w:rPr/>
        <w:t> 责任公司深圳分公司核准登记，以</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21</w:t>
      </w:r>
      <w:r>
        <w:rPr/>
        <w:t>日为股票行权登记日，对本次提出申请行权的激励对象的</w:t>
      </w:r>
      <w:r>
        <w:rPr>
          <w:spacing w:val="-68"/>
        </w:rPr>
        <w:t> </w:t>
      </w:r>
      <w:r>
        <w:rPr>
          <w:spacing w:val="-68"/>
        </w:rPr>
      </w:r>
      <w:r>
        <w:rPr>
          <w:rFonts w:ascii="Times New Roman" w:hAnsi="Times New Roman" w:cs="Times New Roman" w:eastAsia="Times New Roman" w:hint="default"/>
          <w:spacing w:val="-2"/>
        </w:rPr>
        <w:t>1,257,680</w:t>
      </w:r>
      <w:r>
        <w:rPr>
          <w:spacing w:val="-2"/>
        </w:rPr>
        <w:t>份股票期权予以行权。行权后公司注册资本变更为</w:t>
      </w:r>
      <w:r>
        <w:rPr>
          <w:rFonts w:ascii="Times New Roman" w:hAnsi="Times New Roman" w:cs="Times New Roman" w:eastAsia="Times New Roman" w:hint="default"/>
          <w:spacing w:val="-2"/>
        </w:rPr>
        <w:t>25,981.01</w:t>
      </w:r>
      <w:r>
        <w:rPr>
          <w:spacing w:val="-2"/>
        </w:rPr>
        <w:t>万元。此次增资已由利安达会计师事</w:t>
      </w:r>
      <w:r>
        <w:rPr>
          <w:spacing w:val="-52"/>
        </w:rPr>
        <w:t> </w:t>
      </w:r>
      <w:r>
        <w:rPr>
          <w:spacing w:val="-52"/>
        </w:rPr>
      </w:r>
      <w:r>
        <w:rPr/>
        <w:t>务所利安达验字</w:t>
      </w:r>
      <w:r>
        <w:rPr>
          <w:rFonts w:ascii="Times New Roman" w:hAnsi="Times New Roman" w:cs="Times New Roman" w:eastAsia="Times New Roman" w:hint="default"/>
        </w:rPr>
        <w:t>[2011]</w:t>
      </w:r>
      <w:r>
        <w:rPr/>
        <w:t>第</w:t>
      </w:r>
      <w:r>
        <w:rPr>
          <w:rFonts w:ascii="Times New Roman" w:hAnsi="Times New Roman" w:cs="Times New Roman" w:eastAsia="Times New Roman" w:hint="default"/>
        </w:rPr>
        <w:t>1016</w:t>
      </w:r>
      <w:r>
        <w:rPr/>
        <w:t>号验资报告验证确认，并办理了工商变更登记。</w:t>
      </w:r>
    </w:p>
    <w:p>
      <w:pPr>
        <w:pStyle w:val="BodyText"/>
        <w:spacing w:line="256" w:lineRule="auto" w:before="0"/>
        <w:ind w:right="1168" w:firstLine="411"/>
        <w:jc w:val="both"/>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日，经本公司第四届董事会第六次会议决议、</w:t>
      </w:r>
      <w:r>
        <w:rPr>
          <w:rFonts w:ascii="Times New Roman" w:hAnsi="Times New Roman" w:cs="Times New Roman" w:eastAsia="Times New Roman" w:hint="default"/>
        </w:rPr>
        <w:t>2010</w:t>
      </w:r>
      <w:r>
        <w:rPr/>
        <w:t>年度股东大会会议决议通过，公司以 未分配利润转增注册资本</w:t>
      </w:r>
      <w:r>
        <w:rPr>
          <w:rFonts w:ascii="Times New Roman" w:hAnsi="Times New Roman" w:cs="Times New Roman" w:eastAsia="Times New Roman" w:hint="default"/>
        </w:rPr>
        <w:t>7,756.57</w:t>
      </w:r>
      <w:r>
        <w:rPr/>
        <w:t>万元，转增后，公司注册资本增至</w:t>
      </w:r>
      <w:r>
        <w:rPr>
          <w:rFonts w:ascii="Times New Roman" w:hAnsi="Times New Roman" w:cs="Times New Roman" w:eastAsia="Times New Roman" w:hint="default"/>
        </w:rPr>
        <w:t>33,737.58</w:t>
      </w:r>
      <w:r>
        <w:rPr/>
        <w:t>万元。此次增资已由利安达</w:t>
      </w:r>
      <w:r>
        <w:rPr>
          <w:spacing w:val="-65"/>
        </w:rPr>
        <w:t> </w:t>
      </w:r>
      <w:r>
        <w:rPr>
          <w:spacing w:val="-65"/>
        </w:rPr>
      </w:r>
      <w:r>
        <w:rPr/>
        <w:t>会计师事务所利安达验字</w:t>
      </w:r>
      <w:r>
        <w:rPr>
          <w:rFonts w:ascii="Times New Roman" w:hAnsi="Times New Roman" w:cs="Times New Roman" w:eastAsia="Times New Roman" w:hint="default"/>
        </w:rPr>
        <w:t>[2011]</w:t>
      </w:r>
      <w:r>
        <w:rPr/>
        <w:t>第</w:t>
      </w:r>
      <w:r>
        <w:rPr>
          <w:rFonts w:ascii="Times New Roman" w:hAnsi="Times New Roman" w:cs="Times New Roman" w:eastAsia="Times New Roman" w:hint="default"/>
        </w:rPr>
        <w:t>1094</w:t>
      </w:r>
      <w:r>
        <w:rPr/>
        <w:t>号验资报告验证确认，并办理了工商变更登记。</w:t>
      </w:r>
    </w:p>
    <w:p>
      <w:pPr>
        <w:pStyle w:val="BodyText"/>
        <w:spacing w:line="261" w:lineRule="auto" w:before="5"/>
        <w:ind w:right="1165" w:firstLine="411"/>
        <w:jc w:val="both"/>
      </w:pPr>
      <w:r>
        <w:rPr>
          <w:spacing w:val="-2"/>
        </w:rPr>
        <w:t>根据公司股票期权激励计划规定，经公司董事会申请、深圳证券交易所确认、中国证券登记结算有限</w:t>
      </w:r>
      <w:r>
        <w:rPr/>
        <w:t> </w:t>
      </w:r>
      <w:r>
        <w:rPr>
          <w:spacing w:val="-2"/>
        </w:rPr>
        <w:t>责任公司深圳分公司核准登记，以</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20</w:t>
      </w:r>
      <w:r>
        <w:rPr>
          <w:spacing w:val="-2"/>
        </w:rPr>
        <w:t>日为股票行权登记日，对本次提出申请行权的激励对象的</w:t>
      </w:r>
      <w:r>
        <w:rPr>
          <w:spacing w:val="-64"/>
        </w:rPr>
        <w:t> </w:t>
      </w:r>
      <w:r>
        <w:rPr>
          <w:spacing w:val="-64"/>
        </w:rPr>
      </w:r>
      <w:r>
        <w:rPr>
          <w:rFonts w:ascii="Times New Roman" w:hAnsi="Times New Roman" w:cs="Times New Roman" w:eastAsia="Times New Roman" w:hint="default"/>
          <w:spacing w:val="-2"/>
        </w:rPr>
        <w:t>2,549,823</w:t>
      </w:r>
      <w:r>
        <w:rPr>
          <w:spacing w:val="-2"/>
        </w:rPr>
        <w:t>份股票期权予以行权，本次行权于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22</w:t>
      </w:r>
      <w:r>
        <w:rPr>
          <w:spacing w:val="-2"/>
        </w:rPr>
        <w:t>日完成验资，</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4</w:t>
      </w:r>
      <w:r>
        <w:rPr>
          <w:spacing w:val="-2"/>
        </w:rPr>
        <w:t>日在中国证券登记结算</w:t>
      </w:r>
      <w:r>
        <w:rPr>
          <w:spacing w:val="-57"/>
        </w:rPr>
        <w:t> </w:t>
      </w:r>
      <w:r>
        <w:rPr>
          <w:spacing w:val="-57"/>
        </w:rPr>
      </w:r>
      <w:r>
        <w:rPr>
          <w:spacing w:val="-2"/>
        </w:rPr>
        <w:t>有限责任公司深圳分公司完成核准登记。行权后注册资本变更为</w:t>
      </w:r>
      <w:r>
        <w:rPr>
          <w:rFonts w:ascii="Times New Roman" w:hAnsi="Times New Roman" w:cs="Times New Roman" w:eastAsia="Times New Roman" w:hint="default"/>
          <w:spacing w:val="-2"/>
        </w:rPr>
        <w:t>33,992.56</w:t>
      </w:r>
      <w:r>
        <w:rPr>
          <w:spacing w:val="-2"/>
        </w:rPr>
        <w:t>万元。此次增资已由利安达会计</w:t>
      </w:r>
      <w:r>
        <w:rPr>
          <w:spacing w:val="-62"/>
        </w:rPr>
        <w:t> </w:t>
      </w:r>
      <w:r>
        <w:rPr>
          <w:spacing w:val="-62"/>
        </w:rPr>
      </w:r>
      <w:r>
        <w:rPr/>
        <w:t>师事务所有限责任公司利安达验字</w:t>
      </w:r>
      <w:r>
        <w:rPr>
          <w:rFonts w:ascii="Times New Roman" w:hAnsi="Times New Roman" w:cs="Times New Roman" w:eastAsia="Times New Roman" w:hint="default"/>
        </w:rPr>
        <w:t>[2011]</w:t>
      </w:r>
      <w:r>
        <w:rPr/>
        <w:t>第</w:t>
      </w:r>
      <w:r>
        <w:rPr>
          <w:rFonts w:ascii="Times New Roman" w:hAnsi="Times New Roman" w:cs="Times New Roman" w:eastAsia="Times New Roman" w:hint="default"/>
        </w:rPr>
        <w:t>1107</w:t>
      </w:r>
      <w:r>
        <w:rPr/>
        <w:t>号验资报告验证确认，并办理了工商变更登记。</w:t>
      </w:r>
    </w:p>
    <w:p>
      <w:pPr>
        <w:pStyle w:val="BodyText"/>
        <w:spacing w:line="256" w:lineRule="auto" w:before="0"/>
        <w:ind w:right="1118" w:firstLine="411"/>
        <w:jc w:val="both"/>
      </w:pPr>
      <w:r>
        <w:rPr/>
        <w:t>根据公司</w:t>
      </w:r>
      <w:r>
        <w:rPr>
          <w:rFonts w:ascii="Times New Roman" w:hAnsi="Times New Roman" w:cs="Times New Roman" w:eastAsia="Times New Roman" w:hint="default"/>
        </w:rPr>
        <w:t>2011</w:t>
      </w:r>
      <w:r>
        <w:rPr/>
        <w:t>年度股东会决议和修改后的章程规定，公司以未分配利润转增注册资本</w:t>
      </w:r>
      <w:r>
        <w:rPr>
          <w:rFonts w:ascii="Times New Roman" w:hAnsi="Times New Roman" w:cs="Times New Roman" w:eastAsia="Times New Roman" w:hint="default"/>
        </w:rPr>
        <w:t>10,197.77</w:t>
      </w:r>
      <w:r>
        <w:rPr/>
        <w:t>万元， 转增基准日期为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11</w:t>
      </w:r>
      <w:r>
        <w:rPr/>
        <w:t>日，转增后，公司注册资本增至</w:t>
      </w:r>
      <w:r>
        <w:rPr>
          <w:rFonts w:ascii="Times New Roman" w:hAnsi="Times New Roman" w:cs="Times New Roman" w:eastAsia="Times New Roman" w:hint="default"/>
        </w:rPr>
        <w:t>44,190.33</w:t>
      </w:r>
      <w:r>
        <w:rPr/>
        <w:t>万元。此次增资已由利安达会计师</w:t>
      </w:r>
      <w:r>
        <w:rPr>
          <w:spacing w:val="-64"/>
        </w:rPr>
        <w:t> </w:t>
      </w:r>
      <w:r>
        <w:rPr/>
        <w:t>事务所利安达验字</w:t>
      </w:r>
      <w:r>
        <w:rPr>
          <w:rFonts w:ascii="Times New Roman" w:hAnsi="Times New Roman" w:cs="Times New Roman" w:eastAsia="Times New Roman" w:hint="default"/>
        </w:rPr>
        <w:t>[2012]</w:t>
      </w:r>
      <w:r>
        <w:rPr/>
        <w:t>第</w:t>
      </w:r>
      <w:r>
        <w:rPr>
          <w:rFonts w:ascii="Times New Roman" w:hAnsi="Times New Roman" w:cs="Times New Roman" w:eastAsia="Times New Roman" w:hint="default"/>
        </w:rPr>
        <w:t>1046</w:t>
      </w:r>
      <w:r>
        <w:rPr/>
        <w:t>号验资报告验证确认，并办理了工商变更登记。</w:t>
      </w:r>
    </w:p>
    <w:p>
      <w:pPr>
        <w:pStyle w:val="BodyText"/>
        <w:spacing w:line="261" w:lineRule="auto" w:before="5"/>
        <w:ind w:right="1163" w:firstLine="411"/>
        <w:jc w:val="both"/>
      </w:pPr>
      <w:r>
        <w:rPr>
          <w:spacing w:val="-2"/>
        </w:rPr>
        <w:t>根据公司股票期权激励计划规定，经公司董事会申请、深圳证券交易所确认、中国证券登记结算有限</w:t>
      </w:r>
      <w:r>
        <w:rPr/>
        <w:t> 责任公司深圳分公司核准登记，以</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w:t>
      </w:r>
      <w:r>
        <w:rPr/>
        <w:t>日为股票行权登记日，对本次提出申请行权的激励对象的</w:t>
      </w:r>
      <w:r>
        <w:rPr>
          <w:spacing w:val="-68"/>
        </w:rPr>
        <w:t> </w:t>
      </w:r>
      <w:r>
        <w:rPr>
          <w:spacing w:val="-68"/>
        </w:rPr>
      </w:r>
      <w:r>
        <w:rPr>
          <w:rFonts w:ascii="Times New Roman" w:hAnsi="Times New Roman" w:cs="Times New Roman" w:eastAsia="Times New Roman" w:hint="default"/>
        </w:rPr>
        <w:t>1,279,860</w:t>
      </w:r>
      <w:r>
        <w:rPr/>
        <w:t>份股票期权予以行权，本次行权于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5</w:t>
      </w:r>
      <w:r>
        <w:rPr/>
        <w:t>日完成验资，</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11</w:t>
      </w:r>
      <w:r>
        <w:rPr/>
        <w:t>日在中国证券登记结</w:t>
      </w:r>
      <w:r>
        <w:rPr>
          <w:spacing w:val="-67"/>
        </w:rPr>
        <w:t> </w:t>
      </w:r>
      <w:r>
        <w:rPr>
          <w:spacing w:val="-2"/>
        </w:rPr>
        <w:t>算有限责任公司深圳分公司完成核准登记。行权后注册资本变更为</w:t>
      </w:r>
      <w:r>
        <w:rPr>
          <w:rFonts w:ascii="Times New Roman" w:hAnsi="Times New Roman" w:cs="Times New Roman" w:eastAsia="Times New Roman" w:hint="default"/>
          <w:spacing w:val="-2"/>
        </w:rPr>
        <w:t>44,318.32</w:t>
      </w:r>
      <w:r>
        <w:rPr>
          <w:spacing w:val="-2"/>
        </w:rPr>
        <w:t>万元。此次增资已由利安达会</w:t>
      </w:r>
      <w:r>
        <w:rPr>
          <w:spacing w:val="-61"/>
        </w:rPr>
        <w:t> </w:t>
      </w:r>
      <w:r>
        <w:rPr>
          <w:spacing w:val="-61"/>
        </w:rPr>
      </w:r>
      <w:r>
        <w:rPr/>
        <w:t>计师事务所有限责任公司利安达验字</w:t>
      </w:r>
      <w:r>
        <w:rPr>
          <w:rFonts w:ascii="Times New Roman" w:hAnsi="Times New Roman" w:cs="Times New Roman" w:eastAsia="Times New Roman" w:hint="default"/>
        </w:rPr>
        <w:t>[2012]</w:t>
      </w:r>
      <w:r>
        <w:rPr/>
        <w:t>第</w:t>
      </w:r>
      <w:r>
        <w:rPr>
          <w:rFonts w:ascii="Times New Roman" w:hAnsi="Times New Roman" w:cs="Times New Roman" w:eastAsia="Times New Roman" w:hint="default"/>
        </w:rPr>
        <w:t>1080</w:t>
      </w:r>
      <w:r>
        <w:rPr/>
        <w:t>号验资报告验证确认，并办理了工商变更登记。</w:t>
      </w:r>
    </w:p>
    <w:p>
      <w:pPr>
        <w:pStyle w:val="BodyText"/>
        <w:spacing w:line="261" w:lineRule="auto" w:before="0"/>
        <w:ind w:right="1164" w:firstLine="411"/>
        <w:jc w:val="both"/>
      </w:pPr>
      <w:r>
        <w:rPr>
          <w:spacing w:val="-2"/>
        </w:rPr>
        <w:t>根据公司股票期权激励计划规定，经公司董事会申请、深圳证券交易所确认、中国证券登记结算有限</w:t>
      </w:r>
      <w:r>
        <w:rPr/>
        <w:t> </w:t>
      </w:r>
      <w:r>
        <w:rPr>
          <w:spacing w:val="-2"/>
        </w:rPr>
        <w:t>责任公司深圳分公司核准登记，对本次提出申请行权的激励对象的</w:t>
      </w:r>
      <w:r>
        <w:rPr>
          <w:rFonts w:ascii="Times New Roman" w:hAnsi="Times New Roman" w:cs="Times New Roman" w:eastAsia="Times New Roman" w:hint="default"/>
          <w:spacing w:val="-2"/>
        </w:rPr>
        <w:t>6,077,001</w:t>
      </w:r>
      <w:r>
        <w:rPr>
          <w:spacing w:val="-2"/>
        </w:rPr>
        <w:t>份股票期权予以行权，本次行</w:t>
      </w:r>
      <w:r>
        <w:rPr>
          <w:spacing w:val="-62"/>
        </w:rPr>
        <w:t> </w:t>
      </w:r>
      <w:r>
        <w:rPr>
          <w:spacing w:val="-62"/>
        </w:rPr>
      </w:r>
      <w:r>
        <w:rPr>
          <w:spacing w:val="-2"/>
        </w:rPr>
        <w:t>权于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7</w:t>
      </w:r>
      <w:r>
        <w:rPr>
          <w:spacing w:val="-2"/>
        </w:rPr>
        <w:t>日完成验资，中国证券登记结算有限责任公司深圳分公司已完成核准登记。行权后注册资</w:t>
      </w:r>
      <w:r>
        <w:rPr>
          <w:spacing w:val="-67"/>
        </w:rPr>
        <w:t> </w:t>
      </w:r>
      <w:r>
        <w:rPr>
          <w:spacing w:val="-67"/>
        </w:rPr>
      </w:r>
      <w:r>
        <w:rPr>
          <w:spacing w:val="12"/>
        </w:rPr>
        <w:t>本变更为</w:t>
      </w:r>
      <w:r>
        <w:rPr>
          <w:spacing w:val="-80"/>
        </w:rPr>
        <w:t> </w:t>
      </w:r>
      <w:r>
        <w:rPr>
          <w:rFonts w:ascii="Times New Roman" w:hAnsi="Times New Roman" w:cs="Times New Roman" w:eastAsia="Times New Roman" w:hint="default"/>
          <w:spacing w:val="11"/>
        </w:rPr>
        <w:t>44,926.02</w:t>
      </w:r>
      <w:r>
        <w:rPr>
          <w:spacing w:val="11"/>
        </w:rPr>
        <w:t>万元。此次增资已由国富浩华会计师事务所（特殊普通合伙）国浩验字</w:t>
      </w:r>
      <w:r>
        <w:rPr>
          <w:rFonts w:ascii="Times New Roman" w:hAnsi="Times New Roman" w:cs="Times New Roman" w:eastAsia="Times New Roman" w:hint="default"/>
          <w:spacing w:val="11"/>
        </w:rPr>
        <w:t>[2013]</w:t>
      </w:r>
      <w:r>
        <w:rPr>
          <w:rFonts w:ascii="Times New Roman" w:hAnsi="Times New Roman" w:cs="Times New Roman" w:eastAsia="Times New Roman" w:hint="default"/>
          <w:spacing w:val="-28"/>
        </w:rPr>
        <w:t> </w:t>
      </w:r>
      <w:r>
        <w:rPr/>
        <w:t>第</w:t>
      </w:r>
      <w:r>
        <w:rPr>
          <w:spacing w:val="-91"/>
        </w:rPr>
        <w:t> </w:t>
      </w:r>
      <w:r>
        <w:rPr>
          <w:rFonts w:ascii="Times New Roman" w:hAnsi="Times New Roman" w:cs="Times New Roman" w:eastAsia="Times New Roman" w:hint="default"/>
        </w:rPr>
        <w:t>016A80001</w:t>
      </w:r>
      <w:r>
        <w:rPr/>
        <w:t>号验资报告验证确认，并办理了工商变更登记。</w:t>
      </w:r>
    </w:p>
    <w:p>
      <w:pPr>
        <w:pStyle w:val="BodyText"/>
        <w:spacing w:line="256" w:lineRule="auto" w:before="0"/>
        <w:ind w:right="1165" w:firstLine="411"/>
        <w:jc w:val="both"/>
      </w:pPr>
      <w:r>
        <w:rPr>
          <w:spacing w:val="-2"/>
        </w:rPr>
        <w:t>根据公司</w:t>
      </w:r>
      <w:r>
        <w:rPr>
          <w:rFonts w:ascii="Times New Roman" w:hAnsi="Times New Roman" w:cs="Times New Roman" w:eastAsia="Times New Roman" w:hint="default"/>
          <w:spacing w:val="-2"/>
        </w:rPr>
        <w:t>2012</w:t>
      </w:r>
      <w:r>
        <w:rPr>
          <w:spacing w:val="-2"/>
        </w:rPr>
        <w:t>年度第三次临时股东大会审议通过的《远光软件股份有限公司限制性股票激励计划（修</w:t>
      </w:r>
      <w:r>
        <w:rPr/>
        <w:t> </w:t>
      </w:r>
      <w:r>
        <w:rPr>
          <w:spacing w:val="-2"/>
        </w:rPr>
        <w:t>订稿）及其摘要》及</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w:t>
      </w:r>
      <w:r>
        <w:rPr>
          <w:spacing w:val="-2"/>
        </w:rPr>
        <w:t>日第四届董事会第二十五次会议决议，本次由</w:t>
      </w:r>
      <w:r>
        <w:rPr>
          <w:rFonts w:ascii="Times New Roman" w:hAnsi="Times New Roman" w:cs="Times New Roman" w:eastAsia="Times New Roman" w:hint="default"/>
          <w:spacing w:val="-2"/>
        </w:rPr>
        <w:t>295</w:t>
      </w:r>
      <w:r>
        <w:rPr>
          <w:spacing w:val="-2"/>
        </w:rPr>
        <w:t>名限制性股票激励对象</w:t>
      </w:r>
      <w:r>
        <w:rPr>
          <w:spacing w:val="-66"/>
        </w:rPr>
        <w:t> </w:t>
      </w:r>
      <w:r>
        <w:rPr>
          <w:spacing w:val="-2"/>
        </w:rPr>
        <w:t>行权，实际行权数量为</w:t>
      </w:r>
      <w:r>
        <w:rPr>
          <w:rFonts w:ascii="Times New Roman" w:hAnsi="Times New Roman" w:cs="Times New Roman" w:eastAsia="Times New Roman" w:hint="default"/>
          <w:spacing w:val="-2"/>
        </w:rPr>
        <w:t>12,494,650</w:t>
      </w:r>
      <w:r>
        <w:rPr>
          <w:spacing w:val="-2"/>
        </w:rPr>
        <w:t>份，本次行权于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26</w:t>
      </w:r>
      <w:r>
        <w:rPr>
          <w:spacing w:val="-2"/>
        </w:rPr>
        <w:t>日完成验资，中国证券登记结算有限责任公</w:t>
      </w:r>
      <w:r>
        <w:rPr>
          <w:spacing w:val="-61"/>
        </w:rPr>
        <w:t> </w:t>
      </w:r>
      <w:r>
        <w:rPr>
          <w:spacing w:val="-61"/>
        </w:rPr>
      </w:r>
      <w:r>
        <w:rPr>
          <w:spacing w:val="-2"/>
        </w:rPr>
        <w:t>司深圳分公司已完成核准登记。行权后注册资本变更为</w:t>
      </w:r>
      <w:r>
        <w:rPr>
          <w:rFonts w:ascii="Times New Roman" w:hAnsi="Times New Roman" w:cs="Times New Roman" w:eastAsia="Times New Roman" w:hint="default"/>
          <w:spacing w:val="-2"/>
        </w:rPr>
        <w:t>46,175.48</w:t>
      </w:r>
      <w:r>
        <w:rPr>
          <w:spacing w:val="-2"/>
        </w:rPr>
        <w:t>万元。此次增资已由国富浩华会计师事务</w:t>
      </w:r>
      <w:r>
        <w:rPr>
          <w:spacing w:val="-61"/>
        </w:rPr>
        <w:t> </w:t>
      </w:r>
      <w:r>
        <w:rPr>
          <w:spacing w:val="-61"/>
        </w:rPr>
      </w:r>
      <w:r>
        <w:rPr/>
        <w:t>所（特殊普通合伙）国浩验字</w:t>
      </w:r>
      <w:r>
        <w:rPr>
          <w:rFonts w:ascii="Times New Roman" w:hAnsi="Times New Roman" w:cs="Times New Roman" w:eastAsia="Times New Roman" w:hint="default"/>
        </w:rPr>
        <w:t>[2013]</w:t>
      </w:r>
      <w:r>
        <w:rPr/>
        <w:t>第</w:t>
      </w:r>
      <w:r>
        <w:rPr>
          <w:rFonts w:ascii="Times New Roman" w:hAnsi="Times New Roman" w:cs="Times New Roman" w:eastAsia="Times New Roman" w:hint="default"/>
        </w:rPr>
        <w:t>016A0002</w:t>
      </w:r>
      <w:r>
        <w:rPr/>
        <w:t>号验资报告验证确认，并办理了工商变更登记。</w:t>
      </w:r>
    </w:p>
    <w:p>
      <w:pPr>
        <w:pStyle w:val="BodyText"/>
        <w:spacing w:line="256" w:lineRule="auto" w:before="5"/>
        <w:ind w:right="1129" w:firstLine="411"/>
        <w:jc w:val="both"/>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25</w:t>
      </w:r>
      <w:r>
        <w:rPr/>
        <w:t>日，公司第四届董事会第三十一次会议审议通过了《关于回购注销部分限制性股票的议 案》，本次回购股份</w:t>
      </w:r>
      <w:r>
        <w:rPr>
          <w:rFonts w:ascii="Times New Roman" w:hAnsi="Times New Roman" w:cs="Times New Roman" w:eastAsia="Times New Roman" w:hint="default"/>
        </w:rPr>
        <w:t>38,360</w:t>
      </w:r>
      <w:r>
        <w:rPr/>
        <w:t>份，回购价格为</w:t>
      </w:r>
      <w:r>
        <w:rPr>
          <w:rFonts w:ascii="Times New Roman" w:hAnsi="Times New Roman" w:cs="Times New Roman" w:eastAsia="Times New Roman" w:hint="default"/>
        </w:rPr>
        <w:t>7.69</w:t>
      </w:r>
      <w:r>
        <w:rPr/>
        <w:t>元</w:t>
      </w:r>
      <w:r>
        <w:rPr>
          <w:rFonts w:ascii="Times New Roman" w:hAnsi="Times New Roman" w:cs="Times New Roman" w:eastAsia="Times New Roman" w:hint="default"/>
        </w:rPr>
        <w:t>/</w:t>
      </w:r>
      <w:r>
        <w:rPr/>
        <w:t>股。回购后的股本为人民币</w:t>
      </w:r>
      <w:r>
        <w:rPr>
          <w:rFonts w:ascii="Times New Roman" w:hAnsi="Times New Roman" w:cs="Times New Roman" w:eastAsia="Times New Roman" w:hint="default"/>
        </w:rPr>
        <w:t>46,171.64</w:t>
      </w:r>
      <w:r>
        <w:rPr/>
        <w:t>万元。此次减资业</w:t>
      </w:r>
      <w:r>
        <w:rPr>
          <w:spacing w:val="-83"/>
        </w:rPr>
        <w:t> </w:t>
      </w:r>
      <w:r>
        <w:rPr>
          <w:spacing w:val="-83"/>
        </w:rPr>
      </w:r>
      <w:r>
        <w:rPr/>
        <w:t>经瑞华会计师事务所（特殊普通合伙）验证，并出具瑞华验字</w:t>
      </w:r>
      <w:r>
        <w:rPr>
          <w:rFonts w:ascii="Times New Roman" w:hAnsi="Times New Roman" w:cs="Times New Roman" w:eastAsia="Times New Roman" w:hint="default"/>
        </w:rPr>
        <w:t>[2013]</w:t>
      </w:r>
      <w:r>
        <w:rPr/>
        <w:t>第</w:t>
      </w:r>
      <w:r>
        <w:rPr>
          <w:rFonts w:ascii="Times New Roman" w:hAnsi="Times New Roman" w:cs="Times New Roman" w:eastAsia="Times New Roman" w:hint="default"/>
        </w:rPr>
        <w:t>845A0001</w:t>
      </w:r>
      <w:r>
        <w:rPr/>
        <w:t>号验资报告验证确认。</w:t>
      </w:r>
    </w:p>
    <w:p>
      <w:pPr>
        <w:pStyle w:val="BodyText"/>
        <w:spacing w:line="256" w:lineRule="auto" w:before="5"/>
        <w:ind w:right="1129" w:firstLine="411"/>
        <w:jc w:val="both"/>
      </w:pP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28</w:t>
      </w:r>
      <w:r>
        <w:rPr>
          <w:spacing w:val="-1"/>
        </w:rPr>
        <w:t>日，公司第四届董事会第二十六次会议审议通过了《关于股票期权激励计划首次授予第</w:t>
      </w:r>
      <w:r>
        <w:rPr/>
        <w:t> </w:t>
      </w:r>
      <w:r>
        <w:rPr>
          <w:spacing w:val="-2"/>
        </w:rPr>
        <w:t>三个行权期（预留股票期权第二个行权期）可行权的议案》，本次实际行权数量为</w:t>
      </w:r>
      <w:r>
        <w:rPr>
          <w:rFonts w:ascii="Times New Roman" w:hAnsi="Times New Roman" w:cs="Times New Roman" w:eastAsia="Times New Roman" w:hint="default"/>
          <w:spacing w:val="-2"/>
        </w:rPr>
        <w:t>357,506</w:t>
      </w:r>
      <w:r>
        <w:rPr>
          <w:spacing w:val="-2"/>
        </w:rPr>
        <w:t>份，行权价格为</w:t>
      </w:r>
      <w:r>
        <w:rPr>
          <w:spacing w:val="-83"/>
        </w:rPr>
        <w:t> </w:t>
      </w:r>
      <w:r>
        <w:rPr>
          <w:spacing w:val="-83"/>
        </w:rPr>
      </w:r>
      <w:r>
        <w:rPr>
          <w:rFonts w:ascii="Times New Roman" w:hAnsi="Times New Roman" w:cs="Times New Roman" w:eastAsia="Times New Roman" w:hint="default"/>
        </w:rPr>
        <w:t>16.86</w:t>
      </w:r>
      <w:r>
        <w:rPr/>
        <w:t>元</w:t>
      </w:r>
      <w:r>
        <w:rPr>
          <w:rFonts w:ascii="Times New Roman" w:hAnsi="Times New Roman" w:cs="Times New Roman" w:eastAsia="Times New Roman" w:hint="default"/>
        </w:rPr>
        <w:t>/</w:t>
      </w:r>
      <w:r>
        <w:rPr/>
        <w:t>股。变更后贵公司总股本由人民币</w:t>
      </w:r>
      <w:r>
        <w:rPr>
          <w:rFonts w:ascii="Times New Roman" w:hAnsi="Times New Roman" w:cs="Times New Roman" w:eastAsia="Times New Roman" w:hint="default"/>
        </w:rPr>
        <w:t>46,171.64</w:t>
      </w:r>
      <w:r>
        <w:rPr/>
        <w:t>万元增加至人民币</w:t>
      </w:r>
      <w:r>
        <w:rPr>
          <w:rFonts w:ascii="Times New Roman" w:hAnsi="Times New Roman" w:cs="Times New Roman" w:eastAsia="Times New Roman" w:hint="default"/>
        </w:rPr>
        <w:t>46,207.39</w:t>
      </w:r>
      <w:r>
        <w:rPr/>
        <w:t>万元。此次增资业经瑞华</w:t>
      </w:r>
      <w:r>
        <w:rPr>
          <w:spacing w:val="-38"/>
        </w:rPr>
        <w:t> </w:t>
      </w:r>
      <w:r>
        <w:rPr>
          <w:spacing w:val="-38"/>
        </w:rPr>
      </w:r>
      <w:r>
        <w:rPr>
          <w:spacing w:val="-2"/>
        </w:rPr>
        <w:t>会计师事务所（特殊普通合伙）验证，于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31</w:t>
      </w:r>
      <w:r>
        <w:rPr>
          <w:spacing w:val="-2"/>
        </w:rPr>
        <w:t>日出具瑞华验字</w:t>
      </w:r>
      <w:r>
        <w:rPr>
          <w:rFonts w:ascii="Times New Roman" w:hAnsi="Times New Roman" w:cs="Times New Roman" w:eastAsia="Times New Roman" w:hint="default"/>
          <w:spacing w:val="-2"/>
        </w:rPr>
        <w:t>[2013]</w:t>
      </w:r>
      <w:r>
        <w:rPr>
          <w:spacing w:val="-2"/>
        </w:rPr>
        <w:t>第</w:t>
      </w:r>
      <w:r>
        <w:rPr>
          <w:rFonts w:ascii="Times New Roman" w:hAnsi="Times New Roman" w:cs="Times New Roman" w:eastAsia="Times New Roman" w:hint="default"/>
          <w:spacing w:val="-2"/>
        </w:rPr>
        <w:t>845A0002</w:t>
      </w:r>
      <w:r>
        <w:rPr>
          <w:spacing w:val="-2"/>
        </w:rPr>
        <w:t>号验资报告验证确</w:t>
      </w:r>
      <w:r>
        <w:rPr>
          <w:spacing w:val="-102"/>
        </w:rPr>
        <w:t> </w:t>
      </w:r>
      <w:r>
        <w:rPr/>
        <w:t>认。</w:t>
      </w:r>
    </w:p>
    <w:p>
      <w:pPr>
        <w:pStyle w:val="BodyText"/>
        <w:spacing w:line="256" w:lineRule="auto" w:before="22"/>
        <w:ind w:right="1129" w:firstLine="411"/>
        <w:jc w:val="both"/>
      </w:pP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18</w:t>
      </w:r>
      <w:r>
        <w:rPr>
          <w:spacing w:val="-1"/>
        </w:rPr>
        <w:t>日，公司第四届董事会第三十三次会议审议通过了《关于回购注销部分限制性股票的议</w:t>
      </w:r>
      <w:r>
        <w:rPr/>
        <w:t> 案》，本次回购股份</w:t>
      </w:r>
      <w:r>
        <w:rPr>
          <w:rFonts w:ascii="Times New Roman" w:hAnsi="Times New Roman" w:cs="Times New Roman" w:eastAsia="Times New Roman" w:hint="default"/>
        </w:rPr>
        <w:t>19,580</w:t>
      </w:r>
      <w:r>
        <w:rPr/>
        <w:t>份，回购价格为</w:t>
      </w:r>
      <w:r>
        <w:rPr>
          <w:rFonts w:ascii="Times New Roman" w:hAnsi="Times New Roman" w:cs="Times New Roman" w:eastAsia="Times New Roman" w:hint="default"/>
        </w:rPr>
        <w:t>7.69</w:t>
      </w:r>
      <w:r>
        <w:rPr/>
        <w:t>元</w:t>
      </w:r>
      <w:r>
        <w:rPr>
          <w:rFonts w:ascii="Times New Roman" w:hAnsi="Times New Roman" w:cs="Times New Roman" w:eastAsia="Times New Roman" w:hint="default"/>
        </w:rPr>
        <w:t>/</w:t>
      </w:r>
      <w:r>
        <w:rPr/>
        <w:t>股。回购后的股本为人民币</w:t>
      </w:r>
      <w:r>
        <w:rPr>
          <w:rFonts w:ascii="Times New Roman" w:hAnsi="Times New Roman" w:cs="Times New Roman" w:eastAsia="Times New Roman" w:hint="default"/>
        </w:rPr>
        <w:t>46,205.44</w:t>
      </w:r>
      <w:r>
        <w:rPr/>
        <w:t>万元。此次减资业</w:t>
      </w:r>
      <w:r>
        <w:rPr>
          <w:spacing w:val="-83"/>
        </w:rPr>
        <w:t> </w:t>
      </w:r>
      <w:r>
        <w:rPr>
          <w:spacing w:val="-83"/>
        </w:rPr>
      </w:r>
      <w:r>
        <w:rPr/>
        <w:t>经瑞华会计师事务所（特殊普通合伙）验证，并出具瑞华验字</w:t>
      </w:r>
      <w:r>
        <w:rPr>
          <w:rFonts w:ascii="Times New Roman" w:hAnsi="Times New Roman" w:cs="Times New Roman" w:eastAsia="Times New Roman" w:hint="default"/>
        </w:rPr>
        <w:t>[2013]</w:t>
      </w:r>
      <w:r>
        <w:rPr/>
        <w:t>第</w:t>
      </w:r>
      <w:r>
        <w:rPr>
          <w:rFonts w:ascii="Times New Roman" w:hAnsi="Times New Roman" w:cs="Times New Roman" w:eastAsia="Times New Roman" w:hint="default"/>
        </w:rPr>
        <w:t>845A0003</w:t>
      </w:r>
      <w:r>
        <w:rPr/>
        <w:t>号验资报告验证确认。</w:t>
      </w:r>
    </w:p>
    <w:p>
      <w:pPr>
        <w:spacing w:after="0" w:line="256"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56" w:lineRule="auto" w:before="35"/>
        <w:ind w:right="0" w:firstLine="411"/>
        <w:jc w:val="left"/>
      </w:pP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20</w:t>
      </w:r>
      <w:r>
        <w:rPr>
          <w:spacing w:val="-1"/>
        </w:rPr>
        <w:t>日，公司第五届董事会第三次会议审议通过了《关于回购注销部分限制性股票的议案》，</w:t>
      </w:r>
      <w:r>
        <w:rPr/>
        <w:t> 本次回购股份</w:t>
      </w:r>
      <w:r>
        <w:rPr>
          <w:rFonts w:ascii="Times New Roman" w:hAnsi="Times New Roman" w:cs="Times New Roman" w:eastAsia="Times New Roman" w:hint="default"/>
        </w:rPr>
        <w:t>56,041</w:t>
      </w:r>
      <w:r>
        <w:rPr/>
        <w:t>份，回购价格为</w:t>
      </w:r>
      <w:r>
        <w:rPr>
          <w:rFonts w:ascii="Times New Roman" w:hAnsi="Times New Roman" w:cs="Times New Roman" w:eastAsia="Times New Roman" w:hint="default"/>
        </w:rPr>
        <w:t>7.69</w:t>
      </w:r>
      <w:r>
        <w:rPr/>
        <w:t>元</w:t>
      </w:r>
      <w:r>
        <w:rPr>
          <w:rFonts w:ascii="Times New Roman" w:hAnsi="Times New Roman" w:cs="Times New Roman" w:eastAsia="Times New Roman" w:hint="default"/>
        </w:rPr>
        <w:t>/</w:t>
      </w:r>
      <w:r>
        <w:rPr/>
        <w:t>股。回购后的股本为人民币</w:t>
      </w:r>
      <w:r>
        <w:rPr>
          <w:rFonts w:ascii="Times New Roman" w:hAnsi="Times New Roman" w:cs="Times New Roman" w:eastAsia="Times New Roman" w:hint="default"/>
        </w:rPr>
        <w:t>46,199.83</w:t>
      </w:r>
      <w:r>
        <w:rPr/>
        <w:t>万元。此次减资业经瑞华</w:t>
      </w:r>
      <w:r>
        <w:rPr>
          <w:spacing w:val="-83"/>
        </w:rPr>
        <w:t> </w:t>
      </w:r>
      <w:r>
        <w:rPr>
          <w:spacing w:val="-83"/>
        </w:rPr>
      </w:r>
      <w:r>
        <w:rPr/>
        <w:t>会计师事务所（特殊普通合伙）验证，并出具瑞华验字</w:t>
      </w:r>
      <w:r>
        <w:rPr>
          <w:rFonts w:ascii="Times New Roman" w:hAnsi="Times New Roman" w:cs="Times New Roman" w:eastAsia="Times New Roman" w:hint="default"/>
        </w:rPr>
        <w:t>[2014]</w:t>
      </w:r>
      <w:r>
        <w:rPr/>
        <w:t>第</w:t>
      </w:r>
      <w:r>
        <w:rPr>
          <w:rFonts w:ascii="Times New Roman" w:hAnsi="Times New Roman" w:cs="Times New Roman" w:eastAsia="Times New Roman" w:hint="default"/>
        </w:rPr>
        <w:t>40030003</w:t>
      </w:r>
      <w:r>
        <w:rPr/>
        <w:t>号验资报告验证确认。</w:t>
      </w:r>
    </w:p>
    <w:p>
      <w:pPr>
        <w:pStyle w:val="BodyText"/>
        <w:spacing w:line="256" w:lineRule="auto" w:before="5"/>
        <w:ind w:right="1122" w:firstLine="411"/>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26</w:t>
      </w:r>
      <w:r>
        <w:rPr/>
        <w:t>日，公司第五届董事会第十次会议审议通过了《关于回购注销</w:t>
      </w:r>
      <w:r>
        <w:rPr>
          <w:rFonts w:ascii="Times New Roman" w:hAnsi="Times New Roman" w:cs="Times New Roman" w:eastAsia="Times New Roman" w:hint="default"/>
        </w:rPr>
        <w:t>2012</w:t>
      </w:r>
      <w:r>
        <w:rPr/>
        <w:t>年限制性股票激励计 </w:t>
      </w:r>
      <w:r>
        <w:rPr>
          <w:spacing w:val="6"/>
        </w:rPr>
        <w:t>划部分限制性股票的议案》，本次回购股份</w:t>
      </w:r>
      <w:r>
        <w:rPr>
          <w:rFonts w:ascii="Times New Roman" w:hAnsi="Times New Roman" w:cs="Times New Roman" w:eastAsia="Times New Roman" w:hint="default"/>
          <w:spacing w:val="6"/>
        </w:rPr>
        <w:t>228,180</w:t>
      </w:r>
      <w:r>
        <w:rPr>
          <w:spacing w:val="6"/>
        </w:rPr>
        <w:t>份，回购价格为</w:t>
      </w:r>
      <w:r>
        <w:rPr>
          <w:rFonts w:ascii="Times New Roman" w:hAnsi="Times New Roman" w:cs="Times New Roman" w:eastAsia="Times New Roman" w:hint="default"/>
          <w:spacing w:val="6"/>
        </w:rPr>
        <w:t>7.64</w:t>
      </w:r>
      <w:r>
        <w:rPr>
          <w:spacing w:val="6"/>
        </w:rPr>
        <w:t>元</w:t>
      </w:r>
      <w:r>
        <w:rPr>
          <w:rFonts w:ascii="Times New Roman" w:hAnsi="Times New Roman" w:cs="Times New Roman" w:eastAsia="Times New Roman" w:hint="default"/>
          <w:spacing w:val="6"/>
        </w:rPr>
        <w:t>/</w:t>
      </w:r>
      <w:r>
        <w:rPr>
          <w:spacing w:val="6"/>
        </w:rPr>
        <w:t>股。回购后的股本为人民币</w:t>
      </w:r>
      <w:r>
        <w:rPr>
          <w:spacing w:val="-79"/>
        </w:rPr>
        <w:t> </w:t>
      </w:r>
      <w:r>
        <w:rPr>
          <w:spacing w:val="-79"/>
        </w:rPr>
      </w:r>
      <w:r>
        <w:rPr>
          <w:rFonts w:ascii="Times New Roman" w:hAnsi="Times New Roman" w:cs="Times New Roman" w:eastAsia="Times New Roman" w:hint="default"/>
          <w:spacing w:val="-3"/>
        </w:rPr>
        <w:t>46,177.01</w:t>
      </w:r>
      <w:r>
        <w:rPr>
          <w:spacing w:val="-3"/>
        </w:rPr>
        <w:t>万元。此次减资业经瑞华会计师事务所（特殊普通合伙）验证，并出具瑞华验字</w:t>
      </w:r>
      <w:r>
        <w:rPr>
          <w:rFonts w:ascii="Times New Roman" w:hAnsi="Times New Roman" w:cs="Times New Roman" w:eastAsia="Times New Roman" w:hint="default"/>
          <w:spacing w:val="-3"/>
        </w:rPr>
        <w:t>[2014]</w:t>
      </w:r>
      <w:r>
        <w:rPr>
          <w:spacing w:val="-3"/>
        </w:rPr>
        <w:t>第</w:t>
      </w:r>
      <w:r>
        <w:rPr>
          <w:rFonts w:ascii="Times New Roman" w:hAnsi="Times New Roman" w:cs="Times New Roman" w:eastAsia="Times New Roman" w:hint="default"/>
          <w:spacing w:val="-3"/>
        </w:rPr>
        <w:t>40030007</w:t>
      </w:r>
      <w:r>
        <w:rPr>
          <w:rFonts w:ascii="Times New Roman" w:hAnsi="Times New Roman" w:cs="Times New Roman" w:eastAsia="Times New Roman" w:hint="default"/>
          <w:spacing w:val="-41"/>
        </w:rPr>
        <w:t> </w:t>
      </w:r>
      <w:r>
        <w:rPr/>
        <w:t>号验资报告验证确认。</w:t>
      </w:r>
    </w:p>
    <w:p>
      <w:pPr>
        <w:pStyle w:val="BodyText"/>
        <w:spacing w:line="244" w:lineRule="auto" w:before="22"/>
        <w:ind w:left="154" w:right="1132" w:firstLine="411"/>
        <w:jc w:val="both"/>
        <w:rPr>
          <w:sz w:val="23"/>
          <w:szCs w:val="23"/>
        </w:rPr>
      </w:pP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28</w:t>
      </w:r>
      <w:r>
        <w:rPr>
          <w:spacing w:val="-1"/>
        </w:rPr>
        <w:t>日，公司</w:t>
      </w:r>
      <w:r>
        <w:rPr>
          <w:rFonts w:ascii="Times New Roman" w:hAnsi="Times New Roman" w:cs="Times New Roman" w:eastAsia="Times New Roman" w:hint="default"/>
          <w:spacing w:val="-1"/>
        </w:rPr>
        <w:t>2014</w:t>
      </w:r>
      <w:r>
        <w:rPr>
          <w:spacing w:val="-1"/>
        </w:rPr>
        <w:t>年第一次临时股东大会审议通过了《</w:t>
      </w:r>
      <w:r>
        <w:rPr>
          <w:rFonts w:ascii="Times New Roman" w:hAnsi="Times New Roman" w:cs="Times New Roman" w:eastAsia="Times New Roman" w:hint="default"/>
          <w:spacing w:val="-1"/>
        </w:rPr>
        <w:t>2014</w:t>
      </w:r>
      <w:r>
        <w:rPr>
          <w:spacing w:val="-1"/>
        </w:rPr>
        <w:t>年限制性股票激励计划（草案修</w:t>
      </w:r>
      <w:r>
        <w:rPr/>
        <w:t> 订稿）及其摘要》，公司自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10</w:t>
      </w:r>
      <w:r>
        <w:rPr/>
        <w:t>日至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w:t>
      </w:r>
      <w:r>
        <w:rPr/>
        <w:t>日共回购</w:t>
      </w:r>
      <w:r>
        <w:rPr>
          <w:rFonts w:ascii="Times New Roman" w:hAnsi="Times New Roman" w:cs="Times New Roman" w:eastAsia="Times New Roman" w:hint="default"/>
          <w:sz w:val="23"/>
          <w:szCs w:val="23"/>
        </w:rPr>
        <w:t>8,595,724</w:t>
      </w:r>
      <w:r>
        <w:rPr>
          <w:sz w:val="23"/>
          <w:szCs w:val="23"/>
        </w:rPr>
        <w:t>股。</w:t>
      </w:r>
    </w:p>
    <w:p>
      <w:pPr>
        <w:pStyle w:val="BodyText"/>
        <w:spacing w:line="240" w:lineRule="auto" w:before="3"/>
        <w:ind w:left="565" w:right="0"/>
        <w:jc w:val="left"/>
      </w:pP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25</w:t>
      </w:r>
      <w:r>
        <w:rPr>
          <w:spacing w:val="3"/>
        </w:rPr>
        <w:t>日，公司第五届董事会第十四次会议决议，公司计划一次性授予激励对象限制性股票</w:t>
      </w:r>
    </w:p>
    <w:p>
      <w:pPr>
        <w:pStyle w:val="BodyText"/>
        <w:spacing w:line="256" w:lineRule="auto" w:before="21"/>
        <w:ind w:left="154" w:right="1128"/>
        <w:jc w:val="both"/>
      </w:pPr>
      <w:r>
        <w:rPr>
          <w:rFonts w:ascii="Times New Roman" w:hAnsi="Times New Roman" w:cs="Times New Roman" w:eastAsia="Times New Roman" w:hint="default"/>
          <w:spacing w:val="-2"/>
        </w:rPr>
        <w:t>8,541,124</w:t>
      </w:r>
      <w:r>
        <w:rPr>
          <w:spacing w:val="-2"/>
        </w:rPr>
        <w:t>股，授予日为</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25</w:t>
      </w:r>
      <w:r>
        <w:rPr>
          <w:spacing w:val="-2"/>
        </w:rPr>
        <w:t>日，授予的价格为每股人民币</w:t>
      </w:r>
      <w:r>
        <w:rPr>
          <w:rFonts w:ascii="Times New Roman" w:hAnsi="Times New Roman" w:cs="Times New Roman" w:eastAsia="Times New Roman" w:hint="default"/>
          <w:spacing w:val="-2"/>
        </w:rPr>
        <w:t>10.9645</w:t>
      </w:r>
      <w:r>
        <w:rPr>
          <w:spacing w:val="-2"/>
        </w:rPr>
        <w:t>元，限制性股票来源为公司已回</w:t>
      </w:r>
      <w:r>
        <w:rPr>
          <w:spacing w:val="-70"/>
        </w:rPr>
        <w:t> </w:t>
      </w:r>
      <w:r>
        <w:rPr>
          <w:spacing w:val="-70"/>
        </w:rPr>
      </w:r>
      <w:r>
        <w:rPr/>
        <w:t>购的股份。本次限制性股票授予业经瑞华会计师事务所（特殊普通合伙）验证，并出具瑞华验字</w:t>
      </w:r>
      <w:r>
        <w:rPr>
          <w:rFonts w:ascii="Times New Roman" w:hAnsi="Times New Roman" w:cs="Times New Roman" w:eastAsia="Times New Roman" w:hint="default"/>
        </w:rPr>
        <w:t>[2014]</w:t>
      </w:r>
      <w:r>
        <w:rPr/>
        <w:t>第</w:t>
      </w:r>
      <w:r>
        <w:rPr>
          <w:spacing w:val="-63"/>
        </w:rPr>
        <w:t> </w:t>
      </w:r>
      <w:r>
        <w:rPr>
          <w:rFonts w:ascii="Times New Roman" w:hAnsi="Times New Roman" w:cs="Times New Roman" w:eastAsia="Times New Roman" w:hint="default"/>
        </w:rPr>
        <w:t>40030009</w:t>
      </w:r>
      <w:r>
        <w:rPr/>
        <w:t>号验资报告验证确认。</w:t>
      </w:r>
    </w:p>
    <w:p>
      <w:pPr>
        <w:spacing w:line="240" w:lineRule="auto" w:before="3"/>
        <w:rPr>
          <w:rFonts w:ascii="宋体" w:hAnsi="宋体" w:cs="宋体" w:eastAsia="宋体" w:hint="default"/>
          <w:sz w:val="24"/>
          <w:szCs w:val="24"/>
        </w:rPr>
      </w:pPr>
    </w:p>
    <w:p>
      <w:pPr>
        <w:pStyle w:val="BodyText"/>
        <w:spacing w:line="240" w:lineRule="auto" w:before="0"/>
        <w:ind w:left="565" w:right="0"/>
        <w:jc w:val="left"/>
      </w:pPr>
      <w:r>
        <w:rPr>
          <w:rFonts w:ascii="Times New Roman" w:hAnsi="Times New Roman" w:cs="Times New Roman" w:eastAsia="Times New Roman" w:hint="default"/>
          <w:spacing w:val="5"/>
        </w:rPr>
        <w:t>2015</w:t>
      </w:r>
      <w:r>
        <w:rPr>
          <w:spacing w:val="5"/>
        </w:rPr>
        <w:t>年</w:t>
      </w:r>
      <w:r>
        <w:rPr>
          <w:rFonts w:ascii="Times New Roman" w:hAnsi="Times New Roman" w:cs="Times New Roman" w:eastAsia="Times New Roman" w:hint="default"/>
          <w:spacing w:val="5"/>
        </w:rPr>
        <w:t>5</w:t>
      </w:r>
      <w:r>
        <w:rPr>
          <w:spacing w:val="5"/>
        </w:rPr>
        <w:t>月</w:t>
      </w:r>
      <w:r>
        <w:rPr>
          <w:rFonts w:ascii="Times New Roman" w:hAnsi="Times New Roman" w:cs="Times New Roman" w:eastAsia="Times New Roman" w:hint="default"/>
          <w:spacing w:val="5"/>
        </w:rPr>
        <w:t>21</w:t>
      </w:r>
      <w:r>
        <w:rPr>
          <w:spacing w:val="5"/>
        </w:rPr>
        <w:t>日，公司第五届董事会第十九次会议决议，公司计划一次性授予激励对象限制性股票</w:t>
      </w:r>
    </w:p>
    <w:p>
      <w:pPr>
        <w:pStyle w:val="BodyText"/>
        <w:spacing w:line="256" w:lineRule="auto" w:before="21"/>
        <w:ind w:left="154" w:right="1129"/>
        <w:jc w:val="both"/>
      </w:pPr>
      <w:r>
        <w:rPr>
          <w:rFonts w:ascii="Times New Roman" w:hAnsi="Times New Roman" w:cs="Times New Roman" w:eastAsia="Times New Roman" w:hint="default"/>
        </w:rPr>
        <w:t>22,700</w:t>
      </w:r>
      <w:r>
        <w:rPr/>
        <w:t>股，授予日为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21</w:t>
      </w:r>
      <w:r>
        <w:rPr/>
        <w:t>日，授予的价格为每股人民币</w:t>
      </w:r>
      <w:r>
        <w:rPr>
          <w:rFonts w:ascii="Times New Roman" w:hAnsi="Times New Roman" w:cs="Times New Roman" w:eastAsia="Times New Roman" w:hint="default"/>
        </w:rPr>
        <w:t>10.9645</w:t>
      </w:r>
      <w:r>
        <w:rPr/>
        <w:t>元，限制性股票来源为公司已回购</w:t>
      </w:r>
      <w:r>
        <w:rPr>
          <w:spacing w:val="-30"/>
        </w:rPr>
        <w:t> </w:t>
      </w:r>
      <w:r>
        <w:rPr>
          <w:spacing w:val="-30"/>
        </w:rPr>
      </w:r>
      <w:r>
        <w:rPr>
          <w:spacing w:val="4"/>
        </w:rPr>
        <w:t>的股份。本次限制性股票授予业经瑞华会计师事务所（特殊普通合伙）验证，并出具瑞华验字</w:t>
      </w:r>
      <w:r>
        <w:rPr>
          <w:rFonts w:ascii="Times New Roman" w:hAnsi="Times New Roman" w:cs="Times New Roman" w:eastAsia="Times New Roman" w:hint="default"/>
          <w:spacing w:val="4"/>
        </w:rPr>
        <w:t>[2015]</w:t>
      </w:r>
      <w:r>
        <w:rPr>
          <w:spacing w:val="4"/>
        </w:rPr>
        <w:t>第</w:t>
      </w:r>
      <w:r>
        <w:rPr>
          <w:spacing w:val="-75"/>
        </w:rPr>
        <w:t> </w:t>
      </w:r>
      <w:r>
        <w:rPr>
          <w:rFonts w:ascii="Times New Roman" w:hAnsi="Times New Roman" w:cs="Times New Roman" w:eastAsia="Times New Roman" w:hint="default"/>
        </w:rPr>
        <w:t>40030007</w:t>
      </w:r>
      <w:r>
        <w:rPr/>
        <w:t>号验资报告验证确认。</w:t>
      </w:r>
    </w:p>
    <w:p>
      <w:pPr>
        <w:pStyle w:val="BodyText"/>
        <w:spacing w:line="256" w:lineRule="auto" w:before="5"/>
        <w:ind w:right="1130" w:firstLine="411"/>
        <w:jc w:val="both"/>
      </w:pP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w:t>
      </w:r>
      <w:r>
        <w:rPr>
          <w:spacing w:val="-1"/>
        </w:rPr>
        <w:t>日，根据公司第一次临时股东大会决议和第五届董事会第十九次会议决议，由于原激励对</w:t>
      </w:r>
      <w:r>
        <w:rPr/>
        <w:t> 象拟离职放弃认购，已不符合授予条件，公司注销拟授予尚在公司回购专户内的股票</w:t>
      </w:r>
      <w:r>
        <w:rPr>
          <w:rFonts w:ascii="Times New Roman" w:hAnsi="Times New Roman" w:cs="Times New Roman" w:eastAsia="Times New Roman" w:hint="default"/>
        </w:rPr>
        <w:t>31,900</w:t>
      </w:r>
      <w:r>
        <w:rPr/>
        <w:t>股，注销后的</w:t>
      </w:r>
      <w:r>
        <w:rPr>
          <w:spacing w:val="-76"/>
        </w:rPr>
        <w:t> </w:t>
      </w:r>
      <w:r>
        <w:rPr>
          <w:spacing w:val="-76"/>
        </w:rPr>
      </w:r>
      <w:r>
        <w:rPr>
          <w:spacing w:val="-1"/>
        </w:rPr>
        <w:t>股本为人民币</w:t>
      </w:r>
      <w:r>
        <w:rPr>
          <w:rFonts w:ascii="Times New Roman" w:hAnsi="Times New Roman" w:cs="Times New Roman" w:eastAsia="Times New Roman" w:hint="default"/>
          <w:spacing w:val="-1"/>
        </w:rPr>
        <w:t>46,173.82</w:t>
      </w:r>
      <w:r>
        <w:rPr>
          <w:spacing w:val="-1"/>
        </w:rPr>
        <w:t>万元。本次注销回购经瑞华会计师事务所（特殊普通合伙）验证，并出具瑞华验字</w:t>
      </w:r>
      <w:r>
        <w:rPr>
          <w:spacing w:val="-82"/>
        </w:rPr>
        <w:t> </w:t>
      </w:r>
      <w:r>
        <w:rPr>
          <w:spacing w:val="-82"/>
        </w:rPr>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40030008</w:t>
      </w:r>
      <w:r>
        <w:rPr/>
        <w:t>号验资报告验证确认。</w:t>
      </w:r>
    </w:p>
    <w:p>
      <w:pPr>
        <w:pStyle w:val="BodyText"/>
        <w:spacing w:line="256" w:lineRule="auto" w:before="5"/>
        <w:ind w:right="1132" w:firstLine="411"/>
        <w:jc w:val="both"/>
      </w:pP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4</w:t>
      </w:r>
      <w:r>
        <w:rPr>
          <w:spacing w:val="-1"/>
        </w:rPr>
        <w:t>日，根据公司第五届董事会第十九次会议决议，由于公司未满足</w:t>
      </w:r>
      <w:r>
        <w:rPr>
          <w:rFonts w:ascii="Times New Roman" w:hAnsi="Times New Roman" w:cs="Times New Roman" w:eastAsia="Times New Roman" w:hint="default"/>
          <w:spacing w:val="-1"/>
        </w:rPr>
        <w:t>2012</w:t>
      </w:r>
      <w:r>
        <w:rPr>
          <w:spacing w:val="-1"/>
        </w:rPr>
        <w:t>年股权激励计划规定</w:t>
      </w:r>
      <w:r>
        <w:rPr/>
        <w:t> </w:t>
      </w:r>
      <w:r>
        <w:rPr>
          <w:spacing w:val="-1"/>
        </w:rPr>
        <w:t>的限制性股票第三期解锁的相关条件。根据</w:t>
      </w:r>
      <w:r>
        <w:rPr>
          <w:rFonts w:ascii="Times New Roman" w:hAnsi="Times New Roman" w:cs="Times New Roman" w:eastAsia="Times New Roman" w:hint="default"/>
          <w:spacing w:val="-1"/>
        </w:rPr>
        <w:t>2012</w:t>
      </w:r>
      <w:r>
        <w:rPr>
          <w:spacing w:val="-1"/>
        </w:rPr>
        <w:t>年股权激励计划的相关规定，公司回购注销所有激励对象</w:t>
      </w:r>
      <w:r>
        <w:rPr>
          <w:spacing w:val="-81"/>
        </w:rPr>
        <w:t> </w:t>
      </w:r>
      <w:r>
        <w:rPr>
          <w:spacing w:val="-81"/>
        </w:rPr>
      </w:r>
      <w:r>
        <w:rPr>
          <w:spacing w:val="-1"/>
        </w:rPr>
        <w:t>获授的第三期限制性股票共计</w:t>
      </w:r>
      <w:r>
        <w:rPr>
          <w:rFonts w:ascii="Times New Roman" w:hAnsi="Times New Roman" w:cs="Times New Roman" w:eastAsia="Times New Roman" w:hint="default"/>
          <w:spacing w:val="-1"/>
        </w:rPr>
        <w:t>3,616,923</w:t>
      </w:r>
      <w:r>
        <w:rPr>
          <w:spacing w:val="-1"/>
        </w:rPr>
        <w:t>股。回购后的股本为人民币</w:t>
      </w:r>
      <w:r>
        <w:rPr>
          <w:rFonts w:ascii="Times New Roman" w:hAnsi="Times New Roman" w:cs="Times New Roman" w:eastAsia="Times New Roman" w:hint="default"/>
          <w:spacing w:val="-1"/>
        </w:rPr>
        <w:t>45,812.13</w:t>
      </w:r>
      <w:r>
        <w:rPr>
          <w:spacing w:val="-1"/>
        </w:rPr>
        <w:t>万元。本次注销回购经瑞华会</w:t>
      </w:r>
      <w:r>
        <w:rPr>
          <w:spacing w:val="-76"/>
        </w:rPr>
        <w:t> </w:t>
      </w:r>
      <w:r>
        <w:rPr>
          <w:spacing w:val="-76"/>
        </w:rPr>
      </w:r>
      <w:r>
        <w:rPr/>
        <w:t>计师事务所（特殊普通合伙）验证，并出具瑞华验字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40030009</w:t>
      </w:r>
      <w:r>
        <w:rPr/>
        <w:t>号验资报告验证确认。</w:t>
      </w:r>
    </w:p>
    <w:p>
      <w:pPr>
        <w:pStyle w:val="BodyText"/>
        <w:spacing w:line="256" w:lineRule="auto" w:before="5"/>
        <w:ind w:right="1131" w:firstLine="411"/>
        <w:jc w:val="both"/>
      </w:pP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5</w:t>
      </w:r>
      <w:r>
        <w:rPr>
          <w:spacing w:val="-1"/>
        </w:rPr>
        <w:t>日，根据公司第五届董事会第十九次会议审议通过了《关于回购注销</w:t>
      </w:r>
      <w:r>
        <w:rPr>
          <w:rFonts w:ascii="Times New Roman" w:hAnsi="Times New Roman" w:cs="Times New Roman" w:eastAsia="Times New Roman" w:hint="default"/>
          <w:spacing w:val="-1"/>
        </w:rPr>
        <w:t>2014</w:t>
      </w:r>
      <w:r>
        <w:rPr>
          <w:spacing w:val="-1"/>
        </w:rPr>
        <w:t>年限制性股票激</w:t>
      </w:r>
      <w:r>
        <w:rPr/>
        <w:t> 励计划部分限制性股票的议案》，本次回购股份</w:t>
      </w:r>
      <w:r>
        <w:rPr>
          <w:rFonts w:ascii="Times New Roman" w:hAnsi="Times New Roman" w:cs="Times New Roman" w:eastAsia="Times New Roman" w:hint="default"/>
        </w:rPr>
        <w:t>74,700</w:t>
      </w:r>
      <w:r>
        <w:rPr/>
        <w:t>元，回购后的股本为人民币</w:t>
      </w:r>
      <w:r>
        <w:rPr>
          <w:rFonts w:ascii="Times New Roman" w:hAnsi="Times New Roman" w:cs="Times New Roman" w:eastAsia="Times New Roman" w:hint="default"/>
        </w:rPr>
        <w:t>45,804.66</w:t>
      </w:r>
      <w:r>
        <w:rPr/>
        <w:t>元。本次回购</w:t>
      </w:r>
      <w:r>
        <w:rPr>
          <w:spacing w:val="-78"/>
        </w:rPr>
        <w:t> </w:t>
      </w:r>
      <w:r>
        <w:rPr>
          <w:spacing w:val="-78"/>
        </w:rPr>
      </w:r>
      <w:r>
        <w:rPr/>
        <w:t>经瑞华会计师事务所（特殊普通合伙）验证，并出具瑞华验字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40030010</w:t>
      </w:r>
      <w:r>
        <w:rPr/>
        <w:t>号验资报告验证确认。</w:t>
      </w:r>
    </w:p>
    <w:p>
      <w:pPr>
        <w:pStyle w:val="BodyText"/>
        <w:spacing w:line="256" w:lineRule="auto" w:before="5"/>
        <w:ind w:right="1128" w:firstLine="411"/>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日，公司根据</w:t>
      </w:r>
      <w:r>
        <w:rPr>
          <w:rFonts w:ascii="Times New Roman" w:hAnsi="Times New Roman" w:cs="Times New Roman" w:eastAsia="Times New Roman" w:hint="default"/>
        </w:rPr>
        <w:t>2014</w:t>
      </w:r>
      <w:r>
        <w:rPr/>
        <w:t>年度股东大会决议和</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17</w:t>
      </w:r>
      <w:r>
        <w:rPr/>
        <w:t>日第五届董事会第十七次会议决议， </w:t>
      </w:r>
      <w:r>
        <w:rPr>
          <w:spacing w:val="3"/>
        </w:rPr>
        <w:t>以未分配利润向</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1</w:t>
      </w:r>
      <w:r>
        <w:rPr>
          <w:spacing w:val="3"/>
        </w:rPr>
        <w:t>日在中国证券登记结算有限责任公司深圳分公司登记在册的全体股东按每</w:t>
      </w:r>
      <w:r>
        <w:rPr>
          <w:rFonts w:ascii="Times New Roman" w:hAnsi="Times New Roman" w:cs="Times New Roman" w:eastAsia="Times New Roman" w:hint="default"/>
          <w:spacing w:val="3"/>
        </w:rPr>
        <w:t>10</w:t>
      </w:r>
      <w:r>
        <w:rPr>
          <w:rFonts w:ascii="Times New Roman" w:hAnsi="Times New Roman" w:cs="Times New Roman" w:eastAsia="Times New Roman" w:hint="default"/>
          <w:spacing w:val="-33"/>
        </w:rPr>
        <w:t> </w:t>
      </w:r>
      <w:r>
        <w:rPr>
          <w:spacing w:val="-2"/>
        </w:rPr>
        <w:t>股送</w:t>
      </w:r>
      <w:r>
        <w:rPr>
          <w:rFonts w:ascii="Times New Roman" w:hAnsi="Times New Roman" w:cs="Times New Roman" w:eastAsia="Times New Roman" w:hint="default"/>
          <w:spacing w:val="-2"/>
        </w:rPr>
        <w:t>3.024029</w:t>
      </w:r>
      <w:r>
        <w:rPr>
          <w:spacing w:val="-2"/>
        </w:rPr>
        <w:t>股的比例转增股本，每股面值</w:t>
      </w:r>
      <w:r>
        <w:rPr>
          <w:rFonts w:ascii="Times New Roman" w:hAnsi="Times New Roman" w:cs="Times New Roman" w:eastAsia="Times New Roman" w:hint="default"/>
          <w:spacing w:val="-2"/>
        </w:rPr>
        <w:t>1</w:t>
      </w:r>
      <w:r>
        <w:rPr>
          <w:spacing w:val="-2"/>
        </w:rPr>
        <w:t>元，计增加股本人民币</w:t>
      </w:r>
      <w:r>
        <w:rPr>
          <w:rFonts w:ascii="Times New Roman" w:hAnsi="Times New Roman" w:cs="Times New Roman" w:eastAsia="Times New Roman" w:hint="default"/>
          <w:spacing w:val="-2"/>
        </w:rPr>
        <w:t>138,514,627</w:t>
      </w:r>
      <w:r>
        <w:rPr>
          <w:spacing w:val="-2"/>
        </w:rPr>
        <w:t>元。转增股本后股本总额为</w:t>
      </w:r>
      <w:r>
        <w:rPr>
          <w:spacing w:val="-73"/>
        </w:rPr>
        <w:t> </w:t>
      </w:r>
      <w:r>
        <w:rPr>
          <w:spacing w:val="-73"/>
        </w:rPr>
      </w:r>
      <w:r>
        <w:rPr>
          <w:spacing w:val="-1"/>
        </w:rPr>
        <w:t>人民币</w:t>
      </w:r>
      <w:r>
        <w:rPr>
          <w:rFonts w:ascii="Times New Roman" w:hAnsi="Times New Roman" w:cs="Times New Roman" w:eastAsia="Times New Roman" w:hint="default"/>
          <w:spacing w:val="-1"/>
        </w:rPr>
        <w:t>59,656.13</w:t>
      </w:r>
      <w:r>
        <w:rPr>
          <w:spacing w:val="-1"/>
        </w:rPr>
        <w:t>万元。本次以未分配利润转增股本经瑞华会计师事务所（特殊普通合伙）验证，并出具瑞</w:t>
      </w:r>
      <w:r>
        <w:rPr>
          <w:spacing w:val="-82"/>
        </w:rPr>
        <w:t> </w:t>
      </w:r>
      <w:r>
        <w:rPr>
          <w:spacing w:val="-82"/>
        </w:rPr>
      </w:r>
      <w:r>
        <w:rPr/>
        <w:t>华验字</w:t>
      </w:r>
      <w:r>
        <w:rPr>
          <w:rFonts w:ascii="Times New Roman" w:hAnsi="Times New Roman" w:cs="Times New Roman" w:eastAsia="Times New Roman" w:hint="default"/>
        </w:rPr>
        <w:t>[2016]40030002</w:t>
      </w:r>
      <w:r>
        <w:rPr/>
        <w:t>号验资报告验证确认。</w:t>
      </w:r>
    </w:p>
    <w:p>
      <w:pPr>
        <w:pStyle w:val="BodyText"/>
        <w:tabs>
          <w:tab w:pos="5206" w:val="left" w:leader="none"/>
        </w:tabs>
        <w:spacing w:line="264" w:lineRule="auto" w:before="5"/>
        <w:ind w:left="565" w:right="1958"/>
        <w:jc w:val="left"/>
      </w:pPr>
      <w:r>
        <w:rPr/>
        <w:t>公司行业性质：</w:t>
      </w:r>
      <w:r>
        <w:rPr>
          <w:rFonts w:ascii="Times New Roman" w:hAnsi="Times New Roman" w:cs="Times New Roman" w:eastAsia="Times New Roman" w:hint="default"/>
        </w:rPr>
        <w:t>IT</w:t>
      </w:r>
      <w:r>
        <w:rPr/>
        <w:t>行业。 公司经营范围：计算机软件的开发和销售，计算机软硬件系统集成，计算机技术咨询服务。 公司住所：广东省珠海市港湾大道科技一路</w:t>
      </w:r>
      <w:r>
        <w:rPr>
          <w:rFonts w:ascii="Times New Roman" w:hAnsi="Times New Roman" w:cs="Times New Roman" w:eastAsia="Times New Roman" w:hint="default"/>
        </w:rPr>
        <w:t>3</w:t>
      </w:r>
      <w:r>
        <w:rPr/>
        <w:t>号</w:t>
        <w:tab/>
        <w:t>法定代表人：陈利浩。 公司的主营业务：提供电力行业财务和管理信息化全面解决方案。 本财务报表业经本公司董事会于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日决议批准报出。</w:t>
      </w:r>
    </w:p>
    <w:p>
      <w:pPr>
        <w:pStyle w:val="BodyText"/>
        <w:spacing w:line="256" w:lineRule="auto" w:before="0"/>
        <w:ind w:left="154" w:right="1552"/>
        <w:jc w:val="left"/>
      </w:pPr>
      <w:r>
        <w:rPr>
          <w:spacing w:val="-4"/>
        </w:rPr>
        <w:t>截至</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日，本公司纳入合并范围的子公司共</w:t>
      </w:r>
      <w:r>
        <w:rPr>
          <w:rFonts w:ascii="Times New Roman" w:hAnsi="Times New Roman" w:cs="Times New Roman" w:eastAsia="Times New Roman" w:hint="default"/>
          <w:spacing w:val="-4"/>
        </w:rPr>
        <w:t>9</w:t>
      </w:r>
      <w:r>
        <w:rPr>
          <w:spacing w:val="-4"/>
        </w:rPr>
        <w:t>户，详见附注</w:t>
      </w:r>
      <w:r>
        <w:rPr>
          <w:rFonts w:ascii="Times New Roman" w:hAnsi="Times New Roman" w:cs="Times New Roman" w:eastAsia="Times New Roman" w:hint="default"/>
          <w:spacing w:val="-4"/>
        </w:rPr>
        <w:t>“</w:t>
      </w:r>
      <w:r>
        <w:rPr>
          <w:spacing w:val="-4"/>
        </w:rPr>
        <w:t>九、在其他主体中的权益</w:t>
      </w:r>
      <w:r>
        <w:rPr>
          <w:rFonts w:ascii="Times New Roman" w:hAnsi="Times New Roman" w:cs="Times New Roman" w:eastAsia="Times New Roman" w:hint="default"/>
          <w:spacing w:val="-4"/>
        </w:rPr>
        <w:t>”</w:t>
      </w:r>
      <w:r>
        <w:rPr>
          <w:spacing w:val="-4"/>
        </w:rPr>
        <w:t>。</w:t>
      </w:r>
      <w:r>
        <w:rPr>
          <w:spacing w:val="-30"/>
        </w:rPr>
        <w:t> </w:t>
      </w:r>
      <w:r>
        <w:rPr/>
        <w:t>本</w:t>
      </w:r>
      <w:r>
        <w:rPr>
          <w:spacing w:val="-96"/>
        </w:rPr>
        <w:t> </w:t>
      </w:r>
      <w:r>
        <w:rPr>
          <w:spacing w:val="-96"/>
        </w:rPr>
      </w:r>
      <w:r>
        <w:rPr/>
        <w:t>公司本年度合并范围比上年度增加</w:t>
      </w:r>
      <w:r>
        <w:rPr>
          <w:rFonts w:ascii="Times New Roman" w:hAnsi="Times New Roman" w:cs="Times New Roman" w:eastAsia="Times New Roman" w:hint="default"/>
        </w:rPr>
        <w:t>3</w:t>
      </w:r>
      <w:r>
        <w:rPr/>
        <w:t>户，详见本附注</w:t>
      </w:r>
      <w:r>
        <w:rPr>
          <w:rFonts w:ascii="Times New Roman" w:hAnsi="Times New Roman" w:cs="Times New Roman" w:eastAsia="Times New Roman" w:hint="default"/>
        </w:rPr>
        <w:t>“</w:t>
      </w:r>
      <w:r>
        <w:rPr/>
        <w:t>八、合并范围的变更</w:t>
      </w:r>
      <w:r>
        <w:rPr>
          <w:rFonts w:ascii="Times New Roman" w:hAnsi="Times New Roman" w:cs="Times New Roman" w:eastAsia="Times New Roman" w:hint="default"/>
        </w:rPr>
        <w:t>”</w:t>
      </w:r>
      <w:r>
        <w:rPr/>
        <w:t>。</w:t>
      </w:r>
    </w:p>
    <w:p>
      <w:pPr>
        <w:spacing w:after="0" w:line="256"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3"/>
        <w:ind w:right="0"/>
        <w:jc w:val="both"/>
        <w:rPr>
          <w:b w:val="0"/>
          <w:bCs w:val="0"/>
        </w:rPr>
      </w:pPr>
      <w:bookmarkStart w:name="四、财务报表的编制基础" w:id="157"/>
      <w:bookmarkEnd w:id="157"/>
      <w:r>
        <w:rPr>
          <w:b w:val="0"/>
          <w:bCs w:val="0"/>
        </w:rPr>
      </w: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both"/>
        <w:rPr>
          <w:b w:val="0"/>
          <w:bCs w:val="0"/>
        </w:rPr>
      </w:pPr>
      <w:bookmarkStart w:name="1、编制基础" w:id="158"/>
      <w:bookmarkEnd w:id="158"/>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4"/>
          <w:szCs w:val="24"/>
        </w:rPr>
      </w:pPr>
    </w:p>
    <w:p>
      <w:pPr>
        <w:pStyle w:val="BodyText"/>
        <w:spacing w:line="261" w:lineRule="auto" w:before="0"/>
        <w:ind w:right="1126" w:firstLine="420"/>
        <w:jc w:val="both"/>
      </w:pPr>
      <w:r>
        <w:rPr>
          <w:spacing w:val="-1"/>
        </w:rPr>
        <w:t>本公司财务报表以持续经营假设为基础，根据实际发生的交易和事项，按照财政部发布的《企业会计</w:t>
      </w:r>
      <w:r>
        <w:rPr/>
        <w:t> 准则</w:t>
      </w:r>
      <w:r>
        <w:rPr>
          <w:rFonts w:ascii="Times New Roman" w:hAnsi="Times New Roman" w:cs="Times New Roman" w:eastAsia="Times New Roman" w:hint="default"/>
        </w:rPr>
        <w:t>——</w:t>
      </w:r>
      <w:r>
        <w:rPr/>
        <w:t>基本准则》（财政部令第</w:t>
      </w:r>
      <w:r>
        <w:rPr>
          <w:rFonts w:ascii="Times New Roman" w:hAnsi="Times New Roman" w:cs="Times New Roman" w:eastAsia="Times New Roman" w:hint="default"/>
        </w:rPr>
        <w:t>33</w:t>
      </w:r>
      <w:r>
        <w:rPr/>
        <w:t>号发布、财政部令第</w:t>
      </w:r>
      <w:r>
        <w:rPr>
          <w:rFonts w:ascii="Times New Roman" w:hAnsi="Times New Roman" w:cs="Times New Roman" w:eastAsia="Times New Roman" w:hint="default"/>
        </w:rPr>
        <w:t>76</w:t>
      </w:r>
      <w:r>
        <w:rPr/>
        <w:t>号修订）、于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日及其后颁布和修</w:t>
      </w:r>
      <w:r>
        <w:rPr>
          <w:spacing w:val="-34"/>
        </w:rPr>
        <w:t> </w:t>
      </w:r>
      <w:r>
        <w:rPr>
          <w:spacing w:val="-34"/>
        </w:rPr>
      </w:r>
      <w:r>
        <w:rPr/>
        <w:t>订的</w:t>
      </w:r>
      <w:r>
        <w:rPr>
          <w:rFonts w:ascii="Times New Roman" w:hAnsi="Times New Roman" w:cs="Times New Roman" w:eastAsia="Times New Roman" w:hint="default"/>
        </w:rPr>
        <w:t>41</w:t>
      </w:r>
      <w:r>
        <w:rPr/>
        <w:t>项具体会计准则、企业会计准则应用指南、企业会计准则解释及其他相关规定（以下合称</w:t>
      </w:r>
      <w:r>
        <w:rPr>
          <w:rFonts w:ascii="Times New Roman" w:hAnsi="Times New Roman" w:cs="Times New Roman" w:eastAsia="Times New Roman" w:hint="default"/>
        </w:rPr>
        <w:t>“</w:t>
      </w:r>
      <w:r>
        <w:rPr/>
        <w:t>企业会</w:t>
      </w:r>
      <w:r>
        <w:rPr>
          <w:spacing w:val="-12"/>
        </w:rPr>
        <w:t> </w:t>
      </w:r>
      <w:r>
        <w:rPr/>
        <w:t>计准则</w:t>
      </w:r>
      <w:r>
        <w:rPr>
          <w:rFonts w:ascii="Times New Roman" w:hAnsi="Times New Roman" w:cs="Times New Roman" w:eastAsia="Times New Roman" w:hint="default"/>
        </w:rPr>
        <w:t>”</w:t>
      </w:r>
      <w:r>
        <w:rPr/>
        <w:t>），以及中国证券监督管理委员会《公开发行证券的公司信息披露编报规则第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w:t>
      </w:r>
      <w:r>
        <w:rPr>
          <w:spacing w:val="-17"/>
        </w:rPr>
        <w:t> </w:t>
      </w:r>
      <w:r>
        <w:rPr/>
        <w:t>的一般规定》（</w:t>
      </w:r>
      <w:r>
        <w:rPr>
          <w:rFonts w:ascii="Times New Roman" w:hAnsi="Times New Roman" w:cs="Times New Roman" w:eastAsia="Times New Roman" w:hint="default"/>
        </w:rPr>
        <w:t>2014</w:t>
      </w:r>
      <w:r>
        <w:rPr/>
        <w:t>年修订）的披露规定编制。</w:t>
      </w:r>
    </w:p>
    <w:p>
      <w:pPr>
        <w:pStyle w:val="Heading5"/>
        <w:spacing w:line="259" w:lineRule="auto" w:before="0"/>
        <w:ind w:right="1131"/>
        <w:jc w:val="both"/>
        <w:rPr>
          <w:i w:val="0"/>
        </w:rPr>
      </w:pPr>
      <w:r>
        <w:rPr>
          <w:spacing w:val="-1"/>
          <w:w w:val="95"/>
        </w:rPr>
        <w:t>根据企业会计准则的相关规定，本公司会计核算以权责发生制为基础。除某些金融工具外，本财务报</w:t>
      </w:r>
      <w:r>
        <w:rPr>
          <w:w w:val="95"/>
        </w:rPr>
        <w:t> </w:t>
      </w:r>
      <w:r>
        <w:rPr/>
        <w:t>表均以历史成本为计量基础。资产如果发生减值，则按照相关规定计提相应的减值准备。</w:t>
      </w:r>
      <w:r>
        <w:rPr>
          <w:i w:val="0"/>
        </w:rPr>
      </w:r>
    </w:p>
    <w:p>
      <w:pPr>
        <w:spacing w:line="240" w:lineRule="auto" w:before="0"/>
        <w:rPr>
          <w:rFonts w:ascii="宋体" w:hAnsi="宋体" w:cs="宋体" w:eastAsia="宋体" w:hint="default"/>
          <w:i/>
          <w:sz w:val="22"/>
          <w:szCs w:val="22"/>
        </w:rPr>
      </w:pPr>
    </w:p>
    <w:p>
      <w:pPr>
        <w:spacing w:line="240" w:lineRule="auto" w:before="3"/>
        <w:rPr>
          <w:rFonts w:ascii="宋体" w:hAnsi="宋体" w:cs="宋体" w:eastAsia="宋体" w:hint="default"/>
          <w:i/>
          <w:sz w:val="26"/>
          <w:szCs w:val="26"/>
        </w:rPr>
      </w:pPr>
    </w:p>
    <w:p>
      <w:pPr>
        <w:pStyle w:val="Heading6"/>
        <w:spacing w:line="240" w:lineRule="auto"/>
        <w:ind w:right="0"/>
        <w:jc w:val="both"/>
        <w:rPr>
          <w:b w:val="0"/>
          <w:bCs w:val="0"/>
        </w:rPr>
      </w:pPr>
      <w:bookmarkStart w:name="2、持续经营" w:id="159"/>
      <w:bookmarkEnd w:id="159"/>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spacing w:line="268" w:lineRule="auto" w:before="0"/>
        <w:ind w:left="153" w:right="1116" w:firstLine="0"/>
        <w:jc w:val="left"/>
        <w:rPr>
          <w:rFonts w:ascii="宋体" w:hAnsi="宋体" w:cs="宋体" w:eastAsia="宋体" w:hint="default"/>
          <w:sz w:val="22"/>
          <w:szCs w:val="22"/>
        </w:rPr>
      </w:pPr>
      <w:r>
        <w:rPr>
          <w:rFonts w:ascii="宋体" w:hAnsi="宋体" w:cs="宋体" w:eastAsia="宋体" w:hint="default"/>
          <w:sz w:val="18"/>
          <w:szCs w:val="18"/>
        </w:rPr>
        <w:t>本公司自报告期末起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个月内仍具有较强的持续经营能力，未发现对公司持续经营能力产生重大影响的事项或其他重要影 响因素</w:t>
      </w:r>
      <w:r>
        <w:rPr>
          <w:rFonts w:ascii="宋体" w:hAnsi="宋体" w:cs="宋体" w:eastAsia="宋体" w:hint="default"/>
          <w:sz w:val="22"/>
          <w:szCs w:val="22"/>
        </w:rPr>
        <w:t>。</w:t>
      </w:r>
    </w:p>
    <w:p>
      <w:pPr>
        <w:spacing w:line="302" w:lineRule="auto" w:before="71"/>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注：公司应评价自报告期末起</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个月的持续经营能力。评价结果表明对持续能力产生重大怀疑的，公司应披露导致对持续经</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营能力产生重大怀疑的因素以及公司拟采取的改善措施。</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2"/>
          <w:szCs w:val="12"/>
        </w:rPr>
      </w:pPr>
    </w:p>
    <w:p>
      <w:pPr>
        <w:pStyle w:val="Heading2"/>
        <w:spacing w:line="240" w:lineRule="auto"/>
        <w:ind w:left="154" w:right="0"/>
        <w:jc w:val="both"/>
        <w:rPr>
          <w:b w:val="0"/>
          <w:bCs w:val="0"/>
        </w:rPr>
      </w:pPr>
      <w:bookmarkStart w:name="五、重要会计政策及会计估计" w:id="160"/>
      <w:bookmarkEnd w:id="160"/>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spacing w:line="357" w:lineRule="auto" w:before="0"/>
        <w:ind w:left="514" w:right="0" w:hanging="360"/>
        <w:jc w:val="left"/>
        <w:rPr>
          <w:rFonts w:ascii="宋体" w:hAnsi="宋体" w:cs="宋体" w:eastAsia="宋体" w:hint="default"/>
          <w:sz w:val="18"/>
          <w:szCs w:val="18"/>
        </w:rPr>
      </w:pPr>
      <w:r>
        <w:rPr>
          <w:rFonts w:ascii="宋体" w:hAnsi="宋体" w:cs="宋体" w:eastAsia="宋体" w:hint="default"/>
          <w:sz w:val="18"/>
          <w:szCs w:val="18"/>
        </w:rPr>
        <w:t>具体会计政策和会计估计提示： </w:t>
      </w:r>
      <w:r>
        <w:rPr>
          <w:rFonts w:ascii="宋体" w:hAnsi="宋体" w:cs="宋体" w:eastAsia="宋体" w:hint="default"/>
          <w:spacing w:val="-2"/>
          <w:sz w:val="18"/>
          <w:szCs w:val="18"/>
        </w:rPr>
        <w:t>本公司在运用会计政策过程中，由于经营活动内在的不确定性，本公司需要对无法准确计量的报表项目的账面价值进行</w:t>
      </w:r>
    </w:p>
    <w:p>
      <w:pPr>
        <w:spacing w:line="224" w:lineRule="exact"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判断、估计和假设。这些判断、估计和假设是基于本公司管理层过去的历史经验，并在考虑其他相关因素的基础上做出的。</w:t>
      </w:r>
    </w:p>
    <w:p>
      <w:pPr>
        <w:spacing w:line="319" w:lineRule="auto" w:before="76"/>
        <w:ind w:left="154" w:right="1131" w:firstLine="0"/>
        <w:jc w:val="both"/>
        <w:rPr>
          <w:rFonts w:ascii="宋体" w:hAnsi="宋体" w:cs="宋体" w:eastAsia="宋体" w:hint="default"/>
          <w:sz w:val="18"/>
          <w:szCs w:val="18"/>
        </w:rPr>
      </w:pPr>
      <w:r>
        <w:rPr>
          <w:rFonts w:ascii="宋体" w:hAnsi="宋体" w:cs="宋体" w:eastAsia="宋体" w:hint="default"/>
          <w:spacing w:val="-2"/>
          <w:sz w:val="18"/>
          <w:szCs w:val="18"/>
        </w:rPr>
        <w:t>这些判断、估计和假设会影响收入、费用、资产和负债的报告金额以及资产负债表日或有负债的披露。然而，这些估计的不</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确定性所导致的实际结果可能与本公司管理层当前的估计存在差异，进而造成对未来受影响的资产或负债的账面金额进行重</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大调整。</w:t>
      </w:r>
    </w:p>
    <w:p>
      <w:pPr>
        <w:spacing w:line="319" w:lineRule="auto" w:before="56"/>
        <w:ind w:left="154" w:right="1133" w:firstLine="360"/>
        <w:jc w:val="both"/>
        <w:rPr>
          <w:rFonts w:ascii="宋体" w:hAnsi="宋体" w:cs="宋体" w:eastAsia="宋体" w:hint="default"/>
          <w:sz w:val="18"/>
          <w:szCs w:val="18"/>
        </w:rPr>
      </w:pPr>
      <w:r>
        <w:rPr>
          <w:rFonts w:ascii="宋体" w:hAnsi="宋体" w:cs="宋体" w:eastAsia="宋体" w:hint="default"/>
          <w:spacing w:val="-2"/>
          <w:sz w:val="18"/>
          <w:szCs w:val="18"/>
        </w:rPr>
        <w:t>本公司对前述判断、估计和假设在持续经营的基础上进行定期复核，会计估计的变更仅影响变更当期的，其影响数在变</w:t>
      </w:r>
      <w:r>
        <w:rPr>
          <w:rFonts w:ascii="宋体" w:hAnsi="宋体" w:cs="宋体" w:eastAsia="宋体" w:hint="default"/>
          <w:sz w:val="18"/>
          <w:szCs w:val="18"/>
        </w:rPr>
        <w:t> 更当期予以确认；既影响变更当期又影响未来期间的，其影响数在变更当期和未来期间予以确认。</w:t>
      </w:r>
    </w:p>
    <w:p>
      <w:pPr>
        <w:spacing w:before="56"/>
        <w:ind w:left="514" w:right="0" w:firstLine="0"/>
        <w:jc w:val="left"/>
        <w:rPr>
          <w:rFonts w:ascii="宋体" w:hAnsi="宋体" w:cs="宋体" w:eastAsia="宋体" w:hint="default"/>
          <w:sz w:val="18"/>
          <w:szCs w:val="18"/>
        </w:rPr>
      </w:pPr>
      <w:r>
        <w:rPr>
          <w:rFonts w:ascii="宋体" w:hAnsi="宋体" w:cs="宋体" w:eastAsia="宋体" w:hint="default"/>
          <w:sz w:val="18"/>
          <w:szCs w:val="18"/>
        </w:rPr>
        <w:t>于资产负债表日，本公司需对财务报表项目金额进行判断、估计和假设的重要领域如下：</w:t>
      </w:r>
    </w:p>
    <w:p>
      <w:pPr>
        <w:pStyle w:val="BodyText"/>
        <w:spacing w:line="259" w:lineRule="auto" w:before="89"/>
        <w:ind w:left="154" w:right="1141" w:firstLine="420"/>
        <w:jc w:val="both"/>
      </w:pPr>
      <w:r>
        <w:rPr/>
        <w:t>（</w:t>
      </w:r>
      <w:r>
        <w:rPr>
          <w:rFonts w:ascii="Times New Roman" w:hAnsi="Times New Roman" w:cs="Times New Roman" w:eastAsia="Times New Roman" w:hint="default"/>
        </w:rPr>
        <w:t>1</w:t>
      </w:r>
      <w:r>
        <w:rPr/>
        <w:t>）在服务合同结果可以可靠估计时，本公司采用完工百分比法在资产负债表日确认合同收入。合 同的完工百分比是依照本节</w:t>
      </w:r>
      <w:r>
        <w:rPr>
          <w:rFonts w:ascii="Times New Roman" w:hAnsi="Times New Roman" w:cs="Times New Roman" w:eastAsia="Times New Roman" w:hint="default"/>
        </w:rPr>
        <w:t>28</w:t>
      </w:r>
      <w:r>
        <w:rPr/>
        <w:t>、</w:t>
      </w:r>
      <w:r>
        <w:rPr>
          <w:rFonts w:ascii="Times New Roman" w:hAnsi="Times New Roman" w:cs="Times New Roman" w:eastAsia="Times New Roman" w:hint="default"/>
        </w:rPr>
        <w:t>“</w:t>
      </w:r>
      <w:r>
        <w:rPr/>
        <w:t>收入</w:t>
      </w:r>
      <w:r>
        <w:rPr>
          <w:rFonts w:ascii="Times New Roman" w:hAnsi="Times New Roman" w:cs="Times New Roman" w:eastAsia="Times New Roman" w:hint="default"/>
        </w:rPr>
        <w:t>”</w:t>
      </w:r>
      <w:r>
        <w:rPr/>
        <w:t>所述方法进行确认的。</w:t>
      </w:r>
    </w:p>
    <w:p>
      <w:pPr>
        <w:pStyle w:val="BodyText"/>
        <w:spacing w:line="273" w:lineRule="auto" w:before="42"/>
        <w:ind w:right="1130" w:firstLine="420"/>
        <w:jc w:val="both"/>
      </w:pPr>
      <w:r>
        <w:rPr>
          <w:spacing w:val="-2"/>
        </w:rPr>
        <w:t>在确定</w:t>
      </w:r>
      <w:r>
        <w:rPr>
          <w:spacing w:val="-2"/>
          <w:sz w:val="18"/>
          <w:szCs w:val="18"/>
        </w:rPr>
        <w:t>工程完工进度</w:t>
      </w:r>
      <w:r>
        <w:rPr>
          <w:spacing w:val="-2"/>
        </w:rPr>
        <w:t>，以及合同可回收性时，需要作出重大判断。项目管理层主要依靠过去的经验和工</w:t>
      </w:r>
      <w:r>
        <w:rPr/>
        <w:t> </w:t>
      </w:r>
      <w:r>
        <w:rPr>
          <w:spacing w:val="-2"/>
        </w:rPr>
        <w:t>作作出判断。</w:t>
      </w:r>
      <w:r>
        <w:rPr>
          <w:spacing w:val="-2"/>
          <w:sz w:val="18"/>
          <w:szCs w:val="18"/>
        </w:rPr>
        <w:t>工程完工进度</w:t>
      </w:r>
      <w:r>
        <w:rPr>
          <w:spacing w:val="-2"/>
        </w:rPr>
        <w:t>，以及合同执行结果的估计变更可能对变更当期或以后期间的营业收入、营业成</w:t>
      </w:r>
      <w:r>
        <w:rPr>
          <w:spacing w:val="-62"/>
        </w:rPr>
        <w:t> </w:t>
      </w:r>
      <w:r>
        <w:rPr>
          <w:spacing w:val="-62"/>
        </w:rPr>
      </w:r>
      <w:r>
        <w:rPr/>
        <w:t>本，以及期间损益产生影响。</w:t>
      </w:r>
    </w:p>
    <w:p>
      <w:pPr>
        <w:spacing w:line="338" w:lineRule="auto" w:before="73"/>
        <w:ind w:left="5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）坏账准备计提 </w:t>
      </w:r>
      <w:r>
        <w:rPr>
          <w:rFonts w:ascii="宋体" w:hAnsi="宋体" w:cs="宋体" w:eastAsia="宋体" w:hint="default"/>
          <w:spacing w:val="-2"/>
          <w:sz w:val="18"/>
          <w:szCs w:val="18"/>
        </w:rPr>
        <w:t>本公司根据应收款项的会计政策，采用备抵法核算坏账损失。应收账款减值是基于评估应收账款的可收回性。鉴定应收</w:t>
      </w:r>
    </w:p>
    <w:p>
      <w:pPr>
        <w:spacing w:line="319" w:lineRule="auto" w:before="2"/>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账款减值要求管理层的判断和估计。实际的结果与原先估计的差异将在估计被改变的期间影响应收账款的账面价值及应收账</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款坏账准备的计提或转回。</w:t>
      </w:r>
    </w:p>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line="338" w:lineRule="auto" w:before="44"/>
        <w:ind w:left="5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）存货跌价准备 </w:t>
      </w:r>
      <w:r>
        <w:rPr>
          <w:rFonts w:ascii="宋体" w:hAnsi="宋体" w:cs="宋体" w:eastAsia="宋体" w:hint="default"/>
          <w:spacing w:val="-2"/>
          <w:sz w:val="18"/>
          <w:szCs w:val="18"/>
        </w:rPr>
        <w:t>本公司根据存货会计政策，按照成本与可变现净值孰低计量，对成本高于可变现净值及陈旧和滞销的存货，计提存货跌</w:t>
      </w:r>
    </w:p>
    <w:p>
      <w:pPr>
        <w:spacing w:line="319" w:lineRule="auto" w:before="2"/>
        <w:ind w:left="154" w:right="1131" w:firstLine="0"/>
        <w:jc w:val="both"/>
        <w:rPr>
          <w:rFonts w:ascii="宋体" w:hAnsi="宋体" w:cs="宋体" w:eastAsia="宋体" w:hint="default"/>
          <w:sz w:val="18"/>
          <w:szCs w:val="18"/>
        </w:rPr>
      </w:pPr>
      <w:r>
        <w:rPr>
          <w:rFonts w:ascii="宋体" w:hAnsi="宋体" w:cs="宋体" w:eastAsia="宋体" w:hint="default"/>
          <w:spacing w:val="-2"/>
          <w:sz w:val="18"/>
          <w:szCs w:val="18"/>
        </w:rPr>
        <w:t>价准备。存货减值至可变现净值是基于评估存货的可售性及其可变现净值。鉴定存货减值要求管理层在取得确凿证据，并且</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考虑持有存货的目的、资产负债表日后事项的影响等因素的基础上作出判断和估计。实际的结果与原先估计的差异将在估计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被改变的期间影响存货的账面价值及存货跌价准备的计提或转回。</w:t>
      </w:r>
    </w:p>
    <w:p>
      <w:pPr>
        <w:pStyle w:val="BodyText"/>
        <w:spacing w:line="290" w:lineRule="auto" w:before="32"/>
        <w:ind w:left="574" w:right="0"/>
        <w:jc w:val="left"/>
      </w:pPr>
      <w:r>
        <w:rPr/>
        <w:t>（</w:t>
      </w:r>
      <w:r>
        <w:rPr>
          <w:rFonts w:ascii="Times New Roman" w:hAnsi="Times New Roman" w:cs="Times New Roman" w:eastAsia="Times New Roman" w:hint="default"/>
        </w:rPr>
        <w:t>4</w:t>
      </w:r>
      <w:r>
        <w:rPr/>
        <w:t>）金融工具公允价值 </w:t>
      </w:r>
      <w:r>
        <w:rPr>
          <w:spacing w:val="-1"/>
        </w:rPr>
        <w:t>对不存在活跃交易市场的金融工具，本公司通过各种估值方法确定其公允价值。这些估值方法包括贴</w:t>
      </w:r>
    </w:p>
    <w:p>
      <w:pPr>
        <w:pStyle w:val="BodyText"/>
        <w:spacing w:line="273" w:lineRule="auto" w:before="0"/>
        <w:ind w:left="154" w:right="1023"/>
        <w:jc w:val="left"/>
      </w:pPr>
      <w:r>
        <w:rPr>
          <w:spacing w:val="-3"/>
        </w:rPr>
        <w:t>现现金流模型分析等。估值时本公司需对未来现金流量、信用风险、市场波动率和相关性等方面进行估计，</w:t>
      </w:r>
      <w:r>
        <w:rPr>
          <w:spacing w:val="-90"/>
        </w:rPr>
        <w:t> </w:t>
      </w:r>
      <w:r>
        <w:rPr>
          <w:spacing w:val="-90"/>
        </w:rPr>
      </w:r>
      <w:r>
        <w:rPr/>
        <w:t>并选择适当的折现率。这些相关假设具有不确定性，其变化会对金融工具的公允价值产生影响。</w:t>
      </w:r>
    </w:p>
    <w:p>
      <w:pPr>
        <w:pStyle w:val="BodyText"/>
        <w:spacing w:line="290" w:lineRule="auto" w:before="47"/>
        <w:ind w:left="573" w:right="0"/>
        <w:jc w:val="left"/>
      </w:pPr>
      <w:r>
        <w:rPr/>
        <w:t>（</w:t>
      </w:r>
      <w:r>
        <w:rPr>
          <w:rFonts w:ascii="Times New Roman" w:hAnsi="Times New Roman" w:cs="Times New Roman" w:eastAsia="Times New Roman" w:hint="default"/>
        </w:rPr>
        <w:t>5</w:t>
      </w:r>
      <w:r>
        <w:rPr/>
        <w:t>）可供出售金融资产减值 </w:t>
      </w:r>
      <w:r>
        <w:rPr>
          <w:spacing w:val="-1"/>
        </w:rPr>
        <w:t>本公司确定可供出售金融资产是否减值在很大程度上依赖于管理层的判断和假设，以确定是否需要在</w:t>
      </w:r>
    </w:p>
    <w:p>
      <w:pPr>
        <w:pStyle w:val="BodyText"/>
        <w:spacing w:line="273" w:lineRule="auto" w:before="0"/>
        <w:ind w:right="1110"/>
        <w:jc w:val="both"/>
      </w:pPr>
      <w:r>
        <w:rPr>
          <w:spacing w:val="-1"/>
        </w:rPr>
        <w:t>利润表中确认其减值损失。在进行判断和作出假设的过程中，本公司需评估该项投资的公允价值低于成本</w:t>
      </w:r>
      <w:r>
        <w:rPr>
          <w:spacing w:val="-81"/>
        </w:rPr>
        <w:t> </w:t>
      </w:r>
      <w:r>
        <w:rPr>
          <w:spacing w:val="-81"/>
        </w:rPr>
      </w:r>
      <w:r>
        <w:rPr/>
        <w:t>的程度和持续期间，以及被投资对象的财务状况和短期业务展望，包括行业状况、技术变革、信用评级、 违约率和对手方的风险。</w:t>
      </w:r>
    </w:p>
    <w:p>
      <w:pPr>
        <w:spacing w:line="338" w:lineRule="auto" w:before="73"/>
        <w:ind w:left="5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）折旧和摊销 </w:t>
      </w:r>
      <w:r>
        <w:rPr>
          <w:rFonts w:ascii="宋体" w:hAnsi="宋体" w:cs="宋体" w:eastAsia="宋体" w:hint="default"/>
          <w:spacing w:val="-2"/>
          <w:sz w:val="18"/>
          <w:szCs w:val="18"/>
        </w:rPr>
        <w:t>本公司对投资性房地产、固定资产和无形资产在考虑其残值后，在使用寿命内按直线法计提折旧和摊销。本公司定期复</w:t>
      </w:r>
    </w:p>
    <w:p>
      <w:pPr>
        <w:spacing w:line="319" w:lineRule="auto" w:before="2"/>
        <w:ind w:left="154" w:right="1132" w:firstLine="0"/>
        <w:jc w:val="both"/>
        <w:rPr>
          <w:rFonts w:ascii="宋体" w:hAnsi="宋体" w:cs="宋体" w:eastAsia="宋体" w:hint="default"/>
          <w:sz w:val="18"/>
          <w:szCs w:val="18"/>
        </w:rPr>
      </w:pPr>
      <w:r>
        <w:rPr>
          <w:rFonts w:ascii="宋体" w:hAnsi="宋体" w:cs="宋体" w:eastAsia="宋体" w:hint="default"/>
          <w:spacing w:val="-2"/>
          <w:sz w:val="18"/>
          <w:szCs w:val="18"/>
        </w:rPr>
        <w:t>核使用寿命，以决定将计入每个报告期的折旧和摊销费用数额。使用寿命是本公司根据对同类资产的以往经验并结合预期的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技术更新而确定的。如果以前的估计发生重大变化，则会在未来期间对折旧和摊销费用进行调整。</w:t>
      </w:r>
    </w:p>
    <w:p>
      <w:pPr>
        <w:pStyle w:val="BodyText"/>
        <w:spacing w:line="295" w:lineRule="auto" w:before="32"/>
        <w:ind w:left="574" w:right="0"/>
        <w:jc w:val="left"/>
      </w:pPr>
      <w:r>
        <w:rPr/>
        <w:t>（</w:t>
      </w:r>
      <w:r>
        <w:rPr>
          <w:rFonts w:ascii="Times New Roman" w:hAnsi="Times New Roman" w:cs="Times New Roman" w:eastAsia="Times New Roman" w:hint="default"/>
          <w:sz w:val="18"/>
          <w:szCs w:val="18"/>
        </w:rPr>
        <w:t>7</w:t>
      </w:r>
      <w:r>
        <w:rPr/>
        <w:t>）开发支出 </w:t>
      </w:r>
      <w:r>
        <w:rPr>
          <w:spacing w:val="-1"/>
        </w:rPr>
        <w:t>确定资本化的金额时，本公司管理层需要作出有关资产的预计未来现金流量、适用的折现率以及预计</w:t>
      </w:r>
    </w:p>
    <w:p>
      <w:pPr>
        <w:pStyle w:val="BodyText"/>
        <w:spacing w:line="265" w:lineRule="exact" w:before="0"/>
        <w:ind w:left="154" w:right="0"/>
        <w:jc w:val="both"/>
      </w:pPr>
      <w:r>
        <w:rPr/>
        <w:t>受益期间的假设。</w:t>
      </w:r>
    </w:p>
    <w:p>
      <w:pPr>
        <w:spacing w:line="338" w:lineRule="auto" w:before="102"/>
        <w:ind w:left="5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）递延所得税资产 </w:t>
      </w:r>
      <w:r>
        <w:rPr>
          <w:rFonts w:ascii="宋体" w:hAnsi="宋体" w:cs="宋体" w:eastAsia="宋体" w:hint="default"/>
          <w:spacing w:val="-2"/>
          <w:sz w:val="18"/>
          <w:szCs w:val="18"/>
        </w:rPr>
        <w:t>在很有可能有足够的应纳税利润来抵扣亏损的限度内，本公司就所有未利用的税务亏损确认递延所得税资产。这需要本</w:t>
      </w:r>
    </w:p>
    <w:p>
      <w:pPr>
        <w:spacing w:line="319" w:lineRule="auto" w:before="2"/>
        <w:ind w:left="154" w:right="1132" w:firstLine="0"/>
        <w:jc w:val="both"/>
        <w:rPr>
          <w:rFonts w:ascii="宋体" w:hAnsi="宋体" w:cs="宋体" w:eastAsia="宋体" w:hint="default"/>
          <w:sz w:val="18"/>
          <w:szCs w:val="18"/>
        </w:rPr>
      </w:pPr>
      <w:r>
        <w:rPr>
          <w:rFonts w:ascii="宋体" w:hAnsi="宋体" w:cs="宋体" w:eastAsia="宋体" w:hint="default"/>
          <w:spacing w:val="-2"/>
          <w:sz w:val="18"/>
          <w:szCs w:val="18"/>
        </w:rPr>
        <w:t>公司管理层运用大量的判断来估计未来应纳税利润发生的时间和金额，结合纳税筹划策略，以决定应确认的递延所得税资产</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的金额。</w:t>
      </w:r>
    </w:p>
    <w:p>
      <w:pPr>
        <w:spacing w:before="56"/>
        <w:ind w:left="5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）所得税</w:t>
      </w:r>
    </w:p>
    <w:p>
      <w:pPr>
        <w:spacing w:line="240" w:lineRule="auto" w:before="0"/>
        <w:rPr>
          <w:rFonts w:ascii="宋体" w:hAnsi="宋体" w:cs="宋体" w:eastAsia="宋体" w:hint="default"/>
          <w:sz w:val="18"/>
          <w:szCs w:val="18"/>
        </w:rPr>
      </w:pPr>
    </w:p>
    <w:p>
      <w:pPr>
        <w:spacing w:line="316" w:lineRule="auto" w:before="126"/>
        <w:ind w:left="153" w:right="1131" w:firstLine="217"/>
        <w:jc w:val="both"/>
        <w:rPr>
          <w:rFonts w:ascii="宋体" w:hAnsi="宋体" w:cs="宋体" w:eastAsia="宋体" w:hint="default"/>
          <w:sz w:val="18"/>
          <w:szCs w:val="18"/>
        </w:rPr>
      </w:pPr>
      <w:r>
        <w:rPr>
          <w:rFonts w:ascii="宋体" w:hAnsi="宋体" w:cs="宋体" w:eastAsia="宋体" w:hint="default"/>
          <w:sz w:val="18"/>
          <w:szCs w:val="18"/>
        </w:rPr>
        <w:t>本公司在正常的经营活动中，有部分交易其最终的税务处理和计算存在一定的不确定性。部分项目是否能够在税前列支</w:t>
      </w:r>
      <w:r>
        <w:rPr>
          <w:rFonts w:ascii="宋体" w:hAnsi="宋体" w:cs="宋体" w:eastAsia="宋体" w:hint="default"/>
          <w:spacing w:val="1"/>
          <w:sz w:val="18"/>
          <w:szCs w:val="18"/>
        </w:rPr>
        <w:t> </w:t>
      </w:r>
      <w:r>
        <w:rPr>
          <w:rFonts w:ascii="宋体" w:hAnsi="宋体" w:cs="宋体" w:eastAsia="宋体" w:hint="default"/>
          <w:spacing w:val="-2"/>
          <w:sz w:val="18"/>
          <w:szCs w:val="18"/>
        </w:rPr>
        <w:t>需要税收主管机关的审批。如果这些税务事项的最终认定结果同最初估计的金额存在差异，则该差异将对其最终认定期间的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当期所得税和递延所得税产生影响。</w:t>
      </w:r>
    </w:p>
    <w:p>
      <w:pPr>
        <w:spacing w:line="612" w:lineRule="exact" w:before="49"/>
        <w:ind w:left="573"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pacing w:val="-1"/>
          <w:sz w:val="21"/>
          <w:szCs w:val="21"/>
        </w:rPr>
        <w:t>本公司编制的财务报表符合企业会计准则的要求，真实、完整地反映了本公司</w:t>
      </w:r>
      <w:r>
        <w:rPr>
          <w:rFonts w:ascii="Times New Roman" w:hAnsi="Times New Roman" w:cs="Times New Roman" w:eastAsia="Times New Roman" w:hint="default"/>
          <w:spacing w:val="-1"/>
          <w:sz w:val="21"/>
          <w:szCs w:val="21"/>
        </w:rPr>
        <w:t>2015</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12</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31</w:t>
      </w:r>
      <w:r>
        <w:rPr>
          <w:rFonts w:ascii="宋体" w:hAnsi="宋体" w:cs="宋体" w:eastAsia="宋体" w:hint="default"/>
          <w:spacing w:val="-1"/>
          <w:sz w:val="21"/>
          <w:szCs w:val="21"/>
        </w:rPr>
        <w:t>日的财务</w:t>
      </w:r>
    </w:p>
    <w:p>
      <w:pPr>
        <w:pStyle w:val="BodyText"/>
        <w:spacing w:line="235" w:lineRule="exact" w:before="0"/>
        <w:ind w:right="0"/>
        <w:jc w:val="both"/>
      </w:pPr>
      <w:r>
        <w:rPr/>
        <w:t>状况及</w:t>
      </w:r>
      <w:r>
        <w:rPr>
          <w:rFonts w:ascii="Times New Roman" w:hAnsi="Times New Roman" w:cs="Times New Roman" w:eastAsia="Times New Roman" w:hint="default"/>
        </w:rPr>
        <w:t>2015</w:t>
      </w:r>
      <w:r>
        <w:rPr/>
        <w:t>年度的经营成果和现金流量等有关信息。此外，本公司的财务报表在所有重大方面符合中国证</w:t>
      </w:r>
    </w:p>
    <w:p>
      <w:pPr>
        <w:pStyle w:val="BodyText"/>
        <w:spacing w:line="256" w:lineRule="auto" w:before="21"/>
        <w:ind w:right="1109"/>
        <w:jc w:val="both"/>
      </w:pPr>
      <w:r>
        <w:rPr/>
        <w:t>券监督管理委员会</w:t>
      </w:r>
      <w:r>
        <w:rPr>
          <w:rFonts w:ascii="Times New Roman" w:hAnsi="Times New Roman" w:cs="Times New Roman" w:eastAsia="Times New Roman" w:hint="default"/>
        </w:rPr>
        <w:t>2014</w:t>
      </w:r>
      <w:r>
        <w:rPr/>
        <w:t>年修订的《公开发行证券的公司信息披露编报规则第</w:t>
      </w:r>
      <w:r>
        <w:rPr>
          <w:rFonts w:ascii="Times New Roman" w:hAnsi="Times New Roman" w:cs="Times New Roman" w:eastAsia="Times New Roman" w:hint="default"/>
        </w:rPr>
        <w:t>15</w:t>
      </w:r>
      <w:r>
        <w:rPr/>
        <w:t>号－财务报告的一般规定》 有关财务报表及其附注的披露要求。</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6"/>
        <w:spacing w:line="240" w:lineRule="auto"/>
        <w:ind w:right="0"/>
        <w:jc w:val="both"/>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5"/>
        <w:rPr>
          <w:rFonts w:ascii="宋体" w:hAnsi="宋体" w:cs="宋体" w:eastAsia="宋体" w:hint="default"/>
          <w:b/>
          <w:bCs/>
          <w:sz w:val="23"/>
          <w:szCs w:val="23"/>
        </w:rPr>
      </w:pPr>
    </w:p>
    <w:p>
      <w:pPr>
        <w:pStyle w:val="Heading4"/>
        <w:spacing w:line="249" w:lineRule="auto"/>
        <w:ind w:right="0" w:firstLine="459"/>
        <w:jc w:val="left"/>
      </w:pPr>
      <w:r>
        <w:rPr>
          <w:spacing w:val="-3"/>
        </w:rPr>
        <w:t>本公司的会计期间分为年度和中期，会计中期指短于一个完整的会计年度的报告期间。本公</w:t>
      </w:r>
      <w:r>
        <w:rPr>
          <w:w w:val="100"/>
        </w:rPr>
        <w:t> </w:t>
      </w:r>
      <w:r>
        <w:rPr/>
        <w:t>司会计年度采用公历年度，即每年自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after="0" w:line="249"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6"/>
        <w:spacing w:line="240" w:lineRule="auto" w:before="185"/>
        <w:ind w:right="0"/>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12"/>
        <w:rPr>
          <w:rFonts w:ascii="宋体" w:hAnsi="宋体" w:cs="宋体" w:eastAsia="宋体" w:hint="default"/>
          <w:b/>
          <w:bCs/>
          <w:sz w:val="24"/>
          <w:szCs w:val="24"/>
        </w:rPr>
      </w:pPr>
    </w:p>
    <w:p>
      <w:pPr>
        <w:pStyle w:val="Heading4"/>
        <w:spacing w:line="312" w:lineRule="exact"/>
        <w:ind w:right="0"/>
        <w:jc w:val="left"/>
      </w:pPr>
      <w:r>
        <w:rPr>
          <w:spacing w:val="-2"/>
        </w:rPr>
        <w:t>正常营业周期是指本公司从购买用于加工的资产起至实现现金或现金等价物的期间。本公司以</w:t>
      </w:r>
      <w:r>
        <w:rPr>
          <w:rFonts w:ascii="Times New Roman" w:hAnsi="Times New Roman" w:cs="Times New Roman" w:eastAsia="Times New Roman" w:hint="default"/>
          <w:spacing w:val="-2"/>
        </w:rPr>
        <w:t>12</w:t>
      </w:r>
      <w:r>
        <w:rPr>
          <w:rFonts w:ascii="Times New Roman" w:hAnsi="Times New Roman" w:cs="Times New Roman" w:eastAsia="Times New Roman" w:hint="default"/>
          <w:spacing w:val="-6"/>
        </w:rPr>
        <w:t> </w:t>
      </w:r>
      <w:r>
        <w:rPr/>
        <w:t>个月作为一个营业周期，并以其作为资产和负债的流动性划分标准。</w:t>
      </w:r>
    </w:p>
    <w:p>
      <w:pPr>
        <w:spacing w:line="240" w:lineRule="auto" w:before="8"/>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73" w:right="0"/>
        <w:jc w:val="left"/>
      </w:pPr>
      <w:r>
        <w:rPr/>
        <w:t>公司以人民币为记账本位币。</w:t>
      </w:r>
    </w:p>
    <w:p>
      <w:pPr>
        <w:spacing w:line="240" w:lineRule="auto" w:before="10"/>
        <w:rPr>
          <w:rFonts w:ascii="宋体" w:hAnsi="宋体" w:cs="宋体" w:eastAsia="宋体" w:hint="default"/>
          <w:sz w:val="26"/>
          <w:szCs w:val="26"/>
        </w:rPr>
      </w:pPr>
    </w:p>
    <w:p>
      <w:pPr>
        <w:spacing w:line="590" w:lineRule="atLeast" w:before="0"/>
        <w:ind w:left="576" w:right="0" w:hanging="42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企业合并，是指将两个或两个以上单独的企业合并形成一个报告主体的交易或事项。企业合并分为同</w:t>
      </w:r>
    </w:p>
    <w:p>
      <w:pPr>
        <w:pStyle w:val="BodyText"/>
        <w:spacing w:line="240" w:lineRule="auto" w:before="37"/>
        <w:ind w:left="156" w:right="0"/>
        <w:jc w:val="left"/>
      </w:pPr>
      <w:r>
        <w:rPr/>
        <w:t>一控制下企业合并和非同一控制下企业合并。</w:t>
      </w:r>
    </w:p>
    <w:p>
      <w:pPr>
        <w:pStyle w:val="BodyText"/>
        <w:spacing w:line="256" w:lineRule="auto" w:before="37"/>
        <w:ind w:left="573" w:right="0"/>
        <w:jc w:val="left"/>
      </w:pPr>
      <w:r>
        <w:rPr/>
        <w:t>（</w:t>
      </w:r>
      <w:r>
        <w:rPr>
          <w:rFonts w:ascii="Times New Roman" w:hAnsi="Times New Roman" w:cs="Times New Roman" w:eastAsia="Times New Roman" w:hint="default"/>
        </w:rPr>
        <w:t>1</w:t>
      </w:r>
      <w:r>
        <w:rPr/>
        <w:t>）同一控制下企业合并 </w:t>
      </w:r>
      <w:r>
        <w:rPr>
          <w:spacing w:val="-1"/>
        </w:rPr>
        <w:t>参与合并的企业在合并前后均受同一方或相同的多方最终控制，且该控制并非暂时性的，为同一控制</w:t>
      </w:r>
    </w:p>
    <w:p>
      <w:pPr>
        <w:pStyle w:val="BodyText"/>
        <w:spacing w:line="273" w:lineRule="auto" w:before="22"/>
        <w:ind w:right="0"/>
        <w:jc w:val="left"/>
      </w:pPr>
      <w:r>
        <w:rPr>
          <w:spacing w:val="-1"/>
        </w:rPr>
        <w:t>下的企业合并。同一控制下的企业合并，在合并日取得对其他参与合并企业控制权的一方为合并方，参与</w:t>
      </w:r>
      <w:r>
        <w:rPr>
          <w:spacing w:val="-83"/>
        </w:rPr>
        <w:t> </w:t>
      </w:r>
      <w:r>
        <w:rPr>
          <w:spacing w:val="-83"/>
        </w:rPr>
      </w:r>
      <w:r>
        <w:rPr/>
        <w:t>合并的其他企业为被合并方。合并日，是指合并方实际取得对被合并方控制权的日期。</w:t>
      </w:r>
    </w:p>
    <w:p>
      <w:pPr>
        <w:pStyle w:val="BodyText"/>
        <w:spacing w:line="273" w:lineRule="auto"/>
        <w:ind w:right="1132" w:firstLine="420"/>
        <w:jc w:val="both"/>
      </w:pPr>
      <w:r>
        <w:rPr>
          <w:spacing w:val="-1"/>
        </w:rPr>
        <w:t>合并方取得的资产和负债均按合并日在被合并方的账面价值计量。合并方取得的净资产账面价值与支</w:t>
      </w:r>
      <w:r>
        <w:rPr/>
        <w:t> </w:t>
      </w:r>
      <w:r>
        <w:rPr>
          <w:spacing w:val="-1"/>
        </w:rPr>
        <w:t>付的合并对价账面价值（或发行股份面值总额）的差额，调整资本公积（股本溢价）；资本公积（股本溢</w:t>
      </w:r>
      <w:r>
        <w:rPr>
          <w:spacing w:val="-84"/>
        </w:rPr>
        <w:t> </w:t>
      </w:r>
      <w:r>
        <w:rPr>
          <w:spacing w:val="-84"/>
        </w:rPr>
      </w:r>
      <w:r>
        <w:rPr/>
        <w:t>价）不足以冲减的，调整留存收益。</w:t>
      </w:r>
    </w:p>
    <w:p>
      <w:pPr>
        <w:pStyle w:val="BodyText"/>
        <w:spacing w:line="240" w:lineRule="auto"/>
        <w:ind w:left="573" w:right="0"/>
        <w:jc w:val="left"/>
      </w:pPr>
      <w:r>
        <w:rPr/>
        <w:t>合并方为进行企业合并发生的各项直接费用，于发生时计入当期损益。</w:t>
      </w:r>
    </w:p>
    <w:p>
      <w:pPr>
        <w:pStyle w:val="BodyText"/>
        <w:spacing w:line="256" w:lineRule="auto" w:before="37"/>
        <w:ind w:left="573" w:right="0"/>
        <w:jc w:val="left"/>
      </w:pPr>
      <w:r>
        <w:rPr/>
        <w:t>（</w:t>
      </w:r>
      <w:r>
        <w:rPr>
          <w:rFonts w:ascii="Times New Roman" w:hAnsi="Times New Roman" w:cs="Times New Roman" w:eastAsia="Times New Roman" w:hint="default"/>
        </w:rPr>
        <w:t>2</w:t>
      </w:r>
      <w:r>
        <w:rPr/>
        <w:t>）非同一控制下企业合并 </w:t>
      </w:r>
      <w:r>
        <w:rPr>
          <w:spacing w:val="-1"/>
        </w:rPr>
        <w:t>参与合并的企业在合并前后不受同一方或相同的多方最终控制的，为非同一控制下的企业合并。非同</w:t>
      </w:r>
    </w:p>
    <w:p>
      <w:pPr>
        <w:pStyle w:val="BodyText"/>
        <w:spacing w:line="273" w:lineRule="auto" w:before="22"/>
        <w:ind w:right="0"/>
        <w:jc w:val="left"/>
      </w:pPr>
      <w:r>
        <w:rPr>
          <w:spacing w:val="-1"/>
        </w:rPr>
        <w:t>一控制下的企业合并，在购买日取得对其他参与合并企业控制权的一方为购买方，参与合并的其他企业为</w:t>
      </w:r>
      <w:r>
        <w:rPr>
          <w:spacing w:val="-81"/>
        </w:rPr>
        <w:t> </w:t>
      </w:r>
      <w:r>
        <w:rPr>
          <w:spacing w:val="-81"/>
        </w:rPr>
      </w:r>
      <w:r>
        <w:rPr/>
        <w:t>被购买方。购买日，是指为购买方实际取得对被购买方控制权的日期。</w:t>
      </w:r>
    </w:p>
    <w:p>
      <w:pPr>
        <w:pStyle w:val="BodyText"/>
        <w:spacing w:line="271" w:lineRule="auto"/>
        <w:ind w:right="1024" w:firstLine="420"/>
        <w:jc w:val="left"/>
      </w:pPr>
      <w:r>
        <w:rPr>
          <w:spacing w:val="3"/>
        </w:rPr>
        <w:t>对于非同一控制下的企业合并，合并成本包含购买日购买方为取得对被购买方的控制权而付出的资</w:t>
      </w:r>
      <w:r>
        <w:rPr/>
        <w:t> 产、发生或承担的负债以及发行的权益性证券的公允价值，为企业合并发生的审计、法律服务、评估咨询 等中介费用以及其他管理费用于发生时计入当期损益。购买方作为合并对价发行的权益性证券或债务性证 券的交易费用，计入权益性证券或债务性证券的初始确认金额。所涉及的或有对价按其在购买日的公允价 </w:t>
      </w:r>
      <w:r>
        <w:rPr>
          <w:spacing w:val="3"/>
        </w:rPr>
        <w:t>值计入合并成本，购买日后</w:t>
      </w:r>
      <w:r>
        <w:rPr>
          <w:rFonts w:ascii="Times New Roman" w:hAnsi="Times New Roman" w:cs="Times New Roman" w:eastAsia="Times New Roman" w:hint="default"/>
          <w:spacing w:val="3"/>
        </w:rPr>
        <w:t>12</w:t>
      </w:r>
      <w:r>
        <w:rPr>
          <w:spacing w:val="3"/>
        </w:rPr>
        <w:t>个月内出现对购买日已存在情况的新的或进一步证据而需要调整或有对价</w:t>
      </w:r>
      <w:r>
        <w:rPr>
          <w:spacing w:val="-82"/>
        </w:rPr>
        <w:t> </w:t>
      </w:r>
      <w:r>
        <w:rPr>
          <w:spacing w:val="-82"/>
        </w:rPr>
      </w:r>
      <w:r>
        <w:rPr>
          <w:spacing w:val="-3"/>
        </w:rPr>
        <w:t>的，相应调整合并商誉。购买方发生的合并成本及在合并中取得的可辨认净资产按购买日的公允价值计量。</w:t>
      </w:r>
      <w:r>
        <w:rPr>
          <w:spacing w:val="-92"/>
        </w:rPr>
        <w:t> </w:t>
      </w:r>
      <w:r>
        <w:rPr>
          <w:spacing w:val="-92"/>
        </w:rPr>
      </w:r>
      <w:r>
        <w:rPr/>
        <w:t>合并成本大于合并中取得的被购买方于购买日可辨认净资产公允价值份额的差额，确认为商誉。合并成本</w:t>
      </w:r>
      <w:r>
        <w:rPr/>
        <w:t> 小于合并中取得的被购买方可辨认净资产公允价值份额的，首先对取得的被购买方各项可辨认资产、负债 及或有负债的公允价值以及合并成本的计量进行复核，复核后合并成本仍小于合并中取得的被购买方可辨 认净资产公允价值份额的，其差额计入当期损益。</w:t>
      </w:r>
    </w:p>
    <w:p>
      <w:pPr>
        <w:pStyle w:val="BodyText"/>
        <w:spacing w:line="268" w:lineRule="auto" w:before="10"/>
        <w:ind w:right="1109" w:firstLine="420"/>
        <w:jc w:val="both"/>
      </w:pPr>
      <w:r>
        <w:rPr>
          <w:spacing w:val="3"/>
        </w:rPr>
        <w:t>购买方取得被购买方的可抵扣暂时性差异，在购买日因不符合递延所得税资产确认条件而未予确认</w:t>
      </w:r>
      <w:r>
        <w:rPr/>
        <w:t> </w:t>
      </w:r>
      <w:r>
        <w:rPr>
          <w:spacing w:val="-1"/>
        </w:rPr>
        <w:t>的，在购买日后</w:t>
      </w:r>
      <w:r>
        <w:rPr>
          <w:rFonts w:ascii="Times New Roman" w:hAnsi="Times New Roman" w:cs="Times New Roman" w:eastAsia="Times New Roman" w:hint="default"/>
          <w:spacing w:val="-1"/>
        </w:rPr>
        <w:t>12</w:t>
      </w:r>
      <w:r>
        <w:rPr>
          <w:spacing w:val="-1"/>
        </w:rPr>
        <w:t>个月内，如取得新的或进一步的信息表明购买日的相关情况已经存在，预期被购买方在</w:t>
      </w:r>
      <w:r>
        <w:rPr>
          <w:spacing w:val="-84"/>
        </w:rPr>
        <w:t> </w:t>
      </w:r>
      <w:r>
        <w:rPr>
          <w:spacing w:val="-84"/>
        </w:rPr>
      </w:r>
      <w:r>
        <w:rPr>
          <w:spacing w:val="-1"/>
        </w:rPr>
        <w:t>购买日可抵扣暂时性差异带来的经济利益能够实现的，则确认相关的递延所得税资产，同时减少商誉，商</w:t>
      </w:r>
      <w:r>
        <w:rPr>
          <w:spacing w:val="-83"/>
        </w:rPr>
        <w:t> </w:t>
      </w:r>
      <w:r>
        <w:rPr>
          <w:spacing w:val="-83"/>
        </w:rPr>
      </w:r>
      <w:r>
        <w:rPr/>
        <w:t>誉不足冲减的，差额部分确认为当期损益；除上述情况以外，确认与企业合并相关的递延所得税资产的， 计入当期损益。</w:t>
      </w:r>
    </w:p>
    <w:p>
      <w:pPr>
        <w:pStyle w:val="BodyText"/>
        <w:spacing w:line="256" w:lineRule="auto" w:before="12"/>
        <w:ind w:right="1128" w:firstLine="420"/>
        <w:jc w:val="both"/>
        <w:rPr>
          <w:rFonts w:ascii="Times New Roman" w:hAnsi="Times New Roman" w:cs="Times New Roman" w:eastAsia="Times New Roman" w:hint="default"/>
        </w:rPr>
      </w:pPr>
      <w:r>
        <w:rPr/>
        <w:t>通过多次交易分步实现的非同一控制下企业合并，根据《财政部关于印发企业会计准则解释第</w:t>
      </w:r>
      <w:r>
        <w:rPr>
          <w:rFonts w:ascii="Times New Roman" w:hAnsi="Times New Roman" w:cs="Times New Roman" w:eastAsia="Times New Roman" w:hint="default"/>
        </w:rPr>
        <w:t>5</w:t>
      </w:r>
      <w:r>
        <w:rPr/>
        <w:t>号的</w:t>
      </w:r>
      <w:r>
        <w:rPr>
          <w:spacing w:val="2"/>
        </w:rPr>
        <w:t> </w:t>
      </w:r>
      <w:r>
        <w:rPr/>
        <w:t>通知》（财会〔</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19</w:t>
      </w:r>
      <w:r>
        <w:rPr/>
        <w:t>号）和《企业会计准则第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合并财务报表》第五十一条关于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p>
    <w:p>
      <w:pPr>
        <w:spacing w:after="0" w:line="256" w:lineRule="auto"/>
        <w:jc w:val="both"/>
        <w:rPr>
          <w:rFonts w:ascii="Times New Roman" w:hAnsi="Times New Roman" w:cs="Times New Roman" w:eastAsia="Times New Roman" w:hint="default"/>
        </w:rPr>
        <w:sectPr>
          <w:pgSz w:w="11910" w:h="16840"/>
          <w:pgMar w:header="747" w:footer="979" w:top="1060" w:bottom="1160" w:left="980" w:right="0"/>
        </w:sectPr>
      </w:pPr>
    </w:p>
    <w:p>
      <w:pPr>
        <w:spacing w:line="240" w:lineRule="auto" w:before="1"/>
        <w:rPr>
          <w:rFonts w:ascii="Times New Roman" w:hAnsi="Times New Roman" w:cs="Times New Roman" w:eastAsia="Times New Roman" w:hint="default"/>
          <w:sz w:val="28"/>
          <w:szCs w:val="28"/>
        </w:rPr>
      </w:pPr>
    </w:p>
    <w:p>
      <w:pPr>
        <w:pStyle w:val="BodyText"/>
        <w:spacing w:line="256" w:lineRule="auto" w:before="35"/>
        <w:ind w:right="1132"/>
        <w:jc w:val="both"/>
      </w:pPr>
      <w:r>
        <w:rPr/>
        <w:t>的判断标准（参见本附注四、（五）），判断该多次交易是否属于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w:t>
      </w:r>
      <w:r>
        <w:rPr>
          <w:spacing w:val="-84"/>
        </w:rPr>
        <w:t> </w:t>
      </w:r>
      <w:r>
        <w:rPr/>
        <w:t>参考本部分前面各段描述及本附注四、（十一）</w:t>
      </w:r>
      <w:r>
        <w:rPr>
          <w:rFonts w:ascii="Times New Roman" w:hAnsi="Times New Roman" w:cs="Times New Roman" w:eastAsia="Times New Roman" w:hint="default"/>
        </w:rPr>
        <w:t>“</w:t>
      </w:r>
      <w:r>
        <w:rPr/>
        <w:t>长期股权投资</w:t>
      </w:r>
      <w:r>
        <w:rPr>
          <w:rFonts w:ascii="Times New Roman" w:hAnsi="Times New Roman" w:cs="Times New Roman" w:eastAsia="Times New Roman" w:hint="default"/>
        </w:rPr>
        <w:t>”</w:t>
      </w:r>
      <w:r>
        <w:rPr/>
        <w:t>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w:t>
      </w:r>
      <w:r>
        <w:rPr>
          <w:spacing w:val="-83"/>
        </w:rPr>
        <w:t> </w:t>
      </w:r>
      <w:r>
        <w:rPr/>
        <w:t>区分个别财务报表和合并财务报表进行相关会计处理：</w:t>
      </w:r>
    </w:p>
    <w:p>
      <w:pPr>
        <w:pStyle w:val="BodyText"/>
        <w:spacing w:line="273" w:lineRule="auto" w:before="22"/>
        <w:ind w:left="154" w:right="1110" w:firstLine="420"/>
        <w:jc w:val="both"/>
      </w:pPr>
      <w:r>
        <w:rPr/>
        <w:t>在个别财务报表中，以购买日之前所持被购买方的股权投资的账面价值与购买日新增投资成本之和， </w:t>
      </w:r>
      <w:r>
        <w:rPr>
          <w:spacing w:val="-1"/>
        </w:rPr>
        <w:t>作为该项投资的初始投资成本；购买日之前持有的被购买方的股权涉及其他综合收益的，在处置该项投资</w:t>
      </w:r>
      <w:r>
        <w:rPr>
          <w:spacing w:val="-81"/>
        </w:rPr>
        <w:t> </w:t>
      </w:r>
      <w:r>
        <w:rPr>
          <w:spacing w:val="-81"/>
        </w:rPr>
      </w:r>
      <w:r>
        <w:rPr>
          <w:spacing w:val="-1"/>
        </w:rPr>
        <w:t>时将与其相关的其他综合收益采用与被购买方直接处置相关资产或负债相同的基础进行会计处理（即，除</w:t>
      </w:r>
      <w:r>
        <w:rPr>
          <w:spacing w:val="-81"/>
        </w:rPr>
        <w:t> </w:t>
      </w:r>
      <w:r>
        <w:rPr>
          <w:spacing w:val="-81"/>
        </w:rPr>
      </w:r>
      <w:r>
        <w:rPr>
          <w:spacing w:val="-1"/>
        </w:rPr>
        <w:t>了按照权益法核算的在被购买方重新计量设定受益计划净负债或净资产导致的变动中的相应份额以外，其</w:t>
      </w:r>
      <w:r>
        <w:rPr>
          <w:spacing w:val="-81"/>
        </w:rPr>
        <w:t> </w:t>
      </w:r>
      <w:r>
        <w:rPr>
          <w:spacing w:val="-81"/>
        </w:rPr>
      </w:r>
      <w:r>
        <w:rPr/>
        <w:t>余转入当期投资收益）。</w:t>
      </w:r>
    </w:p>
    <w:p>
      <w:pPr>
        <w:pStyle w:val="BodyText"/>
        <w:spacing w:line="273" w:lineRule="auto"/>
        <w:ind w:left="154" w:right="1131" w:firstLine="420"/>
        <w:jc w:val="both"/>
      </w:pPr>
      <w:r>
        <w:rPr>
          <w:spacing w:val="-1"/>
        </w:rPr>
        <w:t>在合并财务报表中，对于购买日之前持有的被购买方的股权，按照该股权在购买日的公允价值进行重</w:t>
      </w:r>
      <w:r>
        <w:rPr/>
        <w:t> </w:t>
      </w:r>
      <w:r>
        <w:rPr>
          <w:spacing w:val="-1"/>
        </w:rPr>
        <w:t>新计量，公允价值与其账面价值的差额计入当期投资收益；购买日之前持有的被购买方的股权涉及其他综</w:t>
      </w:r>
      <w:r>
        <w:rPr>
          <w:spacing w:val="-81"/>
        </w:rPr>
        <w:t> </w:t>
      </w:r>
      <w:r>
        <w:rPr>
          <w:spacing w:val="-81"/>
        </w:rPr>
      </w:r>
      <w:r>
        <w:rPr>
          <w:spacing w:val="-1"/>
        </w:rPr>
        <w:t>合收益的，与其相关的其他综合收益应当采用与被购买方直接处置相关资产或负债相同的基础进行会计处</w:t>
      </w:r>
      <w:r>
        <w:rPr>
          <w:spacing w:val="-81"/>
        </w:rPr>
        <w:t> </w:t>
      </w:r>
      <w:r>
        <w:rPr>
          <w:spacing w:val="-81"/>
        </w:rPr>
      </w:r>
      <w:r>
        <w:rPr>
          <w:spacing w:val="-1"/>
        </w:rPr>
        <w:t>理（即，除了按照权益法核算的在被购买方重新计量设定受益计划净负债或净资产导致的变动中的相应份</w:t>
      </w:r>
      <w:r>
        <w:rPr>
          <w:spacing w:val="-81"/>
        </w:rPr>
        <w:t> </w:t>
      </w:r>
      <w:r>
        <w:rPr>
          <w:spacing w:val="-81"/>
        </w:rPr>
      </w:r>
      <w:r>
        <w:rPr/>
        <w:t>额以外，其余转为购买日所属当期投资收益）。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6"/>
        <w:spacing w:line="240" w:lineRule="auto"/>
        <w:ind w:left="154" w:right="0"/>
        <w:jc w:val="both"/>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left="574" w:right="0"/>
        <w:jc w:val="left"/>
      </w:pPr>
      <w:r>
        <w:rPr>
          <w:rFonts w:ascii="Times New Roman" w:hAnsi="Times New Roman" w:cs="Times New Roman" w:eastAsia="Times New Roman" w:hint="default"/>
        </w:rPr>
        <w:t>1</w:t>
      </w:r>
      <w:r>
        <w:rPr/>
        <w:t>）合并财务报表范围的确定原则 </w:t>
      </w:r>
      <w:r>
        <w:rPr>
          <w:spacing w:val="-1"/>
        </w:rPr>
        <w:t>合并财务报表的合并范围以控制为基础予以确定。控制是指本公司拥有对被投资方的权力，通过参与</w:t>
      </w:r>
    </w:p>
    <w:p>
      <w:pPr>
        <w:pStyle w:val="BodyText"/>
        <w:spacing w:line="273" w:lineRule="auto" w:before="22"/>
        <w:ind w:left="154" w:right="1130"/>
        <w:jc w:val="both"/>
      </w:pPr>
      <w:r>
        <w:rPr>
          <w:spacing w:val="-1"/>
        </w:rPr>
        <w:t>被投资方的相关活动而享有可变回报，并且有能力运用对被投资方的权力影响该回报金额。合并范围包括</w:t>
      </w:r>
      <w:r>
        <w:rPr>
          <w:spacing w:val="-80"/>
        </w:rPr>
        <w:t> </w:t>
      </w:r>
      <w:r>
        <w:rPr>
          <w:spacing w:val="-80"/>
        </w:rPr>
      </w:r>
      <w:r>
        <w:rPr/>
        <w:t>本公司及全部子公司。子公司，是指被本公司控制的主体。</w:t>
      </w:r>
    </w:p>
    <w:p>
      <w:pPr>
        <w:pStyle w:val="BodyText"/>
        <w:spacing w:line="240" w:lineRule="auto"/>
        <w:ind w:left="574" w:right="0"/>
        <w:jc w:val="left"/>
      </w:pPr>
      <w:r>
        <w:rPr/>
        <w:t>一旦相关事实和情况的变化导致上述控制定义涉及的相关要素发生了变化，本公司将进行重新评估。</w:t>
      </w:r>
    </w:p>
    <w:p>
      <w:pPr>
        <w:pStyle w:val="BodyText"/>
        <w:spacing w:line="256" w:lineRule="auto" w:before="37"/>
        <w:ind w:left="574" w:right="0"/>
        <w:jc w:val="left"/>
      </w:pPr>
      <w:r>
        <w:rPr/>
        <w:t>（</w:t>
      </w:r>
      <w:r>
        <w:rPr>
          <w:rFonts w:ascii="Times New Roman" w:hAnsi="Times New Roman" w:cs="Times New Roman" w:eastAsia="Times New Roman" w:hint="default"/>
        </w:rPr>
        <w:t>2</w:t>
      </w:r>
      <w:r>
        <w:rPr/>
        <w:t>）合并财务报表编制的方法 </w:t>
      </w:r>
      <w:r>
        <w:rPr>
          <w:spacing w:val="-1"/>
        </w:rPr>
        <w:t>从取得子公司的净资产和生产经营决策的实际控制权之日起，本公司开始将其纳入合并范围；从丧失</w:t>
      </w:r>
    </w:p>
    <w:p>
      <w:pPr>
        <w:pStyle w:val="BodyText"/>
        <w:spacing w:line="273" w:lineRule="auto" w:before="22"/>
        <w:ind w:left="154" w:right="1131"/>
        <w:jc w:val="both"/>
      </w:pPr>
      <w:r>
        <w:rPr>
          <w:spacing w:val="-1"/>
        </w:rPr>
        <w:t>实际控制权之日起停止纳入合并范围。对于处置的子公司，处置日前的经营成果和现金流量已经适当地包</w:t>
      </w:r>
      <w:r>
        <w:rPr>
          <w:spacing w:val="-81"/>
        </w:rPr>
        <w:t> </w:t>
      </w:r>
      <w:r>
        <w:rPr>
          <w:spacing w:val="-81"/>
        </w:rPr>
      </w:r>
      <w:r>
        <w:rPr>
          <w:spacing w:val="-1"/>
        </w:rPr>
        <w:t>括在合并利润表和合并现金流量表中；当期处置的子公司，不调整合并资产负债表的期初数。非同一控制</w:t>
      </w:r>
      <w:r>
        <w:rPr>
          <w:spacing w:val="-83"/>
        </w:rPr>
        <w:t> </w:t>
      </w:r>
      <w:r>
        <w:rPr>
          <w:spacing w:val="-83"/>
        </w:rPr>
      </w:r>
      <w:r>
        <w:rPr>
          <w:spacing w:val="-1"/>
        </w:rPr>
        <w:t>下企业合并增加的子公司，其购买日后的经营成果及现金流量已经适当地包括在合并利润表和合并现金流</w:t>
      </w:r>
      <w:r>
        <w:rPr>
          <w:spacing w:val="-81"/>
        </w:rPr>
        <w:t> </w:t>
      </w:r>
      <w:r>
        <w:rPr>
          <w:spacing w:val="-81"/>
        </w:rPr>
      </w:r>
      <w:r>
        <w:rPr>
          <w:spacing w:val="-1"/>
        </w:rPr>
        <w:t>量表中，且不调整合并财务报表的期初数和对比数。同一控制下企业合并增加的子公司，其自合并当期期</w:t>
      </w:r>
      <w:r>
        <w:rPr>
          <w:spacing w:val="-83"/>
        </w:rPr>
        <w:t> </w:t>
      </w:r>
      <w:r>
        <w:rPr>
          <w:spacing w:val="-83"/>
        </w:rPr>
      </w:r>
      <w:r>
        <w:rPr>
          <w:spacing w:val="-1"/>
        </w:rPr>
        <w:t>初至合并日的经营成果和现金流量已经适当地包括在合并利润表和合并现金流量表中，并且同时调整合并</w:t>
      </w:r>
      <w:r>
        <w:rPr>
          <w:spacing w:val="-81"/>
        </w:rPr>
        <w:t> </w:t>
      </w:r>
      <w:r>
        <w:rPr>
          <w:spacing w:val="-81"/>
        </w:rPr>
      </w:r>
      <w:r>
        <w:rPr/>
        <w:t>财务报表的对比数。</w:t>
      </w:r>
    </w:p>
    <w:p>
      <w:pPr>
        <w:pStyle w:val="BodyText"/>
        <w:spacing w:line="273" w:lineRule="auto"/>
        <w:ind w:left="154" w:right="1131" w:firstLine="420"/>
        <w:jc w:val="both"/>
      </w:pPr>
      <w:r>
        <w:rPr>
          <w:spacing w:val="-1"/>
        </w:rPr>
        <w:t>在编制合并财务报表时，子公司与本公司采用的会计政策或会计期间不一致的，按照本公司的会计政</w:t>
      </w:r>
      <w:r>
        <w:rPr/>
        <w:t> </w:t>
      </w:r>
      <w:r>
        <w:rPr>
          <w:spacing w:val="-1"/>
        </w:rPr>
        <w:t>策和会计期间对子公司财务报表进行必要的调整。对于非同一控制下企业合并取得的子公司，以购买日可</w:t>
      </w:r>
      <w:r>
        <w:rPr>
          <w:spacing w:val="-81"/>
        </w:rPr>
        <w:t> </w:t>
      </w:r>
      <w:r>
        <w:rPr>
          <w:spacing w:val="-81"/>
        </w:rPr>
      </w:r>
      <w:r>
        <w:rPr/>
        <w:t>辨认净资产公允价值为基础对其财务报表进行调整。</w:t>
      </w:r>
    </w:p>
    <w:p>
      <w:pPr>
        <w:pStyle w:val="BodyText"/>
        <w:spacing w:line="273" w:lineRule="auto"/>
        <w:ind w:left="573" w:right="0"/>
        <w:jc w:val="left"/>
      </w:pPr>
      <w:r>
        <w:rPr/>
        <w:t>公司内所有重大往来余额、交易及未实现利润在合并财务报表编制时予以抵销。 </w:t>
      </w:r>
      <w:r>
        <w:rPr>
          <w:spacing w:val="3"/>
        </w:rPr>
        <w:t>子公司的股东权益及当期净损益中不属于本公司所拥有的部分分别作为少数股东权益及少数股东损</w:t>
      </w:r>
    </w:p>
    <w:p>
      <w:pPr>
        <w:pStyle w:val="BodyText"/>
        <w:spacing w:line="264" w:lineRule="auto"/>
        <w:ind w:right="1131"/>
        <w:jc w:val="both"/>
      </w:pPr>
      <w:r>
        <w:rPr>
          <w:spacing w:val="-1"/>
        </w:rPr>
        <w:t>益在合并财务报表中股东权益及净利润项下单独列示。子公司当期净损益中属于少数股东权益的份额，在</w:t>
      </w:r>
      <w:r>
        <w:rPr>
          <w:spacing w:val="-81"/>
        </w:rPr>
        <w:t> </w:t>
      </w:r>
      <w:r>
        <w:rPr>
          <w:spacing w:val="-81"/>
        </w:rPr>
      </w:r>
      <w:r>
        <w:rPr/>
        <w:t>合并利润表中净利润项目下以</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项目列示。少数股东分担的子公司的亏损超过了少数股东在 该子公司期初股东权益中所享有的份额，冲减少数股东权益。</w:t>
      </w:r>
    </w:p>
    <w:p>
      <w:pPr>
        <w:pStyle w:val="BodyText"/>
        <w:spacing w:line="273" w:lineRule="auto" w:before="16"/>
        <w:ind w:right="1061" w:firstLine="420"/>
        <w:jc w:val="both"/>
      </w:pPr>
      <w:r>
        <w:rPr/>
        <w:t>当因处置部分股权投资或其他原因丧失了对原有子公司的控制权时，对于剩余股权，按照其在丧失控 制权日的公允价值进行重新计量。处置股权取得的对价与剩余股权公允价值之和，减去按原持股比例计算 应享有原有子公司自购买日开始持续计算的净资产的份额之间的差额，计入丧失控制权当期的投资收益。 与原有子公司股权投资相关的其他综合收益，在丧失控制权时采用与被购买方直接处置相关资产或负债相 </w:t>
      </w:r>
      <w:r>
        <w:rPr>
          <w:spacing w:val="-4"/>
        </w:rPr>
        <w:t>同的基础进行会计处理（即，除了在该原有子公司重新计量设定受益计划净负债或净资产导致的变动以外，</w:t>
      </w:r>
      <w:r>
        <w:rPr>
          <w:spacing w:val="-79"/>
        </w:rPr>
        <w:t> </w:t>
      </w:r>
      <w:r>
        <w:rPr>
          <w:spacing w:val="-79"/>
        </w:rPr>
      </w:r>
      <w:r>
        <w:rPr/>
        <w:t>其余一并转为当期投资收益）。其后，对该部分剩余股权按照《企业会计准则第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56" w:lineRule="auto" w:before="35"/>
        <w:ind w:left="573" w:right="0" w:hanging="420"/>
        <w:jc w:val="left"/>
      </w:pPr>
      <w:r>
        <w:rPr/>
        <w:t>或《企业会计准则第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金融工具确认和计量》等相关规定进行后续计量。 </w:t>
      </w:r>
      <w:r>
        <w:rPr>
          <w:spacing w:val="-1"/>
        </w:rPr>
        <w:t>本公司通过多次交易分步处置对子公司股权投资直至丧失控制权的，需区分处置对子公司股权投资直</w:t>
      </w:r>
    </w:p>
    <w:p>
      <w:pPr>
        <w:pStyle w:val="BodyText"/>
        <w:spacing w:line="266" w:lineRule="auto" w:before="22"/>
        <w:ind w:right="1117"/>
        <w:jc w:val="left"/>
      </w:pPr>
      <w:r>
        <w:rPr>
          <w:spacing w:val="-1"/>
        </w:rPr>
        <w:t>至丧失控制权的各项交易是否属于一揽子交易。处置对子公司股权投资的各项交易的条款、条件以及经济</w:t>
      </w:r>
      <w:r>
        <w:rPr>
          <w:spacing w:val="-81"/>
        </w:rPr>
        <w:t> </w:t>
      </w:r>
      <w:r>
        <w:rPr>
          <w:spacing w:val="-81"/>
        </w:rPr>
      </w:r>
      <w:r>
        <w:rPr>
          <w:spacing w:val="-1"/>
        </w:rPr>
        <w:t>影响符合以下一种或多种情况，通常表明应将多次交易事项作为一揽子交易进行会计处理：①这些交易是</w:t>
      </w:r>
      <w:r>
        <w:rPr>
          <w:spacing w:val="-81"/>
        </w:rPr>
        <w:t> </w:t>
      </w:r>
      <w:r>
        <w:rPr>
          <w:spacing w:val="-81"/>
        </w:rPr>
      </w:r>
      <w:r>
        <w:rPr>
          <w:spacing w:val="-1"/>
        </w:rPr>
        <w:t>同时或者在考虑了彼此影响的情况下订立的；②这些交易整体才能达成一项完整的商业结果；③一项交易</w:t>
      </w:r>
      <w:r>
        <w:rPr>
          <w:spacing w:val="-81"/>
        </w:rPr>
        <w:t> </w:t>
      </w:r>
      <w:r>
        <w:rPr>
          <w:spacing w:val="-81"/>
        </w:rPr>
      </w:r>
      <w:r>
        <w:rPr>
          <w:spacing w:val="-1"/>
        </w:rPr>
        <w:t>的发生取决于其他至少一项交易的发生；④一项交易单独看是不经济的，但是和其他交易一并考虑时是经</w:t>
      </w:r>
      <w:r>
        <w:rPr>
          <w:spacing w:val="-81"/>
        </w:rPr>
        <w:t> </w:t>
      </w:r>
      <w:r>
        <w:rPr>
          <w:spacing w:val="-81"/>
        </w:rPr>
      </w:r>
      <w:r>
        <w:rPr/>
        <w:t>济的。不属于一揽子交易的，对其中的每一项交易视情况分别按照</w:t>
      </w:r>
      <w:r>
        <w:rPr>
          <w:rFonts w:ascii="Times New Roman" w:hAnsi="Times New Roman" w:cs="Times New Roman" w:eastAsia="Times New Roman" w:hint="default"/>
        </w:rPr>
        <w:t>“</w:t>
      </w:r>
      <w:r>
        <w:rPr/>
        <w:t>不丧失控制权的情况下部分处置对子 公司的长期股权投资</w:t>
      </w:r>
      <w:r>
        <w:rPr>
          <w:rFonts w:ascii="Times New Roman" w:hAnsi="Times New Roman" w:cs="Times New Roman" w:eastAsia="Times New Roman" w:hint="default"/>
        </w:rPr>
        <w:t>”</w:t>
      </w:r>
      <w:r>
        <w:rPr/>
        <w:t>（详见本附注四、（十一））和</w:t>
      </w:r>
      <w:r>
        <w:rPr>
          <w:rFonts w:ascii="Times New Roman" w:hAnsi="Times New Roman" w:cs="Times New Roman" w:eastAsia="Times New Roman" w:hint="default"/>
        </w:rPr>
        <w:t>“</w:t>
      </w:r>
      <w:r>
        <w:rPr/>
        <w:t>因处置部分股权投资或其他原因丧失了对原有子公 司的控制权</w:t>
      </w:r>
      <w:r>
        <w:rPr>
          <w:rFonts w:ascii="Times New Roman" w:hAnsi="Times New Roman" w:cs="Times New Roman" w:eastAsia="Times New Roman" w:hint="default"/>
        </w:rPr>
        <w:t>”</w:t>
      </w:r>
      <w:r>
        <w:rPr/>
        <w:t>（详见前段）适用的原则进行会计处理。处置对子公司股权投资直至丧失控制权的各项交易 </w:t>
      </w:r>
      <w:r>
        <w:rPr>
          <w:spacing w:val="-1"/>
        </w:rPr>
        <w:t>属于一揽子交易的，将各项交易作为一项处置子公司并丧失控制权的交易进行会计处理；但是，在丧失控</w:t>
      </w:r>
      <w:r>
        <w:rPr>
          <w:spacing w:val="-83"/>
        </w:rPr>
        <w:t> </w:t>
      </w:r>
      <w:r>
        <w:rPr>
          <w:spacing w:val="-83"/>
        </w:rPr>
      </w:r>
      <w:r>
        <w:rPr>
          <w:spacing w:val="-1"/>
        </w:rPr>
        <w:t>制权之前每一次处置价款与处置投资对应的享有该子公司净资产份额的差额，在合并财务报表中确认为其</w:t>
      </w:r>
      <w:r>
        <w:rPr>
          <w:spacing w:val="-81"/>
        </w:rPr>
        <w:t> </w:t>
      </w:r>
      <w:r>
        <w:rPr>
          <w:spacing w:val="-81"/>
        </w:rPr>
      </w:r>
      <w:r>
        <w:rPr/>
        <w:t>他综合收益，在丧失控制权时一并转入丧失控制权当期的损益。</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Heading6"/>
        <w:spacing w:line="240" w:lineRule="auto"/>
        <w:ind w:right="0"/>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590" w:lineRule="atLeast" w:before="22"/>
        <w:ind w:left="573"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spacing w:val="-1"/>
          <w:sz w:val="21"/>
          <w:szCs w:val="21"/>
        </w:rPr>
        <w:t>本公司现金及现金等价物包括库存现金、可以随时用于支付的存款以及本公司持有的期限短（一般为</w:t>
      </w:r>
    </w:p>
    <w:p>
      <w:pPr>
        <w:pStyle w:val="BodyText"/>
        <w:spacing w:line="240" w:lineRule="auto" w:before="37"/>
        <w:ind w:right="0"/>
        <w:jc w:val="left"/>
      </w:pPr>
      <w:r>
        <w:rPr/>
        <w:t>从购买日起，三个月内到期）、流动性强、易于转换为已知金额的现金、价值变动风险很小的投资。</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6"/>
        <w:spacing w:line="240" w:lineRule="auto"/>
        <w:ind w:right="0"/>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left="573" w:right="0" w:hanging="9"/>
        <w:jc w:val="left"/>
      </w:pPr>
      <w:r>
        <w:rPr/>
        <w:t>（</w:t>
      </w:r>
      <w:r>
        <w:rPr>
          <w:rFonts w:ascii="Times New Roman" w:hAnsi="Times New Roman" w:cs="Times New Roman" w:eastAsia="Times New Roman" w:hint="default"/>
        </w:rPr>
        <w:t>1</w:t>
      </w:r>
      <w:r>
        <w:rPr/>
        <w:t>）外币交易 </w:t>
      </w:r>
      <w:r>
        <w:rPr>
          <w:spacing w:val="-1"/>
        </w:rPr>
        <w:t>本公司发生的外币交易在初始确认时，按交易日的即期汇率（通常指中国人民银行公布的当日外汇牌</w:t>
      </w:r>
    </w:p>
    <w:p>
      <w:pPr>
        <w:pStyle w:val="BodyText"/>
        <w:spacing w:line="273" w:lineRule="auto" w:before="22"/>
        <w:ind w:right="0"/>
        <w:jc w:val="left"/>
      </w:pPr>
      <w:r>
        <w:rPr>
          <w:spacing w:val="-1"/>
        </w:rPr>
        <w:t>价的中间价，下同）折算为记账本位币金额，但公司发生的外币兑换业务或涉及外币兑换的交易事项，按</w:t>
      </w:r>
      <w:r>
        <w:rPr>
          <w:spacing w:val="-86"/>
        </w:rPr>
        <w:t> </w:t>
      </w:r>
      <w:r>
        <w:rPr>
          <w:spacing w:val="-86"/>
        </w:rPr>
      </w:r>
      <w:r>
        <w:rPr/>
        <w:t>照实际采用的汇率折算为记账本位币金额。</w:t>
      </w:r>
    </w:p>
    <w:p>
      <w:pPr>
        <w:pStyle w:val="BodyText"/>
        <w:spacing w:line="256" w:lineRule="auto"/>
        <w:ind w:left="573" w:right="0" w:hanging="252"/>
        <w:jc w:val="left"/>
      </w:pPr>
      <w:r>
        <w:rPr/>
        <w:t>（</w:t>
      </w:r>
      <w:r>
        <w:rPr>
          <w:rFonts w:ascii="Times New Roman" w:hAnsi="Times New Roman" w:cs="Times New Roman" w:eastAsia="Times New Roman" w:hint="default"/>
        </w:rPr>
        <w:t>2</w:t>
      </w:r>
      <w:r>
        <w:rPr/>
        <w:t>）对于外币货币性项目和外币非货币性项目的折算方法 </w:t>
      </w:r>
      <w:r>
        <w:rPr>
          <w:spacing w:val="-1"/>
        </w:rPr>
        <w:t>资产负债表日，对于外币货币性项目采用资产负债表日即期汇率折算，由此产生的汇兑差额，除：①</w:t>
      </w:r>
    </w:p>
    <w:p>
      <w:pPr>
        <w:pStyle w:val="BodyText"/>
        <w:spacing w:line="240" w:lineRule="auto" w:before="22"/>
        <w:ind w:right="0"/>
        <w:jc w:val="left"/>
      </w:pPr>
      <w:r>
        <w:rPr/>
        <w:t>属于与购建符合资本化条件的资产相关的外币专门借款产生的汇兑差额按照借款费用资本化的原则处理；</w:t>
      </w:r>
    </w:p>
    <w:p>
      <w:pPr>
        <w:pStyle w:val="BodyText"/>
        <w:spacing w:line="273" w:lineRule="auto" w:before="37"/>
        <w:ind w:right="1303"/>
        <w:jc w:val="left"/>
      </w:pPr>
      <w:r>
        <w:rPr/>
        <w:t>②可供出售的外币货币性项目除摊余成本之外的其他账面余额变动产生的汇兑差额计入其他综合收益之 外，均计入当期损益。</w:t>
      </w:r>
    </w:p>
    <w:p>
      <w:pPr>
        <w:pStyle w:val="BodyText"/>
        <w:spacing w:line="273" w:lineRule="auto"/>
        <w:ind w:right="1131" w:firstLine="420"/>
        <w:jc w:val="both"/>
      </w:pPr>
      <w:r>
        <w:rPr>
          <w:spacing w:val="-1"/>
        </w:rPr>
        <w:t>以历史成本计量的外币非货币性项目，仍采用交易发生日的即期汇率折算的记账本位币金额计量。以</w:t>
      </w:r>
      <w:r>
        <w:rPr/>
        <w:t> </w:t>
      </w:r>
      <w:r>
        <w:rPr>
          <w:spacing w:val="-1"/>
        </w:rPr>
        <w:t>公允价值计量的外币非货币性项目，采用公允价值确定日的即期汇率折算，折算后的记账本位币金额与原</w:t>
      </w:r>
      <w:r>
        <w:rPr>
          <w:spacing w:val="-81"/>
        </w:rPr>
        <w:t> </w:t>
      </w:r>
      <w:r>
        <w:rPr>
          <w:spacing w:val="-81"/>
        </w:rPr>
      </w:r>
      <w:r>
        <w:rPr>
          <w:spacing w:val="-1"/>
        </w:rPr>
        <w:t>记账本位币金额的差额，作为公允价值变动（含汇率变动）处理，计入当期损益或确认为其他综合收益并</w:t>
      </w:r>
      <w:r>
        <w:rPr>
          <w:spacing w:val="-85"/>
        </w:rPr>
        <w:t> </w:t>
      </w:r>
      <w:r>
        <w:rPr>
          <w:spacing w:val="-85"/>
        </w:rPr>
      </w:r>
      <w:r>
        <w:rPr/>
        <w:t>计入资本公积。</w:t>
      </w:r>
    </w:p>
    <w:p>
      <w:pPr>
        <w:pStyle w:val="BodyText"/>
        <w:spacing w:line="256" w:lineRule="auto"/>
        <w:ind w:left="573" w:right="0" w:hanging="9"/>
        <w:jc w:val="left"/>
      </w:pPr>
      <w:r>
        <w:rPr/>
        <w:t>（</w:t>
      </w:r>
      <w:r>
        <w:rPr>
          <w:rFonts w:ascii="Times New Roman" w:hAnsi="Times New Roman" w:cs="Times New Roman" w:eastAsia="Times New Roman" w:hint="default"/>
        </w:rPr>
        <w:t>3</w:t>
      </w:r>
      <w:r>
        <w:rPr/>
        <w:t>）外币财务报表的折算 </w:t>
      </w:r>
      <w:r>
        <w:rPr>
          <w:spacing w:val="-1"/>
        </w:rPr>
        <w:t>编制合并财务报表涉及境外经营的，如有实质上构成对境外经营净投资的外币货币性项目，因汇率变</w:t>
      </w:r>
    </w:p>
    <w:p>
      <w:pPr>
        <w:pStyle w:val="BodyText"/>
        <w:spacing w:line="256" w:lineRule="auto" w:before="22"/>
        <w:ind w:right="1117"/>
        <w:jc w:val="left"/>
      </w:pPr>
      <w:r>
        <w:rPr/>
        <w:t>动而产生的汇兑差额，作为</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确认为其他综合收益；处置境外经营时，计入处置当期损 益。</w:t>
      </w:r>
    </w:p>
    <w:p>
      <w:pPr>
        <w:pStyle w:val="BodyText"/>
        <w:spacing w:line="264" w:lineRule="auto" w:before="22"/>
        <w:ind w:left="154" w:right="0" w:firstLine="420"/>
        <w:jc w:val="left"/>
      </w:pPr>
      <w:r>
        <w:rPr/>
        <w:t>境外经营的外币财务报表按以下方法折算为人民币报表：资产负债表中的资产和负债项目，采用资产 </w:t>
      </w:r>
      <w:r>
        <w:rPr>
          <w:spacing w:val="-3"/>
        </w:rPr>
        <w:t>负债表日的即期汇率折算；股东权益类项目除</w:t>
      </w:r>
      <w:r>
        <w:rPr>
          <w:rFonts w:ascii="Times New Roman" w:hAnsi="Times New Roman" w:cs="Times New Roman" w:eastAsia="Times New Roman" w:hint="default"/>
          <w:spacing w:val="-3"/>
        </w:rPr>
        <w:t>“</w:t>
      </w:r>
      <w:r>
        <w:rPr>
          <w:spacing w:val="-3"/>
        </w:rPr>
        <w:t>未分配利润</w:t>
      </w:r>
      <w:r>
        <w:rPr>
          <w:rFonts w:ascii="Times New Roman" w:hAnsi="Times New Roman" w:cs="Times New Roman" w:eastAsia="Times New Roman" w:hint="default"/>
          <w:spacing w:val="-3"/>
        </w:rPr>
        <w:t>”</w:t>
      </w:r>
      <w:r>
        <w:rPr>
          <w:spacing w:val="-3"/>
        </w:rPr>
        <w:t>项目外，其他项目采用发生时的即期汇率折算。</w:t>
      </w:r>
      <w:r>
        <w:rPr>
          <w:spacing w:val="-65"/>
        </w:rPr>
        <w:t> </w:t>
      </w:r>
      <w:r>
        <w:rPr>
          <w:spacing w:val="-65"/>
        </w:rPr>
      </w:r>
      <w:r>
        <w:rPr/>
        <w:t>利润表中的收入和费用项目，采用交易发生日的即期汇率折算。年初未分配利润为上一年折算后的年末未</w:t>
      </w:r>
    </w:p>
    <w:p>
      <w:pPr>
        <w:spacing w:after="0" w:line="264"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024"/>
        <w:jc w:val="left"/>
      </w:pPr>
      <w:r>
        <w:rPr/>
        <w:t>分配利润；年末未分配利润按折算后的利润分配各项目计算列示；折算后资产类项目与负债类项目和股东 </w:t>
      </w:r>
      <w:r>
        <w:rPr>
          <w:spacing w:val="-3"/>
        </w:rPr>
        <w:t>权益类项目合计数的差额，作为外币报表折算差额，确认为其他综合收益。处置境外经营并丧失控制权时，</w:t>
      </w:r>
      <w:r>
        <w:rPr>
          <w:spacing w:val="-90"/>
        </w:rPr>
        <w:t> </w:t>
      </w:r>
      <w:r>
        <w:rPr>
          <w:spacing w:val="-90"/>
        </w:rPr>
      </w:r>
      <w:r>
        <w:rPr/>
        <w:t>将资产负债表中股东权益项目下列示的、与该境外经营相关的外币报表折算差额，全部或按处置该境外经</w:t>
      </w:r>
      <w:r>
        <w:rPr/>
        <w:t> 营的比例转入处置当期损益。</w:t>
      </w:r>
    </w:p>
    <w:p>
      <w:pPr>
        <w:pStyle w:val="BodyText"/>
        <w:spacing w:line="273" w:lineRule="auto" w:before="8"/>
        <w:ind w:right="1131" w:firstLine="420"/>
        <w:jc w:val="both"/>
      </w:pPr>
      <w:r>
        <w:rPr>
          <w:spacing w:val="-1"/>
        </w:rPr>
        <w:t>外币现金流量以及境外子公司的现金流量，采用现金流量发生日的即期汇率折算。汇率变动对现金的</w:t>
      </w:r>
      <w:r>
        <w:rPr/>
        <w:t> 影响额作为调节项目，在现金流量表中单独列报。</w:t>
      </w:r>
    </w:p>
    <w:p>
      <w:pPr>
        <w:pStyle w:val="BodyText"/>
        <w:spacing w:line="273" w:lineRule="auto"/>
        <w:ind w:left="573" w:right="0"/>
        <w:jc w:val="left"/>
      </w:pPr>
      <w:r>
        <w:rPr/>
        <w:t>年初数和上年实际数按照上年财务报表折算后的数额列示。 </w:t>
      </w:r>
      <w:r>
        <w:rPr>
          <w:spacing w:val="3"/>
        </w:rPr>
        <w:t>在处置本公司在境外经营的全部所有者权益或因处置部分股权投资或其他原因丧失了对境外经营控</w:t>
      </w:r>
    </w:p>
    <w:p>
      <w:pPr>
        <w:pStyle w:val="BodyText"/>
        <w:spacing w:line="273" w:lineRule="auto"/>
        <w:ind w:right="1131"/>
        <w:jc w:val="both"/>
      </w:pPr>
      <w:r>
        <w:rPr>
          <w:spacing w:val="-1"/>
        </w:rPr>
        <w:t>制权时，将资产负债表中股东权益项目下列示的、与该境外经营相关的归属于母公司所有者权益的外币报</w:t>
      </w:r>
      <w:r>
        <w:rPr>
          <w:spacing w:val="-81"/>
        </w:rPr>
        <w:t> </w:t>
      </w:r>
      <w:r>
        <w:rPr>
          <w:spacing w:val="-81"/>
        </w:rPr>
      </w:r>
      <w:r>
        <w:rPr/>
        <w:t>表折算差额，全部转入处置当期损益。</w:t>
      </w:r>
    </w:p>
    <w:p>
      <w:pPr>
        <w:pStyle w:val="BodyText"/>
        <w:spacing w:line="273" w:lineRule="auto"/>
        <w:ind w:right="1131" w:firstLine="420"/>
        <w:jc w:val="both"/>
      </w:pPr>
      <w:r>
        <w:rPr>
          <w:spacing w:val="-1"/>
        </w:rPr>
        <w:t>在处置部分股权投资或其他原因导致持有境外经营权益比例降低但不丧失对境外经营控制权时，与该</w:t>
      </w:r>
      <w:r>
        <w:rPr/>
        <w:t> </w:t>
      </w:r>
      <w:r>
        <w:rPr>
          <w:spacing w:val="-1"/>
        </w:rPr>
        <w:t>境外经营处置部分相关的外币报表折算差额将归属于少数股东权益，不转入当期损益。在处置境外经营为</w:t>
      </w:r>
      <w:r>
        <w:rPr>
          <w:spacing w:val="-81"/>
        </w:rPr>
        <w:t> </w:t>
      </w:r>
      <w:r>
        <w:rPr>
          <w:spacing w:val="-81"/>
        </w:rPr>
      </w:r>
      <w:r>
        <w:rPr>
          <w:spacing w:val="-1"/>
        </w:rPr>
        <w:t>联营企业或合营企业的部分股权时，与该境外经营相关的外币报表折算差额，按处置该境外经营的比例转</w:t>
      </w:r>
      <w:r>
        <w:rPr>
          <w:spacing w:val="-81"/>
        </w:rPr>
        <w:t> </w:t>
      </w:r>
      <w:r>
        <w:rPr>
          <w:spacing w:val="-81"/>
        </w:rPr>
      </w:r>
      <w:r>
        <w:rPr/>
        <w:t>入处置当期损益。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6"/>
        <w:spacing w:line="240" w:lineRule="auto"/>
        <w:ind w:left="154" w:right="0"/>
        <w:jc w:val="both"/>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154" w:right="1131" w:firstLine="420"/>
        <w:jc w:val="both"/>
      </w:pPr>
      <w:r>
        <w:rPr>
          <w:spacing w:val="-1"/>
        </w:rPr>
        <w:t>在本公司成为金融工具合同的一方时确认一项金融资产或金融负债。金融资产和金融负债在初始确认</w:t>
      </w:r>
      <w:r>
        <w:rPr/>
        <w:t> </w:t>
      </w:r>
      <w:r>
        <w:rPr>
          <w:spacing w:val="-1"/>
        </w:rPr>
        <w:t>时以公允价值计量。对于以公允价值计量且其变动计入当期损益的金融资产和金融负债，相关的交易费用</w:t>
      </w:r>
      <w:r>
        <w:rPr>
          <w:spacing w:val="-81"/>
        </w:rPr>
        <w:t> </w:t>
      </w:r>
      <w:r>
        <w:rPr>
          <w:spacing w:val="-81"/>
        </w:rPr>
      </w:r>
      <w:r>
        <w:rPr/>
        <w:t>直接计入损益，对于其他类别的金融资产和金融负债，相关交易费用计入初始确认金额。</w:t>
      </w:r>
    </w:p>
    <w:p>
      <w:pPr>
        <w:pStyle w:val="BodyText"/>
        <w:spacing w:line="256" w:lineRule="auto"/>
        <w:ind w:left="573" w:right="0"/>
        <w:jc w:val="left"/>
      </w:pPr>
      <w:r>
        <w:rPr/>
        <w:t>（</w:t>
      </w:r>
      <w:r>
        <w:rPr>
          <w:rFonts w:ascii="Times New Roman" w:hAnsi="Times New Roman" w:cs="Times New Roman" w:eastAsia="Times New Roman" w:hint="default"/>
        </w:rPr>
        <w:t>1</w:t>
      </w:r>
      <w:r>
        <w:rPr/>
        <w:t>）金融资产和金融负债的公允价值确定方法 </w:t>
      </w:r>
      <w:r>
        <w:rPr>
          <w:spacing w:val="-1"/>
        </w:rPr>
        <w:t>公允价值，是指市场参与者在计量日发生的有序交易中，出售一项资产所能收到或者转移一项负债所</w:t>
      </w:r>
    </w:p>
    <w:p>
      <w:pPr>
        <w:pStyle w:val="BodyText"/>
        <w:spacing w:line="273" w:lineRule="auto" w:before="22"/>
        <w:ind w:right="1131"/>
        <w:jc w:val="both"/>
      </w:pPr>
      <w:r>
        <w:rPr>
          <w:spacing w:val="-1"/>
        </w:rPr>
        <w:t>需支付的价格。金融工具存在活跃市场的，本公司采用活跃市场中的报价确定其公允价值。活跃市场中的</w:t>
      </w:r>
      <w:r>
        <w:rPr>
          <w:spacing w:val="-83"/>
        </w:rPr>
        <w:t> </w:t>
      </w:r>
      <w:r>
        <w:rPr>
          <w:spacing w:val="-83"/>
        </w:rPr>
      </w:r>
      <w:r>
        <w:rPr>
          <w:spacing w:val="-1"/>
        </w:rPr>
        <w:t>报价是指易于定期从交易所、经纪商、行业协会、定价服务机构等获得的价格，且代表了在公平交易中实</w:t>
      </w:r>
      <w:r>
        <w:rPr>
          <w:spacing w:val="-86"/>
        </w:rPr>
        <w:t> </w:t>
      </w:r>
      <w:r>
        <w:rPr>
          <w:spacing w:val="-86"/>
        </w:rPr>
      </w:r>
      <w:r>
        <w:rPr>
          <w:spacing w:val="-1"/>
        </w:rPr>
        <w:t>际发生的市场交易的价格。金融工具不存在活跃市场的，本公司采用估值技术确定其公允价值。估值技术</w:t>
      </w:r>
      <w:r>
        <w:rPr>
          <w:spacing w:val="-83"/>
        </w:rPr>
        <w:t> </w:t>
      </w:r>
      <w:r>
        <w:rPr>
          <w:spacing w:val="-83"/>
        </w:rPr>
      </w:r>
      <w:r>
        <w:rPr>
          <w:spacing w:val="-1"/>
        </w:rPr>
        <w:t>包括参考熟悉情况并自愿交易的各方最近进行的市场交易中使用的价格、参照实质上相同的其他金融工具</w:t>
      </w:r>
      <w:r>
        <w:rPr>
          <w:spacing w:val="-81"/>
        </w:rPr>
        <w:t> </w:t>
      </w:r>
      <w:r>
        <w:rPr>
          <w:spacing w:val="-81"/>
        </w:rPr>
      </w:r>
      <w:r>
        <w:rPr/>
        <w:t>当前的公允价值、现金流量折现法和期权定价模型等。</w:t>
      </w:r>
    </w:p>
    <w:p>
      <w:pPr>
        <w:pStyle w:val="BodyText"/>
        <w:spacing w:line="256" w:lineRule="auto"/>
        <w:ind w:left="574" w:right="0"/>
        <w:jc w:val="left"/>
      </w:pPr>
      <w:r>
        <w:rPr/>
        <w:t>（</w:t>
      </w:r>
      <w:r>
        <w:rPr>
          <w:rFonts w:ascii="Times New Roman" w:hAnsi="Times New Roman" w:cs="Times New Roman" w:eastAsia="Times New Roman" w:hint="default"/>
        </w:rPr>
        <w:t>2</w:t>
      </w:r>
      <w:r>
        <w:rPr/>
        <w:t>）金融资产的分类、确认和计量 </w:t>
      </w:r>
      <w:r>
        <w:rPr>
          <w:spacing w:val="-1"/>
        </w:rPr>
        <w:t>以常规方式买卖金融资产，按交易日进行会计确认和终止确认。金融资产在初始确认时划分为以公允</w:t>
      </w:r>
    </w:p>
    <w:p>
      <w:pPr>
        <w:pStyle w:val="BodyText"/>
        <w:spacing w:line="273" w:lineRule="auto" w:before="22"/>
        <w:ind w:left="154" w:right="1109"/>
        <w:jc w:val="both"/>
      </w:pPr>
      <w:r>
        <w:rPr/>
        <w:t>价值计量且其变动计入当期损益的金融资产、持有至到期投资、贷款和应收款项以及可供出售金融资产。 </w:t>
      </w:r>
      <w:r>
        <w:rPr>
          <w:spacing w:val="-1"/>
        </w:rPr>
        <w:t>初始确认金融资产，以公允价值计量。对于以公允价值计量且其变动计入当期损益的金融资产，相关的交</w:t>
      </w:r>
      <w:r>
        <w:rPr>
          <w:spacing w:val="-83"/>
        </w:rPr>
        <w:t> </w:t>
      </w:r>
      <w:r>
        <w:rPr>
          <w:spacing w:val="-83"/>
        </w:rPr>
      </w:r>
      <w:r>
        <w:rPr/>
        <w:t>易费用直接计入当期损益，对于其他类别的金融资产，相关交易费用计入初始确认金额。</w:t>
      </w:r>
    </w:p>
    <w:p>
      <w:pPr>
        <w:pStyle w:val="BodyText"/>
        <w:spacing w:line="273" w:lineRule="auto"/>
        <w:ind w:left="573" w:right="0"/>
        <w:jc w:val="left"/>
      </w:pPr>
      <w:r>
        <w:rPr/>
        <w:t>①以公允价值计量且其变动计入当期损益的金融资产 包括交易性金融资产和指定为以公允价值计量且其变动计入当期损益的金融资产。 </w:t>
      </w:r>
      <w:r>
        <w:rPr>
          <w:spacing w:val="-1"/>
        </w:rPr>
        <w:t>交易性金融资产是指满足下列条件之一的金融资产：</w:t>
      </w:r>
      <w:r>
        <w:rPr>
          <w:rFonts w:ascii="Times New Roman" w:hAnsi="Times New Roman" w:cs="Times New Roman" w:eastAsia="Times New Roman" w:hint="default"/>
          <w:spacing w:val="-1"/>
        </w:rPr>
        <w:t>A.</w:t>
      </w:r>
      <w:r>
        <w:rPr>
          <w:spacing w:val="-1"/>
        </w:rPr>
        <w:t>取得该金融资产的目的，主要是为了近期内出</w:t>
      </w:r>
    </w:p>
    <w:p>
      <w:pPr>
        <w:pStyle w:val="BodyText"/>
        <w:spacing w:line="261" w:lineRule="auto" w:before="0"/>
        <w:ind w:right="1131"/>
        <w:jc w:val="both"/>
      </w:pPr>
      <w:r>
        <w:rPr/>
        <w:t>售；</w:t>
      </w:r>
      <w:r>
        <w:rPr>
          <w:rFonts w:ascii="Times New Roman" w:hAnsi="Times New Roman" w:cs="Times New Roman" w:eastAsia="Times New Roman" w:hint="default"/>
        </w:rPr>
        <w:t>B.</w:t>
      </w:r>
      <w:r>
        <w:rPr/>
        <w:t>属于进行集中管理的可辨认金融工具组合的一部分，且有客观证据表明本公司近期采用短期获利方 </w:t>
      </w:r>
      <w:r>
        <w:rPr>
          <w:spacing w:val="-1"/>
        </w:rPr>
        <w:t>式对该组合进行管理；</w:t>
      </w:r>
      <w:r>
        <w:rPr>
          <w:rFonts w:ascii="Times New Roman" w:hAnsi="Times New Roman" w:cs="Times New Roman" w:eastAsia="Times New Roman" w:hint="default"/>
          <w:spacing w:val="-1"/>
        </w:rPr>
        <w:t>C.</w:t>
      </w:r>
      <w:r>
        <w:rPr>
          <w:spacing w:val="-1"/>
        </w:rPr>
        <w:t>属于衍生工具，但是，被指定且为有效套期工具的衍生工具、属于财务担保合同</w:t>
      </w:r>
      <w:r>
        <w:rPr>
          <w:spacing w:val="-66"/>
        </w:rPr>
        <w:t> </w:t>
      </w:r>
      <w:r>
        <w:rPr>
          <w:spacing w:val="-66"/>
        </w:rPr>
      </w:r>
      <w:r>
        <w:rPr>
          <w:spacing w:val="-1"/>
        </w:rPr>
        <w:t>的衍生工具、与在活跃市场中没有报价且其公允价值不能可靠计量的权益工具投资挂钩并须通过交付该权</w:t>
      </w:r>
      <w:r>
        <w:rPr>
          <w:spacing w:val="-81"/>
        </w:rPr>
        <w:t> </w:t>
      </w:r>
      <w:r>
        <w:rPr>
          <w:spacing w:val="-81"/>
        </w:rPr>
      </w:r>
      <w:r>
        <w:rPr/>
        <w:t>益工具结算的衍生工具除外。</w:t>
      </w:r>
    </w:p>
    <w:p>
      <w:pPr>
        <w:pStyle w:val="BodyText"/>
        <w:spacing w:line="261" w:lineRule="auto" w:before="18"/>
        <w:ind w:right="1131" w:firstLine="420"/>
        <w:jc w:val="both"/>
      </w:pPr>
      <w:r>
        <w:rPr>
          <w:spacing w:val="-1"/>
        </w:rPr>
        <w:t>符合下述条件之一的金融资产，在初始确认时可指定为以公允价值计量且其变动计入当期损益的金融</w:t>
      </w:r>
      <w:r>
        <w:rPr/>
        <w:t> </w:t>
      </w:r>
      <w:r>
        <w:rPr>
          <w:spacing w:val="-1"/>
        </w:rPr>
        <w:t>资产：</w:t>
      </w:r>
      <w:r>
        <w:rPr>
          <w:rFonts w:ascii="Times New Roman" w:hAnsi="Times New Roman" w:cs="Times New Roman" w:eastAsia="Times New Roman" w:hint="default"/>
          <w:spacing w:val="-1"/>
        </w:rPr>
        <w:t>A.</w:t>
      </w:r>
      <w:r>
        <w:rPr>
          <w:spacing w:val="-1"/>
        </w:rPr>
        <w:t>该指定可以消除或明显减少由于该金融资产的计量基础不同所导致的相关利得或损失在确认或计</w:t>
      </w:r>
      <w:r>
        <w:rPr>
          <w:spacing w:val="-76"/>
        </w:rPr>
        <w:t> </w:t>
      </w:r>
      <w:r>
        <w:rPr/>
        <w:t>量方面不一致的情况；</w:t>
      </w:r>
      <w:r>
        <w:rPr>
          <w:rFonts w:ascii="Times New Roman" w:hAnsi="Times New Roman" w:cs="Times New Roman" w:eastAsia="Times New Roman" w:hint="default"/>
        </w:rPr>
        <w:t>B.</w:t>
      </w:r>
      <w:r>
        <w:rPr/>
        <w:t>本公司风险管理或投资策略的正式书面文件已载明，对该金融资产所在的金融资 产组合或金融资产和金融负债组合以公允价值为基础进行管理、评价并向关键管理人员报告。</w:t>
      </w:r>
    </w:p>
    <w:p>
      <w:pPr>
        <w:spacing w:after="0" w:line="261" w:lineRule="auto"/>
        <w:jc w:val="both"/>
        <w:sectPr>
          <w:footerReference w:type="default" r:id="rId14"/>
          <w:pgSz w:w="11910" w:h="16840"/>
          <w:pgMar w:footer="979" w:header="747"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2" w:firstLine="420"/>
        <w:jc w:val="both"/>
      </w:pPr>
      <w:r>
        <w:rPr>
          <w:spacing w:val="-1"/>
        </w:rPr>
        <w:t>以公允价值计量且其变动计入当期损益的金融资产采用公允价值进行后续计量，公允价值变动形成的</w:t>
      </w:r>
      <w:r>
        <w:rPr/>
        <w:t> 利得或损失以及与该等金融资产相关的股利和利息收入计入当期损益。</w:t>
      </w:r>
    </w:p>
    <w:p>
      <w:pPr>
        <w:pStyle w:val="BodyText"/>
        <w:spacing w:line="273" w:lineRule="auto"/>
        <w:ind w:left="573" w:right="1018"/>
        <w:jc w:val="left"/>
      </w:pPr>
      <w:r>
        <w:rPr/>
        <w:t>②持有至到期投资 </w:t>
      </w:r>
      <w:r>
        <w:rPr>
          <w:spacing w:val="-3"/>
        </w:rPr>
        <w:t>是指到期日固定、回收金额固定或可确定，且本公司有明确意图和能力持有至到期的非衍生金融资产。</w:t>
      </w:r>
      <w:r>
        <w:rPr>
          <w:spacing w:val="-98"/>
        </w:rPr>
        <w:t> </w:t>
      </w:r>
      <w:r>
        <w:rPr>
          <w:spacing w:val="-98"/>
        </w:rPr>
      </w:r>
      <w:r>
        <w:rPr/>
        <w:t>持有至到期投资采用实际利率法，按摊余成本进行后续计量，在终止确认、发生减值或摊销时产生的</w:t>
      </w:r>
    </w:p>
    <w:p>
      <w:pPr>
        <w:pStyle w:val="BodyText"/>
        <w:spacing w:line="273" w:lineRule="auto"/>
        <w:ind w:left="573" w:right="0" w:hanging="420"/>
        <w:jc w:val="left"/>
      </w:pPr>
      <w:r>
        <w:rPr/>
        <w:t>利得或损失，计入当期损益。 </w:t>
      </w:r>
      <w:r>
        <w:rPr>
          <w:spacing w:val="-1"/>
        </w:rPr>
        <w:t>实际利率法是指按照金融资产或金融负债（含一组金融资产或金融负债）的实际利率计算其摊余成本</w:t>
      </w:r>
    </w:p>
    <w:p>
      <w:pPr>
        <w:pStyle w:val="BodyText"/>
        <w:spacing w:line="273" w:lineRule="auto"/>
        <w:ind w:right="1132"/>
        <w:jc w:val="both"/>
      </w:pPr>
      <w:r>
        <w:rPr>
          <w:spacing w:val="-1"/>
        </w:rPr>
        <w:t>及各期利息收入或支出的方法。实际利率是指将金融资产或金融负债在预期存续期间或适用的更短期间内</w:t>
      </w:r>
      <w:r>
        <w:rPr>
          <w:spacing w:val="-81"/>
        </w:rPr>
        <w:t> </w:t>
      </w:r>
      <w:r>
        <w:rPr>
          <w:spacing w:val="-81"/>
        </w:rPr>
      </w:r>
      <w:r>
        <w:rPr/>
        <w:t>的未来现金流量，折现为该金融资产或金融负债当前账面价值所使用的利率。</w:t>
      </w:r>
    </w:p>
    <w:p>
      <w:pPr>
        <w:pStyle w:val="BodyText"/>
        <w:spacing w:line="240" w:lineRule="auto"/>
        <w:ind w:left="573" w:right="0"/>
        <w:jc w:val="left"/>
      </w:pPr>
      <w:r>
        <w:rPr/>
        <w:t>在计算实际利率时，本公司将在考虑金融资产或金融负债所有合同条款的基础上预计未来现金流量</w:t>
      </w:r>
    </w:p>
    <w:p>
      <w:pPr>
        <w:pStyle w:val="BodyText"/>
        <w:spacing w:line="273" w:lineRule="auto" w:before="37"/>
        <w:ind w:right="1131"/>
        <w:jc w:val="both"/>
      </w:pPr>
      <w:r>
        <w:rPr>
          <w:spacing w:val="-1"/>
        </w:rPr>
        <w:t>（不考虑未来的信用损失），同时还将考虑金融资产或金融负债合同各方之间支付或收取的、属于实际利</w:t>
      </w:r>
      <w:r>
        <w:rPr>
          <w:spacing w:val="-83"/>
        </w:rPr>
        <w:t> </w:t>
      </w:r>
      <w:r>
        <w:rPr>
          <w:spacing w:val="-83"/>
        </w:rPr>
      </w:r>
      <w:r>
        <w:rPr/>
        <w:t>率组成部分的各项收费、交易费用及折价或溢价等。</w:t>
      </w:r>
    </w:p>
    <w:p>
      <w:pPr>
        <w:pStyle w:val="BodyText"/>
        <w:spacing w:line="273" w:lineRule="auto"/>
        <w:ind w:left="573" w:right="0"/>
        <w:jc w:val="left"/>
      </w:pPr>
      <w:r>
        <w:rPr/>
        <w:t>③贷款和应收款项 </w:t>
      </w:r>
      <w:r>
        <w:rPr>
          <w:spacing w:val="-1"/>
        </w:rPr>
        <w:t>是指在活跃市场中没有报价、回收金额固定或可确定的非衍生金融资产。本公司划分为贷款和应收款</w:t>
      </w:r>
    </w:p>
    <w:p>
      <w:pPr>
        <w:pStyle w:val="BodyText"/>
        <w:spacing w:line="273" w:lineRule="auto"/>
        <w:ind w:left="573" w:right="0" w:hanging="420"/>
        <w:jc w:val="left"/>
      </w:pPr>
      <w:r>
        <w:rPr/>
        <w:t>的金融资产包括应收票据、应收账款、应收利息、应收股利及其他应收款等。 </w:t>
      </w:r>
      <w:r>
        <w:rPr>
          <w:spacing w:val="-1"/>
        </w:rPr>
        <w:t>贷款和应收款项采用实际利率法，按摊余成本进行后续计量，在终止确认、发生减值或摊销时产生的</w:t>
      </w:r>
    </w:p>
    <w:p>
      <w:pPr>
        <w:pStyle w:val="BodyText"/>
        <w:spacing w:line="240" w:lineRule="auto"/>
        <w:ind w:right="0"/>
        <w:jc w:val="left"/>
      </w:pPr>
      <w:r>
        <w:rPr/>
        <w:t>利得或损失，计入当期损益。</w:t>
      </w:r>
    </w:p>
    <w:p>
      <w:pPr>
        <w:pStyle w:val="BodyText"/>
        <w:spacing w:line="273" w:lineRule="auto" w:before="37"/>
        <w:ind w:left="573" w:right="0"/>
        <w:jc w:val="left"/>
      </w:pPr>
      <w:r>
        <w:rPr/>
        <w:t>④可供出售金融资产 </w:t>
      </w:r>
      <w:r>
        <w:rPr>
          <w:spacing w:val="-1"/>
        </w:rPr>
        <w:t>包括初始确认时即被指定为可供出售的非衍生金融资产，以及除了以公允价值计量且其变动计入当期</w:t>
      </w:r>
    </w:p>
    <w:p>
      <w:pPr>
        <w:pStyle w:val="BodyText"/>
        <w:spacing w:line="273" w:lineRule="auto"/>
        <w:ind w:left="573" w:right="0" w:hanging="420"/>
        <w:jc w:val="left"/>
      </w:pPr>
      <w:r>
        <w:rPr/>
        <w:t>损益的金融资产、贷款和应收款项、持有至到期投资以外的金融资产。 </w:t>
      </w:r>
      <w:r>
        <w:rPr>
          <w:spacing w:val="-1"/>
        </w:rPr>
        <w:t>可供出售债务工具投资的期末成本按照其摊余成本法确定，即初始确认金额扣除已偿还的本金，加上</w:t>
      </w:r>
    </w:p>
    <w:p>
      <w:pPr>
        <w:pStyle w:val="BodyText"/>
        <w:spacing w:line="273" w:lineRule="auto"/>
        <w:ind w:right="1130"/>
        <w:jc w:val="both"/>
      </w:pPr>
      <w:r>
        <w:rPr>
          <w:spacing w:val="-1"/>
        </w:rPr>
        <w:t>或减去采用实际利率法将该初始确认金额与到期日金额之间的差额进行摊销形成的累计摊销额，并扣除已</w:t>
      </w:r>
      <w:r>
        <w:rPr>
          <w:spacing w:val="-80"/>
        </w:rPr>
        <w:t> </w:t>
      </w:r>
      <w:r>
        <w:rPr>
          <w:spacing w:val="-80"/>
        </w:rPr>
      </w:r>
      <w:r>
        <w:rPr/>
        <w:t>发生的减值损失后的金额。可供出售权益工具投资的期末成本为其初始取得成本。</w:t>
      </w:r>
    </w:p>
    <w:p>
      <w:pPr>
        <w:pStyle w:val="BodyText"/>
        <w:spacing w:line="273" w:lineRule="auto"/>
        <w:ind w:right="1131" w:firstLine="420"/>
        <w:jc w:val="both"/>
      </w:pPr>
      <w:r>
        <w:rPr>
          <w:spacing w:val="-1"/>
        </w:rPr>
        <w:t>可供出售金融资产采用公允价值进行后续计量，公允价值变动形成的利得或损失，除减值损失和外币</w:t>
      </w:r>
      <w:r>
        <w:rPr/>
        <w:t> </w:t>
      </w:r>
      <w:r>
        <w:rPr>
          <w:spacing w:val="-1"/>
        </w:rPr>
        <w:t>货币性金融资产与摊余成本相关的汇兑差额计入当期损益外，确认为其他综合收益，在该金融资产终止确</w:t>
      </w:r>
      <w:r>
        <w:rPr>
          <w:spacing w:val="-81"/>
        </w:rPr>
        <w:t> </w:t>
      </w:r>
      <w:r>
        <w:rPr>
          <w:spacing w:val="-81"/>
        </w:rPr>
      </w:r>
      <w:r>
        <w:rPr>
          <w:spacing w:val="-1"/>
        </w:rPr>
        <w:t>认时转出，计入当期损益。但是，在活跃市场中没有报价且其公允价值不能可靠计量的权益工具投资，以</w:t>
      </w:r>
      <w:r>
        <w:rPr>
          <w:spacing w:val="-85"/>
        </w:rPr>
        <w:t> </w:t>
      </w:r>
      <w:r>
        <w:rPr>
          <w:spacing w:val="-85"/>
        </w:rPr>
      </w:r>
      <w:r>
        <w:rPr/>
        <w:t>及与该权益工具挂钩并须通过交付该权益工具结算的衍生金融资产，按照成本进行后续计量。</w:t>
      </w:r>
    </w:p>
    <w:p>
      <w:pPr>
        <w:pStyle w:val="BodyText"/>
        <w:spacing w:line="240" w:lineRule="auto"/>
        <w:ind w:left="573" w:right="0"/>
        <w:jc w:val="left"/>
      </w:pPr>
      <w:r>
        <w:rPr/>
        <w:t>可供出售金融资产持有期间取得的利息及被投资单位宣告发放的现金股利，计入投资收益。</w:t>
      </w:r>
    </w:p>
    <w:p>
      <w:pPr>
        <w:pStyle w:val="BodyText"/>
        <w:spacing w:line="256" w:lineRule="auto" w:before="37"/>
        <w:ind w:left="573" w:right="0"/>
        <w:jc w:val="left"/>
      </w:pPr>
      <w:r>
        <w:rPr/>
        <w:t>（</w:t>
      </w:r>
      <w:r>
        <w:rPr>
          <w:rFonts w:ascii="Times New Roman" w:hAnsi="Times New Roman" w:cs="Times New Roman" w:eastAsia="Times New Roman" w:hint="default"/>
        </w:rPr>
        <w:t>3</w:t>
      </w:r>
      <w:r>
        <w:rPr/>
        <w:t>）金融资产减值 </w:t>
      </w:r>
      <w:r>
        <w:rPr>
          <w:spacing w:val="-1"/>
        </w:rPr>
        <w:t>除了以公允价值计量且其变动计入当期损益的金融资产外，本公司在每个资产负债表日对其他金融资</w:t>
      </w:r>
    </w:p>
    <w:p>
      <w:pPr>
        <w:pStyle w:val="BodyText"/>
        <w:spacing w:line="273" w:lineRule="auto" w:before="22"/>
        <w:ind w:left="573" w:right="0" w:hanging="420"/>
        <w:jc w:val="left"/>
      </w:pPr>
      <w:r>
        <w:rPr/>
        <w:t>产的账面价值进行检查，有客观证据表明金融资产发生减值的，计提减值准备。 </w:t>
      </w:r>
      <w:r>
        <w:rPr>
          <w:spacing w:val="-1"/>
        </w:rPr>
        <w:t>本公司对单项金额重大的金融资产单独进行减值测试；对单项金额不重大的金融资产，单独进行减值</w:t>
      </w:r>
    </w:p>
    <w:p>
      <w:pPr>
        <w:pStyle w:val="BodyText"/>
        <w:spacing w:line="240" w:lineRule="auto"/>
        <w:ind w:right="0"/>
        <w:jc w:val="left"/>
      </w:pPr>
      <w:r>
        <w:rPr/>
        <w:t>测试或包括在具有类似信用风险特征的金融资产组合中进行减值测试。单独测试未发生减值的金融资产</w:t>
      </w:r>
    </w:p>
    <w:p>
      <w:pPr>
        <w:pStyle w:val="BodyText"/>
        <w:spacing w:line="273" w:lineRule="auto" w:before="37"/>
        <w:ind w:right="1024"/>
        <w:jc w:val="left"/>
      </w:pPr>
      <w:r>
        <w:rPr/>
        <w:t>（包括单项金额重大和不重大的金融资产），包括在具有类似信用风险特征的金融资产组合中再进行减值 </w:t>
      </w:r>
      <w:r>
        <w:rPr>
          <w:spacing w:val="-3"/>
        </w:rPr>
        <w:t>测试。已单项确认减值损失的金融资产，不包括在具有类似信用风险特征的金融资产组合中进行减值测试。</w:t>
      </w:r>
    </w:p>
    <w:p>
      <w:pPr>
        <w:pStyle w:val="BodyText"/>
        <w:spacing w:line="273" w:lineRule="auto"/>
        <w:ind w:left="574" w:right="0"/>
        <w:jc w:val="left"/>
      </w:pPr>
      <w:r>
        <w:rPr/>
        <w:t>①持有至到期投资、贷款和应收款项减值 </w:t>
      </w:r>
      <w:r>
        <w:rPr>
          <w:spacing w:val="-1"/>
        </w:rPr>
        <w:t>以成本或摊余成本计量的金融资产将其账面价值减记至预计未来现金流量现值，减记金额确认为减值</w:t>
      </w:r>
    </w:p>
    <w:p>
      <w:pPr>
        <w:pStyle w:val="BodyText"/>
        <w:spacing w:line="273" w:lineRule="auto"/>
        <w:ind w:left="154" w:right="1131"/>
        <w:jc w:val="both"/>
      </w:pPr>
      <w:r>
        <w:rPr>
          <w:spacing w:val="-1"/>
        </w:rPr>
        <w:t>损失，计入当期损益。金融资产在确认减值损失后，如有客观证据表明该金融资产价值已恢复，且客观上</w:t>
      </w:r>
      <w:r>
        <w:rPr>
          <w:spacing w:val="-86"/>
        </w:rPr>
        <w:t> </w:t>
      </w:r>
      <w:r>
        <w:rPr>
          <w:spacing w:val="-86"/>
        </w:rPr>
      </w:r>
      <w:r>
        <w:rPr>
          <w:spacing w:val="-1"/>
        </w:rPr>
        <w:t>与确认该损失后发生的事项有关，原确认的减值损失予以转回，金融资产转回减值损失后的账面价值不超</w:t>
      </w:r>
      <w:r>
        <w:rPr>
          <w:spacing w:val="-81"/>
        </w:rPr>
        <w:t> </w:t>
      </w:r>
      <w:r>
        <w:rPr>
          <w:spacing w:val="-81"/>
        </w:rPr>
      </w:r>
      <w:r>
        <w:rPr/>
        <w:t>过假定不计提减值准备情况下该金融资产在转回日的摊余成本。</w:t>
      </w:r>
    </w:p>
    <w:p>
      <w:pPr>
        <w:pStyle w:val="BodyText"/>
        <w:spacing w:line="273" w:lineRule="auto" w:before="8"/>
        <w:ind w:left="573" w:right="0"/>
        <w:jc w:val="left"/>
      </w:pPr>
      <w:r>
        <w:rPr/>
        <w:t>②可供出售金融资产减值 </w:t>
      </w:r>
      <w:r>
        <w:rPr>
          <w:spacing w:val="-1"/>
        </w:rPr>
        <w:t>当综合相关因素判断可供出售权益工具投资公允价值下跌是严重或非暂时性下跌时，表明该可供出售</w:t>
      </w:r>
    </w:p>
    <w:p>
      <w:pPr>
        <w:pStyle w:val="BodyText"/>
        <w:spacing w:line="273" w:lineRule="auto"/>
        <w:ind w:left="573" w:right="0" w:hanging="420"/>
        <w:jc w:val="left"/>
      </w:pPr>
      <w:r>
        <w:rPr/>
        <w:t>权益工具投资发生减值。 </w:t>
      </w:r>
      <w:r>
        <w:rPr>
          <w:spacing w:val="-1"/>
        </w:rPr>
        <w:t>可供出售金融资产发生减值时，将原计入资本公积的因公允价值下降形成的累计损失予以转出并计入</w:t>
      </w:r>
    </w:p>
    <w:p>
      <w:pPr>
        <w:spacing w:after="0" w:line="273" w:lineRule="auto"/>
        <w:jc w:val="left"/>
        <w:sectPr>
          <w:footerReference w:type="default" r:id="rId15"/>
          <w:pgSz w:w="11910" w:h="16840"/>
          <w:pgMar w:footer="979" w:header="747" w:top="1060" w:bottom="1160" w:left="980" w:right="0"/>
          <w:pgNumType w:start="101"/>
        </w:sectPr>
      </w:pPr>
    </w:p>
    <w:p>
      <w:pPr>
        <w:spacing w:line="240" w:lineRule="auto" w:before="9"/>
        <w:rPr>
          <w:rFonts w:ascii="宋体" w:hAnsi="宋体" w:cs="宋体" w:eastAsia="宋体" w:hint="default"/>
          <w:sz w:val="24"/>
          <w:szCs w:val="24"/>
        </w:rPr>
      </w:pPr>
    </w:p>
    <w:p>
      <w:pPr>
        <w:pStyle w:val="BodyText"/>
        <w:spacing w:line="273" w:lineRule="auto" w:before="35"/>
        <w:ind w:right="0"/>
        <w:jc w:val="left"/>
      </w:pPr>
      <w:r>
        <w:rPr>
          <w:spacing w:val="-1"/>
        </w:rPr>
        <w:t>当期损益，该转出的累计损失为该资产初始取得成本扣除已收回本金和已摊销金额、当前公允价值和原已</w:t>
      </w:r>
      <w:r>
        <w:rPr>
          <w:spacing w:val="-81"/>
        </w:rPr>
        <w:t> </w:t>
      </w:r>
      <w:r>
        <w:rPr>
          <w:spacing w:val="-81"/>
        </w:rPr>
      </w:r>
      <w:r>
        <w:rPr/>
        <w:t>计入损益的减值损失后的余额。</w:t>
      </w:r>
    </w:p>
    <w:p>
      <w:pPr>
        <w:pStyle w:val="BodyText"/>
        <w:spacing w:line="273" w:lineRule="auto"/>
        <w:ind w:right="1131" w:firstLine="420"/>
        <w:jc w:val="both"/>
      </w:pPr>
      <w:r>
        <w:rPr>
          <w:spacing w:val="-1"/>
        </w:rPr>
        <w:t>在确认减值损失后，期后如有客观证据表明该金融资产价值已恢复，且客观上与确认该损失后发生的</w:t>
      </w:r>
      <w:r>
        <w:rPr/>
        <w:t> </w:t>
      </w:r>
      <w:r>
        <w:rPr>
          <w:spacing w:val="-1"/>
        </w:rPr>
        <w:t>事项有关，原确认的减值损失予以转回，可供出售权益工具投资的减值损失转回确认为其他综合收益，可</w:t>
      </w:r>
      <w:r>
        <w:rPr>
          <w:spacing w:val="-83"/>
        </w:rPr>
        <w:t> </w:t>
      </w:r>
      <w:r>
        <w:rPr>
          <w:spacing w:val="-83"/>
        </w:rPr>
      </w:r>
      <w:r>
        <w:rPr/>
        <w:t>供出售债务工具的减值损失转回计入当期损益。</w:t>
      </w:r>
    </w:p>
    <w:p>
      <w:pPr>
        <w:pStyle w:val="BodyText"/>
        <w:spacing w:line="273" w:lineRule="auto"/>
        <w:ind w:right="1131" w:firstLine="420"/>
        <w:jc w:val="both"/>
      </w:pPr>
      <w:r>
        <w:rPr>
          <w:spacing w:val="-1"/>
        </w:rPr>
        <w:t>在活跃市场中没有报价且其公允价值不能可靠计量的权益工具投资，或与该权益工具挂钩并须通过交</w:t>
      </w:r>
      <w:r>
        <w:rPr/>
        <w:t> 付该权益工具结算的衍生金融资产的减值损失，不予转回。</w:t>
      </w:r>
    </w:p>
    <w:p>
      <w:pPr>
        <w:pStyle w:val="BodyText"/>
        <w:spacing w:line="256" w:lineRule="auto"/>
        <w:ind w:left="574" w:right="0"/>
        <w:jc w:val="left"/>
      </w:pPr>
      <w:r>
        <w:rPr/>
        <w:t>（</w:t>
      </w:r>
      <w:r>
        <w:rPr>
          <w:rFonts w:ascii="Times New Roman" w:hAnsi="Times New Roman" w:cs="Times New Roman" w:eastAsia="Times New Roman" w:hint="default"/>
        </w:rPr>
        <w:t>4</w:t>
      </w:r>
      <w:r>
        <w:rPr/>
        <w:t>）金融资产转移的确认依据和计量方法 </w:t>
      </w:r>
      <w:r>
        <w:rPr>
          <w:spacing w:val="-1"/>
        </w:rPr>
        <w:t>满足下列条件之一的金融资产，予以终止确认：①收取该金融资产现金流量的合同权利终止；②该金</w:t>
      </w:r>
    </w:p>
    <w:p>
      <w:pPr>
        <w:pStyle w:val="BodyText"/>
        <w:spacing w:line="273" w:lineRule="auto" w:before="22"/>
        <w:ind w:left="154" w:right="0"/>
        <w:jc w:val="left"/>
      </w:pPr>
      <w:r>
        <w:rPr>
          <w:spacing w:val="-1"/>
        </w:rPr>
        <w:t>融资产已转移，且将金融资产所有权上几乎所有的风险和报酬转移给转入方；③该金融资产已转移，虽然</w:t>
      </w:r>
      <w:r>
        <w:rPr>
          <w:spacing w:val="-83"/>
        </w:rPr>
        <w:t> </w:t>
      </w:r>
      <w:r>
        <w:rPr>
          <w:spacing w:val="-83"/>
        </w:rPr>
      </w:r>
      <w:r>
        <w:rPr/>
        <w:t>企业既没有转移也没有保留金融资产所有权上几乎所有的风险和报酬，但是放弃了对该金融资产控制。</w:t>
      </w:r>
    </w:p>
    <w:p>
      <w:pPr>
        <w:pStyle w:val="BodyText"/>
        <w:spacing w:line="273" w:lineRule="auto"/>
        <w:ind w:right="1131" w:firstLine="420"/>
        <w:jc w:val="both"/>
      </w:pPr>
      <w:r>
        <w:rPr>
          <w:spacing w:val="-1"/>
        </w:rPr>
        <w:t>若企业既没有转移也没有保留金融资产所有权上几乎所有的风险和报酬，且未放弃对该金融资产的控</w:t>
      </w:r>
      <w:r>
        <w:rPr/>
        <w:t> </w:t>
      </w:r>
      <w:r>
        <w:rPr>
          <w:spacing w:val="-1"/>
        </w:rPr>
        <w:t>制的，则按照继续涉入所转移金融资产的程度确认有关金融资产，并相应确认有关负债。继续涉入所转移</w:t>
      </w:r>
      <w:r>
        <w:rPr>
          <w:spacing w:val="-82"/>
        </w:rPr>
        <w:t> </w:t>
      </w:r>
      <w:r>
        <w:rPr>
          <w:spacing w:val="-82"/>
        </w:rPr>
      </w:r>
      <w:r>
        <w:rPr/>
        <w:t>金融资产的程度，是指该金融资产价值变动使企业面临的风险水平。</w:t>
      </w:r>
    </w:p>
    <w:p>
      <w:pPr>
        <w:pStyle w:val="BodyText"/>
        <w:spacing w:line="273" w:lineRule="auto"/>
        <w:ind w:right="1132" w:firstLine="420"/>
        <w:jc w:val="both"/>
      </w:pPr>
      <w:r>
        <w:rPr>
          <w:spacing w:val="-1"/>
        </w:rPr>
        <w:t>金融资产整体转移满足终止确认条件的，将所转移金融资产的账面价值及因转移而收到的对价与原计</w:t>
      </w:r>
      <w:r>
        <w:rPr/>
        <w:t> 入其他综合收益的公允价值变动累计额之和的差额计入当期损益。</w:t>
      </w:r>
    </w:p>
    <w:p>
      <w:pPr>
        <w:pStyle w:val="BodyText"/>
        <w:spacing w:line="273" w:lineRule="auto"/>
        <w:ind w:right="1132" w:firstLine="420"/>
        <w:jc w:val="both"/>
      </w:pPr>
      <w:r>
        <w:rPr>
          <w:spacing w:val="-1"/>
        </w:rPr>
        <w:t>金融资产部分转移满足终止确认条件的，将所转移金融资产的账面价值在终止确认及未终止确认部分</w:t>
      </w:r>
      <w:r>
        <w:rPr/>
        <w:t> </w:t>
      </w:r>
      <w:r>
        <w:rPr>
          <w:spacing w:val="-1"/>
        </w:rPr>
        <w:t>之间按其相对的公允价值进行分摊，并将因转移而收到的对价与应分摊至终止确认部分的原计入其他综合</w:t>
      </w:r>
      <w:r>
        <w:rPr>
          <w:spacing w:val="-81"/>
        </w:rPr>
        <w:t> </w:t>
      </w:r>
      <w:r>
        <w:rPr>
          <w:spacing w:val="-81"/>
        </w:rPr>
      </w:r>
      <w:r>
        <w:rPr/>
        <w:t>收益的公允价值变动累计额之和与分摊的前述账面金额之差额计入当期损益。</w:t>
      </w:r>
    </w:p>
    <w:p>
      <w:pPr>
        <w:pStyle w:val="BodyText"/>
        <w:spacing w:line="273" w:lineRule="auto"/>
        <w:ind w:right="1110" w:firstLine="420"/>
        <w:jc w:val="both"/>
      </w:pPr>
      <w:r>
        <w:rPr>
          <w:spacing w:val="-1"/>
        </w:rPr>
        <w:t>本公司对采用附追索权方式出售的金融资产，或将持有的金融资产背书转让，需确定该金融资产所有</w:t>
      </w:r>
      <w:r>
        <w:rPr/>
        <w:t> </w:t>
      </w:r>
      <w:r>
        <w:rPr>
          <w:spacing w:val="-1"/>
        </w:rPr>
        <w:t>权上几乎所有的风险和报酬是否已经转移。已将该金融资产所有权上几乎所有的风险和报酬转移给转入方</w:t>
      </w:r>
      <w:r>
        <w:rPr>
          <w:spacing w:val="-81"/>
        </w:rPr>
        <w:t> </w:t>
      </w:r>
      <w:r>
        <w:rPr>
          <w:spacing w:val="-81"/>
        </w:rPr>
      </w:r>
      <w:r>
        <w:rPr/>
        <w:t>的，终止确认该金融资产；保留了金融资产所有权上几乎所有的风险和报酬的，不终止确认该金融资产； </w:t>
      </w:r>
      <w:r>
        <w:rPr>
          <w:spacing w:val="-1"/>
        </w:rPr>
        <w:t>既没有转移也没有保留金融资产所有权上几乎所有的风险和报酬的，则继续判断企业是否对该资产保留了</w:t>
      </w:r>
      <w:r>
        <w:rPr>
          <w:spacing w:val="-81"/>
        </w:rPr>
        <w:t> </w:t>
      </w:r>
      <w:r>
        <w:rPr>
          <w:spacing w:val="-81"/>
        </w:rPr>
      </w:r>
      <w:r>
        <w:rPr/>
        <w:t>控制，并根据前面各段所述的原则进行会计处理。</w:t>
      </w:r>
    </w:p>
    <w:p>
      <w:pPr>
        <w:pStyle w:val="BodyText"/>
        <w:spacing w:line="256" w:lineRule="auto"/>
        <w:ind w:left="574" w:right="0"/>
        <w:jc w:val="left"/>
      </w:pPr>
      <w:r>
        <w:rPr/>
        <w:t>（</w:t>
      </w:r>
      <w:r>
        <w:rPr>
          <w:rFonts w:ascii="Times New Roman" w:hAnsi="Times New Roman" w:cs="Times New Roman" w:eastAsia="Times New Roman" w:hint="default"/>
        </w:rPr>
        <w:t>5</w:t>
      </w:r>
      <w:r>
        <w:rPr/>
        <w:t>）金融负债的分类和计量 </w:t>
      </w:r>
      <w:r>
        <w:rPr>
          <w:spacing w:val="-1"/>
        </w:rPr>
        <w:t>金融负债在初始确认时划分为以公允价值计量且其变动计入当期损益的金融负债和其他金融负债。初</w:t>
      </w:r>
    </w:p>
    <w:p>
      <w:pPr>
        <w:pStyle w:val="BodyText"/>
        <w:spacing w:line="273" w:lineRule="auto" w:before="22"/>
        <w:ind w:left="154" w:right="0"/>
        <w:jc w:val="left"/>
      </w:pPr>
      <w:r>
        <w:rPr>
          <w:spacing w:val="-1"/>
        </w:rPr>
        <w:t>始确认金融负债，以公允价值计量。对于以公允价值计量且其变动计入当期损益的金融负债，相关的交易</w:t>
      </w:r>
      <w:r>
        <w:rPr>
          <w:spacing w:val="-83"/>
        </w:rPr>
        <w:t> </w:t>
      </w:r>
      <w:r>
        <w:rPr>
          <w:spacing w:val="-83"/>
        </w:rPr>
      </w:r>
      <w:r>
        <w:rPr/>
        <w:t>费用直接计入当期损益，对于其他金融负债，相关交易费用计入初始确认金额。</w:t>
      </w:r>
    </w:p>
    <w:p>
      <w:pPr>
        <w:pStyle w:val="BodyText"/>
        <w:spacing w:line="273" w:lineRule="auto"/>
        <w:ind w:left="574" w:right="1302"/>
        <w:jc w:val="left"/>
      </w:pPr>
      <w:r>
        <w:rPr/>
        <w:t>①以公允价值计量且其变动计入当期损益的金融负债 分类为交易性金融负债和在初始确认时指定为以公允价值计量且其变动计入当期损益的金融负债的</w:t>
      </w:r>
    </w:p>
    <w:p>
      <w:pPr>
        <w:pStyle w:val="BodyText"/>
        <w:spacing w:line="273" w:lineRule="auto"/>
        <w:ind w:left="154" w:right="1302"/>
        <w:jc w:val="left"/>
      </w:pPr>
      <w:r>
        <w:rPr/>
        <w:t>条件与分类为交易性金融资产和在初始确认时指定为以公允价值计量且其变动计入当期损益的金融资产 的条件一致。</w:t>
      </w:r>
    </w:p>
    <w:p>
      <w:pPr>
        <w:pStyle w:val="BodyText"/>
        <w:spacing w:line="273" w:lineRule="auto"/>
        <w:ind w:left="154" w:right="1131" w:firstLine="420"/>
        <w:jc w:val="both"/>
      </w:pPr>
      <w:r>
        <w:rPr>
          <w:spacing w:val="-1"/>
        </w:rPr>
        <w:t>以公允价值计量且其变动计入当期损益的金融负债采用公允价值进行后续计量，公允价值的变动形成</w:t>
      </w:r>
      <w:r>
        <w:rPr/>
        <w:t> 的利得或损失以及与该等金融负债相关的股利和利息支出计入当期损益。</w:t>
      </w:r>
    </w:p>
    <w:p>
      <w:pPr>
        <w:pStyle w:val="BodyText"/>
        <w:spacing w:line="240" w:lineRule="auto"/>
        <w:ind w:left="573" w:right="0"/>
        <w:jc w:val="left"/>
      </w:pPr>
      <w:r>
        <w:rPr/>
        <w:t>②其他金融负债</w:t>
      </w:r>
    </w:p>
    <w:p>
      <w:pPr>
        <w:pStyle w:val="Heading5"/>
        <w:spacing w:line="259" w:lineRule="auto"/>
        <w:ind w:right="1132"/>
        <w:jc w:val="both"/>
        <w:rPr>
          <w:i w:val="0"/>
        </w:rPr>
      </w:pPr>
      <w:r>
        <w:rPr>
          <w:spacing w:val="-1"/>
          <w:w w:val="95"/>
        </w:rPr>
        <w:t>与在活跃市场中没有报价、公允价值不能可靠计量的权益工具挂钩并须通过交付该权益工具结算的衍</w:t>
      </w:r>
      <w:r>
        <w:rPr>
          <w:w w:val="95"/>
        </w:rPr>
        <w:t> </w:t>
      </w:r>
      <w:r>
        <w:rPr>
          <w:spacing w:val="-1"/>
          <w:w w:val="95"/>
        </w:rPr>
        <w:t>生金融负债，按照成本进行后续计量。其他金融负债采用实际利率法，按摊余成本进行后续计量，终止确</w:t>
      </w:r>
      <w:r>
        <w:rPr>
          <w:spacing w:val="-40"/>
          <w:w w:val="95"/>
        </w:rPr>
        <w:t> </w:t>
      </w:r>
      <w:r>
        <w:rPr>
          <w:spacing w:val="-40"/>
          <w:w w:val="95"/>
        </w:rPr>
      </w:r>
      <w:r>
        <w:rPr/>
        <w:t>认或摊销产生的利得或损失计入当期损益。</w:t>
      </w:r>
      <w:r>
        <w:rPr>
          <w:i w:val="0"/>
        </w:rPr>
      </w:r>
    </w:p>
    <w:p>
      <w:pPr>
        <w:pStyle w:val="BodyText"/>
        <w:spacing w:line="273" w:lineRule="auto" w:before="18"/>
        <w:ind w:left="574" w:right="0"/>
        <w:jc w:val="left"/>
      </w:pPr>
      <w:r>
        <w:rPr/>
        <w:t>③财务担保合同及贷款承诺 </w:t>
      </w:r>
      <w:r>
        <w:rPr>
          <w:spacing w:val="-1"/>
        </w:rPr>
        <w:t>不属于指定为以公允价值计量且其变动计入当期损益的金融负债的财务担保合同，或没有指定为以公</w:t>
      </w:r>
    </w:p>
    <w:p>
      <w:pPr>
        <w:pStyle w:val="BodyText"/>
        <w:spacing w:line="273" w:lineRule="auto" w:before="8"/>
        <w:ind w:left="154" w:right="0"/>
        <w:jc w:val="left"/>
      </w:pPr>
      <w:r>
        <w:rPr>
          <w:spacing w:val="-1"/>
        </w:rPr>
        <w:t>允价值计量且其变动计入损益并将以低于市场利率贷款的贷款承诺，以公允价值进行初始确认，在初始确</w:t>
      </w:r>
      <w:r>
        <w:rPr>
          <w:spacing w:val="-80"/>
        </w:rPr>
        <w:t> </w:t>
      </w:r>
      <w:r>
        <w:rPr>
          <w:spacing w:val="-80"/>
        </w:rPr>
      </w:r>
      <w:r>
        <w:rPr>
          <w:spacing w:val="-1"/>
        </w:rPr>
        <w:t>认后按照《企业会计准则第</w:t>
      </w:r>
      <w:r>
        <w:rPr>
          <w:rFonts w:ascii="Times New Roman" w:hAnsi="Times New Roman" w:cs="Times New Roman" w:eastAsia="Times New Roman" w:hint="default"/>
          <w:spacing w:val="-1"/>
        </w:rPr>
        <w:t>13</w:t>
      </w:r>
      <w:r>
        <w:rPr>
          <w:spacing w:val="-1"/>
        </w:rPr>
        <w:t>号</w:t>
      </w:r>
      <w:r>
        <w:rPr>
          <w:rFonts w:ascii="Times New Roman" w:hAnsi="Times New Roman" w:cs="Times New Roman" w:eastAsia="Times New Roman" w:hint="default"/>
          <w:spacing w:val="-1"/>
        </w:rPr>
        <w:t>—</w:t>
      </w:r>
      <w:r>
        <w:rPr>
          <w:spacing w:val="-1"/>
        </w:rPr>
        <w:t>或有事项》确定的金额和初始确认金额扣除按照《企业会计准则第</w:t>
      </w:r>
      <w:r>
        <w:rPr>
          <w:rFonts w:ascii="Times New Roman" w:hAnsi="Times New Roman" w:cs="Times New Roman" w:eastAsia="Times New Roman" w:hint="default"/>
          <w:spacing w:val="-1"/>
        </w:rPr>
        <w:t>14</w:t>
      </w:r>
      <w:r>
        <w:rPr>
          <w:spacing w:val="-1"/>
        </w:rPr>
        <w:t>号</w:t>
      </w:r>
    </w:p>
    <w:p>
      <w:pPr>
        <w:pStyle w:val="BodyText"/>
        <w:spacing w:line="279" w:lineRule="exact" w:before="0"/>
        <w:ind w:right="0"/>
        <w:jc w:val="left"/>
      </w:pPr>
      <w:r>
        <w:rPr>
          <w:rFonts w:ascii="Times New Roman" w:hAnsi="Times New Roman" w:cs="Times New Roman" w:eastAsia="Times New Roman" w:hint="default"/>
        </w:rPr>
        <w:t>—</w:t>
      </w:r>
      <w:r>
        <w:rPr/>
        <w:t>收入》的原则确定的累计摊销额后的余额之中的较高者进行后续计量。</w:t>
      </w:r>
    </w:p>
    <w:p>
      <w:pPr>
        <w:pStyle w:val="BodyText"/>
        <w:spacing w:line="240" w:lineRule="auto" w:before="21"/>
        <w:ind w:left="573" w:right="0"/>
        <w:jc w:val="left"/>
      </w:pPr>
      <w:r>
        <w:rPr/>
        <w:t>（</w:t>
      </w:r>
      <w:r>
        <w:rPr>
          <w:rFonts w:ascii="Times New Roman" w:hAnsi="Times New Roman" w:cs="Times New Roman" w:eastAsia="Times New Roman" w:hint="default"/>
        </w:rPr>
        <w:t>6</w:t>
      </w:r>
      <w:r>
        <w:rPr/>
        <w:t>）金融负债的终止确认</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018" w:firstLine="420"/>
        <w:jc w:val="left"/>
      </w:pPr>
      <w:r>
        <w:rPr>
          <w:spacing w:val="-3"/>
        </w:rPr>
        <w:t>金融负债的现时义务全部或部分已经解除的，才能终止确认该金融负债或其一部分。本公司（债务人）</w:t>
      </w:r>
      <w:r>
        <w:rPr/>
        <w:t> 与债权人之间签订协议，以承担新金融负债方式替换现存金融负债，且新金融负债与现存金融负债的合同 条款实质上不同的，终止确认现存金融负债，并同时确认新金融负债。</w:t>
      </w:r>
    </w:p>
    <w:p>
      <w:pPr>
        <w:pStyle w:val="BodyText"/>
        <w:spacing w:line="273" w:lineRule="auto"/>
        <w:ind w:right="0" w:firstLine="420"/>
        <w:jc w:val="left"/>
      </w:pPr>
      <w:r>
        <w:rPr>
          <w:spacing w:val="-1"/>
        </w:rPr>
        <w:t>金融负债全部或部分终止确认的，将终止确认部分的账面价值与支付的对价（包括转出的非现金资产</w:t>
      </w:r>
      <w:r>
        <w:rPr/>
        <w:t> 或承担的新金融负债）之间的差额，计入当期损益。</w:t>
      </w:r>
    </w:p>
    <w:p>
      <w:pPr>
        <w:pStyle w:val="BodyText"/>
        <w:spacing w:line="256" w:lineRule="auto"/>
        <w:ind w:left="573" w:right="0"/>
        <w:jc w:val="left"/>
      </w:pPr>
      <w:r>
        <w:rPr/>
        <w:t>（</w:t>
      </w:r>
      <w:r>
        <w:rPr>
          <w:rFonts w:ascii="Times New Roman" w:hAnsi="Times New Roman" w:cs="Times New Roman" w:eastAsia="Times New Roman" w:hint="default"/>
        </w:rPr>
        <w:t>7</w:t>
      </w:r>
      <w:r>
        <w:rPr/>
        <w:t>）衍生工具及嵌入衍生工具 </w:t>
      </w:r>
      <w:r>
        <w:rPr>
          <w:spacing w:val="-1"/>
        </w:rPr>
        <w:t>衍生工具于相关合同签署日以公允价值进行初始计量，并以公允价值进行后续计量。除指定为套期工</w:t>
      </w:r>
    </w:p>
    <w:p>
      <w:pPr>
        <w:pStyle w:val="BodyText"/>
        <w:spacing w:line="273" w:lineRule="auto" w:before="22"/>
        <w:ind w:right="0"/>
        <w:jc w:val="left"/>
      </w:pPr>
      <w:r>
        <w:rPr>
          <w:spacing w:val="-1"/>
        </w:rPr>
        <w:t>具且套期高度有效的衍生工具，其公允价值变动形成的利得或损失将根据套期关系的性质按照套期会计的</w:t>
      </w:r>
      <w:r>
        <w:rPr>
          <w:spacing w:val="-81"/>
        </w:rPr>
        <w:t> </w:t>
      </w:r>
      <w:r>
        <w:rPr>
          <w:spacing w:val="-81"/>
        </w:rPr>
      </w:r>
      <w:r>
        <w:rPr/>
        <w:t>要求确定计入损益的期间外，其余衍生工具的公允价值变动计入当期损益。</w:t>
      </w:r>
    </w:p>
    <w:p>
      <w:pPr>
        <w:pStyle w:val="BodyText"/>
        <w:spacing w:line="273" w:lineRule="auto"/>
        <w:ind w:right="1109" w:firstLine="420"/>
        <w:jc w:val="both"/>
      </w:pPr>
      <w:r>
        <w:rPr>
          <w:spacing w:val="-1"/>
        </w:rPr>
        <w:t>对包含嵌入衍生工具的混合工具，如未指定为以公允价值计量且其变动计入当期损益的金融资产或金</w:t>
      </w:r>
      <w:r>
        <w:rPr/>
        <w:t> 融负债，嵌入衍生工具与该主合同在经济特征及风险方面不存在紧密关系，且与嵌入衍生工具条件相同， 单独存在的工具符合衍生工具定义的，嵌入衍生工具从混合工具中分拆，作为单独的衍生金融工具处理。 </w:t>
      </w:r>
      <w:r>
        <w:rPr>
          <w:spacing w:val="-1"/>
        </w:rPr>
        <w:t>如果无法在取得时或后续的资产负债表日对嵌入衍生工具进行单独计量，则将混合工具整体指定为以公允</w:t>
      </w:r>
      <w:r>
        <w:rPr>
          <w:spacing w:val="-81"/>
        </w:rPr>
        <w:t> </w:t>
      </w:r>
      <w:r>
        <w:rPr>
          <w:spacing w:val="-81"/>
        </w:rPr>
      </w:r>
      <w:r>
        <w:rPr/>
        <w:t>价值计量且其变动计入当期损益的金融资产或金融负债。</w:t>
      </w:r>
    </w:p>
    <w:p>
      <w:pPr>
        <w:pStyle w:val="BodyText"/>
        <w:spacing w:line="256" w:lineRule="auto"/>
        <w:ind w:left="573" w:right="0"/>
        <w:jc w:val="left"/>
      </w:pPr>
      <w:r>
        <w:rPr/>
        <w:t>（</w:t>
      </w:r>
      <w:r>
        <w:rPr>
          <w:rFonts w:ascii="Times New Roman" w:hAnsi="Times New Roman" w:cs="Times New Roman" w:eastAsia="Times New Roman" w:hint="default"/>
        </w:rPr>
        <w:t>8</w:t>
      </w:r>
      <w:r>
        <w:rPr/>
        <w:t>）金融资产和金融负债的抵销 </w:t>
      </w:r>
      <w:r>
        <w:rPr>
          <w:spacing w:val="-1"/>
        </w:rPr>
        <w:t>当本公司具有抵销已确认金融资产和金融负债的法定权利，且目前可执行该种法定权利，同时本公司</w:t>
      </w:r>
    </w:p>
    <w:p>
      <w:pPr>
        <w:pStyle w:val="BodyText"/>
        <w:spacing w:line="273" w:lineRule="auto" w:before="22"/>
        <w:ind w:right="0"/>
        <w:jc w:val="left"/>
      </w:pPr>
      <w:r>
        <w:rPr>
          <w:spacing w:val="-1"/>
        </w:rPr>
        <w:t>计划以净额结算或同时变现该金融资产和清偿该金融负债时，金融资产和金融负债以相互抵销后的金额在</w:t>
      </w:r>
      <w:r>
        <w:rPr>
          <w:spacing w:val="-81"/>
        </w:rPr>
        <w:t> </w:t>
      </w:r>
      <w:r>
        <w:rPr>
          <w:spacing w:val="-81"/>
        </w:rPr>
      </w:r>
      <w:r>
        <w:rPr/>
        <w:t>资产负债表内列示。除此以外，金融资产和金融负债在资产负债表内分别列示，不予相互抵销。</w:t>
      </w:r>
    </w:p>
    <w:p>
      <w:pPr>
        <w:pStyle w:val="BodyText"/>
        <w:spacing w:line="256" w:lineRule="auto"/>
        <w:ind w:left="573" w:right="0"/>
        <w:jc w:val="left"/>
      </w:pPr>
      <w:r>
        <w:rPr/>
        <w:t>（</w:t>
      </w:r>
      <w:r>
        <w:rPr>
          <w:rFonts w:ascii="Times New Roman" w:hAnsi="Times New Roman" w:cs="Times New Roman" w:eastAsia="Times New Roman" w:hint="default"/>
        </w:rPr>
        <w:t>9</w:t>
      </w:r>
      <w:r>
        <w:rPr/>
        <w:t>）权益工具 </w:t>
      </w:r>
      <w:r>
        <w:rPr>
          <w:spacing w:val="-1"/>
        </w:rPr>
        <w:t>权益工具是指能证明拥有本公司在扣除所有负债后的资产中的剩余权益的合同。本公司发行（含再融</w:t>
      </w:r>
    </w:p>
    <w:p>
      <w:pPr>
        <w:pStyle w:val="BodyText"/>
        <w:spacing w:line="273" w:lineRule="auto" w:before="22"/>
        <w:ind w:right="0"/>
        <w:jc w:val="left"/>
      </w:pPr>
      <w:r>
        <w:rPr>
          <w:spacing w:val="-1"/>
        </w:rPr>
        <w:t>资）、回购、出售或注销权益工具作为权益的变动处理。权益工具，在发行时收到的对价扣除交易费用后</w:t>
      </w:r>
      <w:r>
        <w:rPr>
          <w:spacing w:val="-83"/>
        </w:rPr>
        <w:t> </w:t>
      </w:r>
      <w:r>
        <w:rPr>
          <w:spacing w:val="-83"/>
        </w:rPr>
      </w:r>
      <w:r>
        <w:rPr/>
        <w:t>增加股东权益。</w:t>
      </w:r>
    </w:p>
    <w:p>
      <w:pPr>
        <w:pStyle w:val="BodyText"/>
        <w:spacing w:line="273" w:lineRule="auto" w:before="8"/>
        <w:ind w:right="0" w:firstLine="420"/>
        <w:jc w:val="left"/>
      </w:pPr>
      <w:r>
        <w:rPr>
          <w:spacing w:val="-1"/>
        </w:rPr>
        <w:t>本公司对权益工具持有方的各种分配（不包括股票股利），减少股东权益。本公司不确认权益工具的</w:t>
      </w:r>
      <w:r>
        <w:rPr/>
        <w:t> 公允价值变动额。</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6"/>
        <w:spacing w:line="240" w:lineRule="auto"/>
        <w:ind w:right="0"/>
        <w:jc w:val="left"/>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left="154" w:right="0"/>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1"/>
        <w:rPr>
          <w:rFonts w:ascii="宋体" w:hAnsi="宋体" w:cs="宋体" w:eastAsia="宋体" w:hint="default"/>
          <w:b/>
          <w:bCs/>
          <w:sz w:val="26"/>
          <w:szCs w:val="26"/>
        </w:rPr>
      </w:pPr>
    </w:p>
    <w:tbl>
      <w:tblPr>
        <w:tblW w:w="0" w:type="auto"/>
        <w:jc w:val="left"/>
        <w:tblInd w:w="146" w:type="dxa"/>
        <w:tblLayout w:type="fixed"/>
        <w:tblCellMar>
          <w:top w:w="0" w:type="dxa"/>
          <w:left w:w="0" w:type="dxa"/>
          <w:bottom w:w="0" w:type="dxa"/>
          <w:right w:w="0" w:type="dxa"/>
        </w:tblCellMar>
        <w:tblLook w:val="01E0"/>
      </w:tblPr>
      <w:tblGrid>
        <w:gridCol w:w="4785"/>
        <w:gridCol w:w="4784"/>
      </w:tblGrid>
      <w:tr>
        <w:trPr>
          <w:trHeight w:val="422" w:hRule="exact"/>
        </w:trPr>
        <w:tc>
          <w:tcPr>
            <w:tcW w:w="47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left="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2" w:right="0"/>
              <w:jc w:val="left"/>
              <w:rPr>
                <w:rFonts w:ascii="宋体" w:hAnsi="宋体" w:cs="宋体" w:eastAsia="宋体" w:hint="default"/>
                <w:sz w:val="18"/>
                <w:szCs w:val="18"/>
              </w:rPr>
            </w:pPr>
            <w:r>
              <w:rPr>
                <w:rFonts w:ascii="宋体" w:hAnsi="宋体" w:cs="宋体" w:eastAsia="宋体" w:hint="default"/>
                <w:sz w:val="18"/>
                <w:szCs w:val="18"/>
              </w:rPr>
              <w:t>占应收款项账面余额</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以上的款项</w:t>
            </w:r>
          </w:p>
        </w:tc>
      </w:tr>
      <w:tr>
        <w:trPr>
          <w:trHeight w:val="1363" w:hRule="exact"/>
        </w:trPr>
        <w:tc>
          <w:tcPr>
            <w:tcW w:w="47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84"/>
              <w:jc w:val="both"/>
              <w:rPr>
                <w:rFonts w:ascii="宋体" w:hAnsi="宋体" w:cs="宋体" w:eastAsia="宋体" w:hint="default"/>
                <w:sz w:val="18"/>
                <w:szCs w:val="18"/>
              </w:rPr>
            </w:pPr>
            <w:r>
              <w:rPr>
                <w:rFonts w:ascii="宋体" w:hAnsi="宋体" w:cs="宋体" w:eastAsia="宋体" w:hint="default"/>
                <w:sz w:val="18"/>
                <w:szCs w:val="18"/>
              </w:rPr>
              <w:t>经单独进行减值测试有客观证据表明发生减值的，根据其未 来现金流量现值低于其账面价值的差额计提坏账准备；经单 独进行减值测试未发生减值的，参照信用风险组合以账龄分 析法计提坏账准备。</w:t>
            </w:r>
          </w:p>
        </w:tc>
      </w:tr>
    </w:tbl>
    <w:p>
      <w:pPr>
        <w:spacing w:line="240" w:lineRule="auto" w:before="1"/>
        <w:rPr>
          <w:rFonts w:ascii="宋体" w:hAnsi="宋体" w:cs="宋体" w:eastAsia="宋体" w:hint="default"/>
          <w:b/>
          <w:bCs/>
          <w:sz w:val="19"/>
          <w:szCs w:val="19"/>
        </w:rPr>
      </w:pPr>
    </w:p>
    <w:p>
      <w:pPr>
        <w:pStyle w:val="Heading6"/>
        <w:spacing w:line="240" w:lineRule="auto" w:before="35"/>
        <w:ind w:left="154" w:right="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4785"/>
        <w:gridCol w:w="4784"/>
      </w:tblGrid>
      <w:tr>
        <w:trPr>
          <w:trHeight w:val="427" w:hRule="exact"/>
        </w:trPr>
        <w:tc>
          <w:tcPr>
            <w:tcW w:w="47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3190"/>
        <w:gridCol w:w="3190"/>
        <w:gridCol w:w="3190"/>
      </w:tblGrid>
      <w:tr>
        <w:trPr>
          <w:trHeight w:val="428" w:hRule="exact"/>
        </w:trPr>
        <w:tc>
          <w:tcPr>
            <w:tcW w:w="31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867"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777"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190"/>
        <w:gridCol w:w="3190"/>
        <w:gridCol w:w="3190"/>
      </w:tblGrid>
      <w:tr>
        <w:trPr>
          <w:trHeight w:val="427" w:hRule="exact"/>
        </w:trPr>
        <w:tc>
          <w:tcPr>
            <w:tcW w:w="31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5.00%</w:t>
            </w:r>
          </w:p>
        </w:tc>
      </w:tr>
      <w:tr>
        <w:trPr>
          <w:trHeight w:val="427" w:hRule="exact"/>
        </w:trPr>
        <w:tc>
          <w:tcPr>
            <w:tcW w:w="31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10.00%</w:t>
            </w:r>
          </w:p>
        </w:tc>
      </w:tr>
      <w:tr>
        <w:trPr>
          <w:trHeight w:val="426" w:hRule="exact"/>
        </w:trPr>
        <w:tc>
          <w:tcPr>
            <w:tcW w:w="31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20.00%</w:t>
            </w:r>
          </w:p>
        </w:tc>
      </w:tr>
      <w:tr>
        <w:trPr>
          <w:trHeight w:val="429" w:hRule="exact"/>
        </w:trPr>
        <w:tc>
          <w:tcPr>
            <w:tcW w:w="31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40" w:lineRule="auto" w:before="116"/>
        <w:ind w:left="154" w:right="75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不适用 组合中，采用其他方法计提坏账准备的：</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6"/>
        <w:spacing w:line="240" w:lineRule="auto"/>
        <w:ind w:left="154"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4785"/>
        <w:gridCol w:w="4784"/>
      </w:tblGrid>
      <w:tr>
        <w:trPr>
          <w:trHeight w:val="427" w:hRule="exact"/>
        </w:trPr>
        <w:tc>
          <w:tcPr>
            <w:tcW w:w="47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以单项金额不重大且账龄</w:t>
            </w:r>
            <w:r>
              <w:rPr>
                <w:rFonts w:ascii="Times New Roman" w:hAnsi="Times New Roman" w:cs="Times New Roman" w:eastAsia="Times New Roman" w:hint="default"/>
                <w:sz w:val="18"/>
                <w:szCs w:val="18"/>
              </w:rPr>
              <w:t>3</w:t>
            </w:r>
            <w:r>
              <w:rPr>
                <w:rFonts w:ascii="宋体" w:hAnsi="宋体" w:cs="宋体" w:eastAsia="宋体" w:hint="default"/>
                <w:sz w:val="18"/>
                <w:szCs w:val="18"/>
              </w:rPr>
              <w:t>年以上为确认依据</w:t>
            </w:r>
          </w:p>
        </w:tc>
      </w:tr>
      <w:tr>
        <w:trPr>
          <w:trHeight w:val="1051" w:hRule="exact"/>
        </w:trPr>
        <w:tc>
          <w:tcPr>
            <w:tcW w:w="47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84"/>
              <w:jc w:val="both"/>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值的差额计提坏账准备，如果无法准确预计其未来现金流量 现值的，参照信用风险组合以账龄分析法计提坏账准备。</w:t>
            </w:r>
          </w:p>
        </w:tc>
      </w:tr>
    </w:tbl>
    <w:p>
      <w:pPr>
        <w:spacing w:line="240" w:lineRule="auto" w:before="1"/>
        <w:rPr>
          <w:rFonts w:ascii="宋体" w:hAnsi="宋体" w:cs="宋体" w:eastAsia="宋体" w:hint="default"/>
          <w:b/>
          <w:bCs/>
          <w:sz w:val="19"/>
          <w:szCs w:val="19"/>
        </w:rPr>
      </w:pPr>
    </w:p>
    <w:p>
      <w:pPr>
        <w:pStyle w:val="Heading6"/>
        <w:spacing w:line="240" w:lineRule="auto" w:before="35"/>
        <w:ind w:left="154" w:right="0"/>
        <w:jc w:val="both"/>
        <w:rPr>
          <w:b w:val="0"/>
          <w:bCs w:val="0"/>
        </w:rPr>
      </w:pPr>
      <w:r>
        <w:rPr>
          <w:rFonts w:ascii="Times New Roman" w:hAnsi="Times New Roman" w:cs="Times New Roman" w:eastAsia="Times New Roman" w:hint="default"/>
        </w:rPr>
        <w:t>12</w:t>
      </w:r>
      <w:r>
        <w:rPr/>
        <w:t>、存货</w:t>
      </w:r>
      <w:r>
        <w:rPr>
          <w:b w:val="0"/>
          <w:bCs w:val="0"/>
        </w:rPr>
      </w:r>
    </w:p>
    <w:p>
      <w:pPr>
        <w:spacing w:line="240" w:lineRule="auto" w:before="7"/>
        <w:rPr>
          <w:rFonts w:ascii="宋体" w:hAnsi="宋体" w:cs="宋体" w:eastAsia="宋体" w:hint="default"/>
          <w:b/>
          <w:bCs/>
          <w:sz w:val="24"/>
          <w:szCs w:val="24"/>
        </w:rPr>
      </w:pPr>
    </w:p>
    <w:p>
      <w:pPr>
        <w:spacing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宋体" w:hAnsi="宋体" w:cs="宋体" w:eastAsia="宋体" w:hint="default"/>
          <w:sz w:val="18"/>
          <w:szCs w:val="18"/>
        </w:rPr>
        <w:t>存货分类为：原材料、库存商品、发出商品、在产品及低值易耗品等</w:t>
      </w:r>
      <w:r>
        <w:rPr>
          <w:rFonts w:ascii="宋体" w:hAnsi="宋体" w:cs="宋体" w:eastAsia="宋体" w:hint="default"/>
          <w:sz w:val="21"/>
          <w:szCs w:val="21"/>
        </w:rPr>
        <w:t>。</w:t>
      </w:r>
    </w:p>
    <w:p>
      <w:pPr>
        <w:pStyle w:val="BodyText"/>
        <w:spacing w:line="256" w:lineRule="auto" w:before="21"/>
        <w:ind w:right="1060" w:firstLine="420"/>
        <w:jc w:val="both"/>
      </w:pPr>
      <w:r>
        <w:rPr>
          <w:spacing w:val="-2"/>
        </w:rPr>
        <w:t>（</w:t>
      </w:r>
      <w:r>
        <w:rPr>
          <w:rFonts w:ascii="Times New Roman" w:hAnsi="Times New Roman" w:cs="Times New Roman" w:eastAsia="Times New Roman" w:hint="default"/>
          <w:spacing w:val="-2"/>
        </w:rPr>
        <w:t>2</w:t>
      </w:r>
      <w:r>
        <w:rPr>
          <w:spacing w:val="-2"/>
        </w:rPr>
        <w:t>）存货在取得时按实际成本计价，系统集成及技术开发项目的硬件采购成本发出采用个别认定法，</w:t>
      </w:r>
      <w:r>
        <w:rPr/>
        <w:t> 其他存货发出采用加权平均法核算。低值易耗品与包装物采用一次摊销法核算。</w:t>
      </w:r>
    </w:p>
    <w:p>
      <w:pPr>
        <w:pStyle w:val="BodyText"/>
        <w:spacing w:line="264" w:lineRule="auto" w:before="22"/>
        <w:ind w:right="1165" w:firstLine="420"/>
        <w:jc w:val="both"/>
      </w:pPr>
      <w:r>
        <w:rPr/>
        <w:t>（</w:t>
      </w:r>
      <w:r>
        <w:rPr>
          <w:rFonts w:ascii="Times New Roman" w:hAnsi="Times New Roman" w:cs="Times New Roman" w:eastAsia="Times New Roman" w:hint="default"/>
        </w:rPr>
        <w:t>3</w:t>
      </w:r>
      <w:r>
        <w:rPr/>
        <w:t>）对由于存货遭受损毁、陈旧过时和销售价格低于成本等原因造成的存货成本不可收回部分提取 </w:t>
      </w:r>
      <w:r>
        <w:rPr>
          <w:spacing w:val="-2"/>
        </w:rPr>
        <w:t>存货跌价准备。存货跌价准备按单个存货项目的成本高于其可变现净值的差额提取。可变现净值按正常经</w:t>
      </w:r>
      <w:r>
        <w:rPr>
          <w:spacing w:val="-69"/>
        </w:rPr>
        <w:t> </w:t>
      </w:r>
      <w:r>
        <w:rPr>
          <w:spacing w:val="-69"/>
        </w:rPr>
      </w:r>
      <w:r>
        <w:rPr/>
        <w:t>营过程中，估计售价减去估计完工成本及销售所必须的估计费用后的价值确定。</w:t>
      </w:r>
    </w:p>
    <w:p>
      <w:pPr>
        <w:pStyle w:val="BodyText"/>
        <w:spacing w:line="240" w:lineRule="auto" w:before="16"/>
        <w:ind w:left="573" w:right="0"/>
        <w:jc w:val="left"/>
      </w:pPr>
      <w:r>
        <w:rPr/>
        <w:t>（</w:t>
      </w:r>
      <w:r>
        <w:rPr>
          <w:rFonts w:ascii="Times New Roman" w:hAnsi="Times New Roman" w:cs="Times New Roman" w:eastAsia="Times New Roman" w:hint="default"/>
        </w:rPr>
        <w:t>4</w:t>
      </w:r>
      <w:r>
        <w:rPr/>
        <w:t>）存货数量的盘存方法：永续盘存制。</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6"/>
          <w:szCs w:val="26"/>
        </w:rPr>
      </w:pPr>
    </w:p>
    <w:p>
      <w:pPr>
        <w:pStyle w:val="Heading6"/>
        <w:spacing w:line="240" w:lineRule="auto"/>
        <w:ind w:right="0"/>
        <w:jc w:val="both"/>
        <w:rPr>
          <w:b w:val="0"/>
          <w:bCs w:val="0"/>
        </w:rPr>
      </w:pPr>
      <w:r>
        <w:rPr>
          <w:rFonts w:ascii="Times New Roman" w:hAnsi="Times New Roman" w:cs="Times New Roman" w:eastAsia="Times New Roman" w:hint="default"/>
        </w:rPr>
        <w:t>13</w:t>
      </w:r>
      <w:r>
        <w:rPr/>
        <w:t>、划分为持有待售资产</w:t>
      </w:r>
      <w:r>
        <w:rPr>
          <w:b w:val="0"/>
          <w:bCs w:val="0"/>
        </w:rPr>
      </w:r>
    </w:p>
    <w:p>
      <w:pPr>
        <w:pStyle w:val="BodyText"/>
        <w:spacing w:line="590" w:lineRule="atLeast" w:before="22"/>
        <w:ind w:left="574" w:right="1302" w:hanging="420"/>
        <w:jc w:val="left"/>
      </w:pPr>
      <w:r>
        <w:rPr>
          <w:rFonts w:ascii="Times New Roman" w:hAnsi="Times New Roman" w:cs="Times New Roman" w:eastAsia="Times New Roman" w:hint="default"/>
          <w:b/>
          <w:bCs/>
        </w:rPr>
        <w:t>14</w:t>
      </w:r>
      <w:r>
        <w:rPr>
          <w:rFonts w:ascii="宋体" w:hAnsi="宋体" w:cs="宋体" w:eastAsia="宋体" w:hint="default"/>
          <w:b/>
          <w:bCs/>
        </w:rPr>
        <w:t>、长期股权投资</w:t>
      </w:r>
      <w:r>
        <w:rPr>
          <w:rFonts w:ascii="宋体" w:hAnsi="宋体" w:cs="宋体" w:eastAsia="宋体" w:hint="default"/>
          <w:b/>
          <w:bCs/>
          <w:w w:val="99"/>
        </w:rPr>
        <w:t> </w:t>
      </w:r>
      <w:r>
        <w:rPr/>
        <w:t>本部分所指的长期股权投资是指本公司对被投资单位具有控制、共同控制或重大影响的长期股权投</w:t>
      </w:r>
    </w:p>
    <w:p>
      <w:pPr>
        <w:pStyle w:val="BodyText"/>
        <w:spacing w:line="273" w:lineRule="auto" w:before="37"/>
        <w:ind w:left="154" w:right="1131"/>
        <w:jc w:val="both"/>
      </w:pPr>
      <w:r>
        <w:rPr>
          <w:spacing w:val="-1"/>
        </w:rPr>
        <w:t>资。本公司对被投资单位不具有控制、共同控制或重大影响的长期股权投资，作为可供出售金融资产或以</w:t>
      </w:r>
      <w:r>
        <w:rPr>
          <w:spacing w:val="-83"/>
        </w:rPr>
        <w:t> </w:t>
      </w:r>
      <w:r>
        <w:rPr>
          <w:spacing w:val="-83"/>
        </w:rPr>
      </w:r>
      <w:r>
        <w:rPr/>
        <w:t>公允价值计量且其变动计入当期损益的金融资产核算，其会计政策详见附注四、（八）</w:t>
      </w:r>
      <w:r>
        <w:rPr>
          <w:rFonts w:ascii="Times New Roman" w:hAnsi="Times New Roman" w:cs="Times New Roman" w:eastAsia="Times New Roman" w:hint="default"/>
        </w:rPr>
        <w:t>“</w:t>
      </w:r>
      <w:r>
        <w:rPr/>
        <w:t>金融工具</w:t>
      </w:r>
      <w:r>
        <w:rPr>
          <w:rFonts w:ascii="Times New Roman" w:hAnsi="Times New Roman" w:cs="Times New Roman" w:eastAsia="Times New Roman" w:hint="default"/>
        </w:rPr>
        <w:t>”</w:t>
      </w:r>
      <w:r>
        <w:rPr/>
        <w:t>。</w:t>
      </w:r>
    </w:p>
    <w:p>
      <w:pPr>
        <w:pStyle w:val="BodyText"/>
        <w:spacing w:line="273" w:lineRule="auto" w:before="0"/>
        <w:ind w:right="1131" w:firstLine="420"/>
        <w:jc w:val="both"/>
      </w:pPr>
      <w:r>
        <w:rPr>
          <w:spacing w:val="-1"/>
        </w:rPr>
        <w:t>共同控制，是指本公司按照相关约定对某项安排所共有的控制，并且该安排的相关活动必须经过分享</w:t>
      </w:r>
      <w:r>
        <w:rPr/>
        <w:t> </w:t>
      </w:r>
      <w:r>
        <w:rPr>
          <w:spacing w:val="-1"/>
        </w:rPr>
        <w:t>控制权的参与方一致同意后才能决策。重大影响，是指本公司对被投资单位的财务和经营政策有参与决策</w:t>
      </w:r>
      <w:r>
        <w:rPr>
          <w:spacing w:val="-81"/>
        </w:rPr>
        <w:t> </w:t>
      </w:r>
      <w:r>
        <w:rPr>
          <w:spacing w:val="-81"/>
        </w:rPr>
      </w:r>
      <w:r>
        <w:rPr/>
        <w:t>的权力，但并不能够控制或者与其他方一起共同控制这些政策的制定。</w:t>
      </w:r>
    </w:p>
    <w:p>
      <w:pPr>
        <w:pStyle w:val="BodyText"/>
        <w:spacing w:line="256" w:lineRule="auto"/>
        <w:ind w:left="573" w:right="0"/>
        <w:jc w:val="left"/>
      </w:pPr>
      <w:r>
        <w:rPr/>
        <w:t>（</w:t>
      </w:r>
      <w:r>
        <w:rPr>
          <w:rFonts w:ascii="Times New Roman" w:hAnsi="Times New Roman" w:cs="Times New Roman" w:eastAsia="Times New Roman" w:hint="default"/>
        </w:rPr>
        <w:t>1</w:t>
      </w:r>
      <w:r>
        <w:rPr/>
        <w:t>）投资成本的确定 </w:t>
      </w:r>
      <w:r>
        <w:rPr>
          <w:spacing w:val="-1"/>
        </w:rPr>
        <w:t>对于同一控制下的企业合并取得的长期股权投资，在合并日按照被合并方所有者权益在最终控制方合</w:t>
      </w:r>
    </w:p>
    <w:p>
      <w:pPr>
        <w:pStyle w:val="BodyText"/>
        <w:spacing w:line="273" w:lineRule="auto" w:before="22"/>
        <w:ind w:right="1131"/>
        <w:jc w:val="both"/>
      </w:pPr>
      <w:r>
        <w:rPr>
          <w:spacing w:val="-1"/>
        </w:rPr>
        <w:t>并财务报表中的账面价值的份额作为长期股权投资的初始投资成本。长期股权投资初始投资成本与支付的</w:t>
      </w:r>
      <w:r>
        <w:rPr>
          <w:spacing w:val="-81"/>
        </w:rPr>
        <w:t> </w:t>
      </w:r>
      <w:r>
        <w:rPr>
          <w:spacing w:val="-81"/>
        </w:rPr>
      </w:r>
      <w:r>
        <w:rPr>
          <w:spacing w:val="-1"/>
        </w:rPr>
        <w:t>现金、转让的非现金资产以及所承担债务账面价值之间的差额，调整资本公积；资本公积不足冲减的，调</w:t>
      </w:r>
      <w:r>
        <w:rPr>
          <w:spacing w:val="-85"/>
        </w:rPr>
        <w:t> </w:t>
      </w:r>
      <w:r>
        <w:rPr>
          <w:spacing w:val="-85"/>
        </w:rPr>
      </w:r>
      <w:r>
        <w:rPr>
          <w:spacing w:val="-1"/>
        </w:rPr>
        <w:t>整留存收益。以发行权益性证券作为合并对价的，在合并日按照被合并方所有者权益在最终控制方合并财</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68" w:lineRule="auto" w:before="35"/>
        <w:ind w:right="1130"/>
        <w:jc w:val="both"/>
      </w:pPr>
      <w:r>
        <w:rPr>
          <w:spacing w:val="-1"/>
        </w:rPr>
        <w:t>务报表中的账面价值的份额作为长期股权投资的初始投资成本，按照发行股份的面值总额作为股本，长期</w:t>
      </w:r>
      <w:r>
        <w:rPr>
          <w:spacing w:val="-80"/>
        </w:rPr>
        <w:t> </w:t>
      </w:r>
      <w:r>
        <w:rPr>
          <w:spacing w:val="-80"/>
        </w:rPr>
      </w:r>
      <w:r>
        <w:rPr>
          <w:spacing w:val="-1"/>
        </w:rPr>
        <w:t>股权投资初始投资成本与所发行股份面值总额之间的差额，调整资本公积；资本公积不足冲减的，调整留</w:t>
      </w:r>
      <w:r>
        <w:rPr>
          <w:spacing w:val="-83"/>
        </w:rPr>
        <w:t> </w:t>
      </w:r>
      <w:r>
        <w:rPr>
          <w:spacing w:val="-83"/>
        </w:rPr>
      </w:r>
      <w:r>
        <w:rPr>
          <w:spacing w:val="-1"/>
        </w:rPr>
        <w:t>存收益。通过多次交易分步取得同一控制下被合并方的股权，最终形成同一控制下企业合并的，应分别是</w:t>
      </w:r>
      <w:r>
        <w:rPr>
          <w:spacing w:val="-83"/>
        </w:rPr>
        <w:t> </w:t>
      </w:r>
      <w:r>
        <w:rPr>
          <w:spacing w:val="-83"/>
        </w:rPr>
      </w:r>
      <w:r>
        <w:rPr/>
        <w:t>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进行处理：属于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的，将各项交易作为一项取得控制权的交易进行会计处 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的，在合并日按照应享有被合并方所有者权益在最终控制方合并财务报表中的账 </w:t>
      </w:r>
      <w:r>
        <w:rPr>
          <w:spacing w:val="-1"/>
        </w:rPr>
        <w:t>面价值的份额作为长期股权投资的初始投资成本，长期股权投资初始投资成本与达到合并前的长期股权投</w:t>
      </w:r>
      <w:r>
        <w:rPr>
          <w:spacing w:val="-81"/>
        </w:rPr>
        <w:t> </w:t>
      </w:r>
      <w:r>
        <w:rPr>
          <w:spacing w:val="-81"/>
        </w:rPr>
      </w:r>
      <w:r>
        <w:rPr>
          <w:spacing w:val="-1"/>
        </w:rPr>
        <w:t>资账面价值加上合并日进一步取得股份新支付对价的账面价值之和的差额，调整资本公积；资本公积不足</w:t>
      </w:r>
      <w:r>
        <w:rPr>
          <w:spacing w:val="-81"/>
        </w:rPr>
        <w:t> </w:t>
      </w:r>
      <w:r>
        <w:rPr>
          <w:spacing w:val="-81"/>
        </w:rPr>
      </w:r>
      <w:r>
        <w:rPr>
          <w:spacing w:val="-1"/>
        </w:rPr>
        <w:t>冲减的，调整留存收益。合并日之前持有的股权投资因采用权益法核算或为可供出售金融资产而确认的其</w:t>
      </w:r>
      <w:r>
        <w:rPr>
          <w:spacing w:val="-81"/>
        </w:rPr>
        <w:t> </w:t>
      </w:r>
      <w:r>
        <w:rPr>
          <w:spacing w:val="-81"/>
        </w:rPr>
      </w:r>
      <w:r>
        <w:rPr/>
        <w:t>他综合收益，暂不进行会计处理。</w:t>
      </w:r>
    </w:p>
    <w:p>
      <w:pPr>
        <w:pStyle w:val="BodyText"/>
        <w:spacing w:line="266" w:lineRule="auto" w:before="12"/>
        <w:ind w:right="1024" w:firstLine="420"/>
        <w:jc w:val="left"/>
      </w:pPr>
      <w:r>
        <w:rPr/>
        <w:t>对于非同一控制下的企业合并取得的长期股权投资，在购买日按照合并成本作为长期股权投资的初始 </w:t>
      </w:r>
      <w:r>
        <w:rPr>
          <w:spacing w:val="-3"/>
        </w:rPr>
        <w:t>投资成本，合并成本包括包括购买方付出的资产、发生或承担的负债、发行的权益性证券的公允价值之和。</w:t>
      </w:r>
      <w:r>
        <w:rPr>
          <w:spacing w:val="-90"/>
        </w:rPr>
        <w:t> </w:t>
      </w:r>
      <w:r>
        <w:rPr>
          <w:spacing w:val="-90"/>
        </w:rPr>
      </w:r>
      <w:r>
        <w:rPr/>
        <w:t>通过多次交易分步取得被购买方的股权，最终形成非同一控制下的企业合并的，应分别是否属于</w:t>
      </w:r>
      <w:r>
        <w:rPr>
          <w:rFonts w:ascii="Times New Roman" w:hAnsi="Times New Roman" w:cs="Times New Roman" w:eastAsia="Times New Roman" w:hint="default"/>
        </w:rPr>
        <w:t>“</w:t>
      </w:r>
      <w:r>
        <w:rPr/>
        <w:t>一揽子 交易</w:t>
      </w:r>
      <w:r>
        <w:rPr>
          <w:rFonts w:ascii="Times New Roman" w:hAnsi="Times New Roman" w:cs="Times New Roman" w:eastAsia="Times New Roman" w:hint="default"/>
        </w:rPr>
        <w:t>”</w:t>
      </w:r>
      <w:r>
        <w:rPr/>
        <w:t>进行处理：属于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的，将各项交易作为一项取得控制权的交易进行会计处理。不属于</w:t>
      </w:r>
      <w:r>
        <w:rPr>
          <w:rFonts w:ascii="Times New Roman" w:hAnsi="Times New Roman" w:cs="Times New Roman" w:eastAsia="Times New Roman" w:hint="default"/>
        </w:rPr>
        <w:t>“</w:t>
      </w:r>
      <w:r>
        <w:rPr/>
        <w:t>一 揽子交易</w:t>
      </w:r>
      <w:r>
        <w:rPr>
          <w:rFonts w:ascii="Times New Roman" w:hAnsi="Times New Roman" w:cs="Times New Roman" w:eastAsia="Times New Roman" w:hint="default"/>
        </w:rPr>
        <w:t>”</w:t>
      </w:r>
      <w:r>
        <w:rPr/>
        <w:t>的，按照原持有被购买方的股权投资账面价值加上新增投资成本之和，作为改按成本法核算的 长期股权投资的初始投资成本。原持有的股权采用权益法核算的，相关其他综合收益暂不进行会计处理。 原持有股权投资为可供出售金融资产的，其公允价值与账面价值之间的差额，以及原计入其他综合收益的 累计公允价值变动转入当期损益。</w:t>
      </w:r>
    </w:p>
    <w:p>
      <w:pPr>
        <w:pStyle w:val="BodyText"/>
        <w:spacing w:line="273" w:lineRule="auto" w:before="14"/>
        <w:ind w:left="154" w:right="1131" w:firstLine="420"/>
        <w:jc w:val="both"/>
      </w:pPr>
      <w:r>
        <w:rPr>
          <w:spacing w:val="-1"/>
        </w:rPr>
        <w:t>合并方或购买方为企业合并发生的审计、法律服务、评估咨询等中介费用以及其他相关管理费用，于</w:t>
      </w:r>
      <w:r>
        <w:rPr/>
        <w:t> 发生时计入当期损益。</w:t>
      </w:r>
    </w:p>
    <w:p>
      <w:pPr>
        <w:pStyle w:val="BodyText"/>
        <w:spacing w:line="271" w:lineRule="auto"/>
        <w:ind w:left="154" w:right="1110" w:firstLine="420"/>
        <w:jc w:val="both"/>
      </w:pPr>
      <w:r>
        <w:rPr>
          <w:spacing w:val="-1"/>
        </w:rPr>
        <w:t>除企业合并形成的长期股权投资外的其他股权投资，按成本进行初始计量，该成本视长期股权投资取</w:t>
      </w:r>
      <w:r>
        <w:rPr/>
        <w:t> </w:t>
      </w:r>
      <w:r>
        <w:rPr>
          <w:spacing w:val="-1"/>
        </w:rPr>
        <w:t>得方式的不同，分别按照本公司实际支付的现金购买价款、本公司发行的权益性证券的公允价值、投资合</w:t>
      </w:r>
      <w:r>
        <w:rPr>
          <w:spacing w:val="-83"/>
        </w:rPr>
        <w:t> </w:t>
      </w:r>
      <w:r>
        <w:rPr>
          <w:spacing w:val="-83"/>
        </w:rPr>
      </w:r>
      <w:r>
        <w:rPr>
          <w:spacing w:val="-1"/>
        </w:rPr>
        <w:t>同或协议约定的价值、非货币性资产交换交易中换出资产的公允价值或原账面价值、该项长期股权投资自</w:t>
      </w:r>
      <w:r>
        <w:rPr>
          <w:spacing w:val="-81"/>
        </w:rPr>
        <w:t> </w:t>
      </w:r>
      <w:r>
        <w:rPr>
          <w:spacing w:val="-81"/>
        </w:rPr>
      </w:r>
      <w:r>
        <w:rPr/>
        <w:t>身的公允价值等方式确定。与取得长期股权投资直接相关的费用、税金及其他必要支出也计入投资成本。 </w:t>
      </w:r>
      <w:r>
        <w:rPr>
          <w:spacing w:val="-1"/>
        </w:rPr>
        <w:t>对于因追加投资能够对被投资单位实施重大影响或实施共同控制但不构成控制的，长期股权投资成本为按</w:t>
      </w:r>
      <w:r>
        <w:rPr>
          <w:spacing w:val="-81"/>
        </w:rPr>
        <w:t> </w:t>
      </w:r>
      <w:r>
        <w:rPr>
          <w:spacing w:val="-81"/>
        </w:rPr>
      </w:r>
      <w:r>
        <w:rPr>
          <w:spacing w:val="-1"/>
        </w:rPr>
        <w:t>照《企业会计准则第</w:t>
      </w:r>
      <w:r>
        <w:rPr>
          <w:rFonts w:ascii="Times New Roman" w:hAnsi="Times New Roman" w:cs="Times New Roman" w:eastAsia="Times New Roman" w:hint="default"/>
          <w:spacing w:val="-1"/>
        </w:rPr>
        <w:t>22</w:t>
      </w:r>
      <w:r>
        <w:rPr>
          <w:spacing w:val="-1"/>
        </w:rPr>
        <w:t>号</w:t>
      </w:r>
      <w:r>
        <w:rPr>
          <w:rFonts w:ascii="Times New Roman" w:hAnsi="Times New Roman" w:cs="Times New Roman" w:eastAsia="Times New Roman" w:hint="default"/>
          <w:spacing w:val="-1"/>
        </w:rPr>
        <w:t>——</w:t>
      </w:r>
      <w:r>
        <w:rPr>
          <w:spacing w:val="-1"/>
        </w:rPr>
        <w:t>金融工具确认和计量》确定的原持有股权投资的公允价值加上新增投资成本</w:t>
      </w:r>
      <w:r>
        <w:rPr>
          <w:spacing w:val="-81"/>
        </w:rPr>
        <w:t> </w:t>
      </w:r>
      <w:r>
        <w:rPr>
          <w:spacing w:val="-81"/>
        </w:rPr>
      </w:r>
      <w:r>
        <w:rPr/>
        <w:t>之和。</w:t>
      </w:r>
    </w:p>
    <w:p>
      <w:pPr>
        <w:pStyle w:val="BodyText"/>
        <w:spacing w:line="256" w:lineRule="auto" w:before="10"/>
        <w:ind w:left="574" w:right="1092"/>
        <w:jc w:val="left"/>
      </w:pPr>
      <w:r>
        <w:rPr/>
        <w:t>（</w:t>
      </w:r>
      <w:r>
        <w:rPr>
          <w:rFonts w:ascii="Times New Roman" w:hAnsi="Times New Roman" w:cs="Times New Roman" w:eastAsia="Times New Roman" w:hint="default"/>
        </w:rPr>
        <w:t>2</w:t>
      </w:r>
      <w:r>
        <w:rPr/>
        <w:t>）后续计量及损益确认方法 对被投资单位具有共同控制（构成共同经营者除外）或重大影响的长期股权投资，采用权益法核算。</w:t>
      </w:r>
    </w:p>
    <w:p>
      <w:pPr>
        <w:pStyle w:val="BodyText"/>
        <w:spacing w:line="240" w:lineRule="auto" w:before="22"/>
        <w:ind w:left="154" w:right="0"/>
        <w:jc w:val="both"/>
      </w:pPr>
      <w:r>
        <w:rPr/>
        <w:t>此外，公司财务报表采用成本法核算能够对被投资单位实施控制的长期股权投资。</w:t>
      </w:r>
    </w:p>
    <w:p>
      <w:pPr>
        <w:pStyle w:val="BodyText"/>
        <w:spacing w:line="273" w:lineRule="auto" w:before="37"/>
        <w:ind w:left="573" w:right="1093"/>
        <w:jc w:val="left"/>
      </w:pPr>
      <w:r>
        <w:rPr/>
        <w:t>①成本法核算的长期股权投资 采用成本法核算时，长期股权投资按初始投资成本计价，追加或收回投资调整长期股权投资的成本。</w:t>
      </w:r>
    </w:p>
    <w:p>
      <w:pPr>
        <w:pStyle w:val="BodyText"/>
        <w:spacing w:line="273" w:lineRule="auto"/>
        <w:ind w:right="1132"/>
        <w:jc w:val="both"/>
      </w:pPr>
      <w:r>
        <w:rPr>
          <w:spacing w:val="-1"/>
        </w:rPr>
        <w:t>除取得投资时实际支付的价款或者对价中包含的已宣告但尚未发放的现金股利或者利润外，当期投资收益</w:t>
      </w:r>
      <w:r>
        <w:rPr>
          <w:spacing w:val="-81"/>
        </w:rPr>
        <w:t> </w:t>
      </w:r>
      <w:r>
        <w:rPr>
          <w:spacing w:val="-81"/>
        </w:rPr>
      </w:r>
      <w:r>
        <w:rPr/>
        <w:t>按照享有被投资单位宣告发放的现金股利或利润确认。</w:t>
      </w:r>
    </w:p>
    <w:p>
      <w:pPr>
        <w:pStyle w:val="BodyText"/>
        <w:spacing w:line="273" w:lineRule="auto"/>
        <w:ind w:left="574" w:right="0"/>
        <w:jc w:val="left"/>
      </w:pPr>
      <w:r>
        <w:rPr/>
        <w:t>②权益法核算的长期股权投资 </w:t>
      </w:r>
      <w:r>
        <w:rPr>
          <w:spacing w:val="-1"/>
        </w:rPr>
        <w:t>采用权益法核算时，长期股权投资的初始投资成本大于投资时应享有被投资单位可辨认净资产公允价</w:t>
      </w:r>
    </w:p>
    <w:p>
      <w:pPr>
        <w:pStyle w:val="BodyText"/>
        <w:spacing w:line="273" w:lineRule="auto"/>
        <w:ind w:left="154" w:right="1131"/>
        <w:jc w:val="both"/>
      </w:pPr>
      <w:r>
        <w:rPr>
          <w:spacing w:val="-1"/>
        </w:rPr>
        <w:t>值份额的，不调整长期股权投资的初始投资成本；初始投资成本小于投资时应享有被投资单位可辨认净资</w:t>
      </w:r>
      <w:r>
        <w:rPr>
          <w:spacing w:val="-81"/>
        </w:rPr>
        <w:t> </w:t>
      </w:r>
      <w:r>
        <w:rPr>
          <w:spacing w:val="-81"/>
        </w:rPr>
      </w:r>
      <w:r>
        <w:rPr/>
        <w:t>产公允价值份额的，其差额计入当期损益，同时调整长期股权投资的成本。</w:t>
      </w:r>
    </w:p>
    <w:p>
      <w:pPr>
        <w:pStyle w:val="BodyText"/>
        <w:spacing w:line="273" w:lineRule="auto"/>
        <w:ind w:right="1131" w:firstLine="420"/>
        <w:jc w:val="both"/>
      </w:pPr>
      <w:r>
        <w:rPr>
          <w:spacing w:val="-1"/>
        </w:rPr>
        <w:t>采用权益法核算时，按照应享有或应分担的被投资单位实现的净损益和其他综合收益的份额，分别确</w:t>
      </w:r>
      <w:r>
        <w:rPr/>
        <w:t> </w:t>
      </w:r>
      <w:r>
        <w:rPr>
          <w:spacing w:val="-1"/>
        </w:rPr>
        <w:t>认投资收益和其他综合收益，同时调整长期股权投资的账面价值；按照被投资单位宣告分派的利润或现金</w:t>
      </w:r>
      <w:r>
        <w:rPr>
          <w:spacing w:val="-81"/>
        </w:rPr>
        <w:t> </w:t>
      </w:r>
      <w:r>
        <w:rPr>
          <w:spacing w:val="-81"/>
        </w:rPr>
      </w:r>
      <w:r>
        <w:rPr>
          <w:spacing w:val="-1"/>
        </w:rPr>
        <w:t>股利计算应享有的部分，相应减少长期股权投资的账面价值；对于被投资单位除净损益、其他综合收益和</w:t>
      </w:r>
      <w:r>
        <w:rPr>
          <w:spacing w:val="-83"/>
        </w:rPr>
        <w:t> </w:t>
      </w:r>
      <w:r>
        <w:rPr>
          <w:spacing w:val="-83"/>
        </w:rPr>
      </w:r>
      <w:r>
        <w:rPr>
          <w:spacing w:val="-1"/>
        </w:rPr>
        <w:t>利润分配以外所有者权益的其他变动，调整长期股权投资的账面价值并计入资本公积。在确认应享有被投</w:t>
      </w:r>
      <w:r>
        <w:rPr>
          <w:spacing w:val="-81"/>
        </w:rPr>
        <w:t> </w:t>
      </w:r>
      <w:r>
        <w:rPr>
          <w:spacing w:val="-81"/>
        </w:rPr>
      </w:r>
      <w:r>
        <w:rPr>
          <w:spacing w:val="-1"/>
        </w:rPr>
        <w:t>资单位净损益的份额时，以取得投资时被投资单位各项可辨认资产等的公允价值为基础，对被投资单位的</w:t>
      </w:r>
      <w:r>
        <w:rPr>
          <w:spacing w:val="-81"/>
        </w:rPr>
        <w:t> </w:t>
      </w:r>
      <w:r>
        <w:rPr>
          <w:spacing w:val="-81"/>
        </w:rPr>
      </w:r>
      <w:r>
        <w:rPr>
          <w:spacing w:val="-1"/>
        </w:rPr>
        <w:t>净利润进行调整后确认。被投资单位采用的会计政策及会计期间与本公司不一致的，按照本公司的会计政</w:t>
      </w:r>
      <w:r>
        <w:rPr>
          <w:spacing w:val="-81"/>
        </w:rPr>
        <w:t> </w:t>
      </w:r>
      <w:r>
        <w:rPr>
          <w:spacing w:val="-81"/>
        </w:rPr>
      </w:r>
      <w:r>
        <w:rPr>
          <w:spacing w:val="-1"/>
        </w:rPr>
        <w:t>策及会计期间对被投资单位的财务报表进行调整，并据以确认投资收益和其他综合收益。对于本公司与联</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1" w:lineRule="auto" w:before="35"/>
        <w:ind w:right="1130"/>
        <w:jc w:val="both"/>
      </w:pPr>
      <w:r>
        <w:rPr>
          <w:spacing w:val="-1"/>
        </w:rPr>
        <w:t>营企业及合营企业之间发生的交易，投出或出售的资产不构成业务的，未实现内部交易损益按照享有的比</w:t>
      </w:r>
      <w:r>
        <w:rPr>
          <w:spacing w:val="-81"/>
        </w:rPr>
        <w:t> </w:t>
      </w:r>
      <w:r>
        <w:rPr>
          <w:spacing w:val="-81"/>
        </w:rPr>
      </w:r>
      <w:r>
        <w:rPr>
          <w:spacing w:val="-1"/>
        </w:rPr>
        <w:t>例计算归属于本公司的部分予以抵销，在此基础上确认投资损益。但本公司与被投资单位发生的未实现内</w:t>
      </w:r>
      <w:r>
        <w:rPr>
          <w:spacing w:val="-80"/>
        </w:rPr>
        <w:t> </w:t>
      </w:r>
      <w:r>
        <w:rPr>
          <w:spacing w:val="-80"/>
        </w:rPr>
      </w:r>
      <w:r>
        <w:rPr>
          <w:spacing w:val="-1"/>
        </w:rPr>
        <w:t>部交易损失，属于所转让资产减值损失的，不予以抵销。本公司向合营企业或联营企业投出的资产构成业</w:t>
      </w:r>
      <w:r>
        <w:rPr>
          <w:spacing w:val="-83"/>
        </w:rPr>
        <w:t> </w:t>
      </w:r>
      <w:r>
        <w:rPr>
          <w:spacing w:val="-83"/>
        </w:rPr>
      </w:r>
      <w:r>
        <w:rPr>
          <w:spacing w:val="-1"/>
        </w:rPr>
        <w:t>务的，投资方因此取得长期股权投资但未取得控制权的，以投出业务的公允价值作为新增长期股权投资的</w:t>
      </w:r>
      <w:r>
        <w:rPr>
          <w:spacing w:val="-81"/>
        </w:rPr>
        <w:t> </w:t>
      </w:r>
      <w:r>
        <w:rPr>
          <w:spacing w:val="-81"/>
        </w:rPr>
      </w:r>
      <w:r>
        <w:rPr>
          <w:spacing w:val="-1"/>
        </w:rPr>
        <w:t>初始投资成本，初始投资成本与投出业务的账面价值之差，全额计入当期损益。本公司向合营企业或联营</w:t>
      </w:r>
      <w:r>
        <w:rPr>
          <w:spacing w:val="-83"/>
        </w:rPr>
        <w:t> </w:t>
      </w:r>
      <w:r>
        <w:rPr>
          <w:spacing w:val="-83"/>
        </w:rPr>
      </w:r>
      <w:r>
        <w:rPr>
          <w:spacing w:val="-1"/>
        </w:rPr>
        <w:t>企业出售的资产构成业务的，取得的对价与业务的账面价值之差，全额计入当期损益。本公司自联营企业</w:t>
      </w:r>
      <w:r>
        <w:rPr>
          <w:spacing w:val="-83"/>
        </w:rPr>
        <w:t> </w:t>
      </w:r>
      <w:r>
        <w:rPr>
          <w:spacing w:val="-83"/>
        </w:rPr>
      </w:r>
      <w:r>
        <w:rPr>
          <w:spacing w:val="-1"/>
        </w:rPr>
        <w:t>及合营企业购入的资产构成业务的，按《企业会计准则第</w:t>
      </w:r>
      <w:r>
        <w:rPr>
          <w:rFonts w:ascii="Times New Roman" w:hAnsi="Times New Roman" w:cs="Times New Roman" w:eastAsia="Times New Roman" w:hint="default"/>
          <w:spacing w:val="-1"/>
        </w:rPr>
        <w:t>20</w:t>
      </w:r>
      <w:r>
        <w:rPr>
          <w:spacing w:val="-1"/>
        </w:rPr>
        <w:t>号</w:t>
      </w:r>
      <w:r>
        <w:rPr>
          <w:rFonts w:ascii="Times New Roman" w:hAnsi="Times New Roman" w:cs="Times New Roman" w:eastAsia="Times New Roman" w:hint="default"/>
          <w:spacing w:val="-1"/>
        </w:rPr>
        <w:t>——</w:t>
      </w:r>
      <w:r>
        <w:rPr>
          <w:spacing w:val="-1"/>
        </w:rPr>
        <w:t>企业合并》的规定进行会计处理，全额</w:t>
      </w:r>
      <w:r>
        <w:rPr>
          <w:spacing w:val="-86"/>
        </w:rPr>
        <w:t> </w:t>
      </w:r>
      <w:r>
        <w:rPr>
          <w:spacing w:val="-86"/>
        </w:rPr>
      </w:r>
      <w:r>
        <w:rPr/>
        <w:t>确认与交易相关的利得或损失。</w:t>
      </w:r>
    </w:p>
    <w:p>
      <w:pPr>
        <w:pStyle w:val="BodyText"/>
        <w:spacing w:line="273" w:lineRule="auto" w:before="10"/>
        <w:ind w:left="154" w:right="1131" w:firstLine="420"/>
        <w:jc w:val="both"/>
      </w:pPr>
      <w:r>
        <w:rPr>
          <w:spacing w:val="-1"/>
        </w:rPr>
        <w:t>在确认应分担被投资单位发生的净亏损时，以长期股权投资的账面价值和其他实质上构成对被投资单</w:t>
      </w:r>
      <w:r>
        <w:rPr/>
        <w:t> </w:t>
      </w:r>
      <w:r>
        <w:rPr>
          <w:spacing w:val="-1"/>
        </w:rPr>
        <w:t>位净投资的长期权益减记至零为限。此外，如本公司对被投资单位负有承担额外损失的义务，则按预计承</w:t>
      </w:r>
      <w:r>
        <w:rPr>
          <w:spacing w:val="-83"/>
        </w:rPr>
        <w:t> </w:t>
      </w:r>
      <w:r>
        <w:rPr>
          <w:spacing w:val="-83"/>
        </w:rPr>
      </w:r>
      <w:r>
        <w:rPr>
          <w:spacing w:val="-1"/>
        </w:rPr>
        <w:t>担的义务确认预计负债，计入当期投资损失。被投资单位以后期间实现净利润的，本公司在收益分享额弥</w:t>
      </w:r>
      <w:r>
        <w:rPr>
          <w:spacing w:val="-83"/>
        </w:rPr>
        <w:t> </w:t>
      </w:r>
      <w:r>
        <w:rPr>
          <w:spacing w:val="-83"/>
        </w:rPr>
      </w:r>
      <w:r>
        <w:rPr/>
        <w:t>补未确认的亏损分担额后，恢复确认收益分享额。</w:t>
      </w:r>
    </w:p>
    <w:p>
      <w:pPr>
        <w:pStyle w:val="BodyText"/>
        <w:spacing w:line="273" w:lineRule="auto"/>
        <w:ind w:left="574" w:right="0"/>
        <w:jc w:val="left"/>
      </w:pPr>
      <w:r>
        <w:rPr/>
        <w:t>③收购少数股权 </w:t>
      </w:r>
      <w:r>
        <w:rPr>
          <w:spacing w:val="-1"/>
        </w:rPr>
        <w:t>在编制合并财务报表时，因购买少数股权新增的长期股权投资与按照新增持股比例计算应享有子公司</w:t>
      </w:r>
    </w:p>
    <w:p>
      <w:pPr>
        <w:pStyle w:val="BodyText"/>
        <w:spacing w:line="273" w:lineRule="auto"/>
        <w:ind w:left="154" w:right="1133"/>
        <w:jc w:val="both"/>
      </w:pPr>
      <w:r>
        <w:rPr>
          <w:spacing w:val="-1"/>
        </w:rPr>
        <w:t>自购买日（或合并日）开始持续计算的净资产份额之间的差额，调整资本公积，资本公积不足冲减的，调</w:t>
      </w:r>
      <w:r>
        <w:rPr>
          <w:spacing w:val="-83"/>
        </w:rPr>
        <w:t> </w:t>
      </w:r>
      <w:r>
        <w:rPr>
          <w:spacing w:val="-83"/>
        </w:rPr>
      </w:r>
      <w:r>
        <w:rPr/>
        <w:t>整留存收益。</w:t>
      </w:r>
    </w:p>
    <w:p>
      <w:pPr>
        <w:pStyle w:val="BodyText"/>
        <w:spacing w:line="273" w:lineRule="auto"/>
        <w:ind w:left="573" w:right="0"/>
        <w:jc w:val="left"/>
      </w:pPr>
      <w:r>
        <w:rPr/>
        <w:t>④处置长期股权投资 </w:t>
      </w:r>
      <w:r>
        <w:rPr>
          <w:spacing w:val="-1"/>
        </w:rPr>
        <w:t>在合并财务报表中，母公司在不丧失控制权的情况下部分处置对子公司的长期股权投资，处置价款与</w:t>
      </w:r>
    </w:p>
    <w:p>
      <w:pPr>
        <w:pStyle w:val="BodyText"/>
        <w:spacing w:line="264" w:lineRule="auto"/>
        <w:ind w:right="1129"/>
        <w:jc w:val="both"/>
      </w:pPr>
      <w:r>
        <w:rPr>
          <w:spacing w:val="-1"/>
        </w:rPr>
        <w:t>处置长期股权投资相对应享有子公司净资产的差额计入股东权益；母公司部分处置对子公司的长期股权投</w:t>
      </w:r>
      <w:r>
        <w:rPr>
          <w:spacing w:val="-81"/>
        </w:rPr>
        <w:t> </w:t>
      </w:r>
      <w:r>
        <w:rPr>
          <w:spacing w:val="-81"/>
        </w:rPr>
      </w:r>
      <w:r>
        <w:rPr>
          <w:spacing w:val="-3"/>
        </w:rPr>
        <w:t>资导致丧失对子公司控制权的，按本附注四、（五）</w:t>
      </w:r>
      <w:r>
        <w:rPr>
          <w:spacing w:val="-35"/>
        </w:rPr>
        <w:t> </w:t>
      </w:r>
      <w:r>
        <w:rPr>
          <w:rFonts w:ascii="Times New Roman" w:hAnsi="Times New Roman" w:cs="Times New Roman" w:eastAsia="Times New Roman" w:hint="default"/>
        </w:rPr>
        <w:t>“</w:t>
      </w:r>
      <w:r>
        <w:rPr/>
        <w:t>合并财务报表编制的方法</w:t>
      </w:r>
      <w:r>
        <w:rPr>
          <w:rFonts w:ascii="Times New Roman" w:hAnsi="Times New Roman" w:cs="Times New Roman" w:eastAsia="Times New Roman" w:hint="default"/>
        </w:rPr>
        <w:t>”</w:t>
      </w:r>
      <w:r>
        <w:rPr/>
        <w:t>中所述的相关会计政策处 理。</w:t>
      </w:r>
    </w:p>
    <w:p>
      <w:pPr>
        <w:pStyle w:val="BodyText"/>
        <w:spacing w:line="273" w:lineRule="auto" w:before="16"/>
        <w:ind w:left="154" w:right="1131" w:firstLine="420"/>
        <w:jc w:val="both"/>
      </w:pPr>
      <w:r>
        <w:rPr>
          <w:spacing w:val="-1"/>
        </w:rPr>
        <w:t>其他情形下的长期股权投资处置，对于处置的股权，其账面价值与实际取得价款的差额，计入当期损</w:t>
      </w:r>
      <w:r>
        <w:rPr/>
        <w:t> 益。</w:t>
      </w:r>
    </w:p>
    <w:p>
      <w:pPr>
        <w:pStyle w:val="BodyText"/>
        <w:spacing w:line="273" w:lineRule="auto"/>
        <w:ind w:left="154" w:right="0" w:firstLine="420"/>
        <w:jc w:val="left"/>
      </w:pPr>
      <w:r>
        <w:rPr>
          <w:spacing w:val="-1"/>
        </w:rPr>
        <w:t>采用权益法核算的长期股权投资，处置后的剩余股权仍采用权益法核算的，在处置时将原计入股东权</w:t>
      </w:r>
      <w:r>
        <w:rPr/>
        <w:t> 益的其他综合收益部分按相应的比例采用与被投资单位直接处置相关资产或负债相同的基础进行会计处 </w:t>
      </w:r>
      <w:r>
        <w:rPr>
          <w:spacing w:val="-1"/>
        </w:rPr>
        <w:t>理。因被投资方除净损益、其他综合收益和利润分配以外的其他所有者权益变动而确认的所有者权益，按</w:t>
      </w:r>
      <w:r>
        <w:rPr>
          <w:spacing w:val="-83"/>
        </w:rPr>
        <w:t> </w:t>
      </w:r>
      <w:r>
        <w:rPr>
          <w:spacing w:val="-83"/>
        </w:rPr>
      </w:r>
      <w:r>
        <w:rPr/>
        <w:t>比例结转入当期损益。</w:t>
      </w:r>
    </w:p>
    <w:p>
      <w:pPr>
        <w:pStyle w:val="BodyText"/>
        <w:spacing w:line="273" w:lineRule="auto"/>
        <w:ind w:left="154" w:right="1131" w:firstLine="420"/>
        <w:jc w:val="both"/>
      </w:pPr>
      <w:r>
        <w:rPr>
          <w:spacing w:val="-1"/>
        </w:rPr>
        <w:t>采用成本法核算的长期股权投资，处置后剩余股权仍采用成本法核算的，其在取得对被投资单位的控</w:t>
      </w:r>
      <w:r>
        <w:rPr/>
        <w:t> </w:t>
      </w:r>
      <w:r>
        <w:rPr>
          <w:spacing w:val="-1"/>
        </w:rPr>
        <w:t>制之前因采用权益法核算或金融工具确认和计量准则核算而确认的其他综合收益，采用与被投资单位直接</w:t>
      </w:r>
      <w:r>
        <w:rPr>
          <w:spacing w:val="-81"/>
        </w:rPr>
        <w:t> </w:t>
      </w:r>
      <w:r>
        <w:rPr>
          <w:spacing w:val="-81"/>
        </w:rPr>
      </w:r>
      <w:r>
        <w:rPr>
          <w:spacing w:val="-1"/>
        </w:rPr>
        <w:t>处置相关资产或负债相同的基础进行会计处理，并按比例结转当期损益；因采用权益法核算而确认的被投</w:t>
      </w:r>
      <w:r>
        <w:rPr>
          <w:spacing w:val="-81"/>
        </w:rPr>
        <w:t> </w:t>
      </w:r>
      <w:r>
        <w:rPr>
          <w:spacing w:val="-81"/>
        </w:rPr>
      </w:r>
      <w:r>
        <w:rPr/>
        <w:t>资单位净资产中除净损益、其他综合收益和利润分配以外的其他所有者权益变动按比例结转当期损益。</w:t>
      </w:r>
    </w:p>
    <w:p>
      <w:pPr>
        <w:pStyle w:val="BodyText"/>
        <w:spacing w:line="273" w:lineRule="auto"/>
        <w:ind w:right="1131" w:firstLine="420"/>
        <w:jc w:val="both"/>
      </w:pPr>
      <w:r>
        <w:rPr>
          <w:spacing w:val="-1"/>
        </w:rPr>
        <w:t>本公司因处置部分股权投资丧失了对被投资单位的控制的，在编制个别财务报表时，处置后的剩余股</w:t>
      </w:r>
      <w:r>
        <w:rPr/>
        <w:t> </w:t>
      </w:r>
      <w:r>
        <w:rPr>
          <w:spacing w:val="-1"/>
        </w:rPr>
        <w:t>权能够对被投资单位实施共同控制或施加重大影响的，改按权益法核算，并对该剩余股权视同自取得时即</w:t>
      </w:r>
      <w:r>
        <w:rPr>
          <w:spacing w:val="-81"/>
        </w:rPr>
        <w:t> </w:t>
      </w:r>
      <w:r>
        <w:rPr>
          <w:spacing w:val="-81"/>
        </w:rPr>
      </w:r>
      <w:r>
        <w:rPr>
          <w:spacing w:val="-1"/>
        </w:rPr>
        <w:t>采用权益法核算进行调整；处置后的剩余股权不能对被投资单位实施共同控制或施加重大影响的，改按金</w:t>
      </w:r>
      <w:r>
        <w:rPr>
          <w:spacing w:val="-81"/>
        </w:rPr>
        <w:t> </w:t>
      </w:r>
      <w:r>
        <w:rPr>
          <w:spacing w:val="-81"/>
        </w:rPr>
      </w:r>
      <w:r>
        <w:rPr>
          <w:spacing w:val="-1"/>
        </w:rPr>
        <w:t>融工具确认和计量准则的有关规定进行会计处理，其在丧失控制之日的公允价值与账面价值之间的差额计</w:t>
      </w:r>
      <w:r>
        <w:rPr>
          <w:spacing w:val="-81"/>
        </w:rPr>
        <w:t> </w:t>
      </w:r>
      <w:r>
        <w:rPr>
          <w:spacing w:val="-81"/>
        </w:rPr>
      </w:r>
      <w:r>
        <w:rPr>
          <w:spacing w:val="-1"/>
        </w:rPr>
        <w:t>入当期损益。对于本公司取得对被投资单位的控制之前，因采用权益法核算或金融工具确认和计量准则核</w:t>
      </w:r>
      <w:r>
        <w:rPr>
          <w:spacing w:val="-81"/>
        </w:rPr>
        <w:t> </w:t>
      </w:r>
      <w:r>
        <w:rPr>
          <w:spacing w:val="-81"/>
        </w:rPr>
      </w:r>
      <w:r>
        <w:rPr>
          <w:spacing w:val="-1"/>
        </w:rPr>
        <w:t>算而确认的其他综合收益，在丧失对被投资单位控制时采用与被投资单位直接处置相关资产或负债相同的</w:t>
      </w:r>
      <w:r>
        <w:rPr>
          <w:spacing w:val="-81"/>
        </w:rPr>
        <w:t> </w:t>
      </w:r>
      <w:r>
        <w:rPr>
          <w:spacing w:val="-81"/>
        </w:rPr>
      </w:r>
      <w:r>
        <w:rPr>
          <w:spacing w:val="-1"/>
        </w:rPr>
        <w:t>基础进行会计处理，因采用权益法核算而确认的被投资单位净资产中除净损益、其他综合收益和利润分配</w:t>
      </w:r>
      <w:r>
        <w:rPr>
          <w:spacing w:val="-81"/>
        </w:rPr>
        <w:t> </w:t>
      </w:r>
      <w:r>
        <w:rPr>
          <w:spacing w:val="-81"/>
        </w:rPr>
      </w:r>
      <w:r>
        <w:rPr>
          <w:spacing w:val="-1"/>
        </w:rPr>
        <w:t>以外的其他所有者权益变动在丧失对被投资单位控制时结转入当期损益。其中，处置后的剩余股权采用权</w:t>
      </w:r>
      <w:r>
        <w:rPr>
          <w:spacing w:val="-81"/>
        </w:rPr>
        <w:t> </w:t>
      </w:r>
      <w:r>
        <w:rPr>
          <w:spacing w:val="-81"/>
        </w:rPr>
      </w:r>
      <w:r>
        <w:rPr>
          <w:spacing w:val="-1"/>
        </w:rPr>
        <w:t>益法核算的，其他综合收益和其他所有者权益按比例结转；处置后的剩余股权改按金融工具确认和计量准</w:t>
      </w:r>
      <w:r>
        <w:rPr>
          <w:spacing w:val="-81"/>
        </w:rPr>
        <w:t> </w:t>
      </w:r>
      <w:r>
        <w:rPr>
          <w:spacing w:val="-81"/>
        </w:rPr>
      </w:r>
      <w:r>
        <w:rPr/>
        <w:t>则进行会计处理的，其他综合收益和其他所有者权益全部结转。</w:t>
      </w:r>
    </w:p>
    <w:p>
      <w:pPr>
        <w:pStyle w:val="BodyText"/>
        <w:spacing w:line="273" w:lineRule="auto"/>
        <w:ind w:right="1131" w:firstLine="420"/>
        <w:jc w:val="both"/>
      </w:pPr>
      <w:r>
        <w:rPr>
          <w:spacing w:val="-1"/>
        </w:rPr>
        <w:t>本公司因处置部分股权投资丧失了对被投资单位的共同控制或重大影响的，处置后的剩余股权改按金</w:t>
      </w:r>
      <w:r>
        <w:rPr/>
        <w:t> </w:t>
      </w:r>
      <w:r>
        <w:rPr>
          <w:spacing w:val="-1"/>
        </w:rPr>
        <w:t>融工具确认和计量准则核算，其在丧失共同控制或重大影响之日的公允价值与账面价值之间的差额计入当</w:t>
      </w:r>
      <w:r>
        <w:rPr>
          <w:spacing w:val="-81"/>
        </w:rPr>
        <w:t> </w:t>
      </w:r>
      <w:r>
        <w:rPr>
          <w:spacing w:val="-81"/>
        </w:rPr>
      </w:r>
      <w:r>
        <w:rPr>
          <w:spacing w:val="-1"/>
        </w:rPr>
        <w:t>期损益。原股权投资因采用权益法核算而确认的其他综合收益，在终止采用权益法核算时采用与被投资单</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0"/>
        <w:jc w:val="left"/>
      </w:pPr>
      <w:r>
        <w:rPr>
          <w:spacing w:val="-1"/>
        </w:rPr>
        <w:t>位直接处置相关资产或负债相同的基础进行会计处理，因被投资方除净损益、其他综合收益和利润分配以</w:t>
      </w:r>
      <w:r>
        <w:rPr>
          <w:spacing w:val="-81"/>
        </w:rPr>
        <w:t> </w:t>
      </w:r>
      <w:r>
        <w:rPr>
          <w:spacing w:val="-81"/>
        </w:rPr>
      </w:r>
      <w:r>
        <w:rPr/>
        <w:t>外的其他所有者权益变动而确认的所有者权益，在终止采用权益法时全部转入当期投资收益。</w:t>
      </w:r>
    </w:p>
    <w:p>
      <w:pPr>
        <w:pStyle w:val="BodyText"/>
        <w:spacing w:line="273" w:lineRule="auto"/>
        <w:ind w:right="1110" w:firstLine="420"/>
        <w:jc w:val="both"/>
      </w:pPr>
      <w:r>
        <w:rPr/>
        <w:t>本公司通过多次交易分步处置对子公司股权投资直至丧失控制权，如果上述交易属于一揽子交易的， </w:t>
      </w:r>
      <w:r>
        <w:rPr>
          <w:spacing w:val="-1"/>
        </w:rPr>
        <w:t>将各项交易作为一项处置子公司股权投资并丧失控制权的交易进行会计处理，在丧失控制权之前每一次处</w:t>
      </w:r>
      <w:r>
        <w:rPr>
          <w:spacing w:val="-80"/>
        </w:rPr>
        <w:t> </w:t>
      </w:r>
      <w:r>
        <w:rPr>
          <w:spacing w:val="-80"/>
        </w:rPr>
      </w:r>
      <w:r>
        <w:rPr>
          <w:spacing w:val="-1"/>
        </w:rPr>
        <w:t>置价款与所处置的股权对应的长期股权投资账面价值之间的差额，先确认为其他综合收益，到丧失控制权</w:t>
      </w:r>
      <w:r>
        <w:rPr>
          <w:spacing w:val="-81"/>
        </w:rPr>
        <w:t> </w:t>
      </w:r>
      <w:r>
        <w:rPr>
          <w:spacing w:val="-81"/>
        </w:rPr>
      </w:r>
      <w:r>
        <w:rPr/>
        <w:t>时再一并转入丧失控制权的当期损益。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6"/>
        <w:spacing w:line="240" w:lineRule="auto"/>
        <w:ind w:right="0"/>
        <w:jc w:val="both"/>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spacing w:line="357" w:lineRule="auto" w:before="0"/>
        <w:ind w:left="154" w:right="8952"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不适用</w:t>
      </w:r>
    </w:p>
    <w:p>
      <w:pPr>
        <w:spacing w:line="240" w:lineRule="auto" w:before="1"/>
        <w:rPr>
          <w:rFonts w:ascii="宋体" w:hAnsi="宋体" w:cs="宋体" w:eastAsia="宋体" w:hint="default"/>
          <w:sz w:val="20"/>
          <w:szCs w:val="20"/>
        </w:rPr>
      </w:pPr>
    </w:p>
    <w:p>
      <w:pPr>
        <w:pStyle w:val="Heading6"/>
        <w:spacing w:line="240" w:lineRule="auto"/>
        <w:ind w:left="154" w:right="0"/>
        <w:jc w:val="both"/>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6"/>
        <w:rPr>
          <w:rFonts w:ascii="宋体" w:hAnsi="宋体" w:cs="宋体" w:eastAsia="宋体" w:hint="default"/>
          <w:b/>
          <w:bCs/>
          <w:sz w:val="24"/>
          <w:szCs w:val="24"/>
        </w:rPr>
      </w:pPr>
    </w:p>
    <w:p>
      <w:pPr>
        <w:pStyle w:val="Heading6"/>
        <w:spacing w:line="240" w:lineRule="auto"/>
        <w:ind w:left="154" w:right="0"/>
        <w:jc w:val="both"/>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spacing w:line="319" w:lineRule="auto" w:before="0"/>
        <w:ind w:left="154" w:right="1131" w:firstLine="0"/>
        <w:jc w:val="both"/>
        <w:rPr>
          <w:rFonts w:ascii="宋体" w:hAnsi="宋体" w:cs="宋体" w:eastAsia="宋体" w:hint="default"/>
          <w:sz w:val="18"/>
          <w:szCs w:val="18"/>
        </w:rPr>
      </w:pPr>
      <w:r>
        <w:rPr>
          <w:rFonts w:ascii="宋体" w:hAnsi="宋体" w:cs="宋体" w:eastAsia="宋体" w:hint="default"/>
          <w:spacing w:val="-2"/>
          <w:sz w:val="18"/>
          <w:szCs w:val="18"/>
        </w:rPr>
        <w:t>固定资产是指为生产商品、提供劳务、出租或经营管理而持有的，使用寿命超过一个会计年度的有形资产。固定资产仅在与</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其有关的经济利益很可能流入本公司，且其成本能够可靠地计量时才予以确认。固定资产按成本并考虑预计弃置费用因素的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影响进行初始计量。</w:t>
      </w:r>
    </w:p>
    <w:p>
      <w:pPr>
        <w:spacing w:line="240" w:lineRule="auto" w:before="4"/>
        <w:rPr>
          <w:rFonts w:ascii="宋体" w:hAnsi="宋体" w:cs="宋体" w:eastAsia="宋体" w:hint="default"/>
          <w:sz w:val="22"/>
          <w:szCs w:val="22"/>
        </w:rPr>
      </w:pPr>
    </w:p>
    <w:p>
      <w:pPr>
        <w:pStyle w:val="Heading6"/>
        <w:spacing w:line="240" w:lineRule="auto"/>
        <w:ind w:left="154" w:right="0"/>
        <w:jc w:val="both"/>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8"/>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27" w:hRule="exact"/>
        </w:trPr>
        <w:tc>
          <w:tcPr>
            <w:tcW w:w="191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589"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589"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589"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27" w:hRule="exact"/>
        </w:trPr>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30</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3%</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3.23%</w:t>
            </w:r>
          </w:p>
        </w:tc>
      </w:tr>
      <w:tr>
        <w:trPr>
          <w:trHeight w:val="427" w:hRule="exact"/>
        </w:trPr>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3%</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19.40%</w:t>
            </w:r>
          </w:p>
        </w:tc>
      </w:tr>
      <w:tr>
        <w:trPr>
          <w:trHeight w:val="427" w:hRule="exact"/>
        </w:trPr>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8</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11.88%</w:t>
            </w:r>
          </w:p>
        </w:tc>
      </w:tr>
      <w:tr>
        <w:trPr>
          <w:trHeight w:val="426" w:hRule="exact"/>
        </w:trPr>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电脑相关设备</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3</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3%</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32.33%</w:t>
            </w:r>
          </w:p>
        </w:tc>
      </w:tr>
      <w:tr>
        <w:trPr>
          <w:trHeight w:val="428" w:hRule="exact"/>
        </w:trPr>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3%</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19.40%</w:t>
            </w:r>
          </w:p>
        </w:tc>
      </w:tr>
    </w:tbl>
    <w:p>
      <w:pPr>
        <w:spacing w:line="240" w:lineRule="auto" w:before="1"/>
        <w:rPr>
          <w:rFonts w:ascii="宋体" w:hAnsi="宋体" w:cs="宋体" w:eastAsia="宋体" w:hint="default"/>
          <w:b/>
          <w:bCs/>
          <w:sz w:val="19"/>
          <w:szCs w:val="19"/>
        </w:rPr>
      </w:pPr>
    </w:p>
    <w:p>
      <w:pPr>
        <w:pStyle w:val="Heading6"/>
        <w:spacing w:line="240" w:lineRule="auto" w:before="35"/>
        <w:ind w:left="154" w:right="0"/>
        <w:jc w:val="both"/>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spacing w:line="319" w:lineRule="auto" w:before="0"/>
        <w:ind w:left="154" w:right="1130" w:firstLine="0"/>
        <w:jc w:val="both"/>
        <w:rPr>
          <w:rFonts w:ascii="宋体" w:hAnsi="宋体" w:cs="宋体" w:eastAsia="宋体" w:hint="default"/>
          <w:sz w:val="18"/>
          <w:szCs w:val="18"/>
        </w:rPr>
      </w:pPr>
      <w:r>
        <w:rPr>
          <w:rFonts w:ascii="宋体" w:hAnsi="宋体" w:cs="宋体" w:eastAsia="宋体" w:hint="default"/>
          <w:spacing w:val="-2"/>
          <w:sz w:val="18"/>
          <w:szCs w:val="18"/>
        </w:rPr>
        <w:t>融资租赁为实质上转移了与资产所有权有关的全部风险和报酬的租赁，其所有权最终可能转移，也可能不转移。以融资租赁</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方式租入的固定资产采用与自有固定资产一致的政策计提租赁资产折旧。能够合理确定租赁期届满时取得租赁资产所有权的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在租赁资产使用寿命内计提折旧，无法合理确定租赁期届满能够取得租赁资产所有权的，在租赁期与租赁资产使用寿命两者</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中较短的期间内计提折旧。</w:t>
      </w:r>
    </w:p>
    <w:p>
      <w:pPr>
        <w:spacing w:line="240" w:lineRule="auto" w:before="3"/>
        <w:rPr>
          <w:rFonts w:ascii="宋体" w:hAnsi="宋体" w:cs="宋体" w:eastAsia="宋体" w:hint="default"/>
          <w:sz w:val="22"/>
          <w:szCs w:val="22"/>
        </w:rPr>
      </w:pPr>
    </w:p>
    <w:p>
      <w:pPr>
        <w:pStyle w:val="Heading6"/>
        <w:spacing w:line="240" w:lineRule="auto"/>
        <w:ind w:left="154" w:right="0"/>
        <w:jc w:val="both"/>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left="154" w:right="0" w:firstLine="420"/>
        <w:jc w:val="left"/>
      </w:pPr>
      <w:r>
        <w:rPr>
          <w:spacing w:val="-1"/>
        </w:rPr>
        <w:t>在建工程成本按实际工程支出确定，包括在建期间发生的各项工程支出、工程达到预定可使用状态前</w:t>
      </w:r>
      <w:r>
        <w:rPr/>
        <w:t> 的资本化的借款费用以及其他相关费用等。在建工程在达到预定可使用状态后结转为固定资产。</w:t>
      </w:r>
    </w:p>
    <w:p>
      <w:pPr>
        <w:pStyle w:val="BodyText"/>
        <w:spacing w:line="240" w:lineRule="auto"/>
        <w:ind w:left="573" w:right="0"/>
        <w:jc w:val="left"/>
      </w:pPr>
      <w:r>
        <w:rPr/>
        <w:t>在建工程的减值测试方法和减值准备计提方法详见附注四、（十七）</w:t>
      </w:r>
      <w:r>
        <w:rPr>
          <w:rFonts w:ascii="Times New Roman" w:hAnsi="Times New Roman" w:cs="Times New Roman" w:eastAsia="Times New Roman" w:hint="default"/>
        </w:rPr>
        <w:t>“</w:t>
      </w:r>
      <w:r>
        <w:rPr/>
        <w:t>长期资产减值</w:t>
      </w:r>
      <w:r>
        <w:rPr>
          <w:rFonts w:ascii="Times New Roman" w:hAnsi="Times New Roman" w:cs="Times New Roman" w:eastAsia="Times New Roman" w:hint="default"/>
        </w:rPr>
        <w:t>”</w:t>
      </w:r>
      <w:r>
        <w:rPr/>
        <w:t>。</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6"/>
        <w:spacing w:line="240" w:lineRule="auto" w:before="185"/>
        <w:ind w:right="0"/>
        <w:jc w:val="left"/>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left="154" w:right="1130" w:firstLine="420"/>
        <w:jc w:val="both"/>
      </w:pPr>
      <w:r>
        <w:rPr>
          <w:spacing w:val="-1"/>
        </w:rPr>
        <w:t>借款费用包括借款利息、折价或溢价的摊销、辅助费用以及因外币借款而发生的汇兑差额等。可直接</w:t>
      </w:r>
      <w:r>
        <w:rPr/>
        <w:t> </w:t>
      </w:r>
      <w:r>
        <w:rPr>
          <w:spacing w:val="-1"/>
        </w:rPr>
        <w:t>归属于符合资本化条件的资产的购建或者生产的借款费用，在资产支出已经发生、借款费用已经发生、为</w:t>
      </w:r>
      <w:r>
        <w:rPr>
          <w:spacing w:val="-83"/>
        </w:rPr>
        <w:t> </w:t>
      </w:r>
      <w:r>
        <w:rPr>
          <w:spacing w:val="-83"/>
        </w:rPr>
      </w:r>
      <w:r>
        <w:rPr>
          <w:spacing w:val="-1"/>
        </w:rPr>
        <w:t>使资产达到预定可使用或可销售状态所必要的购建或生产活动已经开始时，开始资本化；构建或者生产的</w:t>
      </w:r>
      <w:r>
        <w:rPr>
          <w:spacing w:val="-81"/>
        </w:rPr>
        <w:t> </w:t>
      </w:r>
      <w:r>
        <w:rPr>
          <w:spacing w:val="-81"/>
        </w:rPr>
      </w:r>
      <w:r>
        <w:rPr>
          <w:spacing w:val="-1"/>
        </w:rPr>
        <w:t>符合资本化条件的资产达到预定可使用状态或者可销售状态时，停止资本化。其余借款费用在发生当期确</w:t>
      </w:r>
      <w:r>
        <w:rPr>
          <w:spacing w:val="-81"/>
        </w:rPr>
        <w:t> </w:t>
      </w:r>
      <w:r>
        <w:rPr>
          <w:spacing w:val="-81"/>
        </w:rPr>
      </w:r>
      <w:r>
        <w:rPr/>
        <w:t>认为费用。</w:t>
      </w:r>
    </w:p>
    <w:p>
      <w:pPr>
        <w:pStyle w:val="BodyText"/>
        <w:spacing w:line="273" w:lineRule="auto"/>
        <w:ind w:left="154" w:right="1131" w:firstLine="420"/>
        <w:jc w:val="both"/>
      </w:pPr>
      <w:r>
        <w:rPr>
          <w:spacing w:val="-1"/>
        </w:rPr>
        <w:t>专门借款当期实际发生的利息费用，减去尚未动用的借款资金存入银行取得的利息收入或进行暂时性</w:t>
      </w:r>
      <w:r>
        <w:rPr/>
        <w:t> </w:t>
      </w:r>
      <w:r>
        <w:rPr>
          <w:spacing w:val="-1"/>
        </w:rPr>
        <w:t>投资取得的投资收益后的金额予以资本化；一般借款根据累计资产支出超过专门借款部分的资产支出加权</w:t>
      </w:r>
      <w:r>
        <w:rPr>
          <w:spacing w:val="-81"/>
        </w:rPr>
        <w:t> </w:t>
      </w:r>
      <w:r>
        <w:rPr>
          <w:spacing w:val="-81"/>
        </w:rPr>
      </w:r>
      <w:r>
        <w:rPr>
          <w:spacing w:val="-1"/>
        </w:rPr>
        <w:t>平均数乘以所占用一般借款的资本化率，确定资本化金额。资本化率根据一般借款的加权平均利率计算确</w:t>
      </w:r>
      <w:r>
        <w:rPr>
          <w:spacing w:val="-81"/>
        </w:rPr>
        <w:t> </w:t>
      </w:r>
      <w:r>
        <w:rPr>
          <w:spacing w:val="-81"/>
        </w:rPr>
      </w:r>
      <w:r>
        <w:rPr/>
        <w:t>定。</w:t>
      </w:r>
    </w:p>
    <w:p>
      <w:pPr>
        <w:pStyle w:val="BodyText"/>
        <w:spacing w:line="273" w:lineRule="auto"/>
        <w:ind w:left="574" w:right="1092"/>
        <w:jc w:val="left"/>
      </w:pPr>
      <w:r>
        <w:rPr/>
        <w:t>资本化期间内，外币专门借款的汇兑差额全部予以资本化；外币一般借款的汇兑差额计入当期损益。 符合资本化条件的资产指需要经过相当长时间的购建或者生产活动才能达到预定可使用或可销售状</w:t>
      </w:r>
    </w:p>
    <w:p>
      <w:pPr>
        <w:pStyle w:val="BodyText"/>
        <w:spacing w:line="273" w:lineRule="auto"/>
        <w:ind w:left="574" w:right="0" w:hanging="420"/>
        <w:jc w:val="left"/>
      </w:pPr>
      <w:r>
        <w:rPr/>
        <w:t>态的固定资产、投资性房地产和存货等资产。 如果符合资本化条件的资产在购建或生产过程中发生非正常中断、并且中断时间连续超过</w:t>
      </w:r>
      <w:r>
        <w:rPr>
          <w:rFonts w:ascii="Times New Roman" w:hAnsi="Times New Roman" w:cs="Times New Roman" w:eastAsia="Times New Roman" w:hint="default"/>
        </w:rPr>
        <w:t>3</w:t>
      </w:r>
      <w:r>
        <w:rPr/>
        <w:t>个月的，</w:t>
      </w:r>
    </w:p>
    <w:p>
      <w:pPr>
        <w:pStyle w:val="BodyText"/>
        <w:spacing w:line="264" w:lineRule="exact" w:before="0"/>
        <w:ind w:right="0"/>
        <w:jc w:val="left"/>
      </w:pPr>
      <w:r>
        <w:rPr/>
        <w:t>暂停借款费用的资本化，直至资产的购建或生产活动重新开始。</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6"/>
        <w:spacing w:line="240" w:lineRule="auto"/>
        <w:ind w:right="0"/>
        <w:jc w:val="left"/>
        <w:rPr>
          <w:b w:val="0"/>
          <w:bCs w:val="0"/>
        </w:rPr>
      </w:pPr>
      <w:r>
        <w:rPr>
          <w:rFonts w:ascii="Times New Roman" w:hAnsi="Times New Roman" w:cs="Times New Roman" w:eastAsia="Times New Roman" w:hint="default"/>
        </w:rPr>
        <w:t>19</w:t>
      </w:r>
      <w:r>
        <w:rPr/>
        <w:t>、生物资产</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left"/>
        <w:rPr>
          <w:b w:val="0"/>
          <w:bCs w:val="0"/>
        </w:rPr>
      </w:pPr>
      <w:r>
        <w:rPr>
          <w:rFonts w:ascii="Times New Roman" w:hAnsi="Times New Roman" w:cs="Times New Roman" w:eastAsia="Times New Roman" w:hint="default"/>
        </w:rPr>
        <w:t>20</w:t>
      </w:r>
      <w:r>
        <w:rPr/>
        <w:t>、油气资产</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left="154" w:right="0"/>
        <w:jc w:val="left"/>
        <w:rPr>
          <w:b w:val="0"/>
          <w:bCs w:val="0"/>
        </w:rPr>
      </w:pPr>
      <w:r>
        <w:rPr>
          <w:rFonts w:ascii="Times New Roman" w:hAnsi="Times New Roman" w:cs="Times New Roman" w:eastAsia="Times New Roman" w:hint="default"/>
        </w:rPr>
        <w:t>21</w:t>
      </w:r>
      <w:r>
        <w:rPr/>
        <w:t>、无形资产</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left="154" w:right="0"/>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573" w:right="0"/>
        <w:jc w:val="left"/>
      </w:pPr>
      <w:r>
        <w:rPr/>
        <w:t>无形资产是指本公司拥有或者控制的没有实物形态的可辨认非货币性资产。 </w:t>
      </w:r>
      <w:r>
        <w:rPr>
          <w:spacing w:val="-1"/>
        </w:rPr>
        <w:t>无形资产按成本进行初始计量。与无形资产有关的支出，如果相关的经济利益很可能流入本公司且其</w:t>
      </w:r>
    </w:p>
    <w:p>
      <w:pPr>
        <w:pStyle w:val="BodyText"/>
        <w:spacing w:line="273" w:lineRule="auto"/>
        <w:ind w:left="573" w:right="0" w:hanging="420"/>
        <w:jc w:val="left"/>
      </w:pPr>
      <w:r>
        <w:rPr/>
        <w:t>成本能可靠地计量，则计入无形资产成本。除此以外的其他项目的支出，在发生时计入当期损益。 </w:t>
      </w:r>
      <w:r>
        <w:rPr>
          <w:spacing w:val="-1"/>
        </w:rPr>
        <w:t>取得的土地使用权通常作为无形资产核算。自行开发建造厂房等建筑物，相关的土地使用权支出和建</w:t>
      </w:r>
    </w:p>
    <w:p>
      <w:pPr>
        <w:pStyle w:val="BodyText"/>
        <w:spacing w:line="273" w:lineRule="auto"/>
        <w:ind w:right="0"/>
        <w:jc w:val="left"/>
      </w:pPr>
      <w:r>
        <w:rPr>
          <w:spacing w:val="-1"/>
        </w:rPr>
        <w:t>筑物建造成本则分别作为无形资产和固定资产核算。如为外购的房屋及建筑物，则将有关价款在土地使用</w:t>
      </w:r>
      <w:r>
        <w:rPr>
          <w:spacing w:val="-81"/>
        </w:rPr>
        <w:t> </w:t>
      </w:r>
      <w:r>
        <w:rPr>
          <w:spacing w:val="-81"/>
        </w:rPr>
      </w:r>
      <w:r>
        <w:rPr/>
        <w:t>权和建筑物之间进行分配，难以合理分配的，全部作为固定资产处理。</w:t>
      </w:r>
    </w:p>
    <w:p>
      <w:pPr>
        <w:pStyle w:val="BodyText"/>
        <w:spacing w:line="273" w:lineRule="auto"/>
        <w:ind w:right="1131" w:firstLine="420"/>
        <w:jc w:val="both"/>
      </w:pPr>
      <w:r>
        <w:rPr>
          <w:spacing w:val="-1"/>
        </w:rPr>
        <w:t>使用寿命有限的无形资产自可供使用时起，对其原值减去已计提的减值准备累计金额在其预计使用寿</w:t>
      </w:r>
      <w:r>
        <w:rPr/>
        <w:t> 命内采用直线法分期平均摊销。使用寿命不确定的无形资产不予摊销。</w:t>
      </w:r>
    </w:p>
    <w:p>
      <w:pPr>
        <w:pStyle w:val="BodyText"/>
        <w:spacing w:line="273" w:lineRule="auto"/>
        <w:ind w:right="1110" w:firstLine="420"/>
        <w:jc w:val="both"/>
      </w:pPr>
      <w:r>
        <w:rPr>
          <w:spacing w:val="-1"/>
        </w:rPr>
        <w:t>期末，对使用寿命有限的无形资产的使用寿命和摊销方法进行复核，如发生变更则作为会计估计变更</w:t>
      </w:r>
      <w:r>
        <w:rPr/>
        <w:t> </w:t>
      </w:r>
      <w:r>
        <w:rPr>
          <w:spacing w:val="-1"/>
        </w:rPr>
        <w:t>处理。此外，还对使用寿命不确定的无形资产的使用寿命进行复核，如果有证据表明该无形资产为企业带</w:t>
      </w:r>
      <w:r>
        <w:rPr>
          <w:spacing w:val="-83"/>
        </w:rPr>
        <w:t> </w:t>
      </w:r>
      <w:r>
        <w:rPr>
          <w:spacing w:val="-83"/>
        </w:rPr>
      </w:r>
      <w:r>
        <w:rPr/>
        <w:t>来经济利益的期限是可预见的，则估计其使用寿命并按照使用寿命有限的无形资产的摊销政策进行摊销。</w:t>
      </w:r>
    </w:p>
    <w:p>
      <w:pPr>
        <w:pStyle w:val="BodyText"/>
        <w:spacing w:line="273" w:lineRule="auto"/>
        <w:ind w:left="574" w:right="2166"/>
        <w:jc w:val="left"/>
      </w:pPr>
      <w:r>
        <w:rPr/>
        <w:t>无形资产的减值测试方法及减值准备计提方法 无形资产的减值测试方法和减值准备计提方法详见本节、（五）、</w:t>
      </w:r>
      <w:r>
        <w:rPr>
          <w:rFonts w:ascii="Times New Roman" w:hAnsi="Times New Roman" w:cs="Times New Roman" w:eastAsia="Times New Roman" w:hint="default"/>
        </w:rPr>
        <w:t>“22</w:t>
      </w:r>
      <w:r>
        <w:rPr/>
        <w:t>、长期资产减值</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3"/>
          <w:szCs w:val="23"/>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b/>
          <w:bCs/>
          <w:sz w:val="24"/>
          <w:szCs w:val="24"/>
        </w:rPr>
      </w:pPr>
    </w:p>
    <w:p>
      <w:pPr>
        <w:pStyle w:val="BodyText"/>
        <w:spacing w:line="273" w:lineRule="auto" w:before="35"/>
        <w:ind w:left="573" w:right="1118"/>
        <w:jc w:val="left"/>
      </w:pPr>
      <w:r>
        <w:rPr/>
        <w:t>本公司内部研究开发项目的支出分为研究阶段支出与开发阶段支出。 研究阶段的支出，于发生时计入当期损益。 </w:t>
      </w:r>
      <w:r>
        <w:rPr>
          <w:spacing w:val="-1"/>
        </w:rPr>
        <w:t>开发阶段的支出同时满足下列条件的，确认为无形资产，不能满足下述条件的开发阶段的支出计入当</w:t>
      </w:r>
    </w:p>
    <w:p>
      <w:pPr>
        <w:pStyle w:val="BodyText"/>
        <w:spacing w:line="240" w:lineRule="auto"/>
        <w:ind w:right="0"/>
        <w:jc w:val="left"/>
      </w:pPr>
      <w:r>
        <w:rPr/>
        <w:t>期损益：</w:t>
      </w:r>
    </w:p>
    <w:p>
      <w:pPr>
        <w:pStyle w:val="BodyText"/>
        <w:spacing w:line="240" w:lineRule="auto" w:before="37"/>
        <w:ind w:left="573" w:right="0"/>
        <w:jc w:val="left"/>
      </w:pPr>
      <w:r>
        <w:rPr/>
        <w:t>①完成该无形资产以使其能够使用或出售在技术上具有可行性；</w:t>
      </w:r>
    </w:p>
    <w:p>
      <w:pPr>
        <w:pStyle w:val="BodyText"/>
        <w:spacing w:line="240" w:lineRule="auto" w:before="37"/>
        <w:ind w:left="573" w:right="0"/>
        <w:jc w:val="left"/>
      </w:pPr>
      <w:r>
        <w:rPr/>
        <w:t>②具有完成该无形资产并使用或出售的意图；</w:t>
      </w:r>
    </w:p>
    <w:p>
      <w:pPr>
        <w:pStyle w:val="BodyText"/>
        <w:spacing w:line="273" w:lineRule="auto" w:before="37"/>
        <w:ind w:right="1132" w:firstLine="420"/>
        <w:jc w:val="both"/>
      </w:pPr>
      <w:r>
        <w:rPr>
          <w:spacing w:val="-1"/>
        </w:rPr>
        <w:t>③无形资产产生经济利益的方式，包括能够证明运用该无形资产生产的产品存在市场或无形资产自身</w:t>
      </w:r>
      <w:r>
        <w:rPr/>
        <w:t> 存在市场，无形资产将在内部使用的，能够证明其有用性；</w:t>
      </w:r>
    </w:p>
    <w:p>
      <w:pPr>
        <w:pStyle w:val="BodyText"/>
        <w:spacing w:line="273" w:lineRule="auto"/>
        <w:ind w:right="1131" w:firstLine="420"/>
        <w:jc w:val="both"/>
      </w:pPr>
      <w:r>
        <w:rPr>
          <w:spacing w:val="-1"/>
        </w:rPr>
        <w:t>④有足够的技术、财务资源和其他资源支持，以完成该无形资产的开发，并有能力使用或出售该无形</w:t>
      </w:r>
      <w:r>
        <w:rPr/>
        <w:t> 资产；</w:t>
      </w:r>
    </w:p>
    <w:p>
      <w:pPr>
        <w:pStyle w:val="BodyText"/>
        <w:spacing w:line="273" w:lineRule="auto"/>
        <w:ind w:left="573" w:right="2773"/>
        <w:jc w:val="left"/>
      </w:pPr>
      <w:r>
        <w:rPr/>
        <w:t>⑤归属于该无形资产开发阶段的支出能够可靠地计量。 无法区分研究阶段支出和开发阶段支出的，将发生的研发支出全部计入当期损益。</w:t>
      </w:r>
    </w:p>
    <w:p>
      <w:pPr>
        <w:spacing w:line="240" w:lineRule="auto" w:before="6"/>
        <w:rPr>
          <w:rFonts w:ascii="宋体" w:hAnsi="宋体" w:cs="宋体" w:eastAsia="宋体" w:hint="default"/>
          <w:sz w:val="24"/>
          <w:szCs w:val="24"/>
        </w:rPr>
      </w:pPr>
    </w:p>
    <w:p>
      <w:pPr>
        <w:pStyle w:val="BodyText"/>
        <w:spacing w:line="590" w:lineRule="atLeast" w:before="0"/>
        <w:ind w:left="574" w:right="1092" w:hanging="420"/>
        <w:jc w:val="left"/>
      </w:pPr>
      <w:r>
        <w:rPr>
          <w:rFonts w:ascii="Times New Roman" w:hAnsi="Times New Roman" w:cs="Times New Roman" w:eastAsia="Times New Roman" w:hint="default"/>
          <w:b/>
          <w:bCs/>
        </w:rPr>
        <w:t>22</w:t>
      </w:r>
      <w:r>
        <w:rPr>
          <w:rFonts w:ascii="宋体" w:hAnsi="宋体" w:cs="宋体" w:eastAsia="宋体" w:hint="default"/>
          <w:b/>
          <w:bCs/>
        </w:rPr>
        <w:t>、长期资产减值</w:t>
      </w:r>
      <w:r>
        <w:rPr>
          <w:rFonts w:ascii="宋体" w:hAnsi="宋体" w:cs="宋体" w:eastAsia="宋体" w:hint="default"/>
          <w:b/>
          <w:bCs/>
          <w:w w:val="99"/>
        </w:rPr>
        <w:t> </w:t>
      </w:r>
      <w:r>
        <w:rPr/>
        <w:t>对于固定资产、在建工程、使用寿命有限的无形资产、以成本模式计量的投资性房地产及对子公司、</w:t>
      </w:r>
    </w:p>
    <w:p>
      <w:pPr>
        <w:pStyle w:val="BodyText"/>
        <w:spacing w:line="273" w:lineRule="auto" w:before="37"/>
        <w:ind w:left="154" w:right="1023"/>
        <w:jc w:val="left"/>
      </w:pPr>
      <w:r>
        <w:rPr>
          <w:spacing w:val="-3"/>
        </w:rPr>
        <w:t>合营企业、联营企业的长期股权投资等非流动非金融资产，本公司于资产负债表日判断是否存在减值迹象。</w:t>
      </w:r>
      <w:r>
        <w:rPr>
          <w:spacing w:val="-92"/>
        </w:rPr>
        <w:t> </w:t>
      </w:r>
      <w:r>
        <w:rPr>
          <w:spacing w:val="-92"/>
        </w:rPr>
      </w:r>
      <w:r>
        <w:rPr/>
        <w:t>如存在减值迹象的，则估计其可收回金额，进行减值测试。商誉、使用寿命不确定的无形资产和尚未达到</w:t>
      </w:r>
      <w:r>
        <w:rPr/>
        <w:t> 可使用状态的无形资产，无论是否存在减值迹象，每年均进行减值测试。</w:t>
      </w:r>
    </w:p>
    <w:p>
      <w:pPr>
        <w:pStyle w:val="BodyText"/>
        <w:spacing w:line="273" w:lineRule="auto"/>
        <w:ind w:right="1110" w:firstLine="420"/>
        <w:jc w:val="both"/>
      </w:pPr>
      <w:r>
        <w:rPr>
          <w:spacing w:val="-1"/>
        </w:rPr>
        <w:t>减值测试结果表明资产的可收回金额低于其账面价值的，按其差额计提减值准备并计入减值损失。可</w:t>
      </w:r>
      <w:r>
        <w:rPr/>
        <w:t> </w:t>
      </w:r>
      <w:r>
        <w:rPr>
          <w:spacing w:val="-1"/>
        </w:rPr>
        <w:t>收回金额为资产的公允价值减去处置费用后的净额与资产预计未来现金流量的现值两者之间的较高者。资</w:t>
      </w:r>
      <w:r>
        <w:rPr>
          <w:spacing w:val="-81"/>
        </w:rPr>
        <w:t> </w:t>
      </w:r>
      <w:r>
        <w:rPr>
          <w:spacing w:val="-81"/>
        </w:rPr>
      </w:r>
      <w:r>
        <w:rPr>
          <w:spacing w:val="-1"/>
        </w:rPr>
        <w:t>产的公允价值根据公平交易中销售协议价格确定；不存在销售协议但存在资产活跃市场的，公允价值按照</w:t>
      </w:r>
      <w:r>
        <w:rPr>
          <w:spacing w:val="-81"/>
        </w:rPr>
        <w:t> </w:t>
      </w:r>
      <w:r>
        <w:rPr>
          <w:spacing w:val="-81"/>
        </w:rPr>
      </w:r>
      <w:r>
        <w:rPr>
          <w:spacing w:val="-1"/>
        </w:rPr>
        <w:t>该资产的买方出价确定；不存在销售协议和资产活跃市场的，则以可获取的最佳信息为基础估计资产的公</w:t>
      </w:r>
      <w:r>
        <w:rPr>
          <w:spacing w:val="-81"/>
        </w:rPr>
        <w:t> </w:t>
      </w:r>
      <w:r>
        <w:rPr>
          <w:spacing w:val="-81"/>
        </w:rPr>
      </w:r>
      <w:r>
        <w:rPr>
          <w:spacing w:val="-1"/>
        </w:rPr>
        <w:t>允价值。处置费用包括与资产处置有关的法律费用、相关税费、搬运费以及为使资产达到可销售状态所发</w:t>
      </w:r>
      <w:r>
        <w:rPr>
          <w:spacing w:val="-83"/>
        </w:rPr>
        <w:t> </w:t>
      </w:r>
      <w:r>
        <w:rPr>
          <w:spacing w:val="-83"/>
        </w:rPr>
      </w:r>
      <w:r>
        <w:rPr>
          <w:spacing w:val="-1"/>
        </w:rPr>
        <w:t>生的直接费用。资产预计未来现金流量的现值，按照资产在持续使用过程中和最终处置时所产生的预计未</w:t>
      </w:r>
      <w:r>
        <w:rPr>
          <w:spacing w:val="-81"/>
        </w:rPr>
        <w:t> </w:t>
      </w:r>
      <w:r>
        <w:rPr>
          <w:spacing w:val="-81"/>
        </w:rPr>
      </w:r>
      <w:r>
        <w:rPr>
          <w:spacing w:val="-1"/>
        </w:rPr>
        <w:t>来现金流量，选择恰当的折现率对其进行折现后的金额加以确定。资产减值准备按单项资产为基础计算并</w:t>
      </w:r>
      <w:r>
        <w:rPr>
          <w:spacing w:val="-81"/>
        </w:rPr>
        <w:t> </w:t>
      </w:r>
      <w:r>
        <w:rPr>
          <w:spacing w:val="-81"/>
        </w:rPr>
      </w:r>
      <w:r>
        <w:rPr/>
        <w:t>确认，如果难以对单项资产的可收回金额进行估计的，以该资产所属的资产组确定资产组的可收回金额。 资产组是能够独立产生现金流入的最小资产组合。</w:t>
      </w:r>
    </w:p>
    <w:p>
      <w:pPr>
        <w:pStyle w:val="BodyText"/>
        <w:spacing w:line="273" w:lineRule="auto"/>
        <w:ind w:left="154" w:right="1131" w:firstLine="420"/>
        <w:jc w:val="both"/>
      </w:pPr>
      <w:r>
        <w:rPr>
          <w:spacing w:val="-1"/>
        </w:rPr>
        <w:t>在财务报表中单独列示的商誉，在进行减值测试时，将商誉的账面价值分摊至预期从企业合并的协同</w:t>
      </w:r>
      <w:r>
        <w:rPr/>
        <w:t> </w:t>
      </w:r>
      <w:r>
        <w:rPr>
          <w:spacing w:val="-1"/>
        </w:rPr>
        <w:t>效应中受益的资产组或资产组组合。测试结果表明包含分摊的商誉的资产组或资产组组合的可收回金额低</w:t>
      </w:r>
      <w:r>
        <w:rPr>
          <w:spacing w:val="-81"/>
        </w:rPr>
        <w:t> </w:t>
      </w:r>
      <w:r>
        <w:rPr>
          <w:spacing w:val="-81"/>
        </w:rPr>
      </w:r>
      <w:r>
        <w:rPr>
          <w:spacing w:val="-1"/>
        </w:rPr>
        <w:t>于其账面价值的，确认相应的减值损失。减值损失金额先抵减分摊至该资产组或资产组组合的商誉的账面</w:t>
      </w:r>
      <w:r>
        <w:rPr>
          <w:spacing w:val="-81"/>
        </w:rPr>
        <w:t> </w:t>
      </w:r>
      <w:r>
        <w:rPr>
          <w:spacing w:val="-81"/>
        </w:rPr>
      </w:r>
      <w:r>
        <w:rPr>
          <w:spacing w:val="-1"/>
        </w:rPr>
        <w:t>价值，再根据资产组或资产组组合中除商誉以外的其他各项资产的账面价值所占比重，按比例抵减其他各</w:t>
      </w:r>
      <w:r>
        <w:rPr>
          <w:spacing w:val="-81"/>
        </w:rPr>
        <w:t> </w:t>
      </w:r>
      <w:r>
        <w:rPr>
          <w:spacing w:val="-81"/>
        </w:rPr>
      </w:r>
      <w:r>
        <w:rPr/>
        <w:t>项资产的账面价值。</w:t>
      </w:r>
    </w:p>
    <w:p>
      <w:pPr>
        <w:pStyle w:val="BodyText"/>
        <w:spacing w:line="240" w:lineRule="auto"/>
        <w:ind w:left="574" w:right="0"/>
        <w:jc w:val="left"/>
      </w:pPr>
      <w:r>
        <w:rPr/>
        <w:t>上述资产减值损失一经确认，以后期间不予转回价值得以恢复的部分。</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spacing w:line="506" w:lineRule="auto" w:before="0"/>
        <w:ind w:left="565" w:right="3411" w:hanging="4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、长期待摊费用</w:t>
      </w:r>
      <w:r>
        <w:rPr>
          <w:rFonts w:ascii="宋体" w:hAnsi="宋体" w:cs="宋体" w:eastAsia="宋体" w:hint="default"/>
          <w:b/>
          <w:bCs/>
          <w:w w:val="99"/>
          <w:sz w:val="21"/>
          <w:szCs w:val="21"/>
        </w:rPr>
        <w:t> </w:t>
      </w:r>
      <w:r>
        <w:rPr>
          <w:rFonts w:ascii="宋体" w:hAnsi="宋体" w:cs="宋体" w:eastAsia="宋体" w:hint="default"/>
          <w:sz w:val="21"/>
          <w:szCs w:val="21"/>
        </w:rPr>
        <w:t>长期待摊费用按实际发生额核算，在费用项目的受益期限内分期平均摊销。</w:t>
      </w:r>
    </w:p>
    <w:p>
      <w:pPr>
        <w:spacing w:line="240" w:lineRule="auto" w:before="0"/>
        <w:rPr>
          <w:rFonts w:ascii="宋体" w:hAnsi="宋体" w:cs="宋体" w:eastAsia="宋体" w:hint="default"/>
          <w:sz w:val="20"/>
          <w:szCs w:val="20"/>
        </w:rPr>
      </w:pPr>
    </w:p>
    <w:p>
      <w:pPr>
        <w:pStyle w:val="Heading6"/>
        <w:spacing w:line="240" w:lineRule="auto" w:before="154"/>
        <w:ind w:left="154" w:right="0"/>
        <w:jc w:val="left"/>
        <w:rPr>
          <w:b w:val="0"/>
          <w:bCs w:val="0"/>
        </w:rPr>
      </w:pPr>
      <w:r>
        <w:rPr>
          <w:rFonts w:ascii="Times New Roman" w:hAnsi="Times New Roman" w:cs="Times New Roman" w:eastAsia="Times New Roman" w:hint="default"/>
        </w:rPr>
        <w:t>24</w:t>
      </w:r>
      <w:r>
        <w:rPr/>
        <w:t>、职工薪酬</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left="154" w:right="0"/>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b/>
          <w:bCs/>
          <w:sz w:val="24"/>
          <w:szCs w:val="24"/>
        </w:rPr>
      </w:pPr>
    </w:p>
    <w:p>
      <w:pPr>
        <w:pStyle w:val="BodyText"/>
        <w:spacing w:line="273" w:lineRule="auto" w:before="35"/>
        <w:ind w:right="1110" w:firstLine="420"/>
        <w:jc w:val="both"/>
      </w:pPr>
      <w:r>
        <w:rPr/>
        <w:t>短期薪酬主要包括工资、奖金、津贴和补贴、职工福利费、医疗保险费、生育保险费、工伤保险费、 </w:t>
      </w:r>
      <w:r>
        <w:rPr>
          <w:spacing w:val="-1"/>
        </w:rPr>
        <w:t>住房公积金、工会经费和职工教育经费、非货币性福利等。本公司在职工为本公司提供服务的会计期间将</w:t>
      </w:r>
      <w:r>
        <w:rPr>
          <w:spacing w:val="-82"/>
        </w:rPr>
        <w:t> </w:t>
      </w:r>
      <w:r>
        <w:rPr>
          <w:spacing w:val="-82"/>
        </w:rPr>
      </w:r>
      <w:r>
        <w:rPr>
          <w:spacing w:val="-1"/>
        </w:rPr>
        <w:t>实际发生的短期职工薪酬确认为负债，并计入当期损益或相关资产成本。其中非货币性福利按公允价值计</w:t>
      </w:r>
      <w:r>
        <w:rPr>
          <w:spacing w:val="-81"/>
        </w:rPr>
        <w:t> </w:t>
      </w:r>
      <w:r>
        <w:rPr>
          <w:spacing w:val="-81"/>
        </w:rPr>
      </w:r>
      <w:r>
        <w:rPr/>
        <w:t>量。</w:t>
      </w:r>
    </w:p>
    <w:p>
      <w:pPr>
        <w:spacing w:line="240" w:lineRule="auto" w:before="7"/>
        <w:rPr>
          <w:rFonts w:ascii="宋体" w:hAnsi="宋体" w:cs="宋体" w:eastAsia="宋体" w:hint="default"/>
          <w:sz w:val="24"/>
          <w:szCs w:val="24"/>
        </w:rPr>
      </w:pPr>
    </w:p>
    <w:p>
      <w:pPr>
        <w:spacing w:line="590" w:lineRule="atLeast" w:before="0"/>
        <w:ind w:left="574"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离职后福利主要包括设定提存计划及设定受益计划。其中设定提存计划主要包括基本养老保险、失业</w:t>
      </w:r>
    </w:p>
    <w:p>
      <w:pPr>
        <w:pStyle w:val="BodyText"/>
        <w:spacing w:line="273" w:lineRule="auto" w:before="37"/>
        <w:ind w:left="154" w:right="1131"/>
        <w:jc w:val="both"/>
      </w:pPr>
      <w:r>
        <w:rPr>
          <w:spacing w:val="-1"/>
        </w:rPr>
        <w:t>保险以及年金等，相应的应缴存金额于发生时计入相关资产成本或当期损益。本公司聘请独立精算师根据</w:t>
      </w:r>
      <w:r>
        <w:rPr>
          <w:spacing w:val="-81"/>
        </w:rPr>
        <w:t> </w:t>
      </w:r>
      <w:r>
        <w:rPr>
          <w:spacing w:val="-81"/>
        </w:rPr>
      </w:r>
      <w:r>
        <w:rPr>
          <w:spacing w:val="-1"/>
        </w:rPr>
        <w:t>预期累计福利单位法，采用无偏且相互一致的精算假设对有关人口统计变量和财务变量等作出估计，计量</w:t>
      </w:r>
      <w:r>
        <w:rPr>
          <w:spacing w:val="-81"/>
        </w:rPr>
        <w:t> </w:t>
      </w:r>
      <w:r>
        <w:rPr>
          <w:spacing w:val="-81"/>
        </w:rPr>
      </w:r>
      <w:r>
        <w:rPr>
          <w:spacing w:val="-1"/>
        </w:rPr>
        <w:t>设定受益计划所产生的义务，并确定相关义务的归属期间。于资产负债表日，本公司将设定受益计划所产</w:t>
      </w:r>
      <w:r>
        <w:rPr>
          <w:spacing w:val="-82"/>
        </w:rPr>
        <w:t> </w:t>
      </w:r>
      <w:r>
        <w:rPr>
          <w:spacing w:val="-82"/>
        </w:rPr>
      </w:r>
      <w:r>
        <w:rPr/>
        <w:t>生的义务按现值列示，并将当期服务成本计入当期损益。</w:t>
      </w:r>
    </w:p>
    <w:p>
      <w:pPr>
        <w:spacing w:line="240" w:lineRule="auto" w:before="6"/>
        <w:rPr>
          <w:rFonts w:ascii="宋体" w:hAnsi="宋体" w:cs="宋体" w:eastAsia="宋体" w:hint="default"/>
          <w:sz w:val="24"/>
          <w:szCs w:val="24"/>
        </w:rPr>
      </w:pPr>
    </w:p>
    <w:p>
      <w:pPr>
        <w:spacing w:line="590" w:lineRule="atLeast" w:before="0"/>
        <w:ind w:left="573"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99"/>
          <w:sz w:val="21"/>
          <w:szCs w:val="21"/>
        </w:rPr>
        <w:t> </w:t>
      </w:r>
      <w:r>
        <w:rPr>
          <w:rFonts w:ascii="宋体" w:hAnsi="宋体" w:cs="宋体" w:eastAsia="宋体" w:hint="default"/>
          <w:spacing w:val="3"/>
          <w:sz w:val="21"/>
          <w:szCs w:val="21"/>
        </w:rPr>
        <w:t>在职工劳动合同到期之前解除与职工的劳动关系，或为鼓励职工自愿接受裁减而提出给予补偿的建</w:t>
      </w:r>
    </w:p>
    <w:p>
      <w:pPr>
        <w:pStyle w:val="BodyText"/>
        <w:spacing w:line="273" w:lineRule="auto" w:before="37"/>
        <w:ind w:right="1131"/>
        <w:jc w:val="both"/>
      </w:pPr>
      <w:r>
        <w:rPr>
          <w:spacing w:val="-1"/>
        </w:rPr>
        <w:t>议，在本公司不能单方面撤回因解除劳动关系计划或裁减建议所提供的辞退福利时，和本公司确认与涉及</w:t>
      </w:r>
      <w:r>
        <w:rPr>
          <w:spacing w:val="-81"/>
        </w:rPr>
        <w:t> </w:t>
      </w:r>
      <w:r>
        <w:rPr>
          <w:spacing w:val="-81"/>
        </w:rPr>
      </w:r>
      <w:r>
        <w:rPr>
          <w:spacing w:val="-1"/>
        </w:rPr>
        <w:t>支付辞退福利的重组相关的成本两者孰早日，确认辞退福利产生的职工薪酬负债，并计入当期损益。但辞</w:t>
      </w:r>
      <w:r>
        <w:rPr>
          <w:spacing w:val="-83"/>
        </w:rPr>
        <w:t> </w:t>
      </w:r>
      <w:r>
        <w:rPr>
          <w:spacing w:val="-83"/>
        </w:rPr>
      </w:r>
      <w:r>
        <w:rPr/>
        <w:t>退福利预期在年度报告期结束后十二个月不能完全支付的，按照其他长期职工薪酬处理。</w:t>
      </w:r>
    </w:p>
    <w:p>
      <w:pPr>
        <w:pStyle w:val="BodyText"/>
        <w:spacing w:line="273" w:lineRule="auto"/>
        <w:ind w:right="1131" w:firstLine="420"/>
        <w:jc w:val="both"/>
      </w:pPr>
      <w:r>
        <w:rPr>
          <w:spacing w:val="-1"/>
        </w:rPr>
        <w:t>职工内部退休计划采用上述辞退福利相同的原则处理。本公司将自职工停止提供服务日至正常退休日</w:t>
      </w:r>
      <w:r>
        <w:rPr/>
        <w:t> </w:t>
      </w:r>
      <w:r>
        <w:rPr>
          <w:spacing w:val="-1"/>
        </w:rPr>
        <w:t>的期间拟支付的内退人员工资和缴纳的社会保险费等，在符合预计负债确认条件时，计入当期损益（辞退</w:t>
      </w:r>
      <w:r>
        <w:rPr>
          <w:spacing w:val="-83"/>
        </w:rPr>
        <w:t> </w:t>
      </w:r>
      <w:r>
        <w:rPr>
          <w:spacing w:val="-83"/>
        </w:rPr>
      </w:r>
      <w:r>
        <w:rPr/>
        <w:t>福利）。</w:t>
      </w:r>
    </w:p>
    <w:p>
      <w:pPr>
        <w:spacing w:line="240" w:lineRule="auto" w:before="6"/>
        <w:rPr>
          <w:rFonts w:ascii="宋体" w:hAnsi="宋体" w:cs="宋体" w:eastAsia="宋体" w:hint="default"/>
          <w:sz w:val="24"/>
          <w:szCs w:val="24"/>
        </w:rPr>
      </w:pPr>
    </w:p>
    <w:p>
      <w:pPr>
        <w:spacing w:line="590" w:lineRule="atLeast" w:before="0"/>
        <w:ind w:left="573"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本公司向职工提供的其他长期职工福利，符合设定提存计划的，按照设定提存计划进行会计处理，除</w:t>
      </w:r>
    </w:p>
    <w:p>
      <w:pPr>
        <w:pStyle w:val="BodyText"/>
        <w:spacing w:line="240" w:lineRule="auto" w:before="37"/>
        <w:ind w:right="0"/>
        <w:jc w:val="both"/>
      </w:pPr>
      <w:r>
        <w:rPr/>
        <w:t>此之外按照设定收益计划进行会计处理。</w:t>
      </w:r>
    </w:p>
    <w:p>
      <w:pPr>
        <w:spacing w:line="240" w:lineRule="auto" w:before="10"/>
        <w:rPr>
          <w:rFonts w:ascii="宋体" w:hAnsi="宋体" w:cs="宋体" w:eastAsia="宋体" w:hint="default"/>
          <w:sz w:val="25"/>
          <w:szCs w:val="25"/>
        </w:rPr>
      </w:pPr>
    </w:p>
    <w:p>
      <w:pPr>
        <w:pStyle w:val="Heading6"/>
        <w:spacing w:line="240" w:lineRule="auto"/>
        <w:ind w:right="0"/>
        <w:jc w:val="both"/>
        <w:rPr>
          <w:b w:val="0"/>
          <w:bCs w:val="0"/>
        </w:rPr>
      </w:pP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right="1215" w:firstLine="420"/>
        <w:jc w:val="both"/>
      </w:pPr>
      <w:r>
        <w:rPr/>
        <w:t>当与或有事项相关的义务同时符合以下条件，确认为预计负债：（</w:t>
      </w:r>
      <w:r>
        <w:rPr>
          <w:rFonts w:ascii="Times New Roman" w:hAnsi="Times New Roman" w:cs="Times New Roman" w:eastAsia="Times New Roman" w:hint="default"/>
        </w:rPr>
        <w:t>1</w:t>
      </w:r>
      <w:r>
        <w:rPr/>
        <w:t>）该义务是本公司承担的现时义 务；（</w:t>
      </w:r>
      <w:r>
        <w:rPr>
          <w:rFonts w:ascii="Times New Roman" w:hAnsi="Times New Roman" w:cs="Times New Roman" w:eastAsia="Times New Roman" w:hint="default"/>
        </w:rPr>
        <w:t>2</w:t>
      </w:r>
      <w:r>
        <w:rPr/>
        <w:t>）履行该义务很可能导致经济利益流出；（</w:t>
      </w:r>
      <w:r>
        <w:rPr>
          <w:rFonts w:ascii="Times New Roman" w:hAnsi="Times New Roman" w:cs="Times New Roman" w:eastAsia="Times New Roman" w:hint="default"/>
        </w:rPr>
        <w:t>3</w:t>
      </w:r>
      <w:r>
        <w:rPr/>
        <w:t>）该义务的金额能够可靠地计量。</w:t>
      </w:r>
    </w:p>
    <w:p>
      <w:pPr>
        <w:pStyle w:val="BodyText"/>
        <w:spacing w:line="273" w:lineRule="auto" w:before="5"/>
        <w:ind w:right="1131" w:firstLine="420"/>
        <w:jc w:val="both"/>
      </w:pPr>
      <w:r>
        <w:rPr>
          <w:spacing w:val="-1"/>
        </w:rPr>
        <w:t>在资产负债表日，考虑与或有事项有关的风险、不确定性和货币时间价值等因素，按照履行相关现时</w:t>
      </w:r>
      <w:r>
        <w:rPr/>
        <w:t> 义务所需支出的最佳估计数对预计负债进行计量。</w:t>
      </w:r>
    </w:p>
    <w:p>
      <w:pPr>
        <w:pStyle w:val="BodyText"/>
        <w:spacing w:line="273" w:lineRule="auto"/>
        <w:ind w:right="1131" w:firstLine="420"/>
        <w:jc w:val="both"/>
      </w:pPr>
      <w:r>
        <w:rPr>
          <w:spacing w:val="-1"/>
        </w:rPr>
        <w:t>如果清偿预计负债所需支出全部或部分预期由第三方补偿的，补偿金额在基本确定能够收到时，作为</w:t>
      </w:r>
      <w:r>
        <w:rPr/>
        <w:t> 资产单独确认，且确认的补偿金额不超过预计负债的账面价值。</w:t>
      </w:r>
    </w:p>
    <w:p>
      <w:pPr>
        <w:pStyle w:val="BodyText"/>
        <w:spacing w:line="256" w:lineRule="auto"/>
        <w:ind w:left="573" w:right="1303"/>
        <w:jc w:val="left"/>
      </w:pPr>
      <w:r>
        <w:rPr>
          <w:rFonts w:ascii="Times New Roman" w:hAnsi="Times New Roman" w:cs="Times New Roman" w:eastAsia="Times New Roman" w:hint="default"/>
        </w:rPr>
        <w:t>1</w:t>
      </w:r>
      <w:r>
        <w:rPr/>
        <w:t>、亏损合同 亏损合同是履行合同义务不可避免会发生的成本超过预期经济利益的合同。待执行合同变成亏损合</w:t>
      </w:r>
    </w:p>
    <w:p>
      <w:pPr>
        <w:pStyle w:val="BodyText"/>
        <w:spacing w:line="273" w:lineRule="auto" w:before="22"/>
        <w:ind w:right="1131"/>
        <w:jc w:val="both"/>
      </w:pPr>
      <w:r>
        <w:rPr>
          <w:spacing w:val="-1"/>
        </w:rPr>
        <w:t>同，且该亏损合同产生的义务满足上述预计负债的确认条件的，将合同预计损失超过合同标的资产已确认</w:t>
      </w:r>
      <w:r>
        <w:rPr>
          <w:spacing w:val="-81"/>
        </w:rPr>
        <w:t> </w:t>
      </w:r>
      <w:r>
        <w:rPr>
          <w:spacing w:val="-81"/>
        </w:rPr>
      </w:r>
      <w:r>
        <w:rPr/>
        <w:t>的减值损失（如有）的部分，确认为预计负债。</w:t>
      </w:r>
    </w:p>
    <w:p>
      <w:pPr>
        <w:pStyle w:val="BodyText"/>
        <w:spacing w:line="256" w:lineRule="auto"/>
        <w:ind w:left="573" w:right="1118"/>
        <w:jc w:val="left"/>
      </w:pPr>
      <w:r>
        <w:rPr>
          <w:rFonts w:ascii="Times New Roman" w:hAnsi="Times New Roman" w:cs="Times New Roman" w:eastAsia="Times New Roman" w:hint="default"/>
        </w:rPr>
        <w:t>2</w:t>
      </w:r>
      <w:r>
        <w:rPr/>
        <w:t>、重组义务 </w:t>
      </w:r>
      <w:r>
        <w:rPr>
          <w:spacing w:val="-1"/>
        </w:rPr>
        <w:t>对于有详细、正式并且已经对外公告的重组计划，在满足前述预计负债的确认条件的情况下，按照与</w:t>
      </w:r>
    </w:p>
    <w:p>
      <w:pPr>
        <w:spacing w:after="0" w:line="256"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left="154" w:right="0"/>
        <w:jc w:val="both"/>
      </w:pPr>
      <w:r>
        <w:rPr/>
        <w:t>重组有关的直接支出确定预计负债金额。对于出售部分业务的重组义务，只有在本公司承诺出售部分业务</w:t>
      </w:r>
    </w:p>
    <w:p>
      <w:pPr>
        <w:pStyle w:val="BodyText"/>
        <w:spacing w:line="240" w:lineRule="auto" w:before="37"/>
        <w:ind w:left="154" w:right="0"/>
        <w:jc w:val="both"/>
      </w:pPr>
      <w:r>
        <w:rPr/>
        <w:t>（即签订了约束性出售协议时），才确认与重组相关的义务。</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6"/>
        <w:spacing w:line="240" w:lineRule="auto"/>
        <w:ind w:left="154" w:right="0"/>
        <w:jc w:val="both"/>
        <w:rPr>
          <w:b w:val="0"/>
          <w:bCs w:val="0"/>
        </w:rPr>
      </w:pPr>
      <w:r>
        <w:rPr>
          <w:rFonts w:ascii="Times New Roman" w:hAnsi="Times New Roman" w:cs="Times New Roman" w:eastAsia="Times New Roman" w:hint="default"/>
        </w:rPr>
        <w:t>26</w:t>
      </w:r>
      <w:r>
        <w:rPr/>
        <w:t>、股份支付</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left="574" w:right="1302"/>
        <w:jc w:val="left"/>
      </w:pPr>
      <w:r>
        <w:rPr>
          <w:rFonts w:ascii="Times New Roman" w:hAnsi="Times New Roman" w:cs="Times New Roman" w:eastAsia="Times New Roman" w:hint="default"/>
        </w:rPr>
        <w:t>1</w:t>
      </w:r>
      <w:r>
        <w:rPr/>
        <w:t>、股份支付的会计处理方法 股份支付是为了获取职工或其他方提供服务而授予权益工具或者承担以权益工具为基础确定的负债</w:t>
      </w:r>
    </w:p>
    <w:p>
      <w:pPr>
        <w:pStyle w:val="BodyText"/>
        <w:spacing w:line="240" w:lineRule="auto" w:before="22"/>
        <w:ind w:left="154" w:right="0"/>
        <w:jc w:val="both"/>
      </w:pPr>
      <w:r>
        <w:rPr/>
        <w:t>的交易。股份支付分为以权益结算的股份支付和以现金结算的股份支付。</w:t>
      </w:r>
    </w:p>
    <w:p>
      <w:pPr>
        <w:pStyle w:val="BodyText"/>
        <w:spacing w:line="273" w:lineRule="auto" w:before="37"/>
        <w:ind w:left="573" w:right="0"/>
        <w:jc w:val="left"/>
      </w:pPr>
      <w:r>
        <w:rPr/>
        <w:t>①以权益结算的股份支付 </w:t>
      </w:r>
      <w:r>
        <w:rPr>
          <w:spacing w:val="-1"/>
        </w:rPr>
        <w:t>用以换取职工提供的服务的权益结算的股份支付，以授予职工权益工具在授予日的公允价值计量。该</w:t>
      </w:r>
    </w:p>
    <w:p>
      <w:pPr>
        <w:pStyle w:val="BodyText"/>
        <w:spacing w:line="264" w:lineRule="auto"/>
        <w:ind w:right="1132"/>
        <w:jc w:val="both"/>
      </w:pPr>
      <w:r>
        <w:rPr>
          <w:spacing w:val="-1"/>
        </w:rPr>
        <w:t>公允价值的金额在完成等待期内的服务或达到规定业绩条件才可行权的情况下，在等待期内以对可行权权</w:t>
      </w:r>
      <w:r>
        <w:rPr>
          <w:spacing w:val="-81"/>
        </w:rPr>
        <w:t> </w:t>
      </w:r>
      <w:r>
        <w:rPr>
          <w:spacing w:val="-81"/>
        </w:rPr>
      </w:r>
      <w:r>
        <w:rPr>
          <w:spacing w:val="-2"/>
        </w:rPr>
        <w:t>益工具数量的最佳估计为基础，按直线法计算计入相关成本或费用</w:t>
      </w:r>
      <w:r>
        <w:rPr>
          <w:rFonts w:ascii="Times New Roman" w:hAnsi="Times New Roman" w:cs="Times New Roman" w:eastAsia="Times New Roman" w:hint="default"/>
          <w:spacing w:val="-2"/>
        </w:rPr>
        <w:t>/</w:t>
      </w:r>
      <w:r>
        <w:rPr>
          <w:spacing w:val="-2"/>
        </w:rPr>
        <w:t>在授予后立即可行权时，在授予日计入</w:t>
      </w:r>
      <w:r>
        <w:rPr>
          <w:spacing w:val="-95"/>
        </w:rPr>
        <w:t> </w:t>
      </w:r>
      <w:r>
        <w:rPr>
          <w:spacing w:val="-95"/>
        </w:rPr>
      </w:r>
      <w:r>
        <w:rPr/>
        <w:t>相关成本或费用，相应增加资本公积。</w:t>
      </w:r>
    </w:p>
    <w:p>
      <w:pPr>
        <w:pStyle w:val="BodyText"/>
        <w:spacing w:line="273" w:lineRule="auto" w:before="16"/>
        <w:ind w:right="1110" w:firstLine="420"/>
        <w:jc w:val="both"/>
      </w:pPr>
      <w:r>
        <w:rPr/>
        <w:t>在等待期内每个资产负债表日，本公司根据最新取得的可行权职工人数变动等后续信息做出最佳估 计，修正预计可行权的权益工具数量。上述估计的影响计入当期相关成本或费用，并相应调整资本公积。</w:t>
      </w:r>
    </w:p>
    <w:p>
      <w:pPr>
        <w:pStyle w:val="BodyText"/>
        <w:spacing w:line="273" w:lineRule="auto"/>
        <w:ind w:left="154" w:right="1130" w:firstLine="420"/>
        <w:jc w:val="both"/>
      </w:pPr>
      <w:r>
        <w:rPr>
          <w:spacing w:val="-1"/>
        </w:rPr>
        <w:t>用以换取其他方服务的权益结算的股份支付，如果其他方服务的公允价值能够可靠计量，按照其他方</w:t>
      </w:r>
      <w:r>
        <w:rPr/>
        <w:t> </w:t>
      </w:r>
      <w:r>
        <w:rPr>
          <w:spacing w:val="-1"/>
        </w:rPr>
        <w:t>服务在取得日的公允价值计量，如果其他方服务的公允价值不能可靠计量，但权益工具的公允价值能够可</w:t>
      </w:r>
      <w:r>
        <w:rPr>
          <w:spacing w:val="-81"/>
        </w:rPr>
        <w:t> </w:t>
      </w:r>
      <w:r>
        <w:rPr>
          <w:spacing w:val="-81"/>
        </w:rPr>
      </w:r>
      <w:r>
        <w:rPr/>
        <w:t>靠计量的，按照权益工具在服务取得日的公允价值计量，计入相关成本或费用，相应增加股东权益。</w:t>
      </w:r>
    </w:p>
    <w:p>
      <w:pPr>
        <w:pStyle w:val="BodyText"/>
        <w:spacing w:line="273" w:lineRule="auto"/>
        <w:ind w:left="573" w:right="1303"/>
        <w:jc w:val="left"/>
      </w:pPr>
      <w:r>
        <w:rPr/>
        <w:t>②以现金结算的股份支付 以现金结算的股份支付，按照本公司承担的以股份或其他权益工具为基础确定的负债的公允价值计</w:t>
      </w:r>
    </w:p>
    <w:p>
      <w:pPr>
        <w:pStyle w:val="BodyText"/>
        <w:spacing w:line="273" w:lineRule="auto"/>
        <w:ind w:right="1131"/>
        <w:jc w:val="both"/>
      </w:pPr>
      <w:r>
        <w:rPr>
          <w:spacing w:val="-1"/>
        </w:rPr>
        <w:t>量。如授予后立即可行权，在授予日计入相关成本或费用，相应增加负债；如须完成等待期内的服务或达</w:t>
      </w:r>
      <w:r>
        <w:rPr>
          <w:spacing w:val="-86"/>
        </w:rPr>
        <w:t> </w:t>
      </w:r>
      <w:r>
        <w:rPr>
          <w:spacing w:val="-86"/>
        </w:rPr>
      </w:r>
      <w:r>
        <w:rPr>
          <w:spacing w:val="-1"/>
        </w:rPr>
        <w:t>到规定业绩条件以后才可行权，在等待期的每个资产负债表日，以对可行权情况的最佳估计为基础，按照</w:t>
      </w:r>
      <w:r>
        <w:rPr>
          <w:spacing w:val="-83"/>
        </w:rPr>
        <w:t> </w:t>
      </w:r>
      <w:r>
        <w:rPr>
          <w:spacing w:val="-83"/>
        </w:rPr>
      </w:r>
      <w:r>
        <w:rPr/>
        <w:t>本公司承担负债的公允价值金额，将当期取得的服务计入成本或费用，相应增加负债。</w:t>
      </w:r>
    </w:p>
    <w:p>
      <w:pPr>
        <w:pStyle w:val="BodyText"/>
        <w:spacing w:line="273" w:lineRule="auto"/>
        <w:ind w:right="1131" w:firstLine="420"/>
        <w:jc w:val="both"/>
      </w:pPr>
      <w:r>
        <w:rPr>
          <w:spacing w:val="-1"/>
        </w:rPr>
        <w:t>在相关负债结算前的每个资产负债表日以及结算日，对负债的公允价值重新计量，其变动计入当期损</w:t>
      </w:r>
      <w:r>
        <w:rPr/>
        <w:t> 益。</w:t>
      </w:r>
    </w:p>
    <w:p>
      <w:pPr>
        <w:pStyle w:val="BodyText"/>
        <w:spacing w:line="256" w:lineRule="auto"/>
        <w:ind w:left="574" w:right="0"/>
        <w:jc w:val="left"/>
      </w:pPr>
      <w:r>
        <w:rPr>
          <w:rFonts w:ascii="Times New Roman" w:hAnsi="Times New Roman" w:cs="Times New Roman" w:eastAsia="Times New Roman" w:hint="default"/>
        </w:rPr>
        <w:t>2</w:t>
      </w:r>
      <w:r>
        <w:rPr/>
        <w:t>、修改、终止股份支付计划的相关会计处理 </w:t>
      </w:r>
      <w:r>
        <w:rPr>
          <w:spacing w:val="-1"/>
        </w:rPr>
        <w:t>本公司对股份支付计划进行修改时，若修改增加了所授予权益工具的公允价值，按照权益工具公允价</w:t>
      </w:r>
    </w:p>
    <w:p>
      <w:pPr>
        <w:pStyle w:val="BodyText"/>
        <w:spacing w:line="273" w:lineRule="auto" w:before="22"/>
        <w:ind w:left="154" w:right="1131"/>
        <w:jc w:val="both"/>
      </w:pPr>
      <w:r>
        <w:rPr>
          <w:spacing w:val="-1"/>
        </w:rPr>
        <w:t>值的增加相应确认取得服务的增加。权益工具公允价值的增加是指修改前后的权益工具在修改日的公允价</w:t>
      </w:r>
      <w:r>
        <w:rPr>
          <w:spacing w:val="-81"/>
        </w:rPr>
        <w:t> </w:t>
      </w:r>
      <w:r>
        <w:rPr>
          <w:spacing w:val="-81"/>
        </w:rPr>
      </w:r>
      <w:r>
        <w:rPr>
          <w:spacing w:val="-1"/>
        </w:rPr>
        <w:t>值之间的差额。若修改减少了股份支付公允价值总额或采用了其他不利于职工的方式，则仍继续对取得的</w:t>
      </w:r>
      <w:r>
        <w:rPr>
          <w:spacing w:val="-81"/>
        </w:rPr>
        <w:t> </w:t>
      </w:r>
      <w:r>
        <w:rPr>
          <w:spacing w:val="-81"/>
        </w:rPr>
      </w:r>
      <w:r>
        <w:rPr/>
        <w:t>服务进行会计处理，视同该变更从未发生，除非本公司取消了部分或全部已授予的权益工具。</w:t>
      </w:r>
    </w:p>
    <w:p>
      <w:pPr>
        <w:pStyle w:val="BodyText"/>
        <w:spacing w:line="273" w:lineRule="auto"/>
        <w:ind w:left="154" w:right="1131" w:firstLine="420"/>
        <w:jc w:val="both"/>
      </w:pPr>
      <w:r>
        <w:rPr>
          <w:spacing w:val="-1"/>
        </w:rPr>
        <w:t>在等待期内，如果取消了授予的权益工具，本公司对取消所授予的权益性工具作为加速行权处理，将</w:t>
      </w:r>
      <w:r>
        <w:rPr/>
        <w:t> </w:t>
      </w:r>
      <w:r>
        <w:rPr>
          <w:spacing w:val="-1"/>
        </w:rPr>
        <w:t>剩余等待期内应确认的金额立即计入当期损益，同时确认资本公积。职工或其他方能够选择满足非可行权</w:t>
      </w:r>
      <w:r>
        <w:rPr>
          <w:spacing w:val="-81"/>
        </w:rPr>
        <w:t> </w:t>
      </w:r>
      <w:r>
        <w:rPr>
          <w:spacing w:val="-81"/>
        </w:rPr>
      </w:r>
      <w:r>
        <w:rPr/>
        <w:t>条件但在等待期内未满足的，本公司将其作为授予权益工具的取消处理。</w:t>
      </w:r>
    </w:p>
    <w:p>
      <w:pPr>
        <w:pStyle w:val="BodyText"/>
        <w:spacing w:line="256" w:lineRule="auto"/>
        <w:ind w:left="574" w:right="1302"/>
        <w:jc w:val="left"/>
      </w:pPr>
      <w:r>
        <w:rPr>
          <w:rFonts w:ascii="Times New Roman" w:hAnsi="Times New Roman" w:cs="Times New Roman" w:eastAsia="Times New Roman" w:hint="default"/>
        </w:rPr>
        <w:t>3</w:t>
      </w:r>
      <w:r>
        <w:rPr/>
        <w:t>、涉及本公司与本公司股东或实际控制人的股份支付交易的会计处理 涉及本公司与本公司股东或实际控制人的股份支付交易，结算企业与接受服务企业中其一在本公司</w:t>
      </w:r>
    </w:p>
    <w:p>
      <w:pPr>
        <w:pStyle w:val="BodyText"/>
        <w:spacing w:line="240" w:lineRule="auto" w:before="22"/>
        <w:ind w:left="154" w:right="0"/>
        <w:jc w:val="both"/>
      </w:pPr>
      <w:r>
        <w:rPr/>
        <w:t>内，另一在本公司外的，在本公司合并财务报表中按照以下规定进行会计处理：</w:t>
      </w:r>
    </w:p>
    <w:p>
      <w:pPr>
        <w:pStyle w:val="BodyText"/>
        <w:spacing w:line="273" w:lineRule="auto" w:before="37"/>
        <w:ind w:left="154" w:right="1109" w:firstLine="420"/>
        <w:jc w:val="both"/>
      </w:pPr>
      <w:r>
        <w:rPr/>
        <w:t>①结算企业以其本身权益工具结算的，将该股份支付交易作为权益结算的股份支付处理；除此之外， 作为现金结算的股份支付处理。</w:t>
      </w:r>
    </w:p>
    <w:p>
      <w:pPr>
        <w:pStyle w:val="BodyText"/>
        <w:spacing w:line="273" w:lineRule="auto"/>
        <w:ind w:left="154" w:right="1132" w:firstLine="420"/>
        <w:jc w:val="both"/>
      </w:pPr>
      <w:r>
        <w:rPr>
          <w:spacing w:val="-1"/>
        </w:rPr>
        <w:t>结算企业是接受服务企业的投资者的，按照授予日权益工具的公允价值或应承担负债的公允价值确认</w:t>
      </w:r>
      <w:r>
        <w:rPr/>
        <w:t> 为对接受服务企业的长期股权投资，同时确认资本公积（其他资本公积）或负债。</w:t>
      </w:r>
    </w:p>
    <w:p>
      <w:pPr>
        <w:pStyle w:val="BodyText"/>
        <w:spacing w:line="273" w:lineRule="auto"/>
        <w:ind w:left="154" w:right="1131" w:firstLine="420"/>
        <w:jc w:val="both"/>
      </w:pPr>
      <w:r>
        <w:rPr>
          <w:spacing w:val="-1"/>
        </w:rPr>
        <w:t>②接受服务企业没有结算义务或授予本企业职工的是其本身权益工具的，将该股份支付交易作为权益</w:t>
      </w:r>
      <w:r>
        <w:rPr/>
        <w:t> </w:t>
      </w:r>
      <w:r>
        <w:rPr>
          <w:spacing w:val="-1"/>
        </w:rPr>
        <w:t>结算的股份支付处理；接受服务企业具有结算义务且授予本企业职工的并非其本身权益工具的，将该股份</w:t>
      </w:r>
      <w:r>
        <w:rPr>
          <w:spacing w:val="-81"/>
        </w:rPr>
        <w:t> </w:t>
      </w:r>
      <w:r>
        <w:rPr>
          <w:spacing w:val="-81"/>
        </w:rPr>
      </w:r>
      <w:r>
        <w:rPr/>
        <w:t>支付交易作为现金结算的股份支付处理。</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1" w:firstLine="420"/>
        <w:jc w:val="both"/>
      </w:pPr>
      <w:r>
        <w:rPr>
          <w:spacing w:val="-1"/>
        </w:rPr>
        <w:t>本公司内各企业之间发生的股份支付交易，接受服务企业和结算企业不是同一企业的，在接受服务企</w:t>
      </w:r>
      <w:r>
        <w:rPr/>
        <w:t> 业和结算企业各自的个别财务报表中对该股份支付交易的确认和计量，比照上述原则处理。</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6"/>
        <w:spacing w:line="240" w:lineRule="auto"/>
        <w:ind w:right="0"/>
        <w:jc w:val="left"/>
        <w:rPr>
          <w:b w:val="0"/>
          <w:bCs w:val="0"/>
        </w:rPr>
      </w:pPr>
      <w:r>
        <w:rPr>
          <w:rFonts w:ascii="Times New Roman" w:hAnsi="Times New Roman" w:cs="Times New Roman" w:eastAsia="Times New Roman" w:hint="default"/>
        </w:rPr>
        <w:t>27</w:t>
      </w:r>
      <w:r>
        <w:rPr/>
        <w:t>、优先股、永续债等其他金融工具</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28</w:t>
      </w:r>
      <w:r>
        <w:rPr/>
        <w:t>、收入</w:t>
      </w:r>
      <w:r>
        <w:rPr>
          <w:b w:val="0"/>
          <w:bCs w:val="0"/>
        </w:rPr>
      </w:r>
    </w:p>
    <w:p>
      <w:pPr>
        <w:spacing w:line="240" w:lineRule="auto" w:before="7"/>
        <w:rPr>
          <w:rFonts w:ascii="宋体" w:hAnsi="宋体" w:cs="宋体" w:eastAsia="宋体" w:hint="default"/>
          <w:b/>
          <w:bCs/>
          <w:sz w:val="24"/>
          <w:szCs w:val="24"/>
        </w:rPr>
      </w:pPr>
    </w:p>
    <w:p>
      <w:pPr>
        <w:pStyle w:val="BodyText"/>
        <w:spacing w:line="264" w:lineRule="auto" w:before="0"/>
        <w:ind w:left="573" w:right="0"/>
        <w:jc w:val="left"/>
      </w:pPr>
      <w:r>
        <w:rPr>
          <w:rFonts w:ascii="Times New Roman" w:hAnsi="Times New Roman" w:cs="Times New Roman" w:eastAsia="Times New Roman" w:hint="default"/>
        </w:rPr>
        <w:t>1</w:t>
      </w:r>
      <w:r>
        <w:rPr/>
        <w:t>、自行开发研制的软件产品销售收入的确认原则及方法： 自行开发研制的软件产品是指拥有自主知识产权，无差异化、可批量复制的软件产品。 </w:t>
      </w:r>
      <w:r>
        <w:rPr>
          <w:spacing w:val="-2"/>
        </w:rPr>
        <w:t>其收入确认原则及方法为：软件产品所有权上的重要风险和报酬转移给买方，公司不再对该软件产品</w:t>
      </w:r>
    </w:p>
    <w:p>
      <w:pPr>
        <w:pStyle w:val="BodyText"/>
        <w:spacing w:line="273" w:lineRule="auto" w:before="16"/>
        <w:ind w:right="0"/>
        <w:jc w:val="left"/>
      </w:pPr>
      <w:r>
        <w:rPr>
          <w:spacing w:val="-2"/>
        </w:rPr>
        <w:t>实施继续管理权和实际控制权，相关的收入已经收到或取得了收款的证据，并且与销售该软件产品有关的</w:t>
      </w:r>
      <w:r>
        <w:rPr>
          <w:spacing w:val="-68"/>
        </w:rPr>
        <w:t> </w:t>
      </w:r>
      <w:r>
        <w:rPr>
          <w:spacing w:val="-68"/>
        </w:rPr>
      </w:r>
      <w:r>
        <w:rPr/>
        <w:t>成本能够可靠地计量时，确认销售收入。</w:t>
      </w:r>
    </w:p>
    <w:p>
      <w:pPr>
        <w:pStyle w:val="BodyText"/>
        <w:spacing w:line="256" w:lineRule="auto"/>
        <w:ind w:left="573" w:right="0"/>
        <w:jc w:val="left"/>
      </w:pPr>
      <w:r>
        <w:rPr>
          <w:rFonts w:ascii="Times New Roman" w:hAnsi="Times New Roman" w:cs="Times New Roman" w:eastAsia="Times New Roman" w:hint="default"/>
        </w:rPr>
        <w:t>2</w:t>
      </w:r>
      <w:r>
        <w:rPr/>
        <w:t>、技术开发收入的确认原则及方法： </w:t>
      </w:r>
      <w:r>
        <w:rPr>
          <w:spacing w:val="-2"/>
        </w:rPr>
        <w:t>技术开发是指根据与客户签订的技术开发、技术转让合同，对用户的业务进行充分实地调查，并根据</w:t>
      </w:r>
    </w:p>
    <w:p>
      <w:pPr>
        <w:pStyle w:val="BodyText"/>
        <w:spacing w:line="273" w:lineRule="auto" w:before="22"/>
        <w:ind w:right="0"/>
        <w:jc w:val="left"/>
      </w:pPr>
      <w:r>
        <w:rPr>
          <w:spacing w:val="-2"/>
        </w:rPr>
        <w:t>用户的实际需求进行专门的软件设计与开发及硬件安装，由此开发出来的项目不具有通用性。其收入确认</w:t>
      </w:r>
      <w:r>
        <w:rPr>
          <w:spacing w:val="-69"/>
        </w:rPr>
        <w:t> </w:t>
      </w:r>
      <w:r>
        <w:rPr>
          <w:spacing w:val="-69"/>
        </w:rPr>
      </w:r>
      <w:r>
        <w:rPr/>
        <w:t>原则及方法为：</w:t>
      </w:r>
    </w:p>
    <w:p>
      <w:pPr>
        <w:pStyle w:val="BodyText"/>
        <w:spacing w:line="273" w:lineRule="auto"/>
        <w:ind w:right="1165" w:firstLine="420"/>
        <w:jc w:val="both"/>
      </w:pPr>
      <w:r>
        <w:rPr>
          <w:spacing w:val="-2"/>
        </w:rPr>
        <w:t>①技术开发项目在同一会计年度内开始并完成的，在技术开发成果的使用权已经提供，收到价款或取</w:t>
      </w:r>
      <w:r>
        <w:rPr/>
        <w:t> 得收取款项的证据时，确认收入。</w:t>
      </w:r>
    </w:p>
    <w:p>
      <w:pPr>
        <w:pStyle w:val="BodyText"/>
        <w:spacing w:line="273" w:lineRule="auto"/>
        <w:ind w:right="1165" w:firstLine="420"/>
        <w:jc w:val="both"/>
      </w:pPr>
      <w:r>
        <w:rPr>
          <w:spacing w:val="-2"/>
        </w:rPr>
        <w:t>②技术开发项目的开始和完成分属不同的会计年度的，在合同的总收入、项目的完成程度能够可靠地</w:t>
      </w:r>
      <w:r>
        <w:rPr/>
        <w:t> 确定，与项目有关的价款能够流入</w:t>
      </w:r>
      <w:r>
        <w:rPr>
          <w:spacing w:val="28"/>
        </w:rPr>
        <w:t> </w:t>
      </w:r>
      <w:r>
        <w:rPr/>
        <w:t>，已经发生的成本和完成该项技术开发将要发生的成本能够可靠地计</w:t>
      </w:r>
      <w:r>
        <w:rPr>
          <w:spacing w:val="-96"/>
        </w:rPr>
        <w:t> </w:t>
      </w:r>
      <w:r>
        <w:rPr>
          <w:spacing w:val="-96"/>
        </w:rPr>
      </w:r>
      <w:r>
        <w:rPr/>
        <w:t>量时，在资产负债表日按完工百分比法（工程完工进度）确认软件收入。</w:t>
      </w:r>
    </w:p>
    <w:p>
      <w:pPr>
        <w:pStyle w:val="BodyText"/>
        <w:spacing w:line="273" w:lineRule="auto" w:before="8"/>
        <w:ind w:right="1167" w:firstLine="420"/>
        <w:jc w:val="both"/>
      </w:pPr>
      <w:r>
        <w:rPr/>
        <w:t>③对在资产负债表日劳务交易结果不能可靠估计的技术开发项目，</w:t>
      </w:r>
      <w:r>
        <w:rPr>
          <w:spacing w:val="37"/>
        </w:rPr>
        <w:t> </w:t>
      </w:r>
      <w:r>
        <w:rPr/>
        <w:t>如果已经发生的成本预计能够得</w:t>
      </w:r>
      <w:r>
        <w:rPr/>
        <w:t> 到补偿，应按能够得到补偿的收入金额确认收入，并按相同的金额结转成本；</w:t>
      </w:r>
      <w:r>
        <w:rPr>
          <w:spacing w:val="35"/>
        </w:rPr>
        <w:t> </w:t>
      </w:r>
      <w:r>
        <w:rPr/>
        <w:t>如果已经发生的成本预计</w:t>
      </w:r>
      <w:r>
        <w:rPr>
          <w:spacing w:val="-99"/>
        </w:rPr>
        <w:t> </w:t>
      </w:r>
      <w:r>
        <w:rPr>
          <w:spacing w:val="-99"/>
        </w:rPr>
      </w:r>
      <w:r>
        <w:rPr>
          <w:spacing w:val="-2"/>
        </w:rPr>
        <w:t>不能全部得到补偿，应按能够得到补偿的收入金额确认收入，并按已发生的成本结转成本，确认的收入金</w:t>
      </w:r>
      <w:r>
        <w:rPr>
          <w:spacing w:val="-73"/>
        </w:rPr>
        <w:t> </w:t>
      </w:r>
      <w:r>
        <w:rPr>
          <w:spacing w:val="-73"/>
        </w:rPr>
      </w:r>
      <w:r>
        <w:rPr/>
        <w:t>额小于已经发生的成本的差额，确认为损失；</w:t>
      </w:r>
      <w:r>
        <w:rPr>
          <w:spacing w:val="-21"/>
        </w:rPr>
        <w:t> </w:t>
      </w:r>
      <w:r>
        <w:rPr/>
        <w:t>如果已发生的成本全部不能得到补偿，则不应确认收入，</w:t>
      </w:r>
      <w:r>
        <w:rPr/>
        <w:t> 但应将已发生的成本确认为费用。</w:t>
      </w:r>
    </w:p>
    <w:p>
      <w:pPr>
        <w:pStyle w:val="BodyText"/>
        <w:spacing w:line="256" w:lineRule="auto"/>
        <w:ind w:left="573" w:right="0"/>
        <w:jc w:val="left"/>
      </w:pPr>
      <w:r>
        <w:rPr>
          <w:rFonts w:ascii="Times New Roman" w:hAnsi="Times New Roman" w:cs="Times New Roman" w:eastAsia="Times New Roman" w:hint="default"/>
        </w:rPr>
        <w:t>3</w:t>
      </w:r>
      <w:r>
        <w:rPr/>
        <w:t>、软件服务收入的确认原则及方法： </w:t>
      </w:r>
      <w:r>
        <w:rPr>
          <w:spacing w:val="-2"/>
        </w:rPr>
        <w:t>软件服务是指公司为客户提供软件应用等技术服务实现的收入。包括但不限于：免费服务期后的系统</w:t>
      </w:r>
    </w:p>
    <w:p>
      <w:pPr>
        <w:pStyle w:val="BodyText"/>
        <w:spacing w:line="240" w:lineRule="auto" w:before="22"/>
        <w:ind w:right="0"/>
        <w:jc w:val="left"/>
      </w:pPr>
      <w:r>
        <w:rPr/>
        <w:t>维护、数据修复、技术业务咨询服务、技术支持、应用培训等技术服务；二次开发服务业务；其他为客户</w:t>
      </w:r>
    </w:p>
    <w:p>
      <w:pPr>
        <w:pStyle w:val="BodyText"/>
        <w:spacing w:line="273" w:lineRule="auto" w:before="37"/>
        <w:ind w:left="573" w:right="0" w:hanging="420"/>
        <w:jc w:val="left"/>
      </w:pPr>
      <w:r>
        <w:rPr/>
        <w:t>（包括使用非公司产品）进行的技术支持、技术应用及技术咨询等服务。 </w:t>
      </w:r>
      <w:r>
        <w:rPr>
          <w:spacing w:val="-2"/>
        </w:rPr>
        <w:t>软件服务收入的确认原则及方法为：在劳务已经提供，收到价款或取得收取款项的证据时，确认劳务</w:t>
      </w:r>
    </w:p>
    <w:p>
      <w:pPr>
        <w:pStyle w:val="BodyText"/>
        <w:spacing w:line="240" w:lineRule="auto"/>
        <w:ind w:right="0"/>
        <w:jc w:val="left"/>
      </w:pPr>
      <w:r>
        <w:rPr/>
        <w:t>收入。</w:t>
      </w:r>
    </w:p>
    <w:p>
      <w:pPr>
        <w:pStyle w:val="BodyText"/>
        <w:spacing w:line="256" w:lineRule="auto" w:before="37"/>
        <w:ind w:left="573" w:right="0"/>
        <w:jc w:val="left"/>
      </w:pPr>
      <w:r>
        <w:rPr>
          <w:rFonts w:ascii="Times New Roman" w:hAnsi="Times New Roman" w:cs="Times New Roman" w:eastAsia="Times New Roman" w:hint="default"/>
        </w:rPr>
        <w:t>4</w:t>
      </w:r>
      <w:r>
        <w:rPr/>
        <w:t>、系统集成收入的确认原则及方法： </w:t>
      </w:r>
      <w:r>
        <w:rPr>
          <w:spacing w:val="-2"/>
        </w:rPr>
        <w:t>系统集成收入是公司为客户实施软件项目时，应客户要求代其外购软硬件系统与配套服务所获得的收</w:t>
      </w:r>
    </w:p>
    <w:p>
      <w:pPr>
        <w:pStyle w:val="BodyText"/>
        <w:spacing w:line="240" w:lineRule="auto" w:before="22"/>
        <w:ind w:right="0"/>
        <w:jc w:val="left"/>
      </w:pPr>
      <w:r>
        <w:rPr/>
        <w:t>入。</w:t>
      </w:r>
    </w:p>
    <w:p>
      <w:pPr>
        <w:pStyle w:val="BodyText"/>
        <w:spacing w:line="273" w:lineRule="auto" w:before="37"/>
        <w:ind w:left="154" w:right="1110" w:firstLine="420"/>
        <w:jc w:val="both"/>
      </w:pPr>
      <w:r>
        <w:rPr/>
        <w:t>系统集成收入的确认原则及方法：系统集成项目软硬件系统所有权上的重要风险和报酬转移给买方， </w:t>
      </w:r>
      <w:r>
        <w:rPr>
          <w:spacing w:val="-2"/>
        </w:rPr>
        <w:t>公司不再对其实施继续管理权和实际控制权，相关的收入已经收到或取得了收款的证据，与销售该软硬件</w:t>
      </w:r>
      <w:r>
        <w:rPr>
          <w:spacing w:val="-69"/>
        </w:rPr>
        <w:t> </w:t>
      </w:r>
      <w:r>
        <w:rPr>
          <w:spacing w:val="-69"/>
        </w:rPr>
      </w:r>
      <w:r>
        <w:rPr/>
        <w:t>系统有关的成本能够可靠地计量时，确认销售收入。</w:t>
      </w:r>
    </w:p>
    <w:p>
      <w:pPr>
        <w:pStyle w:val="BodyText"/>
        <w:spacing w:line="261" w:lineRule="auto"/>
        <w:ind w:left="574" w:right="0"/>
        <w:jc w:val="left"/>
      </w:pPr>
      <w:r>
        <w:rPr>
          <w:rFonts w:ascii="Times New Roman" w:hAnsi="Times New Roman" w:cs="Times New Roman" w:eastAsia="Times New Roman" w:hint="default"/>
        </w:rPr>
        <w:t>5</w:t>
      </w:r>
      <w:r>
        <w:rPr/>
        <w:t>、工业生产的仪器设备的销售收入确认原则及方法： 公司工业生产的仪器设备，在销售发往客户单位、双方验收合格签字确认后，确认销售收入。 </w:t>
      </w:r>
      <w:r>
        <w:rPr>
          <w:rFonts w:ascii="Times New Roman" w:hAnsi="Times New Roman" w:cs="Times New Roman" w:eastAsia="Times New Roman" w:hint="default"/>
        </w:rPr>
        <w:t>6</w:t>
      </w:r>
      <w:r>
        <w:rPr/>
        <w:t>、让渡资产使用权收入的确认原则及方法： </w:t>
      </w:r>
      <w:r>
        <w:rPr>
          <w:spacing w:val="-2"/>
        </w:rPr>
        <w:t>让渡无形资产（如商标权、专利权、专营权、软件、版权等），以及其他非现金资产的使用权而形成</w:t>
      </w:r>
    </w:p>
    <w:p>
      <w:pPr>
        <w:pStyle w:val="BodyText"/>
        <w:spacing w:line="240" w:lineRule="auto" w:before="18"/>
        <w:ind w:left="154" w:right="0"/>
        <w:jc w:val="left"/>
      </w:pPr>
      <w:r>
        <w:rPr/>
        <w:t>的使用费收入，按有关合同或协议规定的收费时间和方法计算确定。上述收入的确定并应同时满足：①与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left"/>
      </w:pPr>
      <w:r>
        <w:rPr/>
        <w:t>交易相关的经济利益能够流入公司；②收入金额能够可靠地计量。</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6"/>
        <w:spacing w:line="240" w:lineRule="auto"/>
        <w:ind w:right="0"/>
        <w:jc w:val="left"/>
        <w:rPr>
          <w:b w:val="0"/>
          <w:bCs w:val="0"/>
        </w:rPr>
      </w:pPr>
      <w:r>
        <w:rPr>
          <w:rFonts w:ascii="Times New Roman" w:hAnsi="Times New Roman" w:cs="Times New Roman" w:eastAsia="Times New Roman" w:hint="default"/>
        </w:rPr>
        <w:t>29</w:t>
      </w:r>
      <w:r>
        <w:rPr/>
        <w:t>、政府补助</w:t>
      </w:r>
      <w:r>
        <w:rPr>
          <w:b w:val="0"/>
          <w:bCs w:val="0"/>
        </w:rPr>
      </w:r>
    </w:p>
    <w:p>
      <w:pPr>
        <w:spacing w:line="590" w:lineRule="atLeast" w:before="22"/>
        <w:ind w:left="574" w:right="1302"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z w:val="21"/>
          <w:szCs w:val="21"/>
        </w:rPr>
        <w:t>政府补助是指本公司从政府无偿取得货币性资产和非货币性资产，不包括政府作为所有者投入的资</w:t>
      </w:r>
    </w:p>
    <w:p>
      <w:pPr>
        <w:pStyle w:val="BodyText"/>
        <w:spacing w:line="273" w:lineRule="auto" w:before="37"/>
        <w:ind w:left="573" w:right="0" w:hanging="420"/>
        <w:jc w:val="left"/>
      </w:pPr>
      <w:r>
        <w:rPr/>
        <w:t>本。政府补助分为与资产相关的政府补助和与收益相关的政府补助。 </w:t>
      </w:r>
      <w:r>
        <w:rPr>
          <w:spacing w:val="-1"/>
        </w:rPr>
        <w:t>本公司将所取得的用于购建或以其他方式形成长期资产的政府补助界定为与资产相关的政府补助；其</w:t>
      </w:r>
    </w:p>
    <w:p>
      <w:pPr>
        <w:pStyle w:val="BodyText"/>
        <w:spacing w:line="264" w:lineRule="auto"/>
        <w:ind w:right="0"/>
        <w:jc w:val="left"/>
      </w:pPr>
      <w:r>
        <w:rPr>
          <w:spacing w:val="-1"/>
        </w:rPr>
        <w:t>余政府补助界定为与收益相关的政府补助。若政府文件未明确规定补助对象，则采用以下方式将补助款划</w:t>
      </w:r>
      <w:r>
        <w:rPr>
          <w:spacing w:val="-81"/>
        </w:rPr>
        <w:t> </w:t>
      </w:r>
      <w:r>
        <w:rPr>
          <w:spacing w:val="-81"/>
        </w:rPr>
      </w:r>
      <w:r>
        <w:rPr/>
        <w:t>分为与收益相关的政府补助和与资产相关的政府补助：（</w:t>
      </w:r>
      <w:r>
        <w:rPr>
          <w:rFonts w:ascii="Times New Roman" w:hAnsi="Times New Roman" w:cs="Times New Roman" w:eastAsia="Times New Roman" w:hint="default"/>
        </w:rPr>
        <w:t>1</w:t>
      </w:r>
      <w:r>
        <w:rPr/>
        <w:t>）政府文件明确了补助所针对的特定项目的， </w:t>
      </w:r>
      <w:r>
        <w:rPr>
          <w:spacing w:val="-1"/>
        </w:rPr>
        <w:t>根据该特定项目的预算中将形成资产的支出金额和计入费用的支出金额的相对比例进行划分，对该划分比</w:t>
      </w:r>
      <w:r>
        <w:rPr>
          <w:spacing w:val="-81"/>
        </w:rPr>
        <w:t> </w:t>
      </w:r>
      <w:r>
        <w:rPr>
          <w:spacing w:val="-81"/>
        </w:rPr>
      </w:r>
      <w:r>
        <w:rPr/>
        <w:t>例需在每个资产负债表日进行复核，必要时进行变更；（</w:t>
      </w:r>
      <w:r>
        <w:rPr>
          <w:rFonts w:ascii="Times New Roman" w:hAnsi="Times New Roman" w:cs="Times New Roman" w:eastAsia="Times New Roman" w:hint="default"/>
        </w:rPr>
        <w:t>2</w:t>
      </w:r>
      <w:r>
        <w:rPr/>
        <w:t>）政府文件中对用途仅作一般性表述，没有指 明特定项目的，作为与收益相关的政府补助。</w:t>
      </w:r>
    </w:p>
    <w:p>
      <w:pPr>
        <w:pStyle w:val="BodyText"/>
        <w:spacing w:line="273" w:lineRule="auto" w:before="16"/>
        <w:ind w:left="154" w:right="1131" w:firstLine="420"/>
        <w:jc w:val="both"/>
      </w:pPr>
      <w:r>
        <w:rPr>
          <w:spacing w:val="-1"/>
        </w:rPr>
        <w:t>政府补助为货币性资产的，按照收到或应收的金额计量。政府补助为非货币性资产的，按照公允价值</w:t>
      </w:r>
      <w:r>
        <w:rPr/>
        <w:t> </w:t>
      </w:r>
      <w:r>
        <w:rPr>
          <w:spacing w:val="-1"/>
        </w:rPr>
        <w:t>计量；公允价值不能够可靠取得的，按照名义金额计量。按照名义金额计量的政府补助，直接计入当期损</w:t>
      </w:r>
      <w:r>
        <w:rPr>
          <w:spacing w:val="-84"/>
        </w:rPr>
        <w:t> </w:t>
      </w:r>
      <w:r>
        <w:rPr>
          <w:spacing w:val="-84"/>
        </w:rPr>
      </w:r>
      <w:r>
        <w:rPr/>
        <w:t>益。</w:t>
      </w:r>
    </w:p>
    <w:p>
      <w:pPr>
        <w:pStyle w:val="BodyText"/>
        <w:spacing w:line="264" w:lineRule="auto"/>
        <w:ind w:right="0" w:firstLine="420"/>
        <w:jc w:val="left"/>
      </w:pPr>
      <w:r>
        <w:rPr>
          <w:spacing w:val="-1"/>
        </w:rPr>
        <w:t>本公司对于政府补助通常在实际收到时，按照实收金额予以确认和计量。但对于期末有确凿证据表明</w:t>
      </w:r>
      <w:r>
        <w:rPr/>
        <w:t> </w:t>
      </w:r>
      <w:r>
        <w:rPr>
          <w:spacing w:val="-1"/>
        </w:rPr>
        <w:t>能够符合财政扶持政策规定的相关条件预计能够收到财政扶持资金，按照应收的金额计量。按照应收金额</w:t>
      </w:r>
      <w:r>
        <w:rPr>
          <w:spacing w:val="-81"/>
        </w:rPr>
        <w:t> </w:t>
      </w:r>
      <w:r>
        <w:rPr>
          <w:spacing w:val="-81"/>
        </w:rPr>
      </w:r>
      <w:r>
        <w:rPr/>
        <w:t>计量的政府补助应同时符合以下条件：（</w:t>
      </w:r>
      <w:r>
        <w:rPr>
          <w:rFonts w:ascii="Times New Roman" w:hAnsi="Times New Roman" w:cs="Times New Roman" w:eastAsia="Times New Roman" w:hint="default"/>
        </w:rPr>
        <w:t>1</w:t>
      </w:r>
      <w:r>
        <w:rPr/>
        <w:t>）应收补助款的金额已经过有权政府部门发文确认，或者可根 据正式发布的财政资金管理办法的有关规定自行合理测算，且预计其金额不存在重大不确定性；（</w:t>
      </w:r>
      <w:r>
        <w:rPr>
          <w:rFonts w:ascii="Times New Roman" w:hAnsi="Times New Roman" w:cs="Times New Roman" w:eastAsia="Times New Roman" w:hint="default"/>
        </w:rPr>
        <w:t>2</w:t>
      </w:r>
      <w:r>
        <w:rPr/>
        <w:t>）所 </w:t>
      </w:r>
      <w:r>
        <w:rPr>
          <w:spacing w:val="-1"/>
        </w:rPr>
        <w:t>依据的是当地财政部门正式发布并按照《政府信息公开条例》的规定予以主动公开的财政扶持项目及其财</w:t>
      </w:r>
      <w:r>
        <w:rPr>
          <w:spacing w:val="-81"/>
        </w:rPr>
        <w:t> </w:t>
      </w:r>
      <w:r>
        <w:rPr>
          <w:spacing w:val="-81"/>
        </w:rPr>
      </w:r>
      <w:r>
        <w:rPr>
          <w:spacing w:val="-1"/>
        </w:rPr>
        <w:t>政资金管理办法，且该管理办法应当是普惠性的（任何符合规定条件的企业均可申请），而不是专门针对</w:t>
      </w:r>
      <w:r>
        <w:rPr>
          <w:spacing w:val="-86"/>
        </w:rPr>
        <w:t> </w:t>
      </w:r>
      <w:r>
        <w:rPr>
          <w:spacing w:val="-86"/>
        </w:rPr>
      </w:r>
      <w:r>
        <w:rPr/>
        <w:t>特定企业制定的；（</w:t>
      </w:r>
      <w:r>
        <w:rPr>
          <w:rFonts w:ascii="Times New Roman" w:hAnsi="Times New Roman" w:cs="Times New Roman" w:eastAsia="Times New Roman" w:hint="default"/>
        </w:rPr>
        <w:t>3</w:t>
      </w:r>
      <w:r>
        <w:rPr/>
        <w:t>）相关的补助款批文中已明确承诺了拨付期限，且该款项的拨付是有相应财政预算 作为保障的，因而可以合理保证其可在规定期限内收到；（</w:t>
      </w:r>
      <w:r>
        <w:rPr>
          <w:rFonts w:ascii="Times New Roman" w:hAnsi="Times New Roman" w:cs="Times New Roman" w:eastAsia="Times New Roman" w:hint="default"/>
        </w:rPr>
        <w:t>4</w:t>
      </w:r>
      <w:r>
        <w:rPr/>
        <w:t>）根据本公司和该补助事项的具体情况，应 满足的其他相关条件（如有）。</w:t>
      </w:r>
    </w:p>
    <w:p>
      <w:pPr>
        <w:pStyle w:val="BodyText"/>
        <w:spacing w:line="240" w:lineRule="auto" w:before="16"/>
        <w:ind w:left="489" w:right="0"/>
        <w:jc w:val="left"/>
      </w:pPr>
      <w:r>
        <w:rPr/>
        <w:t>与资产相关的政府补助，确认为递延收益，并在相关资产的使用寿命内平均分配计入当期损益。</w:t>
      </w:r>
    </w:p>
    <w:p>
      <w:pPr>
        <w:spacing w:line="590" w:lineRule="atLeast" w:before="38"/>
        <w:ind w:left="574"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与收益相关的政府补助，用于补偿以后期间的相关费用和损失的，确认为递延收益，并在确认相关费</w:t>
      </w:r>
    </w:p>
    <w:p>
      <w:pPr>
        <w:pStyle w:val="BodyText"/>
        <w:spacing w:line="273" w:lineRule="auto" w:before="37"/>
        <w:ind w:left="573" w:right="0" w:hanging="420"/>
        <w:jc w:val="left"/>
      </w:pPr>
      <w:r>
        <w:rPr/>
        <w:t>用的期间计入当期损益；用于补偿已经发生的相关费用和损失的，直接计入当期损益。 </w:t>
      </w:r>
      <w:r>
        <w:rPr>
          <w:spacing w:val="-1"/>
        </w:rPr>
        <w:t>已确认的政府补助需要返还时，存在相关递延收益余额的，冲减相关递延收益账面余额，超出部分计</w:t>
      </w:r>
    </w:p>
    <w:p>
      <w:pPr>
        <w:pStyle w:val="BodyText"/>
        <w:spacing w:line="240" w:lineRule="auto"/>
        <w:ind w:right="0"/>
        <w:jc w:val="left"/>
      </w:pPr>
      <w:r>
        <w:rPr/>
        <w:t>入当期损益；不存在相关递延收益的，直接计入当期损益。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6"/>
        <w:spacing w:line="240" w:lineRule="auto" w:before="176"/>
        <w:ind w:left="154" w:right="0"/>
        <w:jc w:val="left"/>
        <w:rPr>
          <w:b w:val="0"/>
          <w:bCs w:val="0"/>
        </w:rPr>
      </w:pP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BodyText"/>
        <w:spacing w:line="256" w:lineRule="auto" w:before="0"/>
        <w:ind w:left="573" w:right="0"/>
        <w:jc w:val="left"/>
      </w:pPr>
      <w:r>
        <w:rPr>
          <w:rFonts w:ascii="Times New Roman" w:hAnsi="Times New Roman" w:cs="Times New Roman" w:eastAsia="Times New Roman" w:hint="default"/>
        </w:rPr>
        <w:t>1</w:t>
      </w:r>
      <w:r>
        <w:rPr/>
        <w:t>、当期所得税 </w:t>
      </w:r>
      <w:r>
        <w:rPr>
          <w:spacing w:val="-1"/>
        </w:rPr>
        <w:t>资产负债表日，对于当期和以前期间形成的当期所得税负债（或资产），以按照税法规定计算的预期</w:t>
      </w:r>
    </w:p>
    <w:p>
      <w:pPr>
        <w:pStyle w:val="BodyText"/>
        <w:spacing w:line="273" w:lineRule="auto" w:before="22"/>
        <w:ind w:right="0"/>
        <w:jc w:val="left"/>
      </w:pPr>
      <w:r>
        <w:rPr>
          <w:spacing w:val="-1"/>
        </w:rPr>
        <w:t>应交纳（或返还）的所得税金额计量。计算当期所得税费用所依据的应纳税所得额系根据有关税法规定对</w:t>
      </w:r>
      <w:r>
        <w:rPr>
          <w:spacing w:val="-83"/>
        </w:rPr>
        <w:t> </w:t>
      </w:r>
      <w:r>
        <w:rPr>
          <w:spacing w:val="-83"/>
        </w:rPr>
      </w:r>
      <w:r>
        <w:rPr/>
        <w:t>本年度税前会计利润作相应调整后计算得出。</w:t>
      </w:r>
    </w:p>
    <w:p>
      <w:pPr>
        <w:pStyle w:val="BodyText"/>
        <w:spacing w:line="240" w:lineRule="auto"/>
        <w:ind w:left="574" w:right="0"/>
        <w:jc w:val="left"/>
      </w:pPr>
      <w:r>
        <w:rPr>
          <w:rFonts w:ascii="Times New Roman" w:hAnsi="Times New Roman" w:cs="Times New Roman" w:eastAsia="Times New Roman" w:hint="default"/>
        </w:rPr>
        <w:t>2</w:t>
      </w:r>
      <w:r>
        <w:rPr/>
        <w:t>、递延所得税资产及递延所得税负债</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1" w:firstLine="420"/>
        <w:jc w:val="both"/>
      </w:pPr>
      <w:r>
        <w:rPr>
          <w:spacing w:val="-1"/>
        </w:rPr>
        <w:t>某些资产、负债项目的账面价值与其计税基础之间的差额，以及未作为资产和负债确认但按照税法规</w:t>
      </w:r>
      <w:r>
        <w:rPr/>
        <w:t> </w:t>
      </w:r>
      <w:r>
        <w:rPr>
          <w:spacing w:val="-1"/>
        </w:rPr>
        <w:t>定可以确定其计税基础的项目的账面价值与计税基础之间的差额产生的暂时性差异，采用资产负债表债务</w:t>
      </w:r>
      <w:r>
        <w:rPr>
          <w:spacing w:val="-81"/>
        </w:rPr>
        <w:t> </w:t>
      </w:r>
      <w:r>
        <w:rPr>
          <w:spacing w:val="-81"/>
        </w:rPr>
      </w:r>
      <w:r>
        <w:rPr/>
        <w:t>法确认递延所得税资产及递延所得税负债。</w:t>
      </w:r>
    </w:p>
    <w:p>
      <w:pPr>
        <w:pStyle w:val="BodyText"/>
        <w:spacing w:line="273" w:lineRule="auto"/>
        <w:ind w:right="1024" w:firstLine="420"/>
        <w:jc w:val="left"/>
      </w:pPr>
      <w:r>
        <w:rPr/>
        <w:t>与商誉的初始确认有关，以及与既不是企业合并、发生时也不影响会计利润和应纳税所得额（或可抵 扣亏损）的交易中产生的资产或负债的初始确认有关的应纳税暂时性差异，不予确认有关的递延所得税负 债。此外，对与子公司、联营企业及合营企业投资相关的应纳税暂时性差异，如果本公司能够控制暂时性 </w:t>
      </w:r>
      <w:r>
        <w:rPr>
          <w:spacing w:val="-3"/>
        </w:rPr>
        <w:t>差异转回的时间，而且该暂时性差异在可预见的未来很可能不会转回，也不予确认有关的递延所得税负债。</w:t>
      </w:r>
      <w:r>
        <w:rPr>
          <w:spacing w:val="-92"/>
        </w:rPr>
        <w:t> </w:t>
      </w:r>
      <w:r>
        <w:rPr>
          <w:spacing w:val="-92"/>
        </w:rPr>
      </w:r>
      <w:r>
        <w:rPr/>
        <w:t>除上述例外情况，本公司确认其他所有应纳税暂时性差异产生的递延所得税负债。</w:t>
      </w:r>
    </w:p>
    <w:p>
      <w:pPr>
        <w:pStyle w:val="BodyText"/>
        <w:spacing w:line="273" w:lineRule="auto"/>
        <w:ind w:right="1130" w:firstLine="420"/>
        <w:jc w:val="both"/>
      </w:pPr>
      <w:r>
        <w:rPr>
          <w:spacing w:val="-1"/>
        </w:rPr>
        <w:t>与既不是企业合并、发生时也不影响会计利润和应纳税所得额（或可抵扣亏损）的交易中产生的资产</w:t>
      </w:r>
      <w:r>
        <w:rPr/>
        <w:t> </w:t>
      </w:r>
      <w:r>
        <w:rPr>
          <w:spacing w:val="-1"/>
        </w:rPr>
        <w:t>或负债的初始确认有关的可抵扣暂时性差异，不予确认有关的递延所得税资产。此外，对与子公司、联营</w:t>
      </w:r>
      <w:r>
        <w:rPr>
          <w:spacing w:val="-86"/>
        </w:rPr>
        <w:t> </w:t>
      </w:r>
      <w:r>
        <w:rPr>
          <w:spacing w:val="-86"/>
        </w:rPr>
      </w:r>
      <w:r>
        <w:rPr>
          <w:spacing w:val="-1"/>
        </w:rPr>
        <w:t>企业及合营企业投资相关的可抵扣暂时性差异，如果暂时性差异在可预见的未来不是很可能转回，或者未</w:t>
      </w:r>
      <w:r>
        <w:rPr>
          <w:spacing w:val="-81"/>
        </w:rPr>
        <w:t> </w:t>
      </w:r>
      <w:r>
        <w:rPr>
          <w:spacing w:val="-81"/>
        </w:rPr>
      </w:r>
      <w:r>
        <w:rPr>
          <w:spacing w:val="-1"/>
        </w:rPr>
        <w:t>来不是很可能获得用来抵扣可抵扣暂时性差异的应纳税所得额，不予确认有关的递延所得税资产。除上述</w:t>
      </w:r>
      <w:r>
        <w:rPr>
          <w:spacing w:val="-80"/>
        </w:rPr>
        <w:t> </w:t>
      </w:r>
      <w:r>
        <w:rPr>
          <w:spacing w:val="-80"/>
        </w:rPr>
      </w:r>
      <w:r>
        <w:rPr>
          <w:spacing w:val="-1"/>
        </w:rPr>
        <w:t>例外情况，本公司以很可能取得用来抵扣可抵扣暂时性差异的应纳税所得额为限，确认其他可抵扣暂时性</w:t>
      </w:r>
      <w:r>
        <w:rPr>
          <w:spacing w:val="-81"/>
        </w:rPr>
        <w:t> </w:t>
      </w:r>
      <w:r>
        <w:rPr>
          <w:spacing w:val="-81"/>
        </w:rPr>
      </w:r>
      <w:r>
        <w:rPr/>
        <w:t>差异产生的递延所得税资产。</w:t>
      </w:r>
    </w:p>
    <w:p>
      <w:pPr>
        <w:pStyle w:val="BodyText"/>
        <w:spacing w:line="273" w:lineRule="auto"/>
        <w:ind w:right="1132" w:firstLine="420"/>
        <w:jc w:val="both"/>
      </w:pPr>
      <w:r>
        <w:rPr>
          <w:spacing w:val="-1"/>
        </w:rPr>
        <w:t>对于能够结转以后年度的可抵扣亏损和税款抵减，以很可能获得用来抵扣可抵扣亏损和税款抵减的未</w:t>
      </w:r>
      <w:r>
        <w:rPr/>
        <w:t> 来应纳税所得额为限，确认相应的递延所得税资产。</w:t>
      </w:r>
    </w:p>
    <w:p>
      <w:pPr>
        <w:pStyle w:val="BodyText"/>
        <w:spacing w:line="273" w:lineRule="auto"/>
        <w:ind w:right="1131" w:firstLine="420"/>
        <w:jc w:val="both"/>
      </w:pPr>
      <w:r>
        <w:rPr>
          <w:spacing w:val="-1"/>
        </w:rPr>
        <w:t>资产负债表日，对于递延所得税资产和递延所得税负债，根据税法规定，按照预期收回相关资产或清</w:t>
      </w:r>
      <w:r>
        <w:rPr/>
        <w:t> 偿相关负债期间的适用税率计量。</w:t>
      </w:r>
    </w:p>
    <w:p>
      <w:pPr>
        <w:pStyle w:val="BodyText"/>
        <w:spacing w:line="273" w:lineRule="auto"/>
        <w:ind w:right="1131" w:firstLine="420"/>
        <w:jc w:val="both"/>
      </w:pPr>
      <w:r>
        <w:rPr>
          <w:spacing w:val="-1"/>
        </w:rPr>
        <w:t>于资产负债表日，对递延所得税资产的账面价值进行复核，如果未来很可能无法获得足够的应纳税所</w:t>
      </w:r>
      <w:r>
        <w:rPr/>
        <w:t> </w:t>
      </w:r>
      <w:r>
        <w:rPr>
          <w:spacing w:val="-1"/>
        </w:rPr>
        <w:t>得额用以抵扣递延所得税资产的利益，则减记递延所得税资产的账面价值。在很可能获得足够的应纳税所</w:t>
      </w:r>
      <w:r>
        <w:rPr>
          <w:spacing w:val="-81"/>
        </w:rPr>
        <w:t> </w:t>
      </w:r>
      <w:r>
        <w:rPr>
          <w:spacing w:val="-81"/>
        </w:rPr>
      </w:r>
      <w:r>
        <w:rPr/>
        <w:t>得额时，减记的金额予以转回。</w:t>
      </w:r>
    </w:p>
    <w:p>
      <w:pPr>
        <w:pStyle w:val="BodyText"/>
        <w:spacing w:line="256" w:lineRule="auto"/>
        <w:ind w:left="573" w:right="6343"/>
        <w:jc w:val="left"/>
      </w:pPr>
      <w:r>
        <w:rPr>
          <w:rFonts w:ascii="Times New Roman" w:hAnsi="Times New Roman" w:cs="Times New Roman" w:eastAsia="Times New Roman" w:hint="default"/>
        </w:rPr>
        <w:t>3</w:t>
      </w:r>
      <w:r>
        <w:rPr/>
        <w:t>、所得税费用 所得税费用包括当期所得税和递延所得税。</w:t>
      </w:r>
    </w:p>
    <w:p>
      <w:pPr>
        <w:pStyle w:val="BodyText"/>
        <w:spacing w:line="273" w:lineRule="auto" w:before="22"/>
        <w:ind w:right="0" w:firstLine="420"/>
        <w:jc w:val="left"/>
      </w:pPr>
      <w:r>
        <w:rPr/>
        <w:t>除确认为其他综合收益或直接计入股东权益的交易和事项相关的当期所得税和递延所得税计入其他 </w:t>
      </w:r>
      <w:r>
        <w:rPr>
          <w:spacing w:val="-1"/>
        </w:rPr>
        <w:t>综合收益或股东权益，以及企业合并产生的递延所得税调整商誉的账面价值外，其余当期所得税和递延所</w:t>
      </w:r>
      <w:r>
        <w:rPr>
          <w:spacing w:val="-81"/>
        </w:rPr>
        <w:t> </w:t>
      </w:r>
      <w:r>
        <w:rPr>
          <w:spacing w:val="-81"/>
        </w:rPr>
      </w:r>
      <w:r>
        <w:rPr/>
        <w:t>得税费用或收益计入当期损益。</w:t>
      </w:r>
    </w:p>
    <w:p>
      <w:pPr>
        <w:pStyle w:val="BodyText"/>
        <w:spacing w:line="256" w:lineRule="auto"/>
        <w:ind w:left="573" w:right="0"/>
        <w:jc w:val="left"/>
      </w:pPr>
      <w:r>
        <w:rPr>
          <w:rFonts w:ascii="Times New Roman" w:hAnsi="Times New Roman" w:cs="Times New Roman" w:eastAsia="Times New Roman" w:hint="default"/>
        </w:rPr>
        <w:t>4</w:t>
      </w:r>
      <w:r>
        <w:rPr/>
        <w:t>、所得税的抵销 </w:t>
      </w:r>
      <w:r>
        <w:rPr>
          <w:spacing w:val="-1"/>
        </w:rPr>
        <w:t>当拥有以净额结算的法定权利，且意图以净额结算或取得资产、清偿负债同时进行时，本公司当期所</w:t>
      </w:r>
    </w:p>
    <w:p>
      <w:pPr>
        <w:pStyle w:val="BodyText"/>
        <w:spacing w:line="273" w:lineRule="auto" w:before="22"/>
        <w:ind w:left="573" w:right="0" w:hanging="420"/>
        <w:jc w:val="left"/>
      </w:pPr>
      <w:r>
        <w:rPr/>
        <w:t>得税资产及当期所得税负债以抵销后的净额列报。 </w:t>
      </w:r>
      <w:r>
        <w:rPr>
          <w:spacing w:val="-1"/>
        </w:rPr>
        <w:t>当拥有以净额结算当期所得税资产及当期所得税负债的法定权利，且递延所得税资产及递延所得税负</w:t>
      </w:r>
    </w:p>
    <w:p>
      <w:pPr>
        <w:pStyle w:val="BodyText"/>
        <w:spacing w:line="273" w:lineRule="auto"/>
        <w:ind w:right="1132"/>
        <w:jc w:val="both"/>
      </w:pPr>
      <w:r>
        <w:rPr>
          <w:spacing w:val="-1"/>
        </w:rPr>
        <w:t>债是与同一税收征管部门对同一纳税主体征收的所得税相关或者是对不同的纳税主体相关，但在未来每一</w:t>
      </w:r>
      <w:r>
        <w:rPr>
          <w:spacing w:val="-81"/>
        </w:rPr>
        <w:t> </w:t>
      </w:r>
      <w:r>
        <w:rPr>
          <w:spacing w:val="-81"/>
        </w:rPr>
      </w:r>
      <w:r>
        <w:rPr>
          <w:spacing w:val="-1"/>
        </w:rPr>
        <w:t>具有重要性的递延所得税资产及负债转回的期间内，涉及的纳税主体意图以净额结算当期所得税资产和负</w:t>
      </w:r>
      <w:r>
        <w:rPr>
          <w:spacing w:val="-81"/>
        </w:rPr>
        <w:t> </w:t>
      </w:r>
      <w:r>
        <w:rPr>
          <w:spacing w:val="-81"/>
        </w:rPr>
      </w:r>
      <w:r>
        <w:rPr/>
        <w:t>债或是同时取得资产、清偿负债时，本公司递延所得税资产及递延所得税负债以抵销后的净额列报。</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6"/>
        <w:spacing w:line="240" w:lineRule="auto"/>
        <w:ind w:right="0"/>
        <w:jc w:val="left"/>
        <w:rPr>
          <w:b w:val="0"/>
          <w:bCs w:val="0"/>
        </w:rPr>
      </w:pPr>
      <w:r>
        <w:rPr>
          <w:rFonts w:ascii="Times New Roman" w:hAnsi="Times New Roman" w:cs="Times New Roman" w:eastAsia="Times New Roman" w:hint="default"/>
        </w:rPr>
        <w:t>31</w:t>
      </w:r>
      <w:r>
        <w:rPr/>
        <w:t>、租赁</w:t>
      </w:r>
      <w:r>
        <w:rPr>
          <w:b w:val="0"/>
          <w:bCs w:val="0"/>
        </w:rPr>
      </w:r>
    </w:p>
    <w:p>
      <w:pPr>
        <w:spacing w:line="590" w:lineRule="atLeast" w:before="22"/>
        <w:ind w:left="574"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融资租赁为实质上转移了与资产所有权有关的全部风险和报酬的租赁，其所有权最终可能转移，也可</w:t>
      </w:r>
    </w:p>
    <w:p>
      <w:pPr>
        <w:pStyle w:val="BodyText"/>
        <w:spacing w:line="273" w:lineRule="auto" w:before="37"/>
        <w:ind w:left="574" w:right="6132" w:hanging="420"/>
        <w:jc w:val="left"/>
      </w:pPr>
      <w:r>
        <w:rPr/>
        <w:t>能不转移。融资租赁以外的其他租赁为经营租赁。 本公司作为承租人记录经营租赁业务</w:t>
      </w:r>
    </w:p>
    <w:p>
      <w:pPr>
        <w:pStyle w:val="BodyText"/>
        <w:spacing w:line="273" w:lineRule="auto"/>
        <w:ind w:left="154" w:right="1132" w:firstLine="420"/>
        <w:jc w:val="both"/>
      </w:pPr>
      <w:r>
        <w:rPr>
          <w:spacing w:val="-1"/>
        </w:rPr>
        <w:t>经营租赁的租金支出在租赁期内的各个期间按直线法计入相关资产成本或当期损益。初始直接费用计</w:t>
      </w:r>
      <w:r>
        <w:rPr/>
        <w:t> 入当期损益。或有租金于实际发生时计入当期损益。</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0" w:firstLine="420"/>
        <w:jc w:val="left"/>
      </w:pPr>
      <w:r>
        <w:rPr/>
        <w:t>本公司作为出租人记录经营租赁业务 </w:t>
      </w:r>
      <w:r>
        <w:rPr>
          <w:spacing w:val="-1"/>
        </w:rPr>
        <w:t>经营租赁的租金收入在租赁期内的各个期间按直线法确认为当期损益。对金额较大的初始直接费用于发生</w:t>
      </w:r>
      <w:r>
        <w:rPr>
          <w:spacing w:val="-81"/>
        </w:rPr>
        <w:t> </w:t>
      </w:r>
      <w:r>
        <w:rPr>
          <w:spacing w:val="-81"/>
        </w:rPr>
      </w:r>
      <w:r>
        <w:rPr>
          <w:spacing w:val="-1"/>
        </w:rPr>
        <w:t>时予以资本化，在整个租赁期间内按照与确认租金收入相同的基础分期计入当期损益；其他金额较小的初</w:t>
      </w:r>
      <w:r>
        <w:rPr>
          <w:spacing w:val="-81"/>
        </w:rPr>
        <w:t> </w:t>
      </w:r>
      <w:r>
        <w:rPr>
          <w:spacing w:val="-81"/>
        </w:rPr>
      </w:r>
      <w:r>
        <w:rPr/>
        <w:t>始直接费用于发生时计入当期损益。或有租金于实际发生时计入当期损益。</w:t>
      </w:r>
    </w:p>
    <w:p>
      <w:pPr>
        <w:spacing w:line="240" w:lineRule="auto" w:before="7"/>
        <w:rPr>
          <w:rFonts w:ascii="宋体" w:hAnsi="宋体" w:cs="宋体" w:eastAsia="宋体" w:hint="default"/>
          <w:sz w:val="24"/>
          <w:szCs w:val="24"/>
        </w:rPr>
      </w:pPr>
    </w:p>
    <w:p>
      <w:pPr>
        <w:spacing w:line="590" w:lineRule="atLeast" w:before="0"/>
        <w:ind w:left="573" w:right="6973"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）融资租赁的会计处理方法</w:t>
      </w:r>
      <w:r>
        <w:rPr>
          <w:rFonts w:ascii="宋体" w:hAnsi="宋体" w:cs="宋体" w:eastAsia="宋体" w:hint="default"/>
          <w:b/>
          <w:bCs/>
          <w:w w:val="99"/>
          <w:sz w:val="21"/>
          <w:szCs w:val="21"/>
        </w:rPr>
        <w:t> </w:t>
      </w:r>
      <w:r>
        <w:rPr>
          <w:rFonts w:ascii="宋体" w:hAnsi="宋体" w:cs="宋体" w:eastAsia="宋体" w:hint="default"/>
          <w:sz w:val="21"/>
          <w:szCs w:val="21"/>
        </w:rPr>
        <w:t>本公司作为承租人记录融资租赁业务</w:t>
      </w:r>
    </w:p>
    <w:p>
      <w:pPr>
        <w:pStyle w:val="BodyText"/>
        <w:spacing w:line="273" w:lineRule="auto" w:before="37"/>
        <w:ind w:right="1131" w:firstLine="420"/>
        <w:jc w:val="both"/>
      </w:pPr>
      <w:r>
        <w:rPr>
          <w:spacing w:val="-1"/>
        </w:rPr>
        <w:t>于租赁期开始日，将租赁开始日租赁资产的公允价值与最低租赁付款额现值两者中较低者作为租入资</w:t>
      </w:r>
      <w:r>
        <w:rPr/>
        <w:t> </w:t>
      </w:r>
      <w:r>
        <w:rPr>
          <w:spacing w:val="-1"/>
        </w:rPr>
        <w:t>产的入账价值，将最低租赁付款额作为长期应付款的入账价值，其差额作为未确认融资费用。此外，在租</w:t>
      </w:r>
      <w:r>
        <w:rPr>
          <w:spacing w:val="-86"/>
        </w:rPr>
        <w:t> </w:t>
      </w:r>
      <w:r>
        <w:rPr>
          <w:spacing w:val="-86"/>
        </w:rPr>
      </w:r>
      <w:r>
        <w:rPr>
          <w:spacing w:val="-1"/>
        </w:rPr>
        <w:t>赁谈判和签订租赁合同过程中发生的，可归属于租赁项目的初始直接费用也计入租入资产价值。最低租赁</w:t>
      </w:r>
      <w:r>
        <w:rPr>
          <w:spacing w:val="-81"/>
        </w:rPr>
        <w:t> </w:t>
      </w:r>
      <w:r>
        <w:rPr>
          <w:spacing w:val="-81"/>
        </w:rPr>
      </w:r>
      <w:r>
        <w:rPr/>
        <w:t>付款额扣除未确认融资费用后的余额分别长期负债和一年内到期的长期负债列示。</w:t>
      </w:r>
    </w:p>
    <w:p>
      <w:pPr>
        <w:pStyle w:val="BodyText"/>
        <w:spacing w:line="273" w:lineRule="auto"/>
        <w:ind w:right="1118" w:firstLine="420"/>
        <w:jc w:val="left"/>
      </w:pPr>
      <w:r>
        <w:rPr>
          <w:spacing w:val="-1"/>
        </w:rPr>
        <w:t>未确认融资费用在租赁期内采用实际利率法计算确认当期的融资费用。或有租金于实际发生时计入当</w:t>
      </w:r>
      <w:r>
        <w:rPr/>
        <w:t> 期损益。</w:t>
      </w:r>
    </w:p>
    <w:p>
      <w:pPr>
        <w:pStyle w:val="BodyText"/>
        <w:spacing w:line="273" w:lineRule="auto"/>
        <w:ind w:left="573" w:right="1303"/>
        <w:jc w:val="left"/>
      </w:pPr>
      <w:r>
        <w:rPr/>
        <w:t>本公司作为出租人记录融资租赁业务 于租赁期开始日，将租赁开始日最低租赁收款额与初始直接费用之和作为应收融资租赁款的入账价</w:t>
      </w:r>
    </w:p>
    <w:p>
      <w:pPr>
        <w:pStyle w:val="BodyText"/>
        <w:spacing w:line="273" w:lineRule="auto"/>
        <w:ind w:right="1131"/>
        <w:jc w:val="both"/>
      </w:pPr>
      <w:r>
        <w:rPr>
          <w:spacing w:val="-1"/>
        </w:rPr>
        <w:t>值，同时记录未担保余值；将最低租赁收款额、初始直接费用及未担保余值之和与其现值之和的差额确认</w:t>
      </w:r>
      <w:r>
        <w:rPr>
          <w:spacing w:val="-83"/>
        </w:rPr>
        <w:t> </w:t>
      </w:r>
      <w:r>
        <w:rPr>
          <w:spacing w:val="-83"/>
        </w:rPr>
      </w:r>
      <w:r>
        <w:rPr>
          <w:spacing w:val="-1"/>
        </w:rPr>
        <w:t>为未实现融资收益。应收融资租赁款扣除未实现融资收益后的余额分别长期债权和一年内到期的长期债权</w:t>
      </w:r>
      <w:r>
        <w:rPr>
          <w:spacing w:val="-81"/>
        </w:rPr>
        <w:t> </w:t>
      </w:r>
      <w:r>
        <w:rPr>
          <w:spacing w:val="-81"/>
        </w:rPr>
      </w:r>
      <w:r>
        <w:rPr/>
        <w:t>列示。</w:t>
      </w:r>
    </w:p>
    <w:p>
      <w:pPr>
        <w:pStyle w:val="BodyText"/>
        <w:spacing w:line="273" w:lineRule="auto"/>
        <w:ind w:right="1118" w:firstLine="420"/>
        <w:jc w:val="left"/>
      </w:pPr>
      <w:r>
        <w:rPr>
          <w:spacing w:val="-1"/>
        </w:rPr>
        <w:t>未实现融资收益在租赁期内采用实际利率法计算确认当期的融资收入。或有租金于实际发生时计入当</w:t>
      </w:r>
      <w:r>
        <w:rPr/>
        <w:t> 期损益。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6"/>
        <w:spacing w:line="240" w:lineRule="auto"/>
        <w:ind w:right="0"/>
        <w:jc w:val="left"/>
        <w:rPr>
          <w:b w:val="0"/>
          <w:bCs w:val="0"/>
        </w:rPr>
      </w:pPr>
      <w:r>
        <w:rPr>
          <w:rFonts w:ascii="Times New Roman" w:hAnsi="Times New Roman" w:cs="Times New Roman" w:eastAsia="Times New Roman" w:hint="default"/>
        </w:rPr>
        <w:t>32</w:t>
      </w:r>
      <w:r>
        <w:rPr/>
        <w:t>、其他重要的会计政策和会计估计</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33</w:t>
      </w:r>
      <w:r>
        <w:rPr/>
        <w:t>、重要会计政策和会计估计变更</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line="484" w:lineRule="auto" w:before="0"/>
        <w:ind w:left="154" w:right="896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2"/>
          <w:szCs w:val="22"/>
        </w:rPr>
      </w:pPr>
    </w:p>
    <w:p>
      <w:pPr>
        <w:spacing w:before="44"/>
        <w:ind w:left="0" w:right="1120" w:firstLine="0"/>
        <w:jc w:val="right"/>
        <w:rPr>
          <w:rFonts w:ascii="宋体" w:hAnsi="宋体" w:cs="宋体" w:eastAsia="宋体" w:hint="default"/>
          <w:sz w:val="18"/>
          <w:szCs w:val="18"/>
        </w:rPr>
      </w:pPr>
      <w:r>
        <w:rPr/>
        <w:pict>
          <v:shape style="position:absolute;margin-left:56.34pt;margin-top:-22.358278pt;width:479.6pt;height:42.85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9"/>
                    <w:gridCol w:w="3191"/>
                    <w:gridCol w:w="3190"/>
                  </w:tblGrid>
                  <w:tr>
                    <w:trPr>
                      <w:trHeight w:val="415" w:hRule="exact"/>
                    </w:trPr>
                    <w:tc>
                      <w:tcPr>
                        <w:tcW w:w="31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27" w:hRule="exact"/>
                    </w:trPr>
                    <w:tc>
                      <w:tcPr>
                        <w:tcW w:w="31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pacing w:val="-4"/>
                            <w:sz w:val="18"/>
                            <w:szCs w:val="18"/>
                          </w:rPr>
                          <w:t>软件销售收入、系统集成收入、软件服务</w:t>
                        </w:r>
                      </w:p>
                    </w:tc>
                    <w:tc>
                      <w:tcPr>
                        <w:tcW w:w="319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6"/>
                          <w:ind w:right="89"/>
                          <w:jc w:val="center"/>
                          <w:rPr>
                            <w:rFonts w:ascii="宋体" w:hAnsi="宋体" w:cs="宋体" w:eastAsia="宋体" w:hint="default"/>
                            <w:sz w:val="18"/>
                            <w:szCs w:val="18"/>
                          </w:rPr>
                        </w:pPr>
                        <w:r>
                          <w:rPr>
                            <w:rFonts w:ascii="宋体" w:hAnsi="宋体" w:cs="宋体" w:eastAsia="宋体" w:hint="default"/>
                            <w:spacing w:val="-1"/>
                            <w:sz w:val="18"/>
                            <w:szCs w:val="18"/>
                          </w:rPr>
                          <w:t>应税收入按</w:t>
                        </w:r>
                        <w:r>
                          <w:rPr>
                            <w:rFonts w:ascii="Times New Roman" w:hAnsi="Times New Roman" w:cs="Times New Roman" w:eastAsia="Times New Roman" w:hint="default"/>
                            <w:spacing w:val="-1"/>
                            <w:sz w:val="18"/>
                            <w:szCs w:val="18"/>
                          </w:rPr>
                          <w:t>6%</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17%</w:t>
                        </w:r>
                        <w:r>
                          <w:rPr>
                            <w:rFonts w:ascii="宋体" w:hAnsi="宋体" w:cs="宋体" w:eastAsia="宋体" w:hint="default"/>
                            <w:spacing w:val="-1"/>
                            <w:sz w:val="18"/>
                            <w:szCs w:val="18"/>
                          </w:rPr>
                          <w:t>的税率计算销项税</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190"/>
        <w:gridCol w:w="3190"/>
        <w:gridCol w:w="3190"/>
      </w:tblGrid>
      <w:tr>
        <w:trPr>
          <w:trHeight w:val="698" w:hRule="exact"/>
        </w:trPr>
        <w:tc>
          <w:tcPr>
            <w:tcW w:w="319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收入、技术开发收入</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 w:right="111"/>
              <w:jc w:val="left"/>
              <w:rPr>
                <w:rFonts w:ascii="宋体" w:hAnsi="宋体" w:cs="宋体" w:eastAsia="宋体" w:hint="default"/>
                <w:sz w:val="18"/>
                <w:szCs w:val="18"/>
              </w:rPr>
            </w:pPr>
            <w:r>
              <w:rPr>
                <w:rFonts w:ascii="宋体" w:hAnsi="宋体" w:cs="宋体" w:eastAsia="宋体" w:hint="default"/>
                <w:sz w:val="18"/>
                <w:szCs w:val="18"/>
              </w:rPr>
              <w:t>并按扣除当期允许抵扣的进项税额后的 差额计缴增值税。</w:t>
            </w:r>
          </w:p>
        </w:tc>
      </w:tr>
      <w:tr>
        <w:trPr>
          <w:trHeight w:val="427" w:hRule="exact"/>
        </w:trPr>
        <w:tc>
          <w:tcPr>
            <w:tcW w:w="31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应纳增值税</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Times New Roman" w:hAnsi="Times New Roman" w:cs="Times New Roman" w:eastAsia="Times New Roman" w:hint="default"/>
                <w:sz w:val="18"/>
                <w:szCs w:val="18"/>
              </w:rPr>
              <w:t>7%</w:t>
            </w:r>
            <w:r>
              <w:rPr>
                <w:rFonts w:ascii="宋体" w:hAnsi="宋体" w:cs="宋体" w:eastAsia="宋体" w:hint="default"/>
                <w:sz w:val="18"/>
                <w:szCs w:val="18"/>
              </w:rPr>
              <w:t>计缴。</w:t>
            </w:r>
          </w:p>
        </w:tc>
      </w:tr>
      <w:tr>
        <w:trPr>
          <w:trHeight w:val="428" w:hRule="exact"/>
        </w:trPr>
        <w:tc>
          <w:tcPr>
            <w:tcW w:w="31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r>
      <w:tr>
        <w:trPr>
          <w:trHeight w:val="427" w:hRule="exact"/>
        </w:trPr>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应纳增值税</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Times New Roman" w:hAnsi="Times New Roman" w:cs="Times New Roman" w:eastAsia="Times New Roman" w:hint="default"/>
                <w:sz w:val="18"/>
                <w:szCs w:val="18"/>
              </w:rPr>
              <w:t>3%</w:t>
            </w:r>
            <w:r>
              <w:rPr>
                <w:rFonts w:ascii="宋体" w:hAnsi="宋体" w:cs="宋体" w:eastAsia="宋体" w:hint="default"/>
                <w:sz w:val="18"/>
                <w:szCs w:val="18"/>
              </w:rPr>
              <w:t>计缴。</w:t>
            </w:r>
          </w:p>
        </w:tc>
      </w:tr>
      <w:tr>
        <w:trPr>
          <w:trHeight w:val="427" w:hRule="exact"/>
        </w:trPr>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应纳增值税</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Times New Roman" w:hAnsi="Times New Roman" w:cs="Times New Roman" w:eastAsia="Times New Roman" w:hint="default"/>
                <w:sz w:val="18"/>
                <w:szCs w:val="18"/>
              </w:rPr>
              <w:t>2%</w:t>
            </w:r>
            <w:r>
              <w:rPr>
                <w:rFonts w:ascii="宋体" w:hAnsi="宋体" w:cs="宋体" w:eastAsia="宋体" w:hint="default"/>
                <w:sz w:val="18"/>
                <w:szCs w:val="18"/>
              </w:rPr>
              <w:t>计缴。</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0"/>
        <w:rPr>
          <w:rFonts w:ascii="宋体" w:hAnsi="宋体" w:cs="宋体" w:eastAsia="宋体" w:hint="default"/>
          <w:sz w:val="9"/>
          <w:szCs w:val="9"/>
        </w:rPr>
      </w:pPr>
    </w:p>
    <w:tbl>
      <w:tblPr>
        <w:tblW w:w="0" w:type="auto"/>
        <w:jc w:val="left"/>
        <w:tblInd w:w="146" w:type="dxa"/>
        <w:tblLayout w:type="fixed"/>
        <w:tblCellMar>
          <w:top w:w="0" w:type="dxa"/>
          <w:left w:w="0" w:type="dxa"/>
          <w:bottom w:w="0" w:type="dxa"/>
          <w:right w:w="0" w:type="dxa"/>
        </w:tblCellMar>
        <w:tblLook w:val="01E0"/>
      </w:tblPr>
      <w:tblGrid>
        <w:gridCol w:w="4783"/>
        <w:gridCol w:w="4786"/>
      </w:tblGrid>
      <w:tr>
        <w:trPr>
          <w:trHeight w:val="414" w:hRule="exact"/>
        </w:trPr>
        <w:tc>
          <w:tcPr>
            <w:tcW w:w="478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28" w:hRule="exact"/>
        </w:trPr>
        <w:tc>
          <w:tcPr>
            <w:tcW w:w="4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远光软件股份有限公司</w:t>
            </w:r>
          </w:p>
        </w:tc>
        <w:tc>
          <w:tcPr>
            <w:tcW w:w="4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15%</w:t>
            </w:r>
          </w:p>
        </w:tc>
      </w:tr>
      <w:tr>
        <w:trPr>
          <w:trHeight w:val="426" w:hRule="exact"/>
        </w:trPr>
        <w:tc>
          <w:tcPr>
            <w:tcW w:w="4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珠海横琴新区集睿思信息技术有限公司</w:t>
            </w:r>
          </w:p>
        </w:tc>
        <w:tc>
          <w:tcPr>
            <w:tcW w:w="4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25%</w:t>
            </w:r>
          </w:p>
        </w:tc>
      </w:tr>
      <w:tr>
        <w:trPr>
          <w:trHeight w:val="427" w:hRule="exact"/>
        </w:trPr>
        <w:tc>
          <w:tcPr>
            <w:tcW w:w="4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珠海市远光共创智能科技股份有限公司</w:t>
            </w:r>
          </w:p>
        </w:tc>
        <w:tc>
          <w:tcPr>
            <w:tcW w:w="4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15%</w:t>
            </w:r>
          </w:p>
        </w:tc>
      </w:tr>
      <w:tr>
        <w:trPr>
          <w:trHeight w:val="427" w:hRule="exact"/>
        </w:trPr>
        <w:tc>
          <w:tcPr>
            <w:tcW w:w="4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远光智和卓源（北京）科技有限公司</w:t>
            </w:r>
          </w:p>
        </w:tc>
        <w:tc>
          <w:tcPr>
            <w:tcW w:w="4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15%</w:t>
            </w:r>
          </w:p>
        </w:tc>
      </w:tr>
      <w:tr>
        <w:trPr>
          <w:trHeight w:val="427" w:hRule="exact"/>
        </w:trPr>
        <w:tc>
          <w:tcPr>
            <w:tcW w:w="4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远光软件（北京）有限公司</w:t>
            </w:r>
          </w:p>
        </w:tc>
        <w:tc>
          <w:tcPr>
            <w:tcW w:w="4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25%</w:t>
            </w:r>
          </w:p>
        </w:tc>
      </w:tr>
      <w:tr>
        <w:trPr>
          <w:trHeight w:val="427" w:hRule="exact"/>
        </w:trPr>
        <w:tc>
          <w:tcPr>
            <w:tcW w:w="4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北京神航星云科技有限公司</w:t>
            </w:r>
          </w:p>
        </w:tc>
        <w:tc>
          <w:tcPr>
            <w:tcW w:w="4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25%</w:t>
            </w:r>
          </w:p>
        </w:tc>
      </w:tr>
      <w:tr>
        <w:trPr>
          <w:trHeight w:val="427" w:hRule="exact"/>
        </w:trPr>
        <w:tc>
          <w:tcPr>
            <w:tcW w:w="4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南京远光广安信息科技有限公司</w:t>
            </w:r>
          </w:p>
        </w:tc>
        <w:tc>
          <w:tcPr>
            <w:tcW w:w="4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25%</w:t>
            </w:r>
          </w:p>
        </w:tc>
      </w:tr>
      <w:tr>
        <w:trPr>
          <w:trHeight w:val="426" w:hRule="exact"/>
        </w:trPr>
        <w:tc>
          <w:tcPr>
            <w:tcW w:w="4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长沙瑞翔科技有限公司</w:t>
            </w:r>
          </w:p>
        </w:tc>
        <w:tc>
          <w:tcPr>
            <w:tcW w:w="4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15%</w:t>
            </w:r>
          </w:p>
        </w:tc>
      </w:tr>
      <w:tr>
        <w:trPr>
          <w:trHeight w:val="428" w:hRule="exact"/>
        </w:trPr>
        <w:tc>
          <w:tcPr>
            <w:tcW w:w="4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远光软件（武汉）有限公司</w:t>
            </w:r>
          </w:p>
        </w:tc>
        <w:tc>
          <w:tcPr>
            <w:tcW w:w="4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25%</w:t>
            </w:r>
          </w:p>
        </w:tc>
      </w:tr>
      <w:tr>
        <w:trPr>
          <w:trHeight w:val="428" w:hRule="exact"/>
        </w:trPr>
        <w:tc>
          <w:tcPr>
            <w:tcW w:w="4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珠海远光移动互联科技有限公司</w:t>
            </w:r>
          </w:p>
        </w:tc>
        <w:tc>
          <w:tcPr>
            <w:tcW w:w="4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1"/>
        <w:rPr>
          <w:rFonts w:ascii="宋体" w:hAnsi="宋体" w:cs="宋体" w:eastAsia="宋体" w:hint="default"/>
          <w:sz w:val="19"/>
          <w:szCs w:val="19"/>
        </w:rPr>
      </w:pPr>
    </w:p>
    <w:p>
      <w:pPr>
        <w:pStyle w:val="Heading6"/>
        <w:spacing w:line="240" w:lineRule="auto" w:before="35"/>
        <w:ind w:left="154" w:right="0"/>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left="647" w:right="1118" w:hanging="72"/>
        <w:jc w:val="left"/>
      </w:pPr>
      <w:r>
        <w:rPr>
          <w:rFonts w:ascii="Times New Roman" w:hAnsi="Times New Roman" w:cs="Times New Roman" w:eastAsia="Times New Roman" w:hint="default"/>
          <w:b/>
          <w:bCs/>
        </w:rPr>
        <w:t>*1</w:t>
      </w:r>
      <w:r>
        <w:rPr>
          <w:rFonts w:ascii="宋体" w:hAnsi="宋体" w:cs="宋体" w:eastAsia="宋体" w:hint="default"/>
          <w:b/>
          <w:bCs/>
        </w:rPr>
        <w:t>、增值税</w:t>
      </w:r>
      <w:r>
        <w:rPr>
          <w:rFonts w:ascii="宋体" w:hAnsi="宋体" w:cs="宋体" w:eastAsia="宋体" w:hint="default"/>
          <w:b/>
          <w:bCs/>
          <w:w w:val="99"/>
        </w:rPr>
        <w:t> </w:t>
      </w:r>
      <w:r>
        <w:rPr>
          <w:spacing w:val="-3"/>
        </w:rPr>
        <w:t>根据财政部、国家税务总局下发财税</w:t>
      </w:r>
      <w:r>
        <w:rPr>
          <w:rFonts w:ascii="Times New Roman" w:hAnsi="Times New Roman" w:cs="Times New Roman" w:eastAsia="Times New Roman" w:hint="default"/>
          <w:spacing w:val="-3"/>
        </w:rPr>
        <w:t>[2011]100</w:t>
      </w:r>
      <w:r>
        <w:rPr>
          <w:spacing w:val="-3"/>
        </w:rPr>
        <w:t>号文《财政部、国家税务总局关于软件产品增值税政</w:t>
      </w:r>
    </w:p>
    <w:p>
      <w:pPr>
        <w:pStyle w:val="BodyText"/>
        <w:spacing w:line="256" w:lineRule="auto" w:before="5"/>
        <w:ind w:left="227" w:right="0"/>
        <w:jc w:val="left"/>
      </w:pPr>
      <w:r>
        <w:rPr>
          <w:spacing w:val="-3"/>
        </w:rPr>
        <w:t>策的通知》，公司自行开发研制软件产品销售按</w:t>
      </w:r>
      <w:r>
        <w:rPr>
          <w:rFonts w:ascii="Times New Roman" w:hAnsi="Times New Roman" w:cs="Times New Roman" w:eastAsia="Times New Roman" w:hint="default"/>
          <w:spacing w:val="-3"/>
        </w:rPr>
        <w:t>17%</w:t>
      </w:r>
      <w:r>
        <w:rPr>
          <w:spacing w:val="-3"/>
        </w:rPr>
        <w:t>的法定税率计缴增值税，实际税负超过</w:t>
      </w:r>
      <w:r>
        <w:rPr>
          <w:rFonts w:ascii="Times New Roman" w:hAnsi="Times New Roman" w:cs="Times New Roman" w:eastAsia="Times New Roman" w:hint="default"/>
          <w:spacing w:val="-3"/>
        </w:rPr>
        <w:t>3%</w:t>
      </w:r>
      <w:r>
        <w:rPr>
          <w:spacing w:val="-3"/>
        </w:rPr>
        <w:t>部分经主</w:t>
      </w:r>
      <w:r>
        <w:rPr>
          <w:spacing w:val="-67"/>
        </w:rPr>
        <w:t> </w:t>
      </w:r>
      <w:r>
        <w:rPr>
          <w:spacing w:val="-67"/>
        </w:rPr>
      </w:r>
      <w:r>
        <w:rPr/>
        <w:t>管国家税务局审核后实行即征即退政策。</w:t>
      </w:r>
    </w:p>
    <w:p>
      <w:pPr>
        <w:pStyle w:val="Heading6"/>
        <w:spacing w:line="240" w:lineRule="auto" w:before="142"/>
        <w:ind w:left="576" w:right="0"/>
        <w:jc w:val="left"/>
        <w:rPr>
          <w:b w:val="0"/>
          <w:bCs w:val="0"/>
        </w:rPr>
      </w:pPr>
      <w:r>
        <w:rPr>
          <w:rFonts w:ascii="Times New Roman" w:hAnsi="Times New Roman" w:cs="Times New Roman" w:eastAsia="Times New Roman" w:hint="default"/>
        </w:rPr>
        <w:t>*2</w:t>
      </w:r>
      <w:r>
        <w:rPr/>
        <w:t>、企业所得税</w:t>
      </w:r>
      <w:r>
        <w:rPr>
          <w:b w:val="0"/>
          <w:bCs w:val="0"/>
        </w:rPr>
      </w:r>
    </w:p>
    <w:p>
      <w:pPr>
        <w:pStyle w:val="BodyText"/>
        <w:spacing w:line="256" w:lineRule="auto" w:before="21"/>
        <w:ind w:right="1132" w:firstLine="420"/>
        <w:jc w:val="both"/>
      </w:pP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10</w:t>
      </w:r>
      <w:r>
        <w:rPr>
          <w:spacing w:val="-1"/>
        </w:rPr>
        <w:t>日，公司经广东省科学技术厅、广东省财政厅、广东省国家税务局、广东省地方税务局</w:t>
      </w:r>
      <w:r>
        <w:rPr/>
        <w:t> 批准，公司被认定为高新技术企业，高新技术企业认定证书编号为：</w:t>
      </w:r>
      <w:r>
        <w:rPr>
          <w:rFonts w:ascii="Times New Roman" w:hAnsi="Times New Roman" w:cs="Times New Roman" w:eastAsia="Times New Roman" w:hint="default"/>
        </w:rPr>
        <w:t>GR201444000917</w:t>
      </w:r>
      <w:r>
        <w:rPr/>
        <w:t>号，证书有效期为</w:t>
      </w:r>
      <w:r>
        <w:rPr>
          <w:rFonts w:ascii="Times New Roman" w:hAnsi="Times New Roman" w:cs="Times New Roman" w:eastAsia="Times New Roman" w:hint="default"/>
        </w:rPr>
        <w:t>3 </w:t>
      </w:r>
      <w:r>
        <w:rPr/>
        <w:t>年。</w:t>
      </w:r>
    </w:p>
    <w:p>
      <w:pPr>
        <w:pStyle w:val="BodyText"/>
        <w:spacing w:line="264" w:lineRule="auto" w:before="22"/>
        <w:ind w:left="154" w:right="1132" w:firstLine="420"/>
        <w:jc w:val="both"/>
      </w:pP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24</w:t>
      </w:r>
      <w:r>
        <w:rPr>
          <w:spacing w:val="-1"/>
        </w:rPr>
        <w:t>日，子公司远光智和卓源（北京）科技有限公司经北京市科学技术委员会、北京市财政</w:t>
      </w:r>
      <w:r>
        <w:rPr/>
        <w:t> </w:t>
      </w:r>
      <w:r>
        <w:rPr>
          <w:spacing w:val="-1"/>
        </w:rPr>
        <w:t>局、北京市国家税务局、北京市地方税务局批准，公司被认定为高新技术企业，高新技术企业认定证书编</w:t>
      </w:r>
      <w:r>
        <w:rPr>
          <w:spacing w:val="-86"/>
        </w:rPr>
        <w:t> </w:t>
      </w:r>
      <w:r>
        <w:rPr>
          <w:spacing w:val="-86"/>
        </w:rPr>
      </w:r>
      <w:r>
        <w:rPr/>
        <w:t>号为：</w:t>
      </w:r>
      <w:r>
        <w:rPr>
          <w:rFonts w:ascii="Times New Roman" w:hAnsi="Times New Roman" w:cs="Times New Roman" w:eastAsia="Times New Roman" w:hint="default"/>
        </w:rPr>
        <w:t>GR201511003256</w:t>
      </w:r>
      <w:r>
        <w:rPr/>
        <w:t>号，证书有效期为</w:t>
      </w:r>
      <w:r>
        <w:rPr>
          <w:rFonts w:ascii="Times New Roman" w:hAnsi="Times New Roman" w:cs="Times New Roman" w:eastAsia="Times New Roman" w:hint="default"/>
        </w:rPr>
        <w:t>3</w:t>
      </w:r>
      <w:r>
        <w:rPr/>
        <w:t>年。</w:t>
      </w:r>
    </w:p>
    <w:p>
      <w:pPr>
        <w:pStyle w:val="BodyText"/>
        <w:spacing w:line="266" w:lineRule="auto" w:before="0"/>
        <w:ind w:left="154" w:right="1132" w:firstLine="420"/>
        <w:jc w:val="both"/>
      </w:pP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10</w:t>
      </w:r>
      <w:r>
        <w:rPr>
          <w:spacing w:val="-1"/>
        </w:rPr>
        <w:t>日，子公司远光共创智能科技股份有限公司经广东省科学技术厅、广东省财政厅、广东</w:t>
      </w:r>
      <w:r>
        <w:rPr/>
        <w:t> </w:t>
      </w:r>
      <w:r>
        <w:rPr>
          <w:spacing w:val="3"/>
        </w:rPr>
        <w:t>省国家税务局、广东省地方税务局批准，公司被认定为高新技术企业，高新技术企业认定证书编号为：</w:t>
      </w:r>
      <w:r>
        <w:rPr>
          <w:spacing w:val="-82"/>
        </w:rPr>
        <w:t> </w:t>
      </w:r>
      <w:r>
        <w:rPr>
          <w:spacing w:val="-82"/>
        </w:rPr>
      </w:r>
      <w:r>
        <w:rPr>
          <w:rFonts w:ascii="Times New Roman" w:hAnsi="Times New Roman" w:cs="Times New Roman" w:eastAsia="Times New Roman" w:hint="default"/>
        </w:rPr>
        <w:t>GR201544001520</w:t>
      </w:r>
      <w:r>
        <w:rPr/>
        <w:t>号，证书有效期为</w:t>
      </w:r>
      <w:r>
        <w:rPr>
          <w:rFonts w:ascii="Times New Roman" w:hAnsi="Times New Roman" w:cs="Times New Roman" w:eastAsia="Times New Roman" w:hint="default"/>
        </w:rPr>
        <w:t>3</w:t>
      </w:r>
      <w:r>
        <w:rPr/>
        <w:t>年。</w:t>
      </w:r>
    </w:p>
    <w:p>
      <w:pPr>
        <w:pStyle w:val="BodyText"/>
        <w:spacing w:line="264" w:lineRule="auto" w:before="0"/>
        <w:ind w:left="154" w:right="1132" w:firstLine="420"/>
        <w:jc w:val="both"/>
      </w:pP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28</w:t>
      </w:r>
      <w:r>
        <w:rPr>
          <w:spacing w:val="-1"/>
        </w:rPr>
        <w:t>日，子公司长沙瑞翔科技有限公司经湖南省科学技术厅、湖南省财政厅、湖南省国家税</w:t>
      </w:r>
      <w:r>
        <w:rPr/>
        <w:t> </w:t>
      </w:r>
      <w:r>
        <w:rPr>
          <w:spacing w:val="16"/>
        </w:rPr>
        <w:t>务局、</w:t>
      </w:r>
      <w:r>
        <w:rPr>
          <w:spacing w:val="-78"/>
        </w:rPr>
        <w:t> </w:t>
      </w:r>
      <w:r>
        <w:rPr>
          <w:spacing w:val="12"/>
        </w:rPr>
        <w:t>湖南</w:t>
      </w:r>
      <w:r>
        <w:rPr>
          <w:spacing w:val="-78"/>
        </w:rPr>
        <w:t> </w:t>
      </w:r>
      <w:r>
        <w:rPr>
          <w:spacing w:val="16"/>
        </w:rPr>
        <w:t>省地方</w:t>
      </w:r>
      <w:r>
        <w:rPr>
          <w:spacing w:val="-78"/>
        </w:rPr>
        <w:t> </w:t>
      </w:r>
      <w:r>
        <w:rPr>
          <w:spacing w:val="12"/>
        </w:rPr>
        <w:t>税务</w:t>
      </w:r>
      <w:r>
        <w:rPr>
          <w:spacing w:val="-78"/>
        </w:rPr>
        <w:t> </w:t>
      </w:r>
      <w:r>
        <w:rPr/>
        <w:t>局</w:t>
      </w:r>
      <w:r>
        <w:rPr>
          <w:spacing w:val="-77"/>
        </w:rPr>
        <w:t> </w:t>
      </w:r>
      <w:r>
        <w:rPr>
          <w:spacing w:val="12"/>
        </w:rPr>
        <w:t>批准</w:t>
      </w:r>
      <w:r>
        <w:rPr>
          <w:spacing w:val="-78"/>
        </w:rPr>
        <w:t> </w:t>
      </w:r>
      <w:r>
        <w:rPr/>
        <w:t>，</w:t>
      </w:r>
      <w:r>
        <w:rPr>
          <w:spacing w:val="-79"/>
        </w:rPr>
        <w:t> </w:t>
      </w:r>
      <w:r>
        <w:rPr/>
        <w:t>公</w:t>
      </w:r>
      <w:r>
        <w:rPr>
          <w:spacing w:val="-78"/>
        </w:rPr>
        <w:t> </w:t>
      </w:r>
      <w:r>
        <w:rPr>
          <w:spacing w:val="16"/>
        </w:rPr>
        <w:t>司被认</w:t>
      </w:r>
      <w:r>
        <w:rPr>
          <w:spacing w:val="-78"/>
        </w:rPr>
        <w:t> </w:t>
      </w:r>
      <w:r>
        <w:rPr>
          <w:spacing w:val="12"/>
        </w:rPr>
        <w:t>定为</w:t>
      </w:r>
      <w:r>
        <w:rPr>
          <w:spacing w:val="-78"/>
        </w:rPr>
        <w:t> </w:t>
      </w:r>
      <w:r>
        <w:rPr>
          <w:spacing w:val="16"/>
        </w:rPr>
        <w:t>高新技</w:t>
      </w:r>
      <w:r>
        <w:rPr>
          <w:spacing w:val="-78"/>
        </w:rPr>
        <w:t> </w:t>
      </w:r>
      <w:r>
        <w:rPr>
          <w:spacing w:val="12"/>
        </w:rPr>
        <w:t>术企</w:t>
      </w:r>
      <w:r>
        <w:rPr>
          <w:spacing w:val="-78"/>
        </w:rPr>
        <w:t> </w:t>
      </w:r>
      <w:r>
        <w:rPr>
          <w:spacing w:val="12"/>
        </w:rPr>
        <w:t>业，</w:t>
      </w:r>
      <w:r>
        <w:rPr>
          <w:spacing w:val="-79"/>
        </w:rPr>
        <w:t> </w:t>
      </w:r>
      <w:r>
        <w:rPr/>
        <w:t>高</w:t>
      </w:r>
      <w:r>
        <w:rPr>
          <w:spacing w:val="-78"/>
        </w:rPr>
        <w:t> </w:t>
      </w:r>
      <w:r>
        <w:rPr>
          <w:spacing w:val="12"/>
        </w:rPr>
        <w:t>新技</w:t>
      </w:r>
      <w:r>
        <w:rPr>
          <w:spacing w:val="-78"/>
        </w:rPr>
        <w:t> </w:t>
      </w:r>
      <w:r>
        <w:rPr>
          <w:spacing w:val="16"/>
        </w:rPr>
        <w:t>术企业</w:t>
      </w:r>
      <w:r>
        <w:rPr>
          <w:spacing w:val="-78"/>
        </w:rPr>
        <w:t> </w:t>
      </w:r>
      <w:r>
        <w:rPr>
          <w:spacing w:val="12"/>
        </w:rPr>
        <w:t>认定</w:t>
      </w:r>
      <w:r>
        <w:rPr>
          <w:spacing w:val="-78"/>
        </w:rPr>
        <w:t> </w:t>
      </w:r>
      <w:r>
        <w:rPr>
          <w:spacing w:val="16"/>
        </w:rPr>
        <w:t>证书编</w:t>
      </w:r>
      <w:r>
        <w:rPr>
          <w:spacing w:val="-78"/>
        </w:rPr>
        <w:t> </w:t>
      </w:r>
      <w:r>
        <w:rPr>
          <w:spacing w:val="12"/>
        </w:rPr>
        <w:t>号为</w:t>
      </w:r>
      <w:r>
        <w:rPr>
          <w:spacing w:val="-78"/>
        </w:rPr>
        <w:t> </w:t>
      </w:r>
      <w:r>
        <w:rPr/>
        <w:t>：</w:t>
      </w:r>
      <w:r>
        <w:rPr/>
        <w:t> </w:t>
      </w:r>
      <w:r>
        <w:rPr>
          <w:rFonts w:ascii="Times New Roman" w:hAnsi="Times New Roman" w:cs="Times New Roman" w:eastAsia="Times New Roman" w:hint="default"/>
        </w:rPr>
        <w:t>GR201543000144</w:t>
      </w:r>
      <w:r>
        <w:rPr/>
        <w:t>号，证书有效期为</w:t>
      </w:r>
      <w:r>
        <w:rPr>
          <w:rFonts w:ascii="Times New Roman" w:hAnsi="Times New Roman" w:cs="Times New Roman" w:eastAsia="Times New Roman" w:hint="default"/>
        </w:rPr>
        <w:t>3</w:t>
      </w:r>
      <w:r>
        <w:rPr/>
        <w:t>年。</w:t>
      </w:r>
    </w:p>
    <w:p>
      <w:pPr>
        <w:spacing w:after="0" w:line="264"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6"/>
        <w:spacing w:line="240" w:lineRule="auto" w:before="185"/>
        <w:ind w:right="0"/>
        <w:jc w:val="both"/>
        <w:rPr>
          <w:b w:val="0"/>
          <w:bCs w:val="0"/>
        </w:rPr>
      </w:pP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spacing w:line="300" w:lineRule="auto" w:before="0"/>
        <w:ind w:left="153" w:right="1131" w:firstLine="0"/>
        <w:jc w:val="both"/>
        <w:rPr>
          <w:rFonts w:ascii="宋体" w:hAnsi="宋体" w:cs="宋体" w:eastAsia="宋体" w:hint="default"/>
          <w:sz w:val="18"/>
          <w:szCs w:val="18"/>
        </w:rPr>
      </w:pPr>
      <w:r>
        <w:rPr>
          <w:rFonts w:ascii="宋体" w:hAnsi="宋体" w:cs="宋体" w:eastAsia="宋体" w:hint="default"/>
          <w:spacing w:val="-2"/>
          <w:sz w:val="18"/>
          <w:szCs w:val="18"/>
        </w:rPr>
        <w:t>截止</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年度，公司已连续十二年被国家发展和改革委员会、工业和信息部、财政部、商务部、国家税务总局联合审核认定</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1"/>
          <w:sz w:val="18"/>
          <w:szCs w:val="18"/>
        </w:rPr>
        <w:t>为国家规划布局内重点软件企业，按照</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的税率计缴企业所得税；本报告期内，由于相关部门与行业协会没有组织国家规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划布局内重点软件企业审核认定活动，公司暂按</w:t>
      </w:r>
      <w:r>
        <w:rPr>
          <w:rFonts w:ascii="Times New Roman" w:hAnsi="Times New Roman" w:cs="Times New Roman" w:eastAsia="Times New Roman" w:hint="default"/>
          <w:sz w:val="18"/>
          <w:szCs w:val="18"/>
        </w:rPr>
        <w:t>“</w:t>
      </w:r>
      <w:r>
        <w:rPr>
          <w:rFonts w:ascii="宋体" w:hAnsi="宋体" w:cs="宋体" w:eastAsia="宋体" w:hint="default"/>
          <w:sz w:val="18"/>
          <w:szCs w:val="18"/>
        </w:rPr>
        <w:t>高新技术企业、所得税率</w:t>
      </w:r>
      <w:r>
        <w:rPr>
          <w:rFonts w:ascii="Times New Roman" w:hAnsi="Times New Roman" w:cs="Times New Roman" w:eastAsia="Times New Roman" w:hint="default"/>
          <w:sz w:val="18"/>
          <w:szCs w:val="18"/>
        </w:rPr>
        <w:t>15%“</w:t>
      </w:r>
      <w:r>
        <w:rPr>
          <w:rFonts w:ascii="宋体" w:hAnsi="宋体" w:cs="宋体" w:eastAsia="宋体" w:hint="default"/>
          <w:sz w:val="18"/>
          <w:szCs w:val="18"/>
        </w:rPr>
        <w:t>计提所得税。</w:t>
      </w:r>
    </w:p>
    <w:p>
      <w:pPr>
        <w:spacing w:line="240" w:lineRule="auto" w:before="7"/>
        <w:rPr>
          <w:rFonts w:ascii="宋体" w:hAnsi="宋体" w:cs="宋体" w:eastAsia="宋体" w:hint="default"/>
          <w:sz w:val="21"/>
          <w:szCs w:val="21"/>
        </w:rPr>
      </w:pPr>
    </w:p>
    <w:p>
      <w:pPr>
        <w:spacing w:line="610" w:lineRule="atLeast" w:before="0"/>
        <w:ind w:left="573" w:right="0" w:hanging="420"/>
        <w:jc w:val="left"/>
        <w:rPr>
          <w:rFonts w:ascii="宋体" w:hAnsi="宋体" w:cs="宋体" w:eastAsia="宋体" w:hint="default"/>
          <w:sz w:val="21"/>
          <w:szCs w:val="21"/>
        </w:rPr>
      </w:pPr>
      <w:bookmarkStart w:name="1、遵循企业会计准则的声明" w:id="161"/>
      <w:bookmarkEnd w:id="16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pacing w:val="-1"/>
          <w:sz w:val="21"/>
          <w:szCs w:val="21"/>
        </w:rPr>
        <w:t>本公司编制的财务报表符合企业会计准则的要求，真实、完整地反映了本公司</w:t>
      </w:r>
      <w:r>
        <w:rPr>
          <w:rFonts w:ascii="Times New Roman" w:hAnsi="Times New Roman" w:cs="Times New Roman" w:eastAsia="Times New Roman" w:hint="default"/>
          <w:spacing w:val="-1"/>
          <w:sz w:val="21"/>
          <w:szCs w:val="21"/>
        </w:rPr>
        <w:t>2015</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12</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31</w:t>
      </w:r>
      <w:r>
        <w:rPr>
          <w:rFonts w:ascii="宋体" w:hAnsi="宋体" w:cs="宋体" w:eastAsia="宋体" w:hint="default"/>
          <w:spacing w:val="-1"/>
          <w:sz w:val="21"/>
          <w:szCs w:val="21"/>
        </w:rPr>
        <w:t>日的财务</w:t>
      </w:r>
    </w:p>
    <w:p>
      <w:pPr>
        <w:pStyle w:val="BodyText"/>
        <w:spacing w:line="256" w:lineRule="auto" w:before="21"/>
        <w:ind w:right="1109"/>
        <w:jc w:val="both"/>
      </w:pPr>
      <w:r>
        <w:rPr>
          <w:spacing w:val="-1"/>
        </w:rPr>
        <w:t>状况及</w:t>
      </w:r>
      <w:r>
        <w:rPr>
          <w:rFonts w:ascii="Times New Roman" w:hAnsi="Times New Roman" w:cs="Times New Roman" w:eastAsia="Times New Roman" w:hint="default"/>
          <w:spacing w:val="-1"/>
        </w:rPr>
        <w:t>2015</w:t>
      </w:r>
      <w:r>
        <w:rPr>
          <w:spacing w:val="-1"/>
        </w:rPr>
        <w:t>年度的经营成果和现金流量等有关信息。此外，本公司的财务报表在所有重大方面符合中国证</w:t>
      </w:r>
      <w:r>
        <w:rPr>
          <w:spacing w:val="-79"/>
        </w:rPr>
        <w:t> </w:t>
      </w:r>
      <w:r>
        <w:rPr>
          <w:spacing w:val="-79"/>
        </w:rPr>
      </w:r>
      <w:r>
        <w:rPr/>
        <w:t>券监督管理委员会</w:t>
      </w:r>
      <w:r>
        <w:rPr>
          <w:rFonts w:ascii="Times New Roman" w:hAnsi="Times New Roman" w:cs="Times New Roman" w:eastAsia="Times New Roman" w:hint="default"/>
        </w:rPr>
        <w:t>2014</w:t>
      </w:r>
      <w:r>
        <w:rPr/>
        <w:t>年修订的《公开发行证券的公司信息披露编报规则第</w:t>
      </w:r>
      <w:r>
        <w:rPr>
          <w:rFonts w:ascii="Times New Roman" w:hAnsi="Times New Roman" w:cs="Times New Roman" w:eastAsia="Times New Roman" w:hint="default"/>
        </w:rPr>
        <w:t>15</w:t>
      </w:r>
      <w:r>
        <w:rPr/>
        <w:t>号－财务报告的一般规定》 有关财务报表及其附注的披露要求。</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6"/>
        <w:spacing w:line="240" w:lineRule="auto"/>
        <w:ind w:right="0"/>
        <w:jc w:val="both"/>
        <w:rPr>
          <w:b w:val="0"/>
          <w:bCs w:val="0"/>
        </w:rPr>
      </w:pPr>
      <w:bookmarkStart w:name="2、会计期间" w:id="162"/>
      <w:bookmarkEnd w:id="162"/>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5"/>
        <w:rPr>
          <w:rFonts w:ascii="宋体" w:hAnsi="宋体" w:cs="宋体" w:eastAsia="宋体" w:hint="default"/>
          <w:b/>
          <w:bCs/>
          <w:sz w:val="23"/>
          <w:szCs w:val="23"/>
        </w:rPr>
      </w:pPr>
    </w:p>
    <w:p>
      <w:pPr>
        <w:pStyle w:val="Heading4"/>
        <w:spacing w:line="249" w:lineRule="auto"/>
        <w:ind w:right="1166" w:firstLine="459"/>
        <w:jc w:val="both"/>
      </w:pPr>
      <w:r>
        <w:rPr>
          <w:spacing w:val="-3"/>
        </w:rPr>
        <w:t>本公司的会计期间分为年度和中期，会计中期指短于一个完整的会计年度的报告期间。本公</w:t>
      </w:r>
      <w:r>
        <w:rPr>
          <w:w w:val="100"/>
        </w:rPr>
        <w:t> </w:t>
      </w:r>
      <w:r>
        <w:rPr/>
        <w:t>司会计年度采用公历年度，即每年自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2"/>
          <w:szCs w:val="22"/>
        </w:rPr>
      </w:pPr>
    </w:p>
    <w:p>
      <w:pPr>
        <w:pStyle w:val="Heading6"/>
        <w:spacing w:line="240" w:lineRule="auto"/>
        <w:ind w:right="0"/>
        <w:jc w:val="both"/>
        <w:rPr>
          <w:b w:val="0"/>
          <w:bCs w:val="0"/>
        </w:rPr>
      </w:pPr>
      <w:bookmarkStart w:name="3、营业周期" w:id="163"/>
      <w:bookmarkEnd w:id="163"/>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11"/>
        <w:rPr>
          <w:rFonts w:ascii="宋体" w:hAnsi="宋体" w:cs="宋体" w:eastAsia="宋体" w:hint="default"/>
          <w:b/>
          <w:bCs/>
          <w:sz w:val="24"/>
          <w:szCs w:val="24"/>
        </w:rPr>
      </w:pPr>
    </w:p>
    <w:p>
      <w:pPr>
        <w:pStyle w:val="Heading4"/>
        <w:spacing w:line="312" w:lineRule="exact"/>
        <w:ind w:left="154" w:right="1129"/>
        <w:jc w:val="both"/>
      </w:pPr>
      <w:r>
        <w:rPr>
          <w:spacing w:val="-2"/>
        </w:rPr>
        <w:t>正常营业周期是指本公司从购买用于加工的资产起至实现现金或现金等价物的期间。本公司以</w:t>
      </w:r>
      <w:r>
        <w:rPr>
          <w:rFonts w:ascii="Times New Roman" w:hAnsi="Times New Roman" w:cs="Times New Roman" w:eastAsia="Times New Roman" w:hint="default"/>
          <w:spacing w:val="-2"/>
        </w:rPr>
        <w:t>12</w:t>
      </w:r>
      <w:r>
        <w:rPr>
          <w:rFonts w:ascii="Times New Roman" w:hAnsi="Times New Roman" w:cs="Times New Roman" w:eastAsia="Times New Roman" w:hint="default"/>
          <w:spacing w:val="-6"/>
        </w:rPr>
        <w:t> </w:t>
      </w:r>
      <w:r>
        <w:rPr/>
        <w:t>个月作为一个营业周期，并以其作为资产和负债的流动性划分标准。</w:t>
      </w:r>
    </w:p>
    <w:p>
      <w:pPr>
        <w:spacing w:line="240" w:lineRule="auto" w:before="9"/>
        <w:rPr>
          <w:rFonts w:ascii="宋体" w:hAnsi="宋体" w:cs="宋体" w:eastAsia="宋体" w:hint="default"/>
          <w:sz w:val="22"/>
          <w:szCs w:val="22"/>
        </w:rPr>
      </w:pPr>
    </w:p>
    <w:p>
      <w:pPr>
        <w:pStyle w:val="Heading6"/>
        <w:spacing w:line="240" w:lineRule="auto"/>
        <w:ind w:left="154" w:right="0"/>
        <w:jc w:val="both"/>
        <w:rPr>
          <w:b w:val="0"/>
          <w:bCs w:val="0"/>
        </w:rPr>
      </w:pPr>
      <w:bookmarkStart w:name="4、记账本位币" w:id="164"/>
      <w:bookmarkEnd w:id="164"/>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74" w:right="0"/>
        <w:jc w:val="left"/>
      </w:pPr>
      <w:r>
        <w:rPr/>
        <w:t>公司以人民币为记账本位币。</w:t>
      </w:r>
    </w:p>
    <w:p>
      <w:pPr>
        <w:spacing w:line="240" w:lineRule="auto" w:before="11"/>
        <w:rPr>
          <w:rFonts w:ascii="宋体" w:hAnsi="宋体" w:cs="宋体" w:eastAsia="宋体" w:hint="default"/>
          <w:sz w:val="26"/>
          <w:szCs w:val="26"/>
        </w:rPr>
      </w:pPr>
    </w:p>
    <w:p>
      <w:pPr>
        <w:spacing w:line="590" w:lineRule="atLeast" w:before="0"/>
        <w:ind w:left="576" w:right="0" w:hanging="423"/>
        <w:jc w:val="left"/>
        <w:rPr>
          <w:rFonts w:ascii="宋体" w:hAnsi="宋体" w:cs="宋体" w:eastAsia="宋体" w:hint="default"/>
          <w:sz w:val="21"/>
          <w:szCs w:val="21"/>
        </w:rPr>
      </w:pPr>
      <w:bookmarkStart w:name="5、同一控制下和非同一控制下企业合并的会计处理方法" w:id="165"/>
      <w:bookmarkEnd w:id="165"/>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企业合并，是指将两个或两个以上单独的企业合并形成一个报告主体的交易或事项。企业合并分为同</w:t>
      </w:r>
    </w:p>
    <w:p>
      <w:pPr>
        <w:pStyle w:val="BodyText"/>
        <w:spacing w:line="240" w:lineRule="auto" w:before="37"/>
        <w:ind w:left="156" w:right="0"/>
        <w:jc w:val="both"/>
      </w:pPr>
      <w:r>
        <w:rPr/>
        <w:t>一控制下企业合并和非同一控制下企业合并。</w:t>
      </w:r>
    </w:p>
    <w:p>
      <w:pPr>
        <w:pStyle w:val="BodyText"/>
        <w:spacing w:line="256" w:lineRule="auto" w:before="37"/>
        <w:ind w:left="574" w:right="0"/>
        <w:jc w:val="left"/>
      </w:pPr>
      <w:r>
        <w:rPr/>
        <w:t>（</w:t>
      </w:r>
      <w:r>
        <w:rPr>
          <w:rFonts w:ascii="Times New Roman" w:hAnsi="Times New Roman" w:cs="Times New Roman" w:eastAsia="Times New Roman" w:hint="default"/>
        </w:rPr>
        <w:t>1</w:t>
      </w:r>
      <w:r>
        <w:rPr/>
        <w:t>）同一控制下企业合并 </w:t>
      </w:r>
      <w:r>
        <w:rPr>
          <w:spacing w:val="-1"/>
        </w:rPr>
        <w:t>参与合并的企业在合并前后均受同一方或相同的多方最终控制，且该控制并非暂时性的，为同一控制</w:t>
      </w:r>
    </w:p>
    <w:p>
      <w:pPr>
        <w:pStyle w:val="BodyText"/>
        <w:spacing w:line="273" w:lineRule="auto" w:before="22"/>
        <w:ind w:left="154" w:right="1130"/>
        <w:jc w:val="both"/>
      </w:pPr>
      <w:r>
        <w:rPr>
          <w:spacing w:val="-1"/>
        </w:rPr>
        <w:t>下的企业合并。同一控制下的企业合并，在合并日取得对其他参与合并企业控制权的一方为合并方，参与</w:t>
      </w:r>
      <w:r>
        <w:rPr>
          <w:spacing w:val="-82"/>
        </w:rPr>
        <w:t> </w:t>
      </w:r>
      <w:r>
        <w:rPr>
          <w:spacing w:val="-82"/>
        </w:rPr>
      </w:r>
      <w:r>
        <w:rPr/>
        <w:t>合并的其他企业为被合并方。合并日，是指合并方实际取得对被合并方控制权的日期。</w:t>
      </w:r>
    </w:p>
    <w:p>
      <w:pPr>
        <w:pStyle w:val="BodyText"/>
        <w:spacing w:line="273" w:lineRule="auto" w:before="8"/>
        <w:ind w:left="154" w:right="1132" w:firstLine="420"/>
        <w:jc w:val="both"/>
      </w:pPr>
      <w:r>
        <w:rPr>
          <w:spacing w:val="-1"/>
        </w:rPr>
        <w:t>合并方取得的资产和负债均按合并日在被合并方的账面价值计量。合并方取得的净资产账面价值与支</w:t>
      </w:r>
      <w:r>
        <w:rPr/>
        <w:t> </w:t>
      </w:r>
      <w:r>
        <w:rPr>
          <w:spacing w:val="-1"/>
        </w:rPr>
        <w:t>付的合并对价账面价值（或发行股份面值总额）的差额，调整资本公积（股本溢价）；资本公积（股本溢</w:t>
      </w:r>
      <w:r>
        <w:rPr>
          <w:spacing w:val="-85"/>
        </w:rPr>
        <w:t> </w:t>
      </w:r>
      <w:r>
        <w:rPr>
          <w:spacing w:val="-85"/>
        </w:rPr>
      </w:r>
      <w:r>
        <w:rPr/>
        <w:t>价）不足以冲减的，调整留存收益。</w:t>
      </w:r>
    </w:p>
    <w:p>
      <w:pPr>
        <w:pStyle w:val="BodyText"/>
        <w:spacing w:line="240" w:lineRule="auto"/>
        <w:ind w:left="574" w:right="0"/>
        <w:jc w:val="left"/>
      </w:pPr>
      <w:r>
        <w:rPr/>
        <w:t>合并方为进行企业合并发生的各项直接费用，于发生时计入当期损益。</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56" w:lineRule="auto" w:before="35"/>
        <w:ind w:left="573" w:right="0"/>
        <w:jc w:val="left"/>
      </w:pPr>
      <w:r>
        <w:rPr/>
        <w:t>（</w:t>
      </w:r>
      <w:r>
        <w:rPr>
          <w:rFonts w:ascii="Times New Roman" w:hAnsi="Times New Roman" w:cs="Times New Roman" w:eastAsia="Times New Roman" w:hint="default"/>
        </w:rPr>
        <w:t>2</w:t>
      </w:r>
      <w:r>
        <w:rPr/>
        <w:t>）非同一控制下企业合并 </w:t>
      </w:r>
      <w:r>
        <w:rPr>
          <w:spacing w:val="-1"/>
        </w:rPr>
        <w:t>参与合并的企业在合并前后不受同一方或相同的多方最终控制的，为非同一控制下的企业合并。非同</w:t>
      </w:r>
    </w:p>
    <w:p>
      <w:pPr>
        <w:pStyle w:val="BodyText"/>
        <w:spacing w:line="273" w:lineRule="auto" w:before="22"/>
        <w:ind w:right="0"/>
        <w:jc w:val="left"/>
      </w:pPr>
      <w:r>
        <w:rPr>
          <w:spacing w:val="-1"/>
        </w:rPr>
        <w:t>一控制下的企业合并，在购买日取得对其他参与合并企业控制权的一方为购买方，参与合并的其他企业为</w:t>
      </w:r>
      <w:r>
        <w:rPr>
          <w:spacing w:val="-81"/>
        </w:rPr>
        <w:t> </w:t>
      </w:r>
      <w:r>
        <w:rPr>
          <w:spacing w:val="-81"/>
        </w:rPr>
      </w:r>
      <w:r>
        <w:rPr/>
        <w:t>被购买方。购买日，是指为购买方实际取得对被购买方控制权的日期。</w:t>
      </w:r>
    </w:p>
    <w:p>
      <w:pPr>
        <w:pStyle w:val="BodyText"/>
        <w:spacing w:line="271" w:lineRule="auto" w:before="8"/>
        <w:ind w:right="1024" w:firstLine="420"/>
        <w:jc w:val="left"/>
      </w:pPr>
      <w:r>
        <w:rPr>
          <w:spacing w:val="3"/>
        </w:rPr>
        <w:t>对于非同一控制下的企业合并，合并成本包含购买日购买方为取得对被购买方的控制权而付出的资</w:t>
      </w:r>
      <w:r>
        <w:rPr/>
        <w:t> 产、发生或承担的负债以及发行的权益性证券的公允价值，为企业合并发生的审计、法律服务、评估咨询 等中介费用以及其他管理费用于发生时计入当期损益。购买方作为合并对价发行的权益性证券或债务性证 券的交易费用，计入权益性证券或债务性证券的初始确认金额。所涉及的或有对价按其在购买日的公允价 </w:t>
      </w:r>
      <w:r>
        <w:rPr>
          <w:spacing w:val="3"/>
        </w:rPr>
        <w:t>值计入合并成本，购买日后</w:t>
      </w:r>
      <w:r>
        <w:rPr>
          <w:rFonts w:ascii="Times New Roman" w:hAnsi="Times New Roman" w:cs="Times New Roman" w:eastAsia="Times New Roman" w:hint="default"/>
          <w:spacing w:val="3"/>
        </w:rPr>
        <w:t>12</w:t>
      </w:r>
      <w:r>
        <w:rPr>
          <w:spacing w:val="3"/>
        </w:rPr>
        <w:t>个月内出现对购买日已存在情况的新的或进一步证据而需要调整或有对价</w:t>
      </w:r>
      <w:r>
        <w:rPr>
          <w:spacing w:val="-82"/>
        </w:rPr>
        <w:t> </w:t>
      </w:r>
      <w:r>
        <w:rPr>
          <w:spacing w:val="-82"/>
        </w:rPr>
      </w:r>
      <w:r>
        <w:rPr>
          <w:spacing w:val="-3"/>
        </w:rPr>
        <w:t>的，相应调整合并商誉。购买方发生的合并成本及在合并中取得的可辨认净资产按购买日的公允价值计量。</w:t>
      </w:r>
      <w:r>
        <w:rPr>
          <w:spacing w:val="-92"/>
        </w:rPr>
        <w:t> </w:t>
      </w:r>
      <w:r>
        <w:rPr>
          <w:spacing w:val="-92"/>
        </w:rPr>
      </w:r>
      <w:r>
        <w:rPr/>
        <w:t>合并成本大于合并中取得的被购买方于购买日可辨认净资产公允价值份额的差额，确认为商誉。合并成本</w:t>
      </w:r>
      <w:r>
        <w:rPr/>
        <w:t> 小于合并中取得的被购买方可辨认净资产公允价值份额的，首先对取得的被购买方各项可辨认资产、负债 及或有负债的公允价值以及合并成本的计量进行复核，复核后合并成本仍小于合并中取得的被购买方可辨 认净资产公允价值份额的，其差额计入当期损益。</w:t>
      </w:r>
    </w:p>
    <w:p>
      <w:pPr>
        <w:pStyle w:val="BodyText"/>
        <w:spacing w:line="268" w:lineRule="auto" w:before="10"/>
        <w:ind w:right="1110" w:firstLine="420"/>
        <w:jc w:val="both"/>
      </w:pPr>
      <w:r>
        <w:rPr>
          <w:spacing w:val="3"/>
        </w:rPr>
        <w:t>购买方取得被购买方的可抵扣暂时性差异，在购买日因不符合递延所得税资产确认条件而未予确认</w:t>
      </w:r>
      <w:r>
        <w:rPr/>
        <w:t> </w:t>
      </w:r>
      <w:r>
        <w:rPr>
          <w:spacing w:val="-1"/>
        </w:rPr>
        <w:t>的，在购买日后</w:t>
      </w:r>
      <w:r>
        <w:rPr>
          <w:rFonts w:ascii="Times New Roman" w:hAnsi="Times New Roman" w:cs="Times New Roman" w:eastAsia="Times New Roman" w:hint="default"/>
          <w:spacing w:val="-1"/>
        </w:rPr>
        <w:t>12</w:t>
      </w:r>
      <w:r>
        <w:rPr>
          <w:spacing w:val="-1"/>
        </w:rPr>
        <w:t>个月内，如取得新的或进一步的信息表明购买日的相关情况已经存在，预期被购买方在</w:t>
      </w:r>
      <w:r>
        <w:rPr>
          <w:spacing w:val="-84"/>
        </w:rPr>
        <w:t> </w:t>
      </w:r>
      <w:r>
        <w:rPr>
          <w:spacing w:val="-84"/>
        </w:rPr>
      </w:r>
      <w:r>
        <w:rPr>
          <w:spacing w:val="-1"/>
        </w:rPr>
        <w:t>购买日可抵扣暂时性差异带来的经济利益能够实现的，则确认相关的递延所得税资产，同时减少商誉，商</w:t>
      </w:r>
      <w:r>
        <w:rPr>
          <w:spacing w:val="-83"/>
        </w:rPr>
        <w:t> </w:t>
      </w:r>
      <w:r>
        <w:rPr>
          <w:spacing w:val="-83"/>
        </w:rPr>
      </w:r>
      <w:r>
        <w:rPr/>
        <w:t>誉不足冲减的，差额部分确认为当期损益；除上述情况以外，确认与企业合并相关的递延所得税资产的， 计入当期损益。</w:t>
      </w:r>
    </w:p>
    <w:p>
      <w:pPr>
        <w:pStyle w:val="BodyText"/>
        <w:spacing w:line="256" w:lineRule="auto" w:before="12"/>
        <w:ind w:right="1012" w:firstLine="420"/>
        <w:jc w:val="left"/>
      </w:pPr>
      <w:r>
        <w:rPr/>
        <w:t>通过多次交易分步实现的非同一控制下企业合并，根据《财政部关于印发企业会计准则解释第</w:t>
      </w:r>
      <w:r>
        <w:rPr>
          <w:rFonts w:ascii="Times New Roman" w:hAnsi="Times New Roman" w:cs="Times New Roman" w:eastAsia="Times New Roman" w:hint="default"/>
        </w:rPr>
        <w:t>5</w:t>
      </w:r>
      <w:r>
        <w:rPr/>
        <w:t>号的</w:t>
      </w:r>
      <w:r>
        <w:rPr>
          <w:spacing w:val="2"/>
        </w:rPr>
        <w:t> </w:t>
      </w:r>
      <w:r>
        <w:rPr/>
        <w:t>通知》（财会〔</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19</w:t>
      </w:r>
      <w:r>
        <w:rPr/>
        <w:t>号）和《企业会计准则第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合并财务报表》第五十一条关于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的判断标准（参见本节、（五）</w:t>
      </w:r>
      <w:r>
        <w:rPr>
          <w:rFonts w:ascii="Times New Roman" w:hAnsi="Times New Roman" w:cs="Times New Roman" w:eastAsia="Times New Roman" w:hint="default"/>
        </w:rPr>
        <w:t>6</w:t>
      </w:r>
      <w:r>
        <w:rPr/>
        <w:t>、合并财务报表的编制方法），判断该多次交易是否属于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 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的，参考本部分前面各段描述及本节、（五）</w:t>
      </w:r>
      <w:r>
        <w:rPr>
          <w:rFonts w:ascii="Times New Roman" w:hAnsi="Times New Roman" w:cs="Times New Roman" w:eastAsia="Times New Roman" w:hint="default"/>
        </w:rPr>
        <w:t>14</w:t>
      </w:r>
      <w:r>
        <w:rPr/>
        <w:t>、</w:t>
      </w:r>
      <w:r>
        <w:rPr>
          <w:rFonts w:ascii="Times New Roman" w:hAnsi="Times New Roman" w:cs="Times New Roman" w:eastAsia="Times New Roman" w:hint="default"/>
        </w:rPr>
        <w:t>“</w:t>
      </w:r>
      <w:r>
        <w:rPr/>
        <w:t>长期股权投资</w:t>
      </w:r>
      <w:r>
        <w:rPr>
          <w:rFonts w:ascii="Times New Roman" w:hAnsi="Times New Roman" w:cs="Times New Roman" w:eastAsia="Times New Roman" w:hint="default"/>
        </w:rPr>
        <w:t>”</w:t>
      </w:r>
      <w:r>
        <w:rPr/>
        <w:t>进行会计处理；不属</w:t>
      </w:r>
      <w:r>
        <w:rPr>
          <w:spacing w:val="-87"/>
        </w:rPr>
        <w:t> </w:t>
      </w:r>
      <w:r>
        <w:rPr>
          <w:spacing w:val="-87"/>
        </w:rPr>
      </w:r>
      <w:r>
        <w:rPr/>
        <w:t>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的，区分个别财务报表和合并财务报表进行相关会计处理：</w:t>
      </w:r>
    </w:p>
    <w:p>
      <w:pPr>
        <w:pStyle w:val="BodyText"/>
        <w:spacing w:line="273" w:lineRule="auto" w:before="5"/>
        <w:ind w:left="154" w:right="1110" w:firstLine="420"/>
        <w:jc w:val="both"/>
      </w:pPr>
      <w:r>
        <w:rPr/>
        <w:t>在个别财务报表中，以购买日之前所持被购买方的股权投资的账面价值与购买日新增投资成本之和， </w:t>
      </w:r>
      <w:r>
        <w:rPr>
          <w:spacing w:val="-1"/>
        </w:rPr>
        <w:t>作为该项投资的初始投资成本；购买日之前持有的被购买方的股权涉及其他综合收益的，在处置该项投资</w:t>
      </w:r>
      <w:r>
        <w:rPr>
          <w:spacing w:val="-81"/>
        </w:rPr>
        <w:t> </w:t>
      </w:r>
      <w:r>
        <w:rPr>
          <w:spacing w:val="-81"/>
        </w:rPr>
      </w:r>
      <w:r>
        <w:rPr>
          <w:spacing w:val="-1"/>
        </w:rPr>
        <w:t>时将与其相关的其他综合收益采用与被购买方直接处置相关资产或负债相同的基础进行会计处理（即，除</w:t>
      </w:r>
      <w:r>
        <w:rPr>
          <w:spacing w:val="-81"/>
        </w:rPr>
        <w:t> </w:t>
      </w:r>
      <w:r>
        <w:rPr>
          <w:spacing w:val="-81"/>
        </w:rPr>
      </w:r>
      <w:r>
        <w:rPr>
          <w:spacing w:val="-1"/>
        </w:rPr>
        <w:t>了按照权益法核算的在被购买方重新计量设定受益计划净负债或净资产导致的变动中的相应份额以外，其</w:t>
      </w:r>
      <w:r>
        <w:rPr>
          <w:spacing w:val="-81"/>
        </w:rPr>
        <w:t> </w:t>
      </w:r>
      <w:r>
        <w:rPr>
          <w:spacing w:val="-81"/>
        </w:rPr>
      </w:r>
      <w:r>
        <w:rPr/>
        <w:t>余转入当期投资收益）。</w:t>
      </w:r>
    </w:p>
    <w:p>
      <w:pPr>
        <w:pStyle w:val="BodyText"/>
        <w:spacing w:line="273" w:lineRule="auto"/>
        <w:ind w:left="154" w:right="1130" w:firstLine="420"/>
        <w:jc w:val="both"/>
      </w:pPr>
      <w:r>
        <w:rPr>
          <w:spacing w:val="-1"/>
        </w:rPr>
        <w:t>在合并财务报表中，对于购买日之前持有的被购买方的股权，按照该股权在购买日的公允价值进行重</w:t>
      </w:r>
      <w:r>
        <w:rPr/>
        <w:t> </w:t>
      </w:r>
      <w:r>
        <w:rPr>
          <w:spacing w:val="-1"/>
        </w:rPr>
        <w:t>新计量，公允价值与其账面价值的差额计入当期投资收益；购买日之前持有的被购买方的股权涉及其他综</w:t>
      </w:r>
      <w:r>
        <w:rPr>
          <w:spacing w:val="-81"/>
        </w:rPr>
        <w:t> </w:t>
      </w:r>
      <w:r>
        <w:rPr>
          <w:spacing w:val="-81"/>
        </w:rPr>
      </w:r>
      <w:r>
        <w:rPr>
          <w:spacing w:val="-1"/>
        </w:rPr>
        <w:t>合收益的，与其相关的其他综合收益应当采用与被购买方直接处置相关资产或负债相同的基础进行会计处</w:t>
      </w:r>
      <w:r>
        <w:rPr>
          <w:spacing w:val="-81"/>
        </w:rPr>
        <w:t> </w:t>
      </w:r>
      <w:r>
        <w:rPr>
          <w:spacing w:val="-81"/>
        </w:rPr>
      </w:r>
      <w:r>
        <w:rPr>
          <w:spacing w:val="-1"/>
        </w:rPr>
        <w:t>理（即，除了按照权益法核算的在被购买方重新计量设定受益计划净负债或净资产导致的变动中的相应份</w:t>
      </w:r>
      <w:r>
        <w:rPr>
          <w:spacing w:val="-80"/>
        </w:rPr>
        <w:t> </w:t>
      </w:r>
      <w:r>
        <w:rPr>
          <w:spacing w:val="-80"/>
        </w:rPr>
      </w:r>
      <w:r>
        <w:rPr/>
        <w:t>额以外，其余转为购买日所属当期投资收益）。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6"/>
        <w:spacing w:line="240" w:lineRule="auto"/>
        <w:ind w:left="154" w:right="0"/>
        <w:jc w:val="left"/>
        <w:rPr>
          <w:b w:val="0"/>
          <w:bCs w:val="0"/>
        </w:rPr>
      </w:pPr>
      <w:bookmarkStart w:name="6、合并财务报表的编制方法" w:id="166"/>
      <w:bookmarkEnd w:id="166"/>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left="574" w:right="0"/>
        <w:jc w:val="left"/>
      </w:pPr>
      <w:r>
        <w:rPr>
          <w:rFonts w:ascii="Times New Roman" w:hAnsi="Times New Roman" w:cs="Times New Roman" w:eastAsia="Times New Roman" w:hint="default"/>
        </w:rPr>
        <w:t>1</w:t>
      </w:r>
      <w:r>
        <w:rPr/>
        <w:t>）合并财务报表范围的确定原则 </w:t>
      </w:r>
      <w:r>
        <w:rPr>
          <w:spacing w:val="-1"/>
        </w:rPr>
        <w:t>合并财务报表的合并范围以控制为基础予以确定。控制是指本公司拥有对被投资方的权力，通过参与</w:t>
      </w:r>
    </w:p>
    <w:p>
      <w:pPr>
        <w:pStyle w:val="BodyText"/>
        <w:spacing w:line="273" w:lineRule="auto" w:before="23"/>
        <w:ind w:left="154" w:right="0"/>
        <w:jc w:val="left"/>
      </w:pPr>
      <w:r>
        <w:rPr>
          <w:spacing w:val="-1"/>
        </w:rPr>
        <w:t>被投资方的相关活动而享有可变回报，并且有能力运用对被投资方的权力影响该回报金额。合并范围包括</w:t>
      </w:r>
      <w:r>
        <w:rPr>
          <w:spacing w:val="-81"/>
        </w:rPr>
        <w:t> </w:t>
      </w:r>
      <w:r>
        <w:rPr>
          <w:spacing w:val="-81"/>
        </w:rPr>
      </w:r>
      <w:r>
        <w:rPr/>
        <w:t>本公司及全部子公司。子公司，是指被本公司控制的主体。</w:t>
      </w:r>
    </w:p>
    <w:p>
      <w:pPr>
        <w:pStyle w:val="BodyText"/>
        <w:spacing w:line="240" w:lineRule="auto"/>
        <w:ind w:left="574" w:right="0"/>
        <w:jc w:val="left"/>
      </w:pPr>
      <w:r>
        <w:rPr/>
        <w:t>一旦相关事实和情况的变化导致上述控制定义涉及的相关要素发生了变化，本公司将进行重新评估。</w:t>
      </w:r>
    </w:p>
    <w:p>
      <w:pPr>
        <w:pStyle w:val="BodyText"/>
        <w:spacing w:line="240" w:lineRule="auto" w:before="37"/>
        <w:ind w:left="574" w:right="0"/>
        <w:jc w:val="left"/>
      </w:pPr>
      <w:r>
        <w:rPr/>
        <w:t>（</w:t>
      </w:r>
      <w:r>
        <w:rPr>
          <w:rFonts w:ascii="Times New Roman" w:hAnsi="Times New Roman" w:cs="Times New Roman" w:eastAsia="Times New Roman" w:hint="default"/>
        </w:rPr>
        <w:t>2</w:t>
      </w:r>
      <w:r>
        <w:rPr/>
        <w:t>）合并财务报表编制的方法</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0" w:firstLine="420"/>
        <w:jc w:val="both"/>
      </w:pPr>
      <w:r>
        <w:rPr>
          <w:spacing w:val="-1"/>
        </w:rPr>
        <w:t>从取得子公司的净资产和生产经营决策的实际控制权之日起，本公司开始将其纳入合并范围；从丧失</w:t>
      </w:r>
      <w:r>
        <w:rPr/>
        <w:t> </w:t>
      </w:r>
      <w:r>
        <w:rPr>
          <w:spacing w:val="-1"/>
        </w:rPr>
        <w:t>实际控制权之日起停止纳入合并范围。对于处置的子公司，处置日前的经营成果和现金流量已经适当地包</w:t>
      </w:r>
      <w:r>
        <w:rPr>
          <w:spacing w:val="-81"/>
        </w:rPr>
        <w:t> </w:t>
      </w:r>
      <w:r>
        <w:rPr>
          <w:spacing w:val="-81"/>
        </w:rPr>
      </w:r>
      <w:r>
        <w:rPr>
          <w:spacing w:val="-1"/>
        </w:rPr>
        <w:t>括在合并利润表和合并现金流量表中；当期处置的子公司，不调整合并资产负债表的期初数。非同一控制</w:t>
      </w:r>
      <w:r>
        <w:rPr>
          <w:spacing w:val="-83"/>
        </w:rPr>
        <w:t> </w:t>
      </w:r>
      <w:r>
        <w:rPr>
          <w:spacing w:val="-83"/>
        </w:rPr>
      </w:r>
      <w:r>
        <w:rPr>
          <w:spacing w:val="-1"/>
        </w:rPr>
        <w:t>下企业合并增加的子公司，其购买日后的经营成果及现金流量已经适当地包括在合并利润表和合并现金流</w:t>
      </w:r>
      <w:r>
        <w:rPr>
          <w:spacing w:val="-81"/>
        </w:rPr>
        <w:t> </w:t>
      </w:r>
      <w:r>
        <w:rPr>
          <w:spacing w:val="-81"/>
        </w:rPr>
      </w:r>
      <w:r>
        <w:rPr>
          <w:spacing w:val="-1"/>
        </w:rPr>
        <w:t>量表中，且不调整合并财务报表的期初数和对比数。同一控制下企业合并增加的子公司，其自合并当期期</w:t>
      </w:r>
      <w:r>
        <w:rPr>
          <w:spacing w:val="-83"/>
        </w:rPr>
        <w:t> </w:t>
      </w:r>
      <w:r>
        <w:rPr>
          <w:spacing w:val="-83"/>
        </w:rPr>
      </w:r>
      <w:r>
        <w:rPr>
          <w:spacing w:val="-1"/>
        </w:rPr>
        <w:t>初至合并日的经营成果和现金流量已经适当地包括在合并利润表和合并现金流量表中，并且同时调整合并</w:t>
      </w:r>
      <w:r>
        <w:rPr>
          <w:spacing w:val="-80"/>
        </w:rPr>
        <w:t> </w:t>
      </w:r>
      <w:r>
        <w:rPr>
          <w:spacing w:val="-80"/>
        </w:rPr>
      </w:r>
      <w:r>
        <w:rPr/>
        <w:t>财务报表的对比数。</w:t>
      </w:r>
    </w:p>
    <w:p>
      <w:pPr>
        <w:pStyle w:val="BodyText"/>
        <w:spacing w:line="273" w:lineRule="auto"/>
        <w:ind w:right="1131" w:firstLine="420"/>
        <w:jc w:val="both"/>
      </w:pPr>
      <w:r>
        <w:rPr>
          <w:spacing w:val="-1"/>
        </w:rPr>
        <w:t>在编制合并财务报表时，子公司与本公司采用的会计政策或会计期间不一致的，按照本公司的会计政</w:t>
      </w:r>
      <w:r>
        <w:rPr/>
        <w:t> </w:t>
      </w:r>
      <w:r>
        <w:rPr>
          <w:spacing w:val="-1"/>
        </w:rPr>
        <w:t>策和会计期间对子公司财务报表进行必要的调整。对于非同一控制下企业合并取得的子公司，以购买日可</w:t>
      </w:r>
      <w:r>
        <w:rPr>
          <w:spacing w:val="-81"/>
        </w:rPr>
        <w:t> </w:t>
      </w:r>
      <w:r>
        <w:rPr>
          <w:spacing w:val="-81"/>
        </w:rPr>
      </w:r>
      <w:r>
        <w:rPr/>
        <w:t>辨认净资产公允价值为基础对其财务报表进行调整。</w:t>
      </w:r>
    </w:p>
    <w:p>
      <w:pPr>
        <w:pStyle w:val="BodyText"/>
        <w:spacing w:line="273" w:lineRule="auto"/>
        <w:ind w:left="573" w:right="0"/>
        <w:jc w:val="left"/>
      </w:pPr>
      <w:r>
        <w:rPr/>
        <w:t>公司内所有重大往来余额、交易及未实现利润在合并财务报表编制时予以抵销。 </w:t>
      </w:r>
      <w:r>
        <w:rPr>
          <w:spacing w:val="3"/>
        </w:rPr>
        <w:t>子公司的股东权益及当期净损益中不属于本公司所拥有的部分分别作为少数股东权益及少数股东损</w:t>
      </w:r>
    </w:p>
    <w:p>
      <w:pPr>
        <w:pStyle w:val="BodyText"/>
        <w:spacing w:line="264" w:lineRule="auto"/>
        <w:ind w:right="1131"/>
        <w:jc w:val="both"/>
      </w:pPr>
      <w:r>
        <w:rPr>
          <w:spacing w:val="-1"/>
        </w:rPr>
        <w:t>益在合并财务报表中股东权益及净利润项下单独列示。子公司当期净损益中属于少数股东权益的份额，在</w:t>
      </w:r>
      <w:r>
        <w:rPr>
          <w:spacing w:val="-81"/>
        </w:rPr>
        <w:t> </w:t>
      </w:r>
      <w:r>
        <w:rPr>
          <w:spacing w:val="-81"/>
        </w:rPr>
      </w:r>
      <w:r>
        <w:rPr/>
        <w:t>合并利润表中净利润项目下以</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项目列示。少数股东分担的子公司的亏损超过了少数股东在 该子公司期初股东权益中所享有的份额，冲减少数股东权益。</w:t>
      </w:r>
    </w:p>
    <w:p>
      <w:pPr>
        <w:pStyle w:val="BodyText"/>
        <w:spacing w:line="271" w:lineRule="auto" w:before="16"/>
        <w:ind w:right="0" w:firstLine="420"/>
        <w:jc w:val="left"/>
      </w:pPr>
      <w:r>
        <w:rPr/>
        <w:t>当因处置部分股权投资或其他原因丧失了对原有子公司的控制权时，对于剩余股权，按照其在丧失控 制权日的公允价值进行重新计量。处置股权取得的对价与剩余股权公允价值之和，减去按原持股比例计算 应享有原有子公司自购买日开始持续计算的净资产的份额之间的差额，计入丧失控制权当期的投资收益。 与原有子公司股权投资相关的其他综合收益，在丧失控制权时采用与被购买方直接处置相关资产或负债相 </w:t>
      </w:r>
      <w:r>
        <w:rPr>
          <w:spacing w:val="-4"/>
        </w:rPr>
        <w:t>同的基础进行会计处理（即，除了在该原有子公司重新计量设定受益计划净负债或净资产导致的变动以外，</w:t>
      </w:r>
      <w:r>
        <w:rPr>
          <w:spacing w:val="-79"/>
        </w:rPr>
        <w:t> </w:t>
      </w:r>
      <w:r>
        <w:rPr>
          <w:spacing w:val="-79"/>
        </w:rPr>
      </w:r>
      <w:r>
        <w:rPr/>
        <w:t>其余一并转为当期投资收益）。其后，对该部分剩余股权按照《企业会计准则第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w:t>
      </w:r>
      <w:r>
        <w:rPr>
          <w:spacing w:val="-64"/>
        </w:rPr>
        <w:t> </w:t>
      </w:r>
      <w:r>
        <w:rPr>
          <w:spacing w:val="-64"/>
        </w:rPr>
      </w:r>
      <w:r>
        <w:rPr/>
        <w:t>或《企业会计准则第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金融工具确认和计量》等相关规定进行后续计量。</w:t>
      </w:r>
    </w:p>
    <w:p>
      <w:pPr>
        <w:pStyle w:val="BodyText"/>
        <w:spacing w:line="268" w:lineRule="auto" w:before="0"/>
        <w:ind w:right="0" w:firstLine="420"/>
        <w:jc w:val="left"/>
      </w:pPr>
      <w:r>
        <w:rPr>
          <w:spacing w:val="-1"/>
        </w:rPr>
        <w:t>本公司通过多次交易分步处置对子公司股权投资直至丧失控制权的，需区分处置对子公司股权投资直</w:t>
      </w:r>
      <w:r>
        <w:rPr/>
        <w:t> </w:t>
      </w:r>
      <w:r>
        <w:rPr>
          <w:spacing w:val="-1"/>
        </w:rPr>
        <w:t>至丧失控制权的各项交易是否属于一揽子交易。处置对子公司股权投资的各项交易的条款、条件以及经济</w:t>
      </w:r>
      <w:r>
        <w:rPr>
          <w:spacing w:val="-81"/>
        </w:rPr>
        <w:t> </w:t>
      </w:r>
      <w:r>
        <w:rPr>
          <w:spacing w:val="-81"/>
        </w:rPr>
      </w:r>
      <w:r>
        <w:rPr>
          <w:spacing w:val="-1"/>
        </w:rPr>
        <w:t>影响符合以下一种或多种情况，通常表明应将多次交易事项作为一揽子交易进行会计处理：①这些交易是</w:t>
      </w:r>
      <w:r>
        <w:rPr>
          <w:spacing w:val="-80"/>
        </w:rPr>
        <w:t> </w:t>
      </w:r>
      <w:r>
        <w:rPr>
          <w:spacing w:val="-80"/>
        </w:rPr>
      </w:r>
      <w:r>
        <w:rPr>
          <w:spacing w:val="-1"/>
        </w:rPr>
        <w:t>同时或者在考虑了彼此影响的情况下订立的；②这些交易整体才能达成一项完整的商业结果；③一项交易</w:t>
      </w:r>
      <w:r>
        <w:rPr>
          <w:spacing w:val="-81"/>
        </w:rPr>
        <w:t> </w:t>
      </w:r>
      <w:r>
        <w:rPr>
          <w:spacing w:val="-81"/>
        </w:rPr>
      </w:r>
      <w:r>
        <w:rPr>
          <w:spacing w:val="-1"/>
        </w:rPr>
        <w:t>的发生取决于其他至少一项交易的发生；④一项交易单独看是不经济的，但是和其他交易一并考虑时是经</w:t>
      </w:r>
      <w:r>
        <w:rPr>
          <w:spacing w:val="-81"/>
        </w:rPr>
        <w:t> </w:t>
      </w:r>
      <w:r>
        <w:rPr>
          <w:spacing w:val="-81"/>
        </w:rPr>
      </w:r>
      <w:r>
        <w:rPr/>
        <w:t>济的。不属于一揽子交易的，对其中的每一项交易视情况分别按照</w:t>
      </w:r>
      <w:r>
        <w:rPr>
          <w:rFonts w:ascii="Times New Roman" w:hAnsi="Times New Roman" w:cs="Times New Roman" w:eastAsia="Times New Roman" w:hint="default"/>
        </w:rPr>
        <w:t>“</w:t>
      </w:r>
      <w:r>
        <w:rPr/>
        <w:t>不丧失控制权的情况下部分处置对子 公司的长期股权投资</w:t>
      </w:r>
      <w:r>
        <w:rPr>
          <w:rFonts w:ascii="Times New Roman" w:hAnsi="Times New Roman" w:cs="Times New Roman" w:eastAsia="Times New Roman" w:hint="default"/>
        </w:rPr>
        <w:t>”</w:t>
      </w:r>
      <w:r>
        <w:rPr/>
        <w:t>（详见本节、（五）</w:t>
      </w:r>
      <w:r>
        <w:rPr>
          <w:rFonts w:ascii="Times New Roman" w:hAnsi="Times New Roman" w:cs="Times New Roman" w:eastAsia="Times New Roman" w:hint="default"/>
        </w:rPr>
        <w:t>14</w:t>
      </w:r>
      <w:r>
        <w:rPr/>
        <w:t>、</w:t>
      </w:r>
      <w:r>
        <w:rPr>
          <w:rFonts w:ascii="Times New Roman" w:hAnsi="Times New Roman" w:cs="Times New Roman" w:eastAsia="Times New Roman" w:hint="default"/>
        </w:rPr>
        <w:t>“</w:t>
      </w:r>
      <w:r>
        <w:rPr/>
        <w:t>长期股权投资</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因处置部分股权投资或其他原因丧失 了对原有子公司的控制权</w:t>
      </w:r>
      <w:r>
        <w:rPr>
          <w:rFonts w:ascii="Times New Roman" w:hAnsi="Times New Roman" w:cs="Times New Roman" w:eastAsia="Times New Roman" w:hint="default"/>
        </w:rPr>
        <w:t>”</w:t>
      </w:r>
      <w:r>
        <w:rPr/>
        <w:t>（详见前段）适用的原则进行会计处理。处置对子公司股权投资直至丧失控制 </w:t>
      </w:r>
      <w:r>
        <w:rPr>
          <w:spacing w:val="-1"/>
        </w:rPr>
        <w:t>权的各项交易属于一揽子交易的，将各项交易作为一项处置子公司并丧失控制权的交易进行会计处理；但</w:t>
      </w:r>
      <w:r>
        <w:rPr>
          <w:spacing w:val="-81"/>
        </w:rPr>
        <w:t> </w:t>
      </w:r>
      <w:r>
        <w:rPr>
          <w:spacing w:val="-81"/>
        </w:rPr>
      </w:r>
      <w:r>
        <w:rPr>
          <w:spacing w:val="-1"/>
        </w:rPr>
        <w:t>是，在丧失控制权之前每一次处置价款与处置投资对应的享有该子公司净资产份额的差额，在合并财务报</w:t>
      </w:r>
      <w:r>
        <w:rPr>
          <w:spacing w:val="-81"/>
        </w:rPr>
        <w:t> </w:t>
      </w:r>
      <w:r>
        <w:rPr>
          <w:spacing w:val="-81"/>
        </w:rPr>
      </w:r>
      <w:r>
        <w:rPr/>
        <w:t>表中确认为其他综合收益，在丧失控制权时一并转入丧失控制权当期的损益。</w:t>
      </w:r>
    </w:p>
    <w:p>
      <w:pPr>
        <w:spacing w:line="240" w:lineRule="auto" w:before="12"/>
        <w:rPr>
          <w:rFonts w:ascii="宋体" w:hAnsi="宋体" w:cs="宋体" w:eastAsia="宋体" w:hint="default"/>
          <w:sz w:val="23"/>
          <w:szCs w:val="23"/>
        </w:rPr>
      </w:pPr>
    </w:p>
    <w:p>
      <w:pPr>
        <w:pStyle w:val="Heading6"/>
        <w:spacing w:line="240" w:lineRule="auto"/>
        <w:ind w:right="0"/>
        <w:jc w:val="both"/>
        <w:rPr>
          <w:b w:val="0"/>
          <w:bCs w:val="0"/>
        </w:rPr>
      </w:pPr>
      <w:bookmarkStart w:name="7、合营安排分类及共同经营会计处理方法" w:id="167"/>
      <w:bookmarkEnd w:id="167"/>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590" w:lineRule="atLeast" w:before="23"/>
        <w:ind w:left="573" w:right="0" w:hanging="420"/>
        <w:jc w:val="left"/>
        <w:rPr>
          <w:rFonts w:ascii="宋体" w:hAnsi="宋体" w:cs="宋体" w:eastAsia="宋体" w:hint="default"/>
          <w:sz w:val="21"/>
          <w:szCs w:val="21"/>
        </w:rPr>
      </w:pPr>
      <w:bookmarkStart w:name="8、现金及现金等价物的确定标准" w:id="168"/>
      <w:bookmarkEnd w:id="168"/>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spacing w:val="-1"/>
          <w:sz w:val="21"/>
          <w:szCs w:val="21"/>
        </w:rPr>
        <w:t>本公司现金及现金等价物包括库存现金、可以随时用于支付的存款以及本公司持有的期限短（一般为</w:t>
      </w:r>
    </w:p>
    <w:p>
      <w:pPr>
        <w:pStyle w:val="BodyText"/>
        <w:spacing w:line="240" w:lineRule="auto" w:before="37"/>
        <w:ind w:right="0"/>
        <w:jc w:val="both"/>
      </w:pPr>
      <w:r>
        <w:rPr/>
        <w:t>从购买日起，三个月内到期）、流动性强、易于转换为已知金额的现金、价值变动风险很小的投资。</w:t>
      </w:r>
    </w:p>
    <w:p>
      <w:pPr>
        <w:spacing w:after="0" w:line="240"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6"/>
        <w:spacing w:line="240" w:lineRule="auto" w:before="35"/>
        <w:ind w:right="0"/>
        <w:jc w:val="left"/>
        <w:rPr>
          <w:b w:val="0"/>
          <w:bCs w:val="0"/>
        </w:rPr>
      </w:pPr>
      <w:bookmarkStart w:name="9、外币业务和外币报表折算" w:id="169"/>
      <w:bookmarkEnd w:id="169"/>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left="574" w:right="0" w:hanging="9"/>
        <w:jc w:val="left"/>
      </w:pPr>
      <w:r>
        <w:rPr/>
        <w:t>（</w:t>
      </w:r>
      <w:r>
        <w:rPr>
          <w:rFonts w:ascii="Times New Roman" w:hAnsi="Times New Roman" w:cs="Times New Roman" w:eastAsia="Times New Roman" w:hint="default"/>
        </w:rPr>
        <w:t>1</w:t>
      </w:r>
      <w:r>
        <w:rPr/>
        <w:t>）外币交易 </w:t>
      </w:r>
      <w:r>
        <w:rPr>
          <w:spacing w:val="-1"/>
        </w:rPr>
        <w:t>本公司发生的外币交易在初始确认时，按交易日的即期汇率（通常指中国人民银行公布的当日外汇牌</w:t>
      </w:r>
    </w:p>
    <w:p>
      <w:pPr>
        <w:pStyle w:val="BodyText"/>
        <w:spacing w:line="273" w:lineRule="auto" w:before="23"/>
        <w:ind w:left="154" w:right="0"/>
        <w:jc w:val="left"/>
      </w:pPr>
      <w:r>
        <w:rPr>
          <w:spacing w:val="-1"/>
        </w:rPr>
        <w:t>价的中间价，下同）折算为记账本位币金额，但公司发生的外币兑换业务或涉及外币兑换的交易事项，按</w:t>
      </w:r>
      <w:r>
        <w:rPr>
          <w:spacing w:val="-86"/>
        </w:rPr>
        <w:t> </w:t>
      </w:r>
      <w:r>
        <w:rPr>
          <w:spacing w:val="-86"/>
        </w:rPr>
      </w:r>
      <w:r>
        <w:rPr/>
        <w:t>照实际采用的汇率折算为记账本位币金额。</w:t>
      </w:r>
    </w:p>
    <w:p>
      <w:pPr>
        <w:pStyle w:val="BodyText"/>
        <w:spacing w:line="256" w:lineRule="auto"/>
        <w:ind w:left="573" w:right="0" w:hanging="252"/>
        <w:jc w:val="left"/>
      </w:pPr>
      <w:r>
        <w:rPr/>
        <w:t>（</w:t>
      </w:r>
      <w:r>
        <w:rPr>
          <w:rFonts w:ascii="Times New Roman" w:hAnsi="Times New Roman" w:cs="Times New Roman" w:eastAsia="Times New Roman" w:hint="default"/>
        </w:rPr>
        <w:t>2</w:t>
      </w:r>
      <w:r>
        <w:rPr/>
        <w:t>）对于外币货币性项目和外币非货币性项目的折算方法 </w:t>
      </w:r>
      <w:r>
        <w:rPr>
          <w:spacing w:val="-1"/>
        </w:rPr>
        <w:t>资产负债表日，对于外币货币性项目采用资产负债表日即期汇率折算，由此产生的汇兑差额，除：①</w:t>
      </w:r>
    </w:p>
    <w:p>
      <w:pPr>
        <w:pStyle w:val="BodyText"/>
        <w:spacing w:line="240" w:lineRule="auto" w:before="22"/>
        <w:ind w:right="0"/>
        <w:jc w:val="left"/>
      </w:pPr>
      <w:r>
        <w:rPr/>
        <w:t>属于与购建符合资本化条件的资产相关的外币专门借款产生的汇兑差额按照借款费用资本化的原则处理；</w:t>
      </w:r>
    </w:p>
    <w:p>
      <w:pPr>
        <w:pStyle w:val="BodyText"/>
        <w:spacing w:line="273" w:lineRule="auto" w:before="37"/>
        <w:ind w:right="1303"/>
        <w:jc w:val="left"/>
      </w:pPr>
      <w:r>
        <w:rPr/>
        <w:t>②可供出售的外币货币性项目除摊余成本之外的其他账面余额变动产生的汇兑差额计入其他综合收益之 外，均计入当期损益。</w:t>
      </w:r>
    </w:p>
    <w:p>
      <w:pPr>
        <w:pStyle w:val="BodyText"/>
        <w:spacing w:line="273" w:lineRule="auto"/>
        <w:ind w:right="1131" w:firstLine="420"/>
        <w:jc w:val="both"/>
      </w:pPr>
      <w:r>
        <w:rPr>
          <w:spacing w:val="-1"/>
        </w:rPr>
        <w:t>以历史成本计量的外币非货币性项目，仍采用交易发生日的即期汇率折算的记账本位币金额计量。以</w:t>
      </w:r>
      <w:r>
        <w:rPr/>
        <w:t> </w:t>
      </w:r>
      <w:r>
        <w:rPr>
          <w:spacing w:val="-1"/>
        </w:rPr>
        <w:t>公允价值计量的外币非货币性项目，采用公允价值确定日的即期汇率折算，折算后的记账本位币金额与原</w:t>
      </w:r>
      <w:r>
        <w:rPr>
          <w:spacing w:val="-81"/>
        </w:rPr>
        <w:t> </w:t>
      </w:r>
      <w:r>
        <w:rPr>
          <w:spacing w:val="-81"/>
        </w:rPr>
      </w:r>
      <w:r>
        <w:rPr>
          <w:spacing w:val="-1"/>
        </w:rPr>
        <w:t>记账本位币金额的差额，作为公允价值变动（含汇率变动）处理，计入当期损益或确认为其他综合收益并</w:t>
      </w:r>
      <w:r>
        <w:rPr>
          <w:spacing w:val="-86"/>
        </w:rPr>
        <w:t> </w:t>
      </w:r>
      <w:r>
        <w:rPr>
          <w:spacing w:val="-86"/>
        </w:rPr>
      </w:r>
      <w:r>
        <w:rPr/>
        <w:t>计入资本公积。</w:t>
      </w:r>
    </w:p>
    <w:p>
      <w:pPr>
        <w:pStyle w:val="BodyText"/>
        <w:spacing w:line="256" w:lineRule="auto"/>
        <w:ind w:left="573" w:right="0" w:hanging="9"/>
        <w:jc w:val="left"/>
      </w:pPr>
      <w:r>
        <w:rPr/>
        <w:t>（</w:t>
      </w:r>
      <w:r>
        <w:rPr>
          <w:rFonts w:ascii="Times New Roman" w:hAnsi="Times New Roman" w:cs="Times New Roman" w:eastAsia="Times New Roman" w:hint="default"/>
        </w:rPr>
        <w:t>3</w:t>
      </w:r>
      <w:r>
        <w:rPr/>
        <w:t>）外币财务报表的折算 </w:t>
      </w:r>
      <w:r>
        <w:rPr>
          <w:spacing w:val="-1"/>
        </w:rPr>
        <w:t>编制合并财务报表涉及境外经营的，如有实质上构成对境外经营净投资的外币货币性项目，因汇率变</w:t>
      </w:r>
    </w:p>
    <w:p>
      <w:pPr>
        <w:pStyle w:val="BodyText"/>
        <w:spacing w:line="256" w:lineRule="auto" w:before="22"/>
        <w:ind w:left="154" w:right="1116"/>
        <w:jc w:val="left"/>
      </w:pPr>
      <w:r>
        <w:rPr/>
        <w:t>动而产生的汇兑差额，作为</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确认为其他综合收益；处置境外经营时，计入处置当期损 益。</w:t>
      </w:r>
    </w:p>
    <w:p>
      <w:pPr>
        <w:pStyle w:val="BodyText"/>
        <w:spacing w:line="271" w:lineRule="auto" w:before="22"/>
        <w:ind w:left="154" w:right="1023" w:firstLine="420"/>
        <w:jc w:val="left"/>
      </w:pPr>
      <w:r>
        <w:rPr/>
        <w:t>境外经营的外币财务报表按以下方法折算为人民币报表：资产负债表中的资产和负债项目，采用资产 </w:t>
      </w:r>
      <w:r>
        <w:rPr>
          <w:spacing w:val="-3"/>
        </w:rPr>
        <w:t>负债表日的即期汇率折算；股东权益类项目除</w:t>
      </w:r>
      <w:r>
        <w:rPr>
          <w:rFonts w:ascii="Times New Roman" w:hAnsi="Times New Roman" w:cs="Times New Roman" w:eastAsia="Times New Roman" w:hint="default"/>
          <w:spacing w:val="-3"/>
        </w:rPr>
        <w:t>“</w:t>
      </w:r>
      <w:r>
        <w:rPr>
          <w:spacing w:val="-3"/>
        </w:rPr>
        <w:t>未分配利润</w:t>
      </w:r>
      <w:r>
        <w:rPr>
          <w:rFonts w:ascii="Times New Roman" w:hAnsi="Times New Roman" w:cs="Times New Roman" w:eastAsia="Times New Roman" w:hint="default"/>
          <w:spacing w:val="-3"/>
        </w:rPr>
        <w:t>”</w:t>
      </w:r>
      <w:r>
        <w:rPr>
          <w:spacing w:val="-3"/>
        </w:rPr>
        <w:t>项目外，其他项目采用发生时的即期汇率折算。</w:t>
      </w:r>
      <w:r>
        <w:rPr>
          <w:spacing w:val="-65"/>
        </w:rPr>
        <w:t> </w:t>
      </w:r>
      <w:r>
        <w:rPr>
          <w:spacing w:val="-65"/>
        </w:rPr>
      </w:r>
      <w:r>
        <w:rPr/>
        <w:t>利润表中的收入和费用项目，采用交易发生日的即期汇率折算。年初未分配利润为上一年折算后的年末未</w:t>
      </w:r>
      <w:r>
        <w:rPr/>
        <w:t> 分配利润；年末未分配利润按折算后的利润分配各项目计算列示；折算后资产类项目与负债类项目和股东 </w:t>
      </w:r>
      <w:r>
        <w:rPr>
          <w:spacing w:val="-3"/>
        </w:rPr>
        <w:t>权益类项目合计数的差额，作为外币报表折算差额，确认为其他综合收益。处置境外经营并丧失控制权时，</w:t>
      </w:r>
      <w:r>
        <w:rPr>
          <w:spacing w:val="-89"/>
        </w:rPr>
        <w:t> </w:t>
      </w:r>
      <w:r>
        <w:rPr>
          <w:spacing w:val="-89"/>
        </w:rPr>
      </w:r>
      <w:r>
        <w:rPr/>
        <w:t>将资产负债表中股东权益项目下列示的、与该境外经营相关的外币报表折算差额，全部或按处置该境外经</w:t>
      </w:r>
      <w:r>
        <w:rPr/>
        <w:t> 营的比例转入处置当期损益。</w:t>
      </w:r>
    </w:p>
    <w:p>
      <w:pPr>
        <w:pStyle w:val="BodyText"/>
        <w:spacing w:line="273" w:lineRule="auto" w:before="10"/>
        <w:ind w:left="154" w:right="1131" w:firstLine="420"/>
        <w:jc w:val="both"/>
      </w:pPr>
      <w:r>
        <w:rPr>
          <w:spacing w:val="-1"/>
        </w:rPr>
        <w:t>外币现金流量以及境外子公司的现金流量，采用现金流量发生日的即期汇率折算。汇率变动对现金的</w:t>
      </w:r>
      <w:r>
        <w:rPr/>
        <w:t> 影响额作为调节项目，在现金流量表中单独列报。</w:t>
      </w:r>
    </w:p>
    <w:p>
      <w:pPr>
        <w:pStyle w:val="BodyText"/>
        <w:spacing w:line="273" w:lineRule="auto"/>
        <w:ind w:left="574" w:right="0"/>
        <w:jc w:val="left"/>
      </w:pPr>
      <w:r>
        <w:rPr/>
        <w:t>年初数和上年实际数按照上年财务报表折算后的数额列示。 </w:t>
      </w:r>
      <w:r>
        <w:rPr>
          <w:spacing w:val="3"/>
        </w:rPr>
        <w:t>在处置本公司在境外经营的全部所有者权益或因处置部分股权投资或其他原因丧失了对境外经营控</w:t>
      </w:r>
    </w:p>
    <w:p>
      <w:pPr>
        <w:pStyle w:val="BodyText"/>
        <w:spacing w:line="273" w:lineRule="auto"/>
        <w:ind w:left="154" w:right="0"/>
        <w:jc w:val="left"/>
      </w:pPr>
      <w:r>
        <w:rPr>
          <w:spacing w:val="-1"/>
        </w:rPr>
        <w:t>制权时，将资产负债表中股东权益项目下列示的、与该境外经营相关的归属于母公司所有者权益的外币报</w:t>
      </w:r>
      <w:r>
        <w:rPr>
          <w:spacing w:val="-81"/>
        </w:rPr>
        <w:t> </w:t>
      </w:r>
      <w:r>
        <w:rPr>
          <w:spacing w:val="-81"/>
        </w:rPr>
      </w:r>
      <w:r>
        <w:rPr/>
        <w:t>表折算差额，全部转入处置当期损益。</w:t>
      </w:r>
    </w:p>
    <w:p>
      <w:pPr>
        <w:pStyle w:val="BodyText"/>
        <w:spacing w:line="273" w:lineRule="auto"/>
        <w:ind w:right="1131" w:firstLine="420"/>
        <w:jc w:val="both"/>
      </w:pPr>
      <w:r>
        <w:rPr>
          <w:spacing w:val="-1"/>
        </w:rPr>
        <w:t>在处置部分股权投资或其他原因导致持有境外经营权益比例降低但不丧失对境外经营控制权时，与该</w:t>
      </w:r>
      <w:r>
        <w:rPr/>
        <w:t> </w:t>
      </w:r>
      <w:r>
        <w:rPr>
          <w:spacing w:val="-1"/>
        </w:rPr>
        <w:t>境外经营处置部分相关的外币报表折算差额将归属于少数股东权益，不转入当期损益。在处置境外经营为</w:t>
      </w:r>
      <w:r>
        <w:rPr>
          <w:spacing w:val="-81"/>
        </w:rPr>
        <w:t> </w:t>
      </w:r>
      <w:r>
        <w:rPr>
          <w:spacing w:val="-81"/>
        </w:rPr>
      </w:r>
      <w:r>
        <w:rPr>
          <w:spacing w:val="-1"/>
        </w:rPr>
        <w:t>联营企业或合营企业的部分股权时，与该境外经营相关的外币报表折算差额，按处置该境外经营的比例转</w:t>
      </w:r>
      <w:r>
        <w:rPr>
          <w:spacing w:val="-81"/>
        </w:rPr>
        <w:t> </w:t>
      </w:r>
      <w:r>
        <w:rPr>
          <w:spacing w:val="-81"/>
        </w:rPr>
      </w:r>
      <w:r>
        <w:rPr/>
        <w:t>入处置当期损益。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6"/>
        <w:spacing w:line="240" w:lineRule="auto"/>
        <w:ind w:right="0"/>
        <w:jc w:val="left"/>
        <w:rPr>
          <w:b w:val="0"/>
          <w:bCs w:val="0"/>
        </w:rPr>
      </w:pPr>
      <w:bookmarkStart w:name="10、金融工具" w:id="170"/>
      <w:bookmarkEnd w:id="170"/>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left="154" w:right="1131" w:firstLine="420"/>
        <w:jc w:val="both"/>
      </w:pPr>
      <w:r>
        <w:rPr>
          <w:spacing w:val="-1"/>
        </w:rPr>
        <w:t>在本公司成为金融工具合同的一方时确认一项金融资产或金融负债。金融资产和金融负债在初始确认</w:t>
      </w:r>
      <w:r>
        <w:rPr/>
        <w:t> </w:t>
      </w:r>
      <w:r>
        <w:rPr>
          <w:spacing w:val="-1"/>
        </w:rPr>
        <w:t>时以公允价值计量。对于以公允价值计量且其变动计入当期损益的金融资产和金融负债，相关的交易费用</w:t>
      </w:r>
      <w:r>
        <w:rPr>
          <w:spacing w:val="-81"/>
        </w:rPr>
        <w:t> </w:t>
      </w:r>
      <w:r>
        <w:rPr>
          <w:spacing w:val="-81"/>
        </w:rPr>
      </w:r>
      <w:r>
        <w:rPr/>
        <w:t>直接计入损益，对于其他类别的金融资产和金融负债，相关交易费用计入初始确认金额。</w:t>
      </w:r>
    </w:p>
    <w:p>
      <w:pPr>
        <w:pStyle w:val="BodyText"/>
        <w:spacing w:line="240" w:lineRule="auto"/>
        <w:ind w:left="573" w:right="0"/>
        <w:jc w:val="left"/>
      </w:pPr>
      <w:r>
        <w:rPr/>
        <w:t>（</w:t>
      </w:r>
      <w:r>
        <w:rPr>
          <w:rFonts w:ascii="Times New Roman" w:hAnsi="Times New Roman" w:cs="Times New Roman" w:eastAsia="Times New Roman" w:hint="default"/>
        </w:rPr>
        <w:t>1</w:t>
      </w:r>
      <w:r>
        <w:rPr/>
        <w:t>）金融资产和金融负债的公允价值确定方法</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1" w:firstLine="420"/>
        <w:jc w:val="both"/>
      </w:pPr>
      <w:r>
        <w:rPr>
          <w:spacing w:val="-1"/>
        </w:rPr>
        <w:t>公允价值，是指市场参与者在计量日发生的有序交易中，出售一项资产所能收到或者转移一项负债所</w:t>
      </w:r>
      <w:r>
        <w:rPr/>
        <w:t> </w:t>
      </w:r>
      <w:r>
        <w:rPr>
          <w:spacing w:val="-1"/>
        </w:rPr>
        <w:t>需支付的价格。金融工具存在活跃市场的，本公司采用活跃市场中的报价确定其公允价值。活跃市场中的</w:t>
      </w:r>
      <w:r>
        <w:rPr>
          <w:spacing w:val="-83"/>
        </w:rPr>
        <w:t> </w:t>
      </w:r>
      <w:r>
        <w:rPr>
          <w:spacing w:val="-83"/>
        </w:rPr>
      </w:r>
      <w:r>
        <w:rPr>
          <w:spacing w:val="-1"/>
        </w:rPr>
        <w:t>报价是指易于定期从交易所、经纪商、行业协会、定价服务机构等获得的价格，且代表了在公平交易中实</w:t>
      </w:r>
      <w:r>
        <w:rPr>
          <w:spacing w:val="-86"/>
        </w:rPr>
        <w:t> </w:t>
      </w:r>
      <w:r>
        <w:rPr>
          <w:spacing w:val="-86"/>
        </w:rPr>
      </w:r>
      <w:r>
        <w:rPr>
          <w:spacing w:val="-1"/>
        </w:rPr>
        <w:t>际发生的市场交易的价格。金融工具不存在活跃市场的，本公司采用估值技术确定其公允价值。估值技术</w:t>
      </w:r>
      <w:r>
        <w:rPr>
          <w:spacing w:val="-83"/>
        </w:rPr>
        <w:t> </w:t>
      </w:r>
      <w:r>
        <w:rPr>
          <w:spacing w:val="-83"/>
        </w:rPr>
      </w:r>
      <w:r>
        <w:rPr>
          <w:spacing w:val="-1"/>
        </w:rPr>
        <w:t>包括参考熟悉情况并自愿交易的各方最近进行的市场交易中使用的价格、参照实质上相同的其他金融工具</w:t>
      </w:r>
      <w:r>
        <w:rPr>
          <w:spacing w:val="-81"/>
        </w:rPr>
        <w:t> </w:t>
      </w:r>
      <w:r>
        <w:rPr>
          <w:spacing w:val="-81"/>
        </w:rPr>
      </w:r>
      <w:r>
        <w:rPr/>
        <w:t>当前的公允价值、现金流量折现法和期权定价模型等。</w:t>
      </w:r>
    </w:p>
    <w:p>
      <w:pPr>
        <w:pStyle w:val="BodyText"/>
        <w:spacing w:line="256" w:lineRule="auto"/>
        <w:ind w:left="573" w:right="0"/>
        <w:jc w:val="left"/>
      </w:pPr>
      <w:r>
        <w:rPr/>
        <w:t>（</w:t>
      </w:r>
      <w:r>
        <w:rPr>
          <w:rFonts w:ascii="Times New Roman" w:hAnsi="Times New Roman" w:cs="Times New Roman" w:eastAsia="Times New Roman" w:hint="default"/>
        </w:rPr>
        <w:t>2</w:t>
      </w:r>
      <w:r>
        <w:rPr/>
        <w:t>）金融资产的分类、确认和计量 </w:t>
      </w:r>
      <w:r>
        <w:rPr>
          <w:spacing w:val="-1"/>
        </w:rPr>
        <w:t>以常规方式买卖金融资产，按交易日进行会计确认和终止确认。金融资产在初始确认时划分为以公允</w:t>
      </w:r>
    </w:p>
    <w:p>
      <w:pPr>
        <w:pStyle w:val="BodyText"/>
        <w:spacing w:line="273" w:lineRule="auto" w:before="22"/>
        <w:ind w:right="1110"/>
        <w:jc w:val="both"/>
      </w:pPr>
      <w:r>
        <w:rPr/>
        <w:t>价值计量且其变动计入当期损益的金融资产、持有至到期投资、贷款和应收款项以及可供出售金融资产。 </w:t>
      </w:r>
      <w:r>
        <w:rPr>
          <w:spacing w:val="-1"/>
        </w:rPr>
        <w:t>初始确认金融资产，以公允价值计量。对于以公允价值计量且其变动计入当期损益的金融资产，相关的交</w:t>
      </w:r>
      <w:r>
        <w:rPr>
          <w:spacing w:val="-83"/>
        </w:rPr>
        <w:t> </w:t>
      </w:r>
      <w:r>
        <w:rPr>
          <w:spacing w:val="-83"/>
        </w:rPr>
      </w:r>
      <w:r>
        <w:rPr/>
        <w:t>易费用直接计入当期损益，对于其他类别的金融资产，相关交易费用计入初始确认金额。</w:t>
      </w:r>
    </w:p>
    <w:p>
      <w:pPr>
        <w:pStyle w:val="BodyText"/>
        <w:spacing w:line="273" w:lineRule="auto"/>
        <w:ind w:left="573" w:right="0"/>
        <w:jc w:val="left"/>
      </w:pPr>
      <w:r>
        <w:rPr/>
        <w:t>①以公允价值计量且其变动计入当期损益的金融资产 包括交易性金融资产和指定为以公允价值计量且其变动计入当期损益的金融资产。 </w:t>
      </w:r>
      <w:r>
        <w:rPr>
          <w:spacing w:val="-1"/>
        </w:rPr>
        <w:t>交易性金融资产是指满足下列条件之一的金融资产：</w:t>
      </w:r>
      <w:r>
        <w:rPr>
          <w:rFonts w:ascii="Times New Roman" w:hAnsi="Times New Roman" w:cs="Times New Roman" w:eastAsia="Times New Roman" w:hint="default"/>
          <w:spacing w:val="-1"/>
        </w:rPr>
        <w:t>A.</w:t>
      </w:r>
      <w:r>
        <w:rPr>
          <w:spacing w:val="-1"/>
        </w:rPr>
        <w:t>取得该金融资产的目的，主要是为了近期内出</w:t>
      </w:r>
    </w:p>
    <w:p>
      <w:pPr>
        <w:pStyle w:val="BodyText"/>
        <w:spacing w:line="261" w:lineRule="auto" w:before="0"/>
        <w:ind w:right="1131"/>
        <w:jc w:val="both"/>
      </w:pPr>
      <w:r>
        <w:rPr/>
        <w:t>售；</w:t>
      </w:r>
      <w:r>
        <w:rPr>
          <w:rFonts w:ascii="Times New Roman" w:hAnsi="Times New Roman" w:cs="Times New Roman" w:eastAsia="Times New Roman" w:hint="default"/>
        </w:rPr>
        <w:t>B.</w:t>
      </w:r>
      <w:r>
        <w:rPr/>
        <w:t>属于进行集中管理的可辨认金融工具组合的一部分，且有客观证据表明本公司近期采用短期获利方 </w:t>
      </w:r>
      <w:r>
        <w:rPr>
          <w:spacing w:val="-1"/>
        </w:rPr>
        <w:t>式对该组合进行管理；</w:t>
      </w:r>
      <w:r>
        <w:rPr>
          <w:rFonts w:ascii="Times New Roman" w:hAnsi="Times New Roman" w:cs="Times New Roman" w:eastAsia="Times New Roman" w:hint="default"/>
          <w:spacing w:val="-1"/>
        </w:rPr>
        <w:t>C.</w:t>
      </w:r>
      <w:r>
        <w:rPr>
          <w:spacing w:val="-1"/>
        </w:rPr>
        <w:t>属于衍生工具，但是，被指定且为有效套期工具的衍生工具、属于财务担保合同</w:t>
      </w:r>
      <w:r>
        <w:rPr>
          <w:spacing w:val="-65"/>
        </w:rPr>
        <w:t> </w:t>
      </w:r>
      <w:r>
        <w:rPr>
          <w:spacing w:val="-65"/>
        </w:rPr>
      </w:r>
      <w:r>
        <w:rPr>
          <w:spacing w:val="-1"/>
        </w:rPr>
        <w:t>的衍生工具、与在活跃市场中没有报价且其公允价值不能可靠计量的权益工具投资挂钩并须通过交付该权</w:t>
      </w:r>
      <w:r>
        <w:rPr>
          <w:spacing w:val="-81"/>
        </w:rPr>
        <w:t> </w:t>
      </w:r>
      <w:r>
        <w:rPr>
          <w:spacing w:val="-81"/>
        </w:rPr>
      </w:r>
      <w:r>
        <w:rPr/>
        <w:t>益工具结算的衍生工具除外。</w:t>
      </w:r>
    </w:p>
    <w:p>
      <w:pPr>
        <w:pStyle w:val="BodyText"/>
        <w:spacing w:line="261" w:lineRule="auto" w:before="18"/>
        <w:ind w:right="1131" w:firstLine="420"/>
        <w:jc w:val="both"/>
      </w:pPr>
      <w:r>
        <w:rPr>
          <w:spacing w:val="-1"/>
        </w:rPr>
        <w:t>符合下述条件之一的金融资产，在初始确认时可指定为以公允价值计量且其变动计入当期损益的金融</w:t>
      </w:r>
      <w:r>
        <w:rPr/>
        <w:t> </w:t>
      </w:r>
      <w:r>
        <w:rPr>
          <w:spacing w:val="-1"/>
        </w:rPr>
        <w:t>资产：</w:t>
      </w:r>
      <w:r>
        <w:rPr>
          <w:rFonts w:ascii="Times New Roman" w:hAnsi="Times New Roman" w:cs="Times New Roman" w:eastAsia="Times New Roman" w:hint="default"/>
          <w:spacing w:val="-1"/>
        </w:rPr>
        <w:t>A.</w:t>
      </w:r>
      <w:r>
        <w:rPr>
          <w:spacing w:val="-1"/>
        </w:rPr>
        <w:t>该指定可以消除或明显减少由于该金融资产的计量基础不同所导致的相关利得或损失在确认或计</w:t>
      </w:r>
      <w:r>
        <w:rPr>
          <w:spacing w:val="-76"/>
        </w:rPr>
        <w:t> </w:t>
      </w:r>
      <w:r>
        <w:rPr/>
        <w:t>量方面不一致的情况；</w:t>
      </w:r>
      <w:r>
        <w:rPr>
          <w:rFonts w:ascii="Times New Roman" w:hAnsi="Times New Roman" w:cs="Times New Roman" w:eastAsia="Times New Roman" w:hint="default"/>
        </w:rPr>
        <w:t>B.</w:t>
      </w:r>
      <w:r>
        <w:rPr/>
        <w:t>本公司风险管理或投资策略的正式书面文件已载明，对该金融资产所在的金融资 产组合或金融资产和金融负债组合以公允价值为基础进行管理、评价并向关键管理人员报告。</w:t>
      </w:r>
    </w:p>
    <w:p>
      <w:pPr>
        <w:pStyle w:val="BodyText"/>
        <w:spacing w:line="273" w:lineRule="auto" w:before="18"/>
        <w:ind w:right="1132" w:firstLine="420"/>
        <w:jc w:val="both"/>
      </w:pPr>
      <w:r>
        <w:rPr>
          <w:spacing w:val="-1"/>
        </w:rPr>
        <w:t>以公允价值计量且其变动计入当期损益的金融资产采用公允价值进行后续计量，公允价值变动形成的</w:t>
      </w:r>
      <w:r>
        <w:rPr/>
        <w:t> 利得或损失以及与该等金融资产相关的股利和利息收入计入当期损益。</w:t>
      </w:r>
    </w:p>
    <w:p>
      <w:pPr>
        <w:pStyle w:val="BodyText"/>
        <w:spacing w:line="273" w:lineRule="auto"/>
        <w:ind w:left="574" w:right="1017"/>
        <w:jc w:val="left"/>
      </w:pPr>
      <w:r>
        <w:rPr/>
        <w:t>②持有至到期投资 </w:t>
      </w:r>
      <w:r>
        <w:rPr>
          <w:spacing w:val="-3"/>
        </w:rPr>
        <w:t>是指到期日固定、回收金额固定或可确定，且本公司有明确意图和能力持有至到期的非衍生金融资产。</w:t>
      </w:r>
      <w:r>
        <w:rPr>
          <w:spacing w:val="-98"/>
        </w:rPr>
        <w:t> </w:t>
      </w:r>
      <w:r>
        <w:rPr>
          <w:spacing w:val="-98"/>
        </w:rPr>
      </w:r>
      <w:r>
        <w:rPr/>
        <w:t>持有至到期投资采用实际利率法，按摊余成本进行后续计量，在终止确认、发生减值或摊销时产生的</w:t>
      </w:r>
    </w:p>
    <w:p>
      <w:pPr>
        <w:pStyle w:val="BodyText"/>
        <w:spacing w:line="273" w:lineRule="auto"/>
        <w:ind w:left="574" w:right="0" w:hanging="420"/>
        <w:jc w:val="left"/>
      </w:pPr>
      <w:r>
        <w:rPr/>
        <w:t>利得或损失，计入当期损益。 </w:t>
      </w:r>
      <w:r>
        <w:rPr>
          <w:spacing w:val="-1"/>
        </w:rPr>
        <w:t>实际利率法是指按照金融资产或金融负债（含一组金融资产或金融负债）的实际利率计算其摊余成本</w:t>
      </w:r>
    </w:p>
    <w:p>
      <w:pPr>
        <w:pStyle w:val="BodyText"/>
        <w:spacing w:line="273" w:lineRule="auto"/>
        <w:ind w:left="154" w:right="1132"/>
        <w:jc w:val="both"/>
      </w:pPr>
      <w:r>
        <w:rPr>
          <w:spacing w:val="-1"/>
        </w:rPr>
        <w:t>及各期利息收入或支出的方法。实际利率是指将金融资产或金融负债在预期存续期间或适用的更短期间内</w:t>
      </w:r>
      <w:r>
        <w:rPr>
          <w:spacing w:val="-81"/>
        </w:rPr>
        <w:t> </w:t>
      </w:r>
      <w:r>
        <w:rPr>
          <w:spacing w:val="-81"/>
        </w:rPr>
      </w:r>
      <w:r>
        <w:rPr/>
        <w:t>的未来现金流量，折现为该金融资产或金融负债当前账面价值所使用的利率。</w:t>
      </w:r>
    </w:p>
    <w:p>
      <w:pPr>
        <w:pStyle w:val="BodyText"/>
        <w:spacing w:line="240" w:lineRule="auto"/>
        <w:ind w:left="574" w:right="0"/>
        <w:jc w:val="left"/>
      </w:pPr>
      <w:r>
        <w:rPr/>
        <w:t>在计算实际利率时，本公司将在考虑金融资产或金融负债所有合同条款的基础上预计未来现金流量</w:t>
      </w:r>
    </w:p>
    <w:p>
      <w:pPr>
        <w:pStyle w:val="BodyText"/>
        <w:spacing w:line="273" w:lineRule="auto" w:before="37"/>
        <w:ind w:left="154" w:right="1131"/>
        <w:jc w:val="both"/>
      </w:pPr>
      <w:r>
        <w:rPr>
          <w:spacing w:val="-1"/>
        </w:rPr>
        <w:t>（不考虑未来的信用损失），同时还将考虑金融资产或金融负债合同各方之间支付或收取的、属于实际利</w:t>
      </w:r>
      <w:r>
        <w:rPr>
          <w:spacing w:val="-83"/>
        </w:rPr>
        <w:t> </w:t>
      </w:r>
      <w:r>
        <w:rPr>
          <w:spacing w:val="-83"/>
        </w:rPr>
      </w:r>
      <w:r>
        <w:rPr/>
        <w:t>率组成部分的各项收费、交易费用及折价或溢价等。</w:t>
      </w:r>
    </w:p>
    <w:p>
      <w:pPr>
        <w:pStyle w:val="BodyText"/>
        <w:spacing w:line="273" w:lineRule="auto"/>
        <w:ind w:left="574" w:right="0"/>
        <w:jc w:val="left"/>
      </w:pPr>
      <w:r>
        <w:rPr/>
        <w:t>③贷款和应收款项 </w:t>
      </w:r>
      <w:r>
        <w:rPr>
          <w:spacing w:val="-1"/>
        </w:rPr>
        <w:t>是指在活跃市场中没有报价、回收金额固定或可确定的非衍生金融资产。本公司划分为贷款和应收款</w:t>
      </w:r>
    </w:p>
    <w:p>
      <w:pPr>
        <w:pStyle w:val="BodyText"/>
        <w:spacing w:line="273" w:lineRule="auto"/>
        <w:ind w:left="574" w:right="0" w:hanging="420"/>
        <w:jc w:val="left"/>
      </w:pPr>
      <w:r>
        <w:rPr/>
        <w:t>的金融资产包括应收票据、应收账款、应收利息、应收股利及其他应收款等。 </w:t>
      </w:r>
      <w:r>
        <w:rPr>
          <w:spacing w:val="-1"/>
        </w:rPr>
        <w:t>贷款和应收款项采用实际利率法，按摊余成本进行后续计量，在终止确认、发生减值或摊销时产生的</w:t>
      </w:r>
    </w:p>
    <w:p>
      <w:pPr>
        <w:pStyle w:val="BodyText"/>
        <w:spacing w:line="240" w:lineRule="auto"/>
        <w:ind w:left="154" w:right="0"/>
        <w:jc w:val="both"/>
      </w:pPr>
      <w:r>
        <w:rPr/>
        <w:t>利得或损失，计入当期损益。</w:t>
      </w:r>
    </w:p>
    <w:p>
      <w:pPr>
        <w:pStyle w:val="BodyText"/>
        <w:spacing w:line="273" w:lineRule="auto" w:before="37"/>
        <w:ind w:left="574" w:right="0"/>
        <w:jc w:val="left"/>
      </w:pPr>
      <w:r>
        <w:rPr/>
        <w:t>④可供出售金融资产 </w:t>
      </w:r>
      <w:r>
        <w:rPr>
          <w:spacing w:val="-1"/>
        </w:rPr>
        <w:t>包括初始确认时即被指定为可供出售的非衍生金融资产，以及除了以公允价值计量且其变动计入当期</w:t>
      </w:r>
    </w:p>
    <w:p>
      <w:pPr>
        <w:pStyle w:val="BodyText"/>
        <w:spacing w:line="273" w:lineRule="auto"/>
        <w:ind w:left="574" w:right="0" w:hanging="420"/>
        <w:jc w:val="left"/>
      </w:pPr>
      <w:r>
        <w:rPr/>
        <w:t>损益的金融资产、贷款和应收款项、持有至到期投资以外的金融资产。 </w:t>
      </w:r>
      <w:r>
        <w:rPr>
          <w:spacing w:val="-1"/>
        </w:rPr>
        <w:t>可供出售债务工具投资的期末成本按照其摊余成本法确定，即初始确认金额扣除已偿还的本金，加上</w:t>
      </w:r>
    </w:p>
    <w:p>
      <w:pPr>
        <w:pStyle w:val="BodyText"/>
        <w:spacing w:line="240" w:lineRule="auto"/>
        <w:ind w:left="154" w:right="0"/>
        <w:jc w:val="both"/>
      </w:pPr>
      <w:r>
        <w:rPr/>
        <w:t>或减去采用实际利率法将该初始确认金额与到期日金额之间的差额进行摊销形成的累计摊销额，并扣除已</w:t>
      </w:r>
    </w:p>
    <w:p>
      <w:pPr>
        <w:spacing w:after="0" w:line="240"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left="573" w:right="0" w:hanging="420"/>
        <w:jc w:val="left"/>
      </w:pPr>
      <w:r>
        <w:rPr/>
        <w:t>发生的减值损失后的金额。可供出售权益工具投资的期末成本为其初始取得成本。 </w:t>
      </w:r>
      <w:r>
        <w:rPr>
          <w:spacing w:val="-1"/>
        </w:rPr>
        <w:t>可供出售金融资产采用公允价值进行后续计量，公允价值变动形成的利得或损失，除减值损失和外币</w:t>
      </w:r>
    </w:p>
    <w:p>
      <w:pPr>
        <w:pStyle w:val="BodyText"/>
        <w:spacing w:line="273" w:lineRule="auto"/>
        <w:ind w:right="1130"/>
        <w:jc w:val="both"/>
      </w:pPr>
      <w:r>
        <w:rPr>
          <w:spacing w:val="-1"/>
        </w:rPr>
        <w:t>货币性金融资产与摊余成本相关的汇兑差额计入当期损益外，确认为其他综合收益，在该金融资产终止确</w:t>
      </w:r>
      <w:r>
        <w:rPr>
          <w:spacing w:val="-81"/>
        </w:rPr>
        <w:t> </w:t>
      </w:r>
      <w:r>
        <w:rPr>
          <w:spacing w:val="-81"/>
        </w:rPr>
      </w:r>
      <w:r>
        <w:rPr>
          <w:spacing w:val="-1"/>
        </w:rPr>
        <w:t>认时转出，计入当期损益。但是，在活跃市场中没有报价且其公允价值不能可靠计量的权益工具投资，以</w:t>
      </w:r>
      <w:r>
        <w:rPr>
          <w:spacing w:val="-85"/>
        </w:rPr>
        <w:t> </w:t>
      </w:r>
      <w:r>
        <w:rPr>
          <w:spacing w:val="-85"/>
        </w:rPr>
      </w:r>
      <w:r>
        <w:rPr/>
        <w:t>及与该权益工具挂钩并须通过交付该权益工具结算的衍生金融资产，按照成本进行后续计量。</w:t>
      </w:r>
    </w:p>
    <w:p>
      <w:pPr>
        <w:pStyle w:val="BodyText"/>
        <w:spacing w:line="240" w:lineRule="auto"/>
        <w:ind w:left="573" w:right="0"/>
        <w:jc w:val="left"/>
      </w:pPr>
      <w:r>
        <w:rPr/>
        <w:t>可供出售金融资产持有期间取得的利息及被投资单位宣告发放的现金股利，计入投资收益。</w:t>
      </w:r>
    </w:p>
    <w:p>
      <w:pPr>
        <w:pStyle w:val="BodyText"/>
        <w:spacing w:line="256" w:lineRule="auto" w:before="37"/>
        <w:ind w:left="573" w:right="0"/>
        <w:jc w:val="left"/>
      </w:pPr>
      <w:r>
        <w:rPr/>
        <w:t>（</w:t>
      </w:r>
      <w:r>
        <w:rPr>
          <w:rFonts w:ascii="Times New Roman" w:hAnsi="Times New Roman" w:cs="Times New Roman" w:eastAsia="Times New Roman" w:hint="default"/>
        </w:rPr>
        <w:t>3</w:t>
      </w:r>
      <w:r>
        <w:rPr/>
        <w:t>）金融资产减值 </w:t>
      </w:r>
      <w:r>
        <w:rPr>
          <w:spacing w:val="-1"/>
        </w:rPr>
        <w:t>除了以公允价值计量且其变动计入当期损益的金融资产外，本公司在每个资产负债表日对其他金融资</w:t>
      </w:r>
    </w:p>
    <w:p>
      <w:pPr>
        <w:pStyle w:val="BodyText"/>
        <w:spacing w:line="273" w:lineRule="auto" w:before="22"/>
        <w:ind w:left="573" w:right="0" w:hanging="420"/>
        <w:jc w:val="left"/>
      </w:pPr>
      <w:r>
        <w:rPr/>
        <w:t>产的账面价值进行检查，有客观证据表明金融资产发生减值的，计提减值准备。 </w:t>
      </w:r>
      <w:r>
        <w:rPr>
          <w:spacing w:val="-1"/>
        </w:rPr>
        <w:t>本公司对单项金额重大的金融资产单独进行减值测试；对单项金额不重大的金融资产，单独进行减值</w:t>
      </w:r>
    </w:p>
    <w:p>
      <w:pPr>
        <w:pStyle w:val="BodyText"/>
        <w:spacing w:line="240" w:lineRule="auto"/>
        <w:ind w:right="0"/>
        <w:jc w:val="both"/>
      </w:pPr>
      <w:r>
        <w:rPr/>
        <w:t>测试或包括在具有类似信用风险特征的金融资产组合中进行减值测试。单独测试未发生减值的金融资产</w:t>
      </w:r>
    </w:p>
    <w:p>
      <w:pPr>
        <w:pStyle w:val="BodyText"/>
        <w:spacing w:line="273" w:lineRule="auto" w:before="37"/>
        <w:ind w:right="1024"/>
        <w:jc w:val="left"/>
      </w:pPr>
      <w:r>
        <w:rPr/>
        <w:t>（包括单项金额重大和不重大的金融资产），包括在具有类似信用风险特征的金融资产组合中再进行减值 </w:t>
      </w:r>
      <w:r>
        <w:rPr>
          <w:spacing w:val="-3"/>
        </w:rPr>
        <w:t>测试。已单项确认减值损失的金融资产，不包括在具有类似信用风险特征的金融资产组合中进行减值测试。</w:t>
      </w:r>
    </w:p>
    <w:p>
      <w:pPr>
        <w:pStyle w:val="BodyText"/>
        <w:spacing w:line="273" w:lineRule="auto"/>
        <w:ind w:left="573" w:right="0"/>
        <w:jc w:val="left"/>
      </w:pPr>
      <w:r>
        <w:rPr/>
        <w:t>①持有至到期投资、贷款和应收款项减值 </w:t>
      </w:r>
      <w:r>
        <w:rPr>
          <w:spacing w:val="-1"/>
        </w:rPr>
        <w:t>以成本或摊余成本计量的金融资产将其账面价值减记至预计未来现金流量现值，减记金额确认为减值</w:t>
      </w:r>
    </w:p>
    <w:p>
      <w:pPr>
        <w:pStyle w:val="BodyText"/>
        <w:spacing w:line="273" w:lineRule="auto"/>
        <w:ind w:right="1131"/>
        <w:jc w:val="both"/>
      </w:pPr>
      <w:r>
        <w:rPr>
          <w:spacing w:val="-1"/>
        </w:rPr>
        <w:t>损失，计入当期损益。金融资产在确认减值损失后，如有客观证据表明该金融资产价值已恢复，且客观上</w:t>
      </w:r>
      <w:r>
        <w:rPr>
          <w:spacing w:val="-85"/>
        </w:rPr>
        <w:t> </w:t>
      </w:r>
      <w:r>
        <w:rPr>
          <w:spacing w:val="-85"/>
        </w:rPr>
      </w:r>
      <w:r>
        <w:rPr>
          <w:spacing w:val="-1"/>
        </w:rPr>
        <w:t>与确认该损失后发生的事项有关，原确认的减值损失予以转回，金融资产转回减值损失后的账面价值不超</w:t>
      </w:r>
      <w:r>
        <w:rPr>
          <w:spacing w:val="-81"/>
        </w:rPr>
        <w:t> </w:t>
      </w:r>
      <w:r>
        <w:rPr>
          <w:spacing w:val="-81"/>
        </w:rPr>
      </w:r>
      <w:r>
        <w:rPr/>
        <w:t>过假定不计提减值准备情况下该金融资产在转回日的摊余成本。</w:t>
      </w:r>
    </w:p>
    <w:p>
      <w:pPr>
        <w:pStyle w:val="BodyText"/>
        <w:spacing w:line="273" w:lineRule="auto"/>
        <w:ind w:left="573" w:right="0"/>
        <w:jc w:val="left"/>
      </w:pPr>
      <w:r>
        <w:rPr/>
        <w:t>②可供出售金融资产减值 </w:t>
      </w:r>
      <w:r>
        <w:rPr>
          <w:spacing w:val="-1"/>
        </w:rPr>
        <w:t>当综合相关因素判断可供出售权益工具投资公允价值下跌是严重或非暂时性下跌时，表明该可供出售</w:t>
      </w:r>
    </w:p>
    <w:p>
      <w:pPr>
        <w:pStyle w:val="BodyText"/>
        <w:spacing w:line="273" w:lineRule="auto"/>
        <w:ind w:left="573" w:right="0" w:hanging="420"/>
        <w:jc w:val="left"/>
      </w:pPr>
      <w:r>
        <w:rPr/>
        <w:t>权益工具投资发生减值。 </w:t>
      </w:r>
      <w:r>
        <w:rPr>
          <w:spacing w:val="-1"/>
        </w:rPr>
        <w:t>可供出售金融资产发生减值时，将原计入资本公积的因公允价值下降形成的累计损失予以转出并计入</w:t>
      </w:r>
    </w:p>
    <w:p>
      <w:pPr>
        <w:pStyle w:val="BodyText"/>
        <w:spacing w:line="273" w:lineRule="auto" w:before="8"/>
        <w:ind w:right="1130"/>
        <w:jc w:val="both"/>
      </w:pPr>
      <w:r>
        <w:rPr>
          <w:spacing w:val="-1"/>
        </w:rPr>
        <w:t>当期损益，该转出的累计损失为该资产初始取得成本扣除已收回本金和已摊销金额、当前公允价值和原已</w:t>
      </w:r>
      <w:r>
        <w:rPr>
          <w:spacing w:val="-80"/>
        </w:rPr>
        <w:t> </w:t>
      </w:r>
      <w:r>
        <w:rPr>
          <w:spacing w:val="-80"/>
        </w:rPr>
      </w:r>
      <w:r>
        <w:rPr/>
        <w:t>计入损益的减值损失后的余额。</w:t>
      </w:r>
    </w:p>
    <w:p>
      <w:pPr>
        <w:pStyle w:val="BodyText"/>
        <w:spacing w:line="273" w:lineRule="auto"/>
        <w:ind w:right="1131" w:firstLine="420"/>
        <w:jc w:val="both"/>
      </w:pPr>
      <w:r>
        <w:rPr>
          <w:spacing w:val="-1"/>
        </w:rPr>
        <w:t>在确认减值损失后，期后如有客观证据表明该金融资产价值已恢复，且客观上与确认该损失后发生的</w:t>
      </w:r>
      <w:r>
        <w:rPr/>
        <w:t> </w:t>
      </w:r>
      <w:r>
        <w:rPr>
          <w:spacing w:val="-1"/>
        </w:rPr>
        <w:t>事项有关，原确认的减值损失予以转回，可供出售权益工具投资的减值损失转回确认为其他综合收益，可</w:t>
      </w:r>
      <w:r>
        <w:rPr>
          <w:spacing w:val="-83"/>
        </w:rPr>
        <w:t> </w:t>
      </w:r>
      <w:r>
        <w:rPr>
          <w:spacing w:val="-83"/>
        </w:rPr>
      </w:r>
      <w:r>
        <w:rPr/>
        <w:t>供出售债务工具的减值损失转回计入当期损益。</w:t>
      </w:r>
    </w:p>
    <w:p>
      <w:pPr>
        <w:pStyle w:val="BodyText"/>
        <w:spacing w:line="273" w:lineRule="auto"/>
        <w:ind w:right="1132" w:firstLine="420"/>
        <w:jc w:val="both"/>
      </w:pPr>
      <w:r>
        <w:rPr>
          <w:spacing w:val="-1"/>
        </w:rPr>
        <w:t>在活跃市场中没有报价且其公允价值不能可靠计量的权益工具投资，或与该权益工具挂钩并须通过交</w:t>
      </w:r>
      <w:r>
        <w:rPr/>
        <w:t> 付该权益工具结算的衍生金融资产的减值损失，不予转回。</w:t>
      </w:r>
    </w:p>
    <w:p>
      <w:pPr>
        <w:pStyle w:val="BodyText"/>
        <w:spacing w:line="256" w:lineRule="auto"/>
        <w:ind w:left="573" w:right="0"/>
        <w:jc w:val="left"/>
      </w:pPr>
      <w:r>
        <w:rPr/>
        <w:t>（</w:t>
      </w:r>
      <w:r>
        <w:rPr>
          <w:rFonts w:ascii="Times New Roman" w:hAnsi="Times New Roman" w:cs="Times New Roman" w:eastAsia="Times New Roman" w:hint="default"/>
        </w:rPr>
        <w:t>4</w:t>
      </w:r>
      <w:r>
        <w:rPr/>
        <w:t>）金融资产转移的确认依据和计量方法 </w:t>
      </w:r>
      <w:r>
        <w:rPr>
          <w:spacing w:val="-1"/>
        </w:rPr>
        <w:t>满足下列条件之一的金融资产，予以终止确认：①收取该金融资产现金流量的合同权利终止；②该金</w:t>
      </w:r>
    </w:p>
    <w:p>
      <w:pPr>
        <w:pStyle w:val="BodyText"/>
        <w:spacing w:line="273" w:lineRule="auto" w:before="22"/>
        <w:ind w:right="1131"/>
        <w:jc w:val="both"/>
      </w:pPr>
      <w:r>
        <w:rPr>
          <w:spacing w:val="-1"/>
        </w:rPr>
        <w:t>融资产已转移，且将金融资产所有权上几乎所有的风险和报酬转移给转入方；③该金融资产已转移，虽然</w:t>
      </w:r>
      <w:r>
        <w:rPr>
          <w:spacing w:val="-83"/>
        </w:rPr>
        <w:t> </w:t>
      </w:r>
      <w:r>
        <w:rPr>
          <w:spacing w:val="-83"/>
        </w:rPr>
      </w:r>
      <w:r>
        <w:rPr/>
        <w:t>企业既没有转移也没有保留金融资产所有权上几乎所有的风险和报酬，但是放弃了对该金融资产控制。</w:t>
      </w:r>
    </w:p>
    <w:p>
      <w:pPr>
        <w:pStyle w:val="BodyText"/>
        <w:spacing w:line="273" w:lineRule="auto"/>
        <w:ind w:right="1131" w:firstLine="420"/>
        <w:jc w:val="both"/>
      </w:pPr>
      <w:r>
        <w:rPr>
          <w:spacing w:val="-1"/>
        </w:rPr>
        <w:t>若企业既没有转移也没有保留金融资产所有权上几乎所有的风险和报酬，且未放弃对该金融资产的控</w:t>
      </w:r>
      <w:r>
        <w:rPr/>
        <w:t> </w:t>
      </w:r>
      <w:r>
        <w:rPr>
          <w:spacing w:val="-1"/>
        </w:rPr>
        <w:t>制的，则按照继续涉入所转移金融资产的程度确认有关金融资产，并相应确认有关负债。继续涉入所转移</w:t>
      </w:r>
      <w:r>
        <w:rPr>
          <w:spacing w:val="-83"/>
        </w:rPr>
        <w:t> </w:t>
      </w:r>
      <w:r>
        <w:rPr>
          <w:spacing w:val="-83"/>
        </w:rPr>
      </w:r>
      <w:r>
        <w:rPr/>
        <w:t>金融资产的程度，是指该金融资产价值变动使企业面临的风险水平。</w:t>
      </w:r>
    </w:p>
    <w:p>
      <w:pPr>
        <w:pStyle w:val="BodyText"/>
        <w:spacing w:line="273" w:lineRule="auto"/>
        <w:ind w:right="1130" w:firstLine="420"/>
        <w:jc w:val="both"/>
      </w:pPr>
      <w:r>
        <w:rPr>
          <w:spacing w:val="-1"/>
        </w:rPr>
        <w:t>金融资产整体转移满足终止确认条件的，将所转移金融资产的账面价值及因转移而收到的对价与原计</w:t>
      </w:r>
      <w:r>
        <w:rPr/>
        <w:t> 入其他综合收益的公允价值变动累计额之和的差额计入当期损益。</w:t>
      </w:r>
    </w:p>
    <w:p>
      <w:pPr>
        <w:pStyle w:val="BodyText"/>
        <w:spacing w:line="273" w:lineRule="auto"/>
        <w:ind w:right="1132" w:firstLine="420"/>
        <w:jc w:val="both"/>
      </w:pPr>
      <w:r>
        <w:rPr>
          <w:spacing w:val="-1"/>
        </w:rPr>
        <w:t>金融资产部分转移满足终止确认条件的，将所转移金融资产的账面价值在终止确认及未终止确认部分</w:t>
      </w:r>
      <w:r>
        <w:rPr/>
        <w:t> </w:t>
      </w:r>
      <w:r>
        <w:rPr>
          <w:spacing w:val="-1"/>
        </w:rPr>
        <w:t>之间按其相对的公允价值进行分摊，并将因转移而收到的对价与应分摊至终止确认部分的原计入其他综合</w:t>
      </w:r>
      <w:r>
        <w:rPr>
          <w:spacing w:val="-81"/>
        </w:rPr>
        <w:t> </w:t>
      </w:r>
      <w:r>
        <w:rPr>
          <w:spacing w:val="-81"/>
        </w:rPr>
      </w:r>
      <w:r>
        <w:rPr/>
        <w:t>收益的公允价值变动累计额之和与分摊的前述账面金额之差额计入当期损益。</w:t>
      </w:r>
    </w:p>
    <w:p>
      <w:pPr>
        <w:pStyle w:val="BodyText"/>
        <w:spacing w:line="273" w:lineRule="auto"/>
        <w:ind w:right="1110" w:firstLine="420"/>
        <w:jc w:val="both"/>
      </w:pPr>
      <w:r>
        <w:rPr>
          <w:spacing w:val="-1"/>
        </w:rPr>
        <w:t>本公司对采用附追索权方式出售的金融资产，或将持有的金融资产背书转让，需确定该金融资产所有</w:t>
      </w:r>
      <w:r>
        <w:rPr/>
        <w:t> </w:t>
      </w:r>
      <w:r>
        <w:rPr>
          <w:spacing w:val="-1"/>
        </w:rPr>
        <w:t>权上几乎所有的风险和报酬是否已经转移。已将该金融资产所有权上几乎所有的风险和报酬转移给转入方</w:t>
      </w:r>
      <w:r>
        <w:rPr>
          <w:spacing w:val="-81"/>
        </w:rPr>
        <w:t> </w:t>
      </w:r>
      <w:r>
        <w:rPr>
          <w:spacing w:val="-81"/>
        </w:rPr>
      </w:r>
      <w:r>
        <w:rPr/>
        <w:t>的，终止确认该金融资产；保留了金融资产所有权上几乎所有的风险和报酬的，不终止确认该金融资产；</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0"/>
        <w:jc w:val="left"/>
      </w:pPr>
      <w:r>
        <w:rPr>
          <w:spacing w:val="-1"/>
        </w:rPr>
        <w:t>既没有转移也没有保留金融资产所有权上几乎所有的风险和报酬的，则继续判断企业是否对该资产保留了</w:t>
      </w:r>
      <w:r>
        <w:rPr>
          <w:spacing w:val="-81"/>
        </w:rPr>
        <w:t> </w:t>
      </w:r>
      <w:r>
        <w:rPr>
          <w:spacing w:val="-81"/>
        </w:rPr>
      </w:r>
      <w:r>
        <w:rPr/>
        <w:t>控制，并根据前面各段所述的原则进行会计处理。</w:t>
      </w:r>
    </w:p>
    <w:p>
      <w:pPr>
        <w:pStyle w:val="BodyText"/>
        <w:spacing w:line="256" w:lineRule="auto"/>
        <w:ind w:left="573" w:right="0"/>
        <w:jc w:val="left"/>
      </w:pPr>
      <w:r>
        <w:rPr/>
        <w:t>（</w:t>
      </w:r>
      <w:r>
        <w:rPr>
          <w:rFonts w:ascii="Times New Roman" w:hAnsi="Times New Roman" w:cs="Times New Roman" w:eastAsia="Times New Roman" w:hint="default"/>
        </w:rPr>
        <w:t>5</w:t>
      </w:r>
      <w:r>
        <w:rPr/>
        <w:t>）金融负债的分类和计量 </w:t>
      </w:r>
      <w:r>
        <w:rPr>
          <w:spacing w:val="-1"/>
        </w:rPr>
        <w:t>金融负债在初始确认时划分为以公允价值计量且其变动计入当期损益的金融负债和其他金融负债。初</w:t>
      </w:r>
    </w:p>
    <w:p>
      <w:pPr>
        <w:pStyle w:val="BodyText"/>
        <w:spacing w:line="273" w:lineRule="auto" w:before="23"/>
        <w:ind w:right="0"/>
        <w:jc w:val="left"/>
      </w:pPr>
      <w:r>
        <w:rPr>
          <w:spacing w:val="-1"/>
        </w:rPr>
        <w:t>始确认金融负债，以公允价值计量。对于以公允价值计量且其变动计入当期损益的金融负债，相关的交易</w:t>
      </w:r>
      <w:r>
        <w:rPr>
          <w:spacing w:val="-83"/>
        </w:rPr>
        <w:t> </w:t>
      </w:r>
      <w:r>
        <w:rPr>
          <w:spacing w:val="-83"/>
        </w:rPr>
      </w:r>
      <w:r>
        <w:rPr/>
        <w:t>费用直接计入当期损益，对于其他金融负债，相关交易费用计入初始确认金额。</w:t>
      </w:r>
    </w:p>
    <w:p>
      <w:pPr>
        <w:pStyle w:val="BodyText"/>
        <w:spacing w:line="273" w:lineRule="auto"/>
        <w:ind w:left="573" w:right="1303"/>
        <w:jc w:val="left"/>
      </w:pPr>
      <w:r>
        <w:rPr/>
        <w:t>①以公允价值计量且其变动计入当期损益的金融负债 分类为交易性金融负债和在初始确认时指定为以公允价值计量且其变动计入当期损益的金融负债的</w:t>
      </w:r>
    </w:p>
    <w:p>
      <w:pPr>
        <w:pStyle w:val="BodyText"/>
        <w:spacing w:line="273" w:lineRule="auto"/>
        <w:ind w:right="1303"/>
        <w:jc w:val="left"/>
      </w:pPr>
      <w:r>
        <w:rPr/>
        <w:t>条件与分类为交易性金融资产和在初始确认时指定为以公允价值计量且其变动计入当期损益的金融资产 的条件一致。</w:t>
      </w:r>
    </w:p>
    <w:p>
      <w:pPr>
        <w:pStyle w:val="BodyText"/>
        <w:spacing w:line="273" w:lineRule="auto"/>
        <w:ind w:right="1132" w:firstLine="420"/>
        <w:jc w:val="both"/>
      </w:pPr>
      <w:r>
        <w:rPr>
          <w:spacing w:val="-1"/>
        </w:rPr>
        <w:t>以公允价值计量且其变动计入当期损益的金融负债采用公允价值进行后续计量，公允价值的变动形成</w:t>
      </w:r>
      <w:r>
        <w:rPr/>
        <w:t> 的利得或损失以及与该等金融负债相关的股利和利息支出计入当期损益。</w:t>
      </w:r>
    </w:p>
    <w:p>
      <w:pPr>
        <w:pStyle w:val="BodyText"/>
        <w:spacing w:line="240" w:lineRule="auto"/>
        <w:ind w:left="573" w:right="0"/>
        <w:jc w:val="left"/>
      </w:pPr>
      <w:r>
        <w:rPr/>
        <w:t>②其他金融负债</w:t>
      </w:r>
    </w:p>
    <w:p>
      <w:pPr>
        <w:pStyle w:val="Heading5"/>
        <w:spacing w:line="259" w:lineRule="auto"/>
        <w:ind w:right="1132"/>
        <w:jc w:val="both"/>
        <w:rPr>
          <w:i w:val="0"/>
        </w:rPr>
      </w:pPr>
      <w:r>
        <w:rPr>
          <w:spacing w:val="-1"/>
          <w:w w:val="95"/>
        </w:rPr>
        <w:t>与在活跃市场中没有报价、公允价值不能可靠计量的权益工具挂钩并须通过交付该权益工具结算的衍</w:t>
      </w:r>
      <w:r>
        <w:rPr>
          <w:w w:val="95"/>
        </w:rPr>
        <w:t> </w:t>
      </w:r>
      <w:r>
        <w:rPr>
          <w:spacing w:val="-1"/>
          <w:w w:val="95"/>
        </w:rPr>
        <w:t>生金融负债，按照成本进行后续计量。其他金融负债采用实际利率法，按摊余成本进行后续计量，终止确</w:t>
      </w:r>
      <w:r>
        <w:rPr>
          <w:spacing w:val="-40"/>
          <w:w w:val="95"/>
        </w:rPr>
        <w:t> </w:t>
      </w:r>
      <w:r>
        <w:rPr>
          <w:spacing w:val="-40"/>
          <w:w w:val="95"/>
        </w:rPr>
      </w:r>
      <w:r>
        <w:rPr/>
        <w:t>认或摊销产生的利得或损失计入当期损益。</w:t>
      </w:r>
      <w:r>
        <w:rPr>
          <w:i w:val="0"/>
        </w:rPr>
      </w:r>
    </w:p>
    <w:p>
      <w:pPr>
        <w:pStyle w:val="BodyText"/>
        <w:spacing w:line="273" w:lineRule="auto" w:before="18"/>
        <w:ind w:left="574" w:right="0"/>
        <w:jc w:val="left"/>
      </w:pPr>
      <w:r>
        <w:rPr/>
        <w:t>③财务担保合同及贷款承诺 </w:t>
      </w:r>
      <w:r>
        <w:rPr>
          <w:spacing w:val="-1"/>
        </w:rPr>
        <w:t>不属于指定为以公允价值计量且其变动计入当期损益的金融负债的财务担保合同，或没有指定为以公</w:t>
      </w:r>
    </w:p>
    <w:p>
      <w:pPr>
        <w:pStyle w:val="BodyText"/>
        <w:spacing w:line="273" w:lineRule="auto"/>
        <w:ind w:left="154" w:right="0"/>
        <w:jc w:val="left"/>
      </w:pPr>
      <w:r>
        <w:rPr>
          <w:spacing w:val="-1"/>
        </w:rPr>
        <w:t>允价值计量且其变动计入损益并将以低于市场利率贷款的贷款承诺，以公允价值进行初始确认，在初始确</w:t>
      </w:r>
      <w:r>
        <w:rPr>
          <w:spacing w:val="-81"/>
        </w:rPr>
        <w:t> </w:t>
      </w:r>
      <w:r>
        <w:rPr>
          <w:spacing w:val="-81"/>
        </w:rPr>
      </w:r>
      <w:r>
        <w:rPr>
          <w:spacing w:val="-1"/>
        </w:rPr>
        <w:t>认后按照《企业会计准则第</w:t>
      </w:r>
      <w:r>
        <w:rPr>
          <w:rFonts w:ascii="Times New Roman" w:hAnsi="Times New Roman" w:cs="Times New Roman" w:eastAsia="Times New Roman" w:hint="default"/>
          <w:spacing w:val="-1"/>
        </w:rPr>
        <w:t>13</w:t>
      </w:r>
      <w:r>
        <w:rPr>
          <w:spacing w:val="-1"/>
        </w:rPr>
        <w:t>号</w:t>
      </w:r>
      <w:r>
        <w:rPr>
          <w:rFonts w:ascii="Times New Roman" w:hAnsi="Times New Roman" w:cs="Times New Roman" w:eastAsia="Times New Roman" w:hint="default"/>
          <w:spacing w:val="-1"/>
        </w:rPr>
        <w:t>—</w:t>
      </w:r>
      <w:r>
        <w:rPr>
          <w:spacing w:val="-1"/>
        </w:rPr>
        <w:t>或有事项》确定的金额和初始确认金额扣除按照《企业会计准则第</w:t>
      </w:r>
      <w:r>
        <w:rPr>
          <w:rFonts w:ascii="Times New Roman" w:hAnsi="Times New Roman" w:cs="Times New Roman" w:eastAsia="Times New Roman" w:hint="default"/>
          <w:spacing w:val="-1"/>
        </w:rPr>
        <w:t>14</w:t>
      </w:r>
      <w:r>
        <w:rPr>
          <w:spacing w:val="-1"/>
        </w:rPr>
        <w:t>号</w:t>
      </w:r>
    </w:p>
    <w:p>
      <w:pPr>
        <w:pStyle w:val="BodyText"/>
        <w:spacing w:line="279" w:lineRule="exact" w:before="0"/>
        <w:ind w:right="0"/>
        <w:jc w:val="left"/>
      </w:pPr>
      <w:r>
        <w:rPr>
          <w:rFonts w:ascii="Times New Roman" w:hAnsi="Times New Roman" w:cs="Times New Roman" w:eastAsia="Times New Roman" w:hint="default"/>
        </w:rPr>
        <w:t>—</w:t>
      </w:r>
      <w:r>
        <w:rPr/>
        <w:t>收入》的原则确定的累计摊销额后的余额之中的较高者进行后续计量。</w:t>
      </w:r>
    </w:p>
    <w:p>
      <w:pPr>
        <w:pStyle w:val="BodyText"/>
        <w:spacing w:line="256" w:lineRule="auto" w:before="21"/>
        <w:ind w:left="573" w:right="1018"/>
        <w:jc w:val="left"/>
      </w:pPr>
      <w:r>
        <w:rPr/>
        <w:t>（</w:t>
      </w:r>
      <w:r>
        <w:rPr>
          <w:rFonts w:ascii="Times New Roman" w:hAnsi="Times New Roman" w:cs="Times New Roman" w:eastAsia="Times New Roman" w:hint="default"/>
        </w:rPr>
        <w:t>6</w:t>
      </w:r>
      <w:r>
        <w:rPr/>
        <w:t>）金融负债的终止确认 </w:t>
      </w:r>
      <w:r>
        <w:rPr>
          <w:spacing w:val="-3"/>
        </w:rPr>
        <w:t>金融负债的现时义务全部或部分已经解除的，才能终止确认该金融负债或其一部分。本公司（债务人）</w:t>
      </w:r>
    </w:p>
    <w:p>
      <w:pPr>
        <w:pStyle w:val="BodyText"/>
        <w:spacing w:line="273" w:lineRule="auto" w:before="22"/>
        <w:ind w:right="0"/>
        <w:jc w:val="left"/>
      </w:pPr>
      <w:r>
        <w:rPr>
          <w:spacing w:val="-1"/>
        </w:rPr>
        <w:t>与债权人之间签订协议，以承担新金融负债方式替换现存金融负债，且新金融负债与现存金融负债的合同</w:t>
      </w:r>
      <w:r>
        <w:rPr>
          <w:spacing w:val="-81"/>
        </w:rPr>
        <w:t> </w:t>
      </w:r>
      <w:r>
        <w:rPr>
          <w:spacing w:val="-81"/>
        </w:rPr>
      </w:r>
      <w:r>
        <w:rPr/>
        <w:t>条款实质上不同的，终止确认现存金融负债，并同时确认新金融负债。</w:t>
      </w:r>
    </w:p>
    <w:p>
      <w:pPr>
        <w:pStyle w:val="BodyText"/>
        <w:spacing w:line="273" w:lineRule="auto"/>
        <w:ind w:right="1131" w:firstLine="420"/>
        <w:jc w:val="both"/>
      </w:pPr>
      <w:r>
        <w:rPr>
          <w:spacing w:val="-1"/>
        </w:rPr>
        <w:t>金融负债全部或部分终止确认的，将终止确认部分的账面价值与支付的对价（包括转出的非现金资产</w:t>
      </w:r>
      <w:r>
        <w:rPr/>
        <w:t> 或承担的新金融负债）之间的差额，计入当期损益。</w:t>
      </w:r>
    </w:p>
    <w:p>
      <w:pPr>
        <w:pStyle w:val="BodyText"/>
        <w:spacing w:line="256" w:lineRule="auto"/>
        <w:ind w:left="574" w:right="0"/>
        <w:jc w:val="left"/>
      </w:pPr>
      <w:r>
        <w:rPr/>
        <w:t>（</w:t>
      </w:r>
      <w:r>
        <w:rPr>
          <w:rFonts w:ascii="Times New Roman" w:hAnsi="Times New Roman" w:cs="Times New Roman" w:eastAsia="Times New Roman" w:hint="default"/>
        </w:rPr>
        <w:t>7</w:t>
      </w:r>
      <w:r>
        <w:rPr/>
        <w:t>）衍生工具及嵌入衍生工具 </w:t>
      </w:r>
      <w:r>
        <w:rPr>
          <w:spacing w:val="-1"/>
        </w:rPr>
        <w:t>衍生工具于相关合同签署日以公允价值进行初始计量，并以公允价值进行后续计量。除指定为套期工</w:t>
      </w:r>
    </w:p>
    <w:p>
      <w:pPr>
        <w:pStyle w:val="BodyText"/>
        <w:spacing w:line="273" w:lineRule="auto" w:before="22"/>
        <w:ind w:left="154" w:right="0"/>
        <w:jc w:val="left"/>
      </w:pPr>
      <w:r>
        <w:rPr>
          <w:spacing w:val="-1"/>
        </w:rPr>
        <w:t>具且套期高度有效的衍生工具，其公允价值变动形成的利得或损失将根据套期关系的性质按照套期会计的</w:t>
      </w:r>
      <w:r>
        <w:rPr>
          <w:spacing w:val="-81"/>
        </w:rPr>
        <w:t> </w:t>
      </w:r>
      <w:r>
        <w:rPr>
          <w:spacing w:val="-81"/>
        </w:rPr>
      </w:r>
      <w:r>
        <w:rPr/>
        <w:t>要求确定计入损益的期间外，其余衍生工具的公允价值变动计入当期损益。</w:t>
      </w:r>
    </w:p>
    <w:p>
      <w:pPr>
        <w:pStyle w:val="BodyText"/>
        <w:spacing w:line="273" w:lineRule="auto"/>
        <w:ind w:right="1110" w:firstLine="420"/>
        <w:jc w:val="both"/>
      </w:pPr>
      <w:r>
        <w:rPr>
          <w:spacing w:val="-1"/>
        </w:rPr>
        <w:t>对包含嵌入衍生工具的混合工具，如未指定为以公允价值计量且其变动计入当期损益的金融资产或金</w:t>
      </w:r>
      <w:r>
        <w:rPr/>
        <w:t> 融负债，嵌入衍生工具与该主合同在经济特征及风险方面不存在紧密关系，且与嵌入衍生工具条件相同， 单独存在的工具符合衍生工具定义的，嵌入衍生工具从混合工具中分拆，作为单独的衍生金融工具处理。 </w:t>
      </w:r>
      <w:r>
        <w:rPr>
          <w:spacing w:val="-1"/>
        </w:rPr>
        <w:t>如果无法在取得时或后续的资产负债表日对嵌入衍生工具进行单独计量，则将混合工具整体指定为以公允</w:t>
      </w:r>
      <w:r>
        <w:rPr>
          <w:spacing w:val="-81"/>
        </w:rPr>
        <w:t> </w:t>
      </w:r>
      <w:r>
        <w:rPr>
          <w:spacing w:val="-81"/>
        </w:rPr>
      </w:r>
      <w:r>
        <w:rPr/>
        <w:t>价值计量且其变动计入当期损益的金融资产或金融负债。</w:t>
      </w:r>
    </w:p>
    <w:p>
      <w:pPr>
        <w:pStyle w:val="BodyText"/>
        <w:spacing w:line="256" w:lineRule="auto"/>
        <w:ind w:left="574" w:right="0"/>
        <w:jc w:val="left"/>
      </w:pPr>
      <w:r>
        <w:rPr/>
        <w:t>（</w:t>
      </w:r>
      <w:r>
        <w:rPr>
          <w:rFonts w:ascii="Times New Roman" w:hAnsi="Times New Roman" w:cs="Times New Roman" w:eastAsia="Times New Roman" w:hint="default"/>
        </w:rPr>
        <w:t>8</w:t>
      </w:r>
      <w:r>
        <w:rPr/>
        <w:t>）金融资产和金融负债的抵销 </w:t>
      </w:r>
      <w:r>
        <w:rPr>
          <w:spacing w:val="-1"/>
        </w:rPr>
        <w:t>当本公司具有抵销已确认金融资产和金融负债的法定权利，且目前可执行该种法定权利，同时本公司</w:t>
      </w:r>
    </w:p>
    <w:p>
      <w:pPr>
        <w:pStyle w:val="BodyText"/>
        <w:spacing w:line="273" w:lineRule="auto" w:before="22"/>
        <w:ind w:left="154" w:right="0"/>
        <w:jc w:val="left"/>
      </w:pPr>
      <w:r>
        <w:rPr>
          <w:spacing w:val="-1"/>
        </w:rPr>
        <w:t>计划以净额结算或同时变现该金融资产和清偿该金融负债时，金融资产和金融负债以相互抵销后的金额在</w:t>
      </w:r>
      <w:r>
        <w:rPr>
          <w:spacing w:val="-81"/>
        </w:rPr>
        <w:t> </w:t>
      </w:r>
      <w:r>
        <w:rPr>
          <w:spacing w:val="-81"/>
        </w:rPr>
      </w:r>
      <w:r>
        <w:rPr/>
        <w:t>资产负债表内列示。除此以外，金融资产和金融负债在资产负债表内分别列示，不予相互抵销。</w:t>
      </w:r>
    </w:p>
    <w:p>
      <w:pPr>
        <w:pStyle w:val="BodyText"/>
        <w:spacing w:line="256" w:lineRule="auto" w:before="8"/>
        <w:ind w:left="573" w:right="0"/>
        <w:jc w:val="left"/>
      </w:pPr>
      <w:r>
        <w:rPr/>
        <w:t>（</w:t>
      </w:r>
      <w:r>
        <w:rPr>
          <w:rFonts w:ascii="Times New Roman" w:hAnsi="Times New Roman" w:cs="Times New Roman" w:eastAsia="Times New Roman" w:hint="default"/>
        </w:rPr>
        <w:t>9</w:t>
      </w:r>
      <w:r>
        <w:rPr/>
        <w:t>）权益工具 </w:t>
      </w:r>
      <w:r>
        <w:rPr>
          <w:spacing w:val="-1"/>
        </w:rPr>
        <w:t>权益工具是指能证明拥有本公司在扣除所有负债后的资产中的剩余权益的合同。本公司发行（含再融</w:t>
      </w:r>
    </w:p>
    <w:p>
      <w:pPr>
        <w:pStyle w:val="BodyText"/>
        <w:spacing w:line="273" w:lineRule="auto" w:before="22"/>
        <w:ind w:right="0"/>
        <w:jc w:val="left"/>
      </w:pPr>
      <w:r>
        <w:rPr>
          <w:spacing w:val="-1"/>
        </w:rPr>
        <w:t>资）、回购、出售或注销权益工具作为权益的变动处理。权益工具，在发行时收到的对价扣除交易费用后</w:t>
      </w:r>
      <w:r>
        <w:rPr>
          <w:spacing w:val="-82"/>
        </w:rPr>
        <w:t> </w:t>
      </w:r>
      <w:r>
        <w:rPr>
          <w:spacing w:val="-82"/>
        </w:rPr>
      </w:r>
      <w:r>
        <w:rPr/>
        <w:t>增加股东权益。</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0" w:firstLine="420"/>
        <w:jc w:val="left"/>
      </w:pPr>
      <w:r>
        <w:rPr>
          <w:spacing w:val="-1"/>
        </w:rPr>
        <w:t>本公司对权益工具持有方的各种分配（不包括股票股利），减少股东权益。本公司不确认权益工具的</w:t>
      </w:r>
      <w:r>
        <w:rPr/>
        <w:t> 公允价值变动额。</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6"/>
        <w:spacing w:line="240" w:lineRule="auto"/>
        <w:ind w:right="0"/>
        <w:jc w:val="left"/>
        <w:rPr>
          <w:b w:val="0"/>
          <w:bCs w:val="0"/>
        </w:rPr>
      </w:pPr>
      <w:bookmarkStart w:name="11、应收款项" w:id="171"/>
      <w:bookmarkEnd w:id="171"/>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left"/>
        <w:rPr>
          <w:b w:val="0"/>
          <w:bCs w:val="0"/>
        </w:rPr>
      </w:pPr>
      <w:bookmarkStart w:name="（1）单项金额重大并单独计提坏账准备的应收款项" w:id="172"/>
      <w:bookmarkEnd w:id="172"/>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占应收款项账面余额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以上的款项</w:t>
            </w:r>
          </w:p>
        </w:tc>
      </w:tr>
      <w:tr>
        <w:trPr>
          <w:trHeight w:val="133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经单独进行减值测试有客观证据表明发生减值的，根据其未 来现金流量现值低于其账面价值的差额计提坏账准备；经单 独进行减值测试未发生减值的，参照信用风险组合以账龄分 析法计提坏账准备。</w:t>
            </w:r>
          </w:p>
        </w:tc>
      </w:tr>
    </w:tbl>
    <w:p>
      <w:pPr>
        <w:spacing w:line="240" w:lineRule="auto" w:before="2"/>
        <w:rPr>
          <w:rFonts w:ascii="宋体" w:hAnsi="宋体" w:cs="宋体" w:eastAsia="宋体" w:hint="default"/>
          <w:b/>
          <w:bCs/>
          <w:sz w:val="19"/>
          <w:szCs w:val="19"/>
        </w:rPr>
      </w:pPr>
    </w:p>
    <w:p>
      <w:pPr>
        <w:pStyle w:val="Heading6"/>
        <w:spacing w:line="240" w:lineRule="auto" w:before="35"/>
        <w:ind w:left="154" w:right="0"/>
        <w:jc w:val="left"/>
        <w:rPr>
          <w:b w:val="0"/>
          <w:bCs w:val="0"/>
        </w:rPr>
      </w:pPr>
      <w:bookmarkStart w:name="（2）按信用风险特征组合计提坏账准备的应收款项" w:id="173"/>
      <w:bookmarkEnd w:id="173"/>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38" w:lineRule="auto" w:before="117"/>
        <w:ind w:left="153" w:right="75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w:t>
      </w:r>
    </w:p>
    <w:p>
      <w:pPr>
        <w:spacing w:before="4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bookmarkStart w:name="（3）单项金额不重大但单独计提坏账准备的应收款项" w:id="174"/>
      <w:bookmarkEnd w:id="174"/>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以单项金额不重大且账龄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年以上为确认依据</w:t>
            </w:r>
          </w:p>
        </w:tc>
      </w:tr>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值的差额计提坏账准备，如果无法准确预计其未来现金流量 现值的，参照信用风险组合以账龄分析法计提坏账准备。</w:t>
            </w:r>
          </w:p>
        </w:tc>
      </w:tr>
    </w:tbl>
    <w:p>
      <w:pPr>
        <w:spacing w:line="240" w:lineRule="auto" w:before="3"/>
        <w:rPr>
          <w:rFonts w:ascii="宋体" w:hAnsi="宋体" w:cs="宋体" w:eastAsia="宋体" w:hint="default"/>
          <w:b/>
          <w:bCs/>
          <w:sz w:val="19"/>
          <w:szCs w:val="19"/>
        </w:rPr>
      </w:pPr>
    </w:p>
    <w:p>
      <w:pPr>
        <w:pStyle w:val="Heading6"/>
        <w:spacing w:line="240" w:lineRule="auto" w:before="35"/>
        <w:ind w:left="154" w:right="0"/>
        <w:jc w:val="left"/>
        <w:rPr>
          <w:b w:val="0"/>
          <w:bCs w:val="0"/>
        </w:rPr>
      </w:pPr>
      <w:bookmarkStart w:name="12、存货" w:id="175"/>
      <w:bookmarkEnd w:id="175"/>
      <w:r>
        <w:rPr>
          <w:b w:val="0"/>
          <w:bCs w:val="0"/>
        </w:rPr>
      </w:r>
      <w:r>
        <w:rPr>
          <w:rFonts w:ascii="Times New Roman" w:hAnsi="Times New Roman" w:cs="Times New Roman" w:eastAsia="Times New Roman" w:hint="default"/>
        </w:rPr>
        <w:t>12</w:t>
      </w:r>
      <w:r>
        <w:rPr/>
        <w:t>、存货</w:t>
      </w:r>
      <w:r>
        <w:rPr>
          <w:b w:val="0"/>
          <w:bCs w:val="0"/>
        </w:rPr>
      </w:r>
    </w:p>
    <w:p>
      <w:pPr>
        <w:spacing w:line="240" w:lineRule="auto" w:before="7"/>
        <w:rPr>
          <w:rFonts w:ascii="宋体" w:hAnsi="宋体" w:cs="宋体" w:eastAsia="宋体" w:hint="default"/>
          <w:b/>
          <w:bCs/>
          <w:sz w:val="24"/>
          <w:szCs w:val="24"/>
        </w:rPr>
      </w:pPr>
    </w:p>
    <w:p>
      <w:pPr>
        <w:spacing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宋体" w:hAnsi="宋体" w:cs="宋体" w:eastAsia="宋体" w:hint="default"/>
          <w:sz w:val="18"/>
          <w:szCs w:val="18"/>
        </w:rPr>
        <w:t>存货分类为：原材料、库存商品、发出商品、在产品及低值易耗品等</w:t>
      </w:r>
      <w:r>
        <w:rPr>
          <w:rFonts w:ascii="宋体" w:hAnsi="宋体" w:cs="宋体" w:eastAsia="宋体" w:hint="default"/>
          <w:sz w:val="21"/>
          <w:szCs w:val="21"/>
        </w:rPr>
        <w:t>。</w:t>
      </w:r>
    </w:p>
    <w:p>
      <w:pPr>
        <w:pStyle w:val="BodyText"/>
        <w:spacing w:line="256" w:lineRule="auto" w:before="21"/>
        <w:ind w:right="0" w:firstLine="420"/>
        <w:jc w:val="left"/>
      </w:pPr>
      <w:r>
        <w:rPr>
          <w:spacing w:val="-2"/>
        </w:rPr>
        <w:t>（</w:t>
      </w:r>
      <w:r>
        <w:rPr>
          <w:rFonts w:ascii="Times New Roman" w:hAnsi="Times New Roman" w:cs="Times New Roman" w:eastAsia="Times New Roman" w:hint="default"/>
          <w:spacing w:val="-2"/>
        </w:rPr>
        <w:t>2</w:t>
      </w:r>
      <w:r>
        <w:rPr>
          <w:spacing w:val="-2"/>
        </w:rPr>
        <w:t>）存货在取得时按实际成本计价，系统集成及技术开发项目的硬件采购成本发出采用个别认定法，</w:t>
      </w:r>
      <w:r>
        <w:rPr/>
        <w:t> 其他存货发出采用加权平均法核算。低值易耗品与包装物采用一次摊销法核算。</w:t>
      </w:r>
    </w:p>
    <w:p>
      <w:pPr>
        <w:spacing w:after="0" w:line="256"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64" w:lineRule="auto" w:before="35"/>
        <w:ind w:right="1165" w:firstLine="420"/>
        <w:jc w:val="both"/>
      </w:pPr>
      <w:r>
        <w:rPr/>
        <w:t>（</w:t>
      </w:r>
      <w:r>
        <w:rPr>
          <w:rFonts w:ascii="Times New Roman" w:hAnsi="Times New Roman" w:cs="Times New Roman" w:eastAsia="Times New Roman" w:hint="default"/>
        </w:rPr>
        <w:t>3</w:t>
      </w:r>
      <w:r>
        <w:rPr/>
        <w:t>）对由于存货遭受损毁、陈旧过时和销售价格低于成本等原因造成的存货成本不可收回部分提取 </w:t>
      </w:r>
      <w:r>
        <w:rPr>
          <w:spacing w:val="-2"/>
        </w:rPr>
        <w:t>存货跌价准备。存货跌价准备按单个存货项目的成本高于其可变现净值的差额提取。可变现净值按正常经</w:t>
      </w:r>
      <w:r>
        <w:rPr>
          <w:spacing w:val="-69"/>
        </w:rPr>
        <w:t> </w:t>
      </w:r>
      <w:r>
        <w:rPr>
          <w:spacing w:val="-69"/>
        </w:rPr>
      </w:r>
      <w:r>
        <w:rPr/>
        <w:t>营过程中，估计售价减去估计完工成本及销售所必须的估计费用后的价值确定。</w:t>
      </w:r>
    </w:p>
    <w:p>
      <w:pPr>
        <w:pStyle w:val="BodyText"/>
        <w:spacing w:line="240" w:lineRule="auto" w:before="16"/>
        <w:ind w:left="573" w:right="0"/>
        <w:jc w:val="left"/>
      </w:pPr>
      <w:r>
        <w:rPr/>
        <w:t>（</w:t>
      </w:r>
      <w:r>
        <w:rPr>
          <w:rFonts w:ascii="Times New Roman" w:hAnsi="Times New Roman" w:cs="Times New Roman" w:eastAsia="Times New Roman" w:hint="default"/>
        </w:rPr>
        <w:t>4</w:t>
      </w:r>
      <w:r>
        <w:rPr/>
        <w:t>）存货数量的盘存方法：永续盘存制。</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6"/>
          <w:szCs w:val="26"/>
        </w:rPr>
      </w:pPr>
    </w:p>
    <w:p>
      <w:pPr>
        <w:pStyle w:val="Heading6"/>
        <w:spacing w:line="240" w:lineRule="auto"/>
        <w:ind w:right="0"/>
        <w:jc w:val="both"/>
        <w:rPr>
          <w:b w:val="0"/>
          <w:bCs w:val="0"/>
        </w:rPr>
      </w:pPr>
      <w:bookmarkStart w:name="13、划分为持有待售资产" w:id="176"/>
      <w:bookmarkEnd w:id="176"/>
      <w:r>
        <w:rPr>
          <w:b w:val="0"/>
          <w:bCs w:val="0"/>
        </w:rPr>
      </w:r>
      <w:r>
        <w:rPr>
          <w:rFonts w:ascii="Times New Roman" w:hAnsi="Times New Roman" w:cs="Times New Roman" w:eastAsia="Times New Roman" w:hint="default"/>
        </w:rPr>
        <w:t>13</w:t>
      </w:r>
      <w:r>
        <w:rPr/>
        <w:t>、划分为持有待售资产</w:t>
      </w:r>
      <w:r>
        <w:rPr>
          <w:b w:val="0"/>
          <w:bCs w:val="0"/>
        </w:rPr>
      </w:r>
    </w:p>
    <w:p>
      <w:pPr>
        <w:pStyle w:val="BodyText"/>
        <w:spacing w:line="590" w:lineRule="atLeast" w:before="23"/>
        <w:ind w:left="574" w:right="1302" w:hanging="420"/>
        <w:jc w:val="left"/>
      </w:pPr>
      <w:bookmarkStart w:name="14、长期股权投资" w:id="177"/>
      <w:bookmarkEnd w:id="177"/>
      <w:r>
        <w:rPr/>
      </w:r>
      <w:r>
        <w:rPr>
          <w:rFonts w:ascii="Times New Roman" w:hAnsi="Times New Roman" w:cs="Times New Roman" w:eastAsia="Times New Roman" w:hint="default"/>
          <w:b/>
          <w:bCs/>
        </w:rPr>
        <w:t>14</w:t>
      </w:r>
      <w:r>
        <w:rPr>
          <w:rFonts w:ascii="宋体" w:hAnsi="宋体" w:cs="宋体" w:eastAsia="宋体" w:hint="default"/>
          <w:b/>
          <w:bCs/>
        </w:rPr>
        <w:t>、长期股权投资</w:t>
      </w:r>
      <w:r>
        <w:rPr>
          <w:rFonts w:ascii="宋体" w:hAnsi="宋体" w:cs="宋体" w:eastAsia="宋体" w:hint="default"/>
          <w:b/>
          <w:bCs/>
          <w:w w:val="99"/>
        </w:rPr>
        <w:t> </w:t>
      </w:r>
      <w:r>
        <w:rPr/>
        <w:t>本部分所指的长期股权投资是指本公司对被投资单位具有控制、共同控制或重大影响的长期股权投</w:t>
      </w:r>
    </w:p>
    <w:p>
      <w:pPr>
        <w:pStyle w:val="BodyText"/>
        <w:spacing w:line="273" w:lineRule="auto" w:before="37"/>
        <w:ind w:left="154" w:right="1130"/>
        <w:jc w:val="both"/>
      </w:pPr>
      <w:r>
        <w:rPr>
          <w:spacing w:val="-1"/>
        </w:rPr>
        <w:t>资。本公司对被投资单位不具有控制、共同控制或重大影响的长期股权投资，作为可供出售金融资产或以</w:t>
      </w:r>
      <w:r>
        <w:rPr>
          <w:spacing w:val="-82"/>
        </w:rPr>
        <w:t> </w:t>
      </w:r>
      <w:r>
        <w:rPr>
          <w:spacing w:val="-82"/>
        </w:rPr>
      </w:r>
      <w:r>
        <w:rPr/>
        <w:t>公允价值计量且其变动计入当期损益的金融资产核算，其会计政策详见本节、（五）</w:t>
      </w:r>
      <w:r>
        <w:rPr>
          <w:rFonts w:ascii="Times New Roman" w:hAnsi="Times New Roman" w:cs="Times New Roman" w:eastAsia="Times New Roman" w:hint="default"/>
        </w:rPr>
        <w:t>10</w:t>
      </w:r>
      <w:r>
        <w:rPr/>
        <w:t>、</w:t>
      </w:r>
      <w:r>
        <w:rPr>
          <w:rFonts w:ascii="Times New Roman" w:hAnsi="Times New Roman" w:cs="Times New Roman" w:eastAsia="Times New Roman" w:hint="default"/>
        </w:rPr>
        <w:t>“</w:t>
      </w:r>
      <w:r>
        <w:rPr/>
        <w:t>金融工具</w:t>
      </w:r>
      <w:r>
        <w:rPr>
          <w:rFonts w:ascii="Times New Roman" w:hAnsi="Times New Roman" w:cs="Times New Roman" w:eastAsia="Times New Roman" w:hint="default"/>
        </w:rPr>
        <w:t>”</w:t>
      </w:r>
      <w:r>
        <w:rPr/>
        <w:t>。</w:t>
      </w:r>
    </w:p>
    <w:p>
      <w:pPr>
        <w:pStyle w:val="BodyText"/>
        <w:spacing w:line="273" w:lineRule="auto" w:before="0"/>
        <w:ind w:right="1131" w:firstLine="420"/>
        <w:jc w:val="both"/>
      </w:pPr>
      <w:r>
        <w:rPr>
          <w:spacing w:val="-1"/>
        </w:rPr>
        <w:t>共同控制，是指本公司按照相关约定对某项安排所共有的控制，并且该安排的相关活动必须经过分享</w:t>
      </w:r>
      <w:r>
        <w:rPr/>
        <w:t> </w:t>
      </w:r>
      <w:r>
        <w:rPr>
          <w:spacing w:val="-1"/>
        </w:rPr>
        <w:t>控制权的参与方一致同意后才能决策。重大影响，是指本公司对被投资单位的财务和经营政策有参与决策</w:t>
      </w:r>
      <w:r>
        <w:rPr>
          <w:spacing w:val="-81"/>
        </w:rPr>
        <w:t> </w:t>
      </w:r>
      <w:r>
        <w:rPr>
          <w:spacing w:val="-81"/>
        </w:rPr>
      </w:r>
      <w:r>
        <w:rPr/>
        <w:t>的权力，但并不能够控制或者与其他方一起共同控制这些政策的制定。</w:t>
      </w:r>
    </w:p>
    <w:p>
      <w:pPr>
        <w:pStyle w:val="BodyText"/>
        <w:spacing w:line="256" w:lineRule="auto"/>
        <w:ind w:left="573" w:right="0"/>
        <w:jc w:val="left"/>
      </w:pPr>
      <w:r>
        <w:rPr/>
        <w:t>（</w:t>
      </w:r>
      <w:r>
        <w:rPr>
          <w:rFonts w:ascii="Times New Roman" w:hAnsi="Times New Roman" w:cs="Times New Roman" w:eastAsia="Times New Roman" w:hint="default"/>
        </w:rPr>
        <w:t>1</w:t>
      </w:r>
      <w:r>
        <w:rPr/>
        <w:t>）投资成本的确定 </w:t>
      </w:r>
      <w:r>
        <w:rPr>
          <w:spacing w:val="-1"/>
        </w:rPr>
        <w:t>对于同一控制下的企业合并取得的长期股权投资，在合并日按照被合并方所有者权益在最终控制方合</w:t>
      </w:r>
    </w:p>
    <w:p>
      <w:pPr>
        <w:pStyle w:val="BodyText"/>
        <w:spacing w:line="268" w:lineRule="auto" w:before="22"/>
        <w:ind w:right="1131"/>
        <w:jc w:val="both"/>
      </w:pPr>
      <w:r>
        <w:rPr>
          <w:spacing w:val="-1"/>
        </w:rPr>
        <w:t>并财务报表中的账面价值的份额作为长期股权投资的初始投资成本。长期股权投资初始投资成本与支付的</w:t>
      </w:r>
      <w:r>
        <w:rPr>
          <w:spacing w:val="-81"/>
        </w:rPr>
        <w:t> </w:t>
      </w:r>
      <w:r>
        <w:rPr>
          <w:spacing w:val="-81"/>
        </w:rPr>
      </w:r>
      <w:r>
        <w:rPr>
          <w:spacing w:val="-1"/>
        </w:rPr>
        <w:t>现金、转让的非现金资产以及所承担债务账面价值之间的差额，调整资本公积；资本公积不足冲减的，调</w:t>
      </w:r>
      <w:r>
        <w:rPr>
          <w:spacing w:val="-85"/>
        </w:rPr>
        <w:t> </w:t>
      </w:r>
      <w:r>
        <w:rPr>
          <w:spacing w:val="-85"/>
        </w:rPr>
      </w:r>
      <w:r>
        <w:rPr>
          <w:spacing w:val="-1"/>
        </w:rPr>
        <w:t>整留存收益。以发行权益性证券作为合并对价的，在合并日按照被合并方所有者权益在最终控制方合并财</w:t>
      </w:r>
      <w:r>
        <w:rPr>
          <w:spacing w:val="-81"/>
        </w:rPr>
        <w:t> </w:t>
      </w:r>
      <w:r>
        <w:rPr>
          <w:spacing w:val="-81"/>
        </w:rPr>
      </w:r>
      <w:r>
        <w:rPr>
          <w:spacing w:val="-1"/>
        </w:rPr>
        <w:t>务报表中的账面价值的份额作为长期股权投资的初始投资成本，按照发行股份的面值总额作为股本，长期</w:t>
      </w:r>
      <w:r>
        <w:rPr>
          <w:spacing w:val="-81"/>
        </w:rPr>
        <w:t> </w:t>
      </w:r>
      <w:r>
        <w:rPr>
          <w:spacing w:val="-81"/>
        </w:rPr>
      </w:r>
      <w:r>
        <w:rPr>
          <w:spacing w:val="-1"/>
        </w:rPr>
        <w:t>股权投资初始投资成本与所发行股份面值总额之间的差额，调整资本公积；资本公积不足冲减的，调整留</w:t>
      </w:r>
      <w:r>
        <w:rPr>
          <w:spacing w:val="-83"/>
        </w:rPr>
        <w:t> </w:t>
      </w:r>
      <w:r>
        <w:rPr>
          <w:spacing w:val="-83"/>
        </w:rPr>
      </w:r>
      <w:r>
        <w:rPr>
          <w:spacing w:val="-1"/>
        </w:rPr>
        <w:t>存收益。通过多次交易分步取得同一控制下被合并方的股权，最终形成同一控制下企业合并的，应分别是</w:t>
      </w:r>
      <w:r>
        <w:rPr>
          <w:spacing w:val="-83"/>
        </w:rPr>
        <w:t> </w:t>
      </w:r>
      <w:r>
        <w:rPr>
          <w:spacing w:val="-83"/>
        </w:rPr>
      </w:r>
      <w:r>
        <w:rPr/>
        <w:t>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进行处理：属于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的，将各项交易作为一项取得控制权的交易进行会计处 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的，在合并日按照应享有被合并方所有者权益在最终控制方合并财务报表中的账 </w:t>
      </w:r>
      <w:r>
        <w:rPr>
          <w:spacing w:val="-1"/>
        </w:rPr>
        <w:t>面价值的份额作为长期股权投资的初始投资成本，长期股权投资初始投资成本与达到合并前的长期股权投</w:t>
      </w:r>
      <w:r>
        <w:rPr>
          <w:spacing w:val="-81"/>
        </w:rPr>
        <w:t> </w:t>
      </w:r>
      <w:r>
        <w:rPr>
          <w:spacing w:val="-81"/>
        </w:rPr>
      </w:r>
      <w:r>
        <w:rPr>
          <w:spacing w:val="-1"/>
        </w:rPr>
        <w:t>资账面价值加上合并日进一步取得股份新支付对价的账面价值之和的差额，调整资本公积；资本公积不足</w:t>
      </w:r>
      <w:r>
        <w:rPr>
          <w:spacing w:val="-81"/>
        </w:rPr>
        <w:t> </w:t>
      </w:r>
      <w:r>
        <w:rPr>
          <w:spacing w:val="-81"/>
        </w:rPr>
      </w:r>
      <w:r>
        <w:rPr>
          <w:spacing w:val="-1"/>
        </w:rPr>
        <w:t>冲减的，调整留存收益。合并日之前持有的股权投资因采用权益法核算或为可供出售金融资产而确认的其</w:t>
      </w:r>
      <w:r>
        <w:rPr>
          <w:spacing w:val="-81"/>
        </w:rPr>
        <w:t> </w:t>
      </w:r>
      <w:r>
        <w:rPr>
          <w:spacing w:val="-81"/>
        </w:rPr>
      </w:r>
      <w:r>
        <w:rPr/>
        <w:t>他综合收益，暂不进行会计处理。</w:t>
      </w:r>
    </w:p>
    <w:p>
      <w:pPr>
        <w:pStyle w:val="BodyText"/>
        <w:spacing w:line="266" w:lineRule="auto" w:before="12"/>
        <w:ind w:right="1024" w:firstLine="420"/>
        <w:jc w:val="left"/>
      </w:pPr>
      <w:r>
        <w:rPr/>
        <w:t>对于非同一控制下的企业合并取得的长期股权投资，在购买日按照合并成本作为长期股权投资的初始 </w:t>
      </w:r>
      <w:r>
        <w:rPr>
          <w:spacing w:val="-3"/>
        </w:rPr>
        <w:t>投资成本，合并成本包括包括购买方付出的资产、发生或承担的负债、发行的权益性证券的公允价值之和。</w:t>
      </w:r>
      <w:r>
        <w:rPr>
          <w:spacing w:val="-90"/>
        </w:rPr>
        <w:t> </w:t>
      </w:r>
      <w:r>
        <w:rPr>
          <w:spacing w:val="-90"/>
        </w:rPr>
      </w:r>
      <w:r>
        <w:rPr/>
        <w:t>通过多次交易分步取得被购买方的股权，最终形成非同一控制下的企业合并的，应分别是否属于</w:t>
      </w:r>
      <w:r>
        <w:rPr>
          <w:rFonts w:ascii="Times New Roman" w:hAnsi="Times New Roman" w:cs="Times New Roman" w:eastAsia="Times New Roman" w:hint="default"/>
        </w:rPr>
        <w:t>“</w:t>
      </w:r>
      <w:r>
        <w:rPr/>
        <w:t>一揽子 交易</w:t>
      </w:r>
      <w:r>
        <w:rPr>
          <w:rFonts w:ascii="Times New Roman" w:hAnsi="Times New Roman" w:cs="Times New Roman" w:eastAsia="Times New Roman" w:hint="default"/>
        </w:rPr>
        <w:t>”</w:t>
      </w:r>
      <w:r>
        <w:rPr/>
        <w:t>进行处理：属于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的，将各项交易作为一项取得控制权的交易进行会计处理。不属于</w:t>
      </w:r>
      <w:r>
        <w:rPr>
          <w:rFonts w:ascii="Times New Roman" w:hAnsi="Times New Roman" w:cs="Times New Roman" w:eastAsia="Times New Roman" w:hint="default"/>
        </w:rPr>
        <w:t>“</w:t>
      </w:r>
      <w:r>
        <w:rPr/>
        <w:t>一 揽子交易</w:t>
      </w:r>
      <w:r>
        <w:rPr>
          <w:rFonts w:ascii="Times New Roman" w:hAnsi="Times New Roman" w:cs="Times New Roman" w:eastAsia="Times New Roman" w:hint="default"/>
        </w:rPr>
        <w:t>”</w:t>
      </w:r>
      <w:r>
        <w:rPr/>
        <w:t>的，按照原持有被购买方的股权投资账面价值加上新增投资成本之和，作为改按成本法核算的 长期股权投资的初始投资成本。原持有的股权采用权益法核算的，相关其他综合收益暂不进行会计处理。 原持有股权投资为可供出售金融资产的，其公允价值与账面价值之间的差额，以及原计入其他综合收益的 累计公允价值变动转入当期损益。</w:t>
      </w:r>
    </w:p>
    <w:p>
      <w:pPr>
        <w:pStyle w:val="BodyText"/>
        <w:spacing w:line="273" w:lineRule="auto" w:before="14"/>
        <w:ind w:left="154" w:right="1131" w:firstLine="420"/>
        <w:jc w:val="both"/>
      </w:pPr>
      <w:r>
        <w:rPr>
          <w:spacing w:val="-1"/>
        </w:rPr>
        <w:t>合并方或购买方为企业合并发生的审计、法律服务、评估咨询等中介费用以及其他相关管理费用，于</w:t>
      </w:r>
      <w:r>
        <w:rPr/>
        <w:t> 发生时计入当期损益。</w:t>
      </w:r>
    </w:p>
    <w:p>
      <w:pPr>
        <w:pStyle w:val="BodyText"/>
        <w:spacing w:line="273" w:lineRule="auto" w:before="8"/>
        <w:ind w:left="154" w:right="1110" w:firstLine="420"/>
        <w:jc w:val="both"/>
      </w:pPr>
      <w:r>
        <w:rPr>
          <w:spacing w:val="-1"/>
        </w:rPr>
        <w:t>除企业合并形成的长期股权投资外的其他股权投资，按成本进行初始计量，该成本视长期股权投资取</w:t>
      </w:r>
      <w:r>
        <w:rPr/>
        <w:t> </w:t>
      </w:r>
      <w:r>
        <w:rPr>
          <w:spacing w:val="-1"/>
        </w:rPr>
        <w:t>得方式的不同，分别按照本公司实际支付的现金购买价款、本公司发行的权益性证券的公允价值、投资合</w:t>
      </w:r>
      <w:r>
        <w:rPr>
          <w:spacing w:val="-83"/>
        </w:rPr>
        <w:t> </w:t>
      </w:r>
      <w:r>
        <w:rPr>
          <w:spacing w:val="-83"/>
        </w:rPr>
      </w:r>
      <w:r>
        <w:rPr>
          <w:spacing w:val="-1"/>
        </w:rPr>
        <w:t>同或协议约定的价值、非货币性资产交换交易中换出资产的公允价值或原账面价值、该项长期股权投资自</w:t>
      </w:r>
      <w:r>
        <w:rPr>
          <w:spacing w:val="-80"/>
        </w:rPr>
        <w:t> </w:t>
      </w:r>
      <w:r>
        <w:rPr>
          <w:spacing w:val="-80"/>
        </w:rPr>
      </w:r>
      <w:r>
        <w:rPr/>
        <w:t>身的公允价值等方式确定。与取得长期股权投资直接相关的费用、税金及其他必要支出也计入投资成本。</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64" w:lineRule="auto" w:before="35"/>
        <w:ind w:right="1131"/>
        <w:jc w:val="both"/>
      </w:pPr>
      <w:r>
        <w:rPr>
          <w:spacing w:val="-1"/>
        </w:rPr>
        <w:t>对于因追加投资能够对被投资单位实施重大影响或实施共同控制但不构成控制的，长期股权投资成本为按</w:t>
      </w:r>
      <w:r>
        <w:rPr>
          <w:spacing w:val="-81"/>
        </w:rPr>
        <w:t> </w:t>
      </w:r>
      <w:r>
        <w:rPr>
          <w:spacing w:val="-81"/>
        </w:rPr>
      </w:r>
      <w:r>
        <w:rPr>
          <w:spacing w:val="-1"/>
        </w:rPr>
        <w:t>照《企业会计准则第</w:t>
      </w:r>
      <w:r>
        <w:rPr>
          <w:rFonts w:ascii="Times New Roman" w:hAnsi="Times New Roman" w:cs="Times New Roman" w:eastAsia="Times New Roman" w:hint="default"/>
          <w:spacing w:val="-1"/>
        </w:rPr>
        <w:t>22</w:t>
      </w:r>
      <w:r>
        <w:rPr>
          <w:spacing w:val="-1"/>
        </w:rPr>
        <w:t>号</w:t>
      </w:r>
      <w:r>
        <w:rPr>
          <w:rFonts w:ascii="Times New Roman" w:hAnsi="Times New Roman" w:cs="Times New Roman" w:eastAsia="Times New Roman" w:hint="default"/>
          <w:spacing w:val="-1"/>
        </w:rPr>
        <w:t>——</w:t>
      </w:r>
      <w:r>
        <w:rPr>
          <w:spacing w:val="-1"/>
        </w:rPr>
        <w:t>金融工具确认和计量》确定的原持有股权投资的公允价值加上新增投资成本</w:t>
      </w:r>
      <w:r>
        <w:rPr>
          <w:spacing w:val="-81"/>
        </w:rPr>
        <w:t> </w:t>
      </w:r>
      <w:r>
        <w:rPr>
          <w:spacing w:val="-81"/>
        </w:rPr>
      </w:r>
      <w:r>
        <w:rPr/>
        <w:t>之和。</w:t>
      </w:r>
    </w:p>
    <w:p>
      <w:pPr>
        <w:pStyle w:val="BodyText"/>
        <w:spacing w:line="256" w:lineRule="auto" w:before="16"/>
        <w:ind w:left="574" w:right="1092"/>
        <w:jc w:val="left"/>
      </w:pPr>
      <w:r>
        <w:rPr/>
        <w:t>（</w:t>
      </w:r>
      <w:r>
        <w:rPr>
          <w:rFonts w:ascii="Times New Roman" w:hAnsi="Times New Roman" w:cs="Times New Roman" w:eastAsia="Times New Roman" w:hint="default"/>
        </w:rPr>
        <w:t>2</w:t>
      </w:r>
      <w:r>
        <w:rPr/>
        <w:t>）后续计量及损益确认方法 对被投资单位具有共同控制（构成共同经营者除外）或重大影响的长期股权投资，采用权益法核算。</w:t>
      </w:r>
    </w:p>
    <w:p>
      <w:pPr>
        <w:pStyle w:val="BodyText"/>
        <w:spacing w:line="240" w:lineRule="auto" w:before="22"/>
        <w:ind w:left="154" w:right="0"/>
        <w:jc w:val="both"/>
      </w:pPr>
      <w:r>
        <w:rPr/>
        <w:t>此外，公司财务报表采用成本法核算能够对被投资单位实施控制的长期股权投资。</w:t>
      </w:r>
    </w:p>
    <w:p>
      <w:pPr>
        <w:pStyle w:val="BodyText"/>
        <w:spacing w:line="273" w:lineRule="auto" w:before="37"/>
        <w:ind w:left="573" w:right="1093"/>
        <w:jc w:val="left"/>
      </w:pPr>
      <w:r>
        <w:rPr/>
        <w:t>①成本法核算的长期股权投资 采用成本法核算时，长期股权投资按初始投资成本计价，追加或收回投资调整长期股权投资的成本。</w:t>
      </w:r>
    </w:p>
    <w:p>
      <w:pPr>
        <w:pStyle w:val="BodyText"/>
        <w:spacing w:line="273" w:lineRule="auto"/>
        <w:ind w:right="1132"/>
        <w:jc w:val="both"/>
      </w:pPr>
      <w:r>
        <w:rPr>
          <w:spacing w:val="-1"/>
        </w:rPr>
        <w:t>除取得投资时实际支付的价款或者对价中包含的已宣告但尚未发放的现金股利或者利润外，当期投资收益</w:t>
      </w:r>
      <w:r>
        <w:rPr>
          <w:spacing w:val="-81"/>
        </w:rPr>
        <w:t> </w:t>
      </w:r>
      <w:r>
        <w:rPr>
          <w:spacing w:val="-81"/>
        </w:rPr>
      </w:r>
      <w:r>
        <w:rPr/>
        <w:t>按照享有被投资单位宣告发放的现金股利或利润确认。</w:t>
      </w:r>
    </w:p>
    <w:p>
      <w:pPr>
        <w:pStyle w:val="BodyText"/>
        <w:spacing w:line="273" w:lineRule="auto"/>
        <w:ind w:left="574" w:right="0"/>
        <w:jc w:val="left"/>
      </w:pPr>
      <w:r>
        <w:rPr/>
        <w:t>②权益法核算的长期股权投资 </w:t>
      </w:r>
      <w:r>
        <w:rPr>
          <w:spacing w:val="-1"/>
        </w:rPr>
        <w:t>采用权益法核算时，长期股权投资的初始投资成本大于投资时应享有被投资单位可辨认净资产公允价</w:t>
      </w:r>
    </w:p>
    <w:p>
      <w:pPr>
        <w:pStyle w:val="BodyText"/>
        <w:spacing w:line="273" w:lineRule="auto"/>
        <w:ind w:left="154" w:right="1131"/>
        <w:jc w:val="both"/>
      </w:pPr>
      <w:r>
        <w:rPr>
          <w:spacing w:val="-1"/>
        </w:rPr>
        <w:t>值份额的，不调整长期股权投资的初始投资成本；初始投资成本小于投资时应享有被投资单位可辨认净资</w:t>
      </w:r>
      <w:r>
        <w:rPr>
          <w:spacing w:val="-81"/>
        </w:rPr>
        <w:t> </w:t>
      </w:r>
      <w:r>
        <w:rPr>
          <w:spacing w:val="-81"/>
        </w:rPr>
      </w:r>
      <w:r>
        <w:rPr/>
        <w:t>产公允价值份额的，其差额计入当期损益，同时调整长期股权投资的成本。</w:t>
      </w:r>
    </w:p>
    <w:p>
      <w:pPr>
        <w:pStyle w:val="BodyText"/>
        <w:spacing w:line="271" w:lineRule="auto"/>
        <w:ind w:right="1131" w:firstLine="420"/>
        <w:jc w:val="both"/>
      </w:pPr>
      <w:r>
        <w:rPr>
          <w:spacing w:val="-1"/>
        </w:rPr>
        <w:t>采用权益法核算时，按照应享有或应分担的被投资单位实现的净损益和其他综合收益的份额，分别确</w:t>
      </w:r>
      <w:r>
        <w:rPr/>
        <w:t> </w:t>
      </w:r>
      <w:r>
        <w:rPr>
          <w:spacing w:val="-1"/>
        </w:rPr>
        <w:t>认投资收益和其他综合收益，同时调整长期股权投资的账面价值；按照被投资单位宣告分派的利润或现金</w:t>
      </w:r>
      <w:r>
        <w:rPr>
          <w:spacing w:val="-81"/>
        </w:rPr>
        <w:t> </w:t>
      </w:r>
      <w:r>
        <w:rPr>
          <w:spacing w:val="-81"/>
        </w:rPr>
      </w:r>
      <w:r>
        <w:rPr>
          <w:spacing w:val="-1"/>
        </w:rPr>
        <w:t>股利计算应享有的部分，相应减少长期股权投资的账面价值；对于被投资单位除净损益、其他综合收益和</w:t>
      </w:r>
      <w:r>
        <w:rPr>
          <w:spacing w:val="-83"/>
        </w:rPr>
        <w:t> </w:t>
      </w:r>
      <w:r>
        <w:rPr>
          <w:spacing w:val="-83"/>
        </w:rPr>
      </w:r>
      <w:r>
        <w:rPr>
          <w:spacing w:val="-1"/>
        </w:rPr>
        <w:t>利润分配以外所有者权益的其他变动，调整长期股权投资的账面价值并计入资本公积。在确认应享有被投</w:t>
      </w:r>
      <w:r>
        <w:rPr>
          <w:spacing w:val="-81"/>
        </w:rPr>
        <w:t> </w:t>
      </w:r>
      <w:r>
        <w:rPr>
          <w:spacing w:val="-81"/>
        </w:rPr>
      </w:r>
      <w:r>
        <w:rPr>
          <w:spacing w:val="-1"/>
        </w:rPr>
        <w:t>资单位净损益的份额时，以取得投资时被投资单位各项可辨认资产等的公允价值为基础，对被投资单位的</w:t>
      </w:r>
      <w:r>
        <w:rPr>
          <w:spacing w:val="-81"/>
        </w:rPr>
        <w:t> </w:t>
      </w:r>
      <w:r>
        <w:rPr>
          <w:spacing w:val="-81"/>
        </w:rPr>
      </w:r>
      <w:r>
        <w:rPr>
          <w:spacing w:val="-1"/>
        </w:rPr>
        <w:t>净利润进行调整后确认。被投资单位采用的会计政策及会计期间与本公司不一致的，按照本公司的会计政</w:t>
      </w:r>
      <w:r>
        <w:rPr>
          <w:spacing w:val="-81"/>
        </w:rPr>
        <w:t> </w:t>
      </w:r>
      <w:r>
        <w:rPr>
          <w:spacing w:val="-81"/>
        </w:rPr>
      </w:r>
      <w:r>
        <w:rPr>
          <w:spacing w:val="-1"/>
        </w:rPr>
        <w:t>策及会计期间对被投资单位的财务报表进行调整，并据以确认投资收益和其他综合收益。对于本公司与联</w:t>
      </w:r>
      <w:r>
        <w:rPr>
          <w:spacing w:val="-81"/>
        </w:rPr>
        <w:t> </w:t>
      </w:r>
      <w:r>
        <w:rPr>
          <w:spacing w:val="-81"/>
        </w:rPr>
      </w:r>
      <w:r>
        <w:rPr>
          <w:spacing w:val="-1"/>
        </w:rPr>
        <w:t>营企业及合营企业之间发生的交易，投出或出售的资产不构成业务的，未实现内部交易损益按照享有的比</w:t>
      </w:r>
      <w:r>
        <w:rPr>
          <w:spacing w:val="-81"/>
        </w:rPr>
        <w:t> </w:t>
      </w:r>
      <w:r>
        <w:rPr>
          <w:spacing w:val="-81"/>
        </w:rPr>
      </w:r>
      <w:r>
        <w:rPr>
          <w:spacing w:val="-1"/>
        </w:rPr>
        <w:t>例计算归属于本公司的部分予以抵销，在此基础上确认投资损益。但本公司与被投资单位发生的未实现内</w:t>
      </w:r>
      <w:r>
        <w:rPr>
          <w:spacing w:val="-81"/>
        </w:rPr>
        <w:t> </w:t>
      </w:r>
      <w:r>
        <w:rPr>
          <w:spacing w:val="-81"/>
        </w:rPr>
      </w:r>
      <w:r>
        <w:rPr>
          <w:spacing w:val="-1"/>
        </w:rPr>
        <w:t>部交易损失，属于所转让资产减值损失的，不予以抵销。本公司向合营企业或联营企业投出的资产构成业</w:t>
      </w:r>
      <w:r>
        <w:rPr>
          <w:spacing w:val="-83"/>
        </w:rPr>
        <w:t> </w:t>
      </w:r>
      <w:r>
        <w:rPr>
          <w:spacing w:val="-83"/>
        </w:rPr>
      </w:r>
      <w:r>
        <w:rPr>
          <w:spacing w:val="-1"/>
        </w:rPr>
        <w:t>务的，投资方因此取得长期股权投资但未取得控制权的，以投出业务的公允价值作为新增长期股权投资的</w:t>
      </w:r>
      <w:r>
        <w:rPr>
          <w:spacing w:val="-81"/>
        </w:rPr>
        <w:t> </w:t>
      </w:r>
      <w:r>
        <w:rPr>
          <w:spacing w:val="-81"/>
        </w:rPr>
      </w:r>
      <w:r>
        <w:rPr>
          <w:spacing w:val="-1"/>
        </w:rPr>
        <w:t>初始投资成本，初始投资成本与投出业务的账面价值之差，全额计入当期损益。本公司向合营企业或联营</w:t>
      </w:r>
      <w:r>
        <w:rPr>
          <w:spacing w:val="-83"/>
        </w:rPr>
        <w:t> </w:t>
      </w:r>
      <w:r>
        <w:rPr>
          <w:spacing w:val="-83"/>
        </w:rPr>
      </w:r>
      <w:r>
        <w:rPr>
          <w:spacing w:val="-1"/>
        </w:rPr>
        <w:t>企业出售的资产构成业务的，取得的对价与业务的账面价值之差，全额计入当期损益。本公司自联营企业</w:t>
      </w:r>
      <w:r>
        <w:rPr>
          <w:spacing w:val="-83"/>
        </w:rPr>
        <w:t> </w:t>
      </w:r>
      <w:r>
        <w:rPr>
          <w:spacing w:val="-83"/>
        </w:rPr>
      </w:r>
      <w:r>
        <w:rPr>
          <w:spacing w:val="-1"/>
        </w:rPr>
        <w:t>及合营企业购入的资产构成业务的，按《企业会计准则第</w:t>
      </w:r>
      <w:r>
        <w:rPr>
          <w:rFonts w:ascii="Times New Roman" w:hAnsi="Times New Roman" w:cs="Times New Roman" w:eastAsia="Times New Roman" w:hint="default"/>
          <w:spacing w:val="-1"/>
        </w:rPr>
        <w:t>20</w:t>
      </w:r>
      <w:r>
        <w:rPr>
          <w:spacing w:val="-1"/>
        </w:rPr>
        <w:t>号</w:t>
      </w:r>
      <w:r>
        <w:rPr>
          <w:rFonts w:ascii="Times New Roman" w:hAnsi="Times New Roman" w:cs="Times New Roman" w:eastAsia="Times New Roman" w:hint="default"/>
          <w:spacing w:val="-1"/>
        </w:rPr>
        <w:t>——</w:t>
      </w:r>
      <w:r>
        <w:rPr>
          <w:spacing w:val="-1"/>
        </w:rPr>
        <w:t>企业合并》的规定进行会计处理，全额</w:t>
      </w:r>
      <w:r>
        <w:rPr>
          <w:spacing w:val="-86"/>
        </w:rPr>
        <w:t> </w:t>
      </w:r>
      <w:r>
        <w:rPr>
          <w:spacing w:val="-86"/>
        </w:rPr>
      </w:r>
      <w:r>
        <w:rPr/>
        <w:t>确认与交易相关的利得或损失。</w:t>
      </w:r>
    </w:p>
    <w:p>
      <w:pPr>
        <w:pStyle w:val="BodyText"/>
        <w:spacing w:line="273" w:lineRule="auto" w:before="10"/>
        <w:ind w:left="154" w:right="1131" w:firstLine="420"/>
        <w:jc w:val="both"/>
      </w:pPr>
      <w:r>
        <w:rPr>
          <w:spacing w:val="-1"/>
        </w:rPr>
        <w:t>在确认应分担被投资单位发生的净亏损时，以长期股权投资的账面价值和其他实质上构成对被投资单</w:t>
      </w:r>
      <w:r>
        <w:rPr/>
        <w:t> </w:t>
      </w:r>
      <w:r>
        <w:rPr>
          <w:spacing w:val="-1"/>
        </w:rPr>
        <w:t>位净投资的长期权益减记至零为限。此外，如本公司对被投资单位负有承担额外损失的义务，则按预计承</w:t>
      </w:r>
      <w:r>
        <w:rPr>
          <w:spacing w:val="-83"/>
        </w:rPr>
        <w:t> </w:t>
      </w:r>
      <w:r>
        <w:rPr>
          <w:spacing w:val="-83"/>
        </w:rPr>
      </w:r>
      <w:r>
        <w:rPr>
          <w:spacing w:val="-1"/>
        </w:rPr>
        <w:t>担的义务确认预计负债，计入当期投资损失。被投资单位以后期间实现净利润的，本公司在收益分享额弥</w:t>
      </w:r>
      <w:r>
        <w:rPr>
          <w:spacing w:val="-83"/>
        </w:rPr>
        <w:t> </w:t>
      </w:r>
      <w:r>
        <w:rPr>
          <w:spacing w:val="-83"/>
        </w:rPr>
      </w:r>
      <w:r>
        <w:rPr/>
        <w:t>补未确认的亏损分担额后，恢复确认收益分享额。</w:t>
      </w:r>
    </w:p>
    <w:p>
      <w:pPr>
        <w:pStyle w:val="BodyText"/>
        <w:spacing w:line="273" w:lineRule="auto"/>
        <w:ind w:left="574" w:right="0"/>
        <w:jc w:val="left"/>
      </w:pPr>
      <w:r>
        <w:rPr/>
        <w:t>③收购少数股权 </w:t>
      </w:r>
      <w:r>
        <w:rPr>
          <w:spacing w:val="-1"/>
        </w:rPr>
        <w:t>在编制合并财务报表时，因购买少数股权新增的长期股权投资与按照新增持股比例计算应享有子公司</w:t>
      </w:r>
    </w:p>
    <w:p>
      <w:pPr>
        <w:pStyle w:val="BodyText"/>
        <w:spacing w:line="273" w:lineRule="auto"/>
        <w:ind w:left="154" w:right="1133"/>
        <w:jc w:val="both"/>
      </w:pPr>
      <w:r>
        <w:rPr>
          <w:spacing w:val="-1"/>
        </w:rPr>
        <w:t>自购买日（或合并日）开始持续计算的净资产份额之间的差额，调整资本公积，资本公积不足冲减的，调</w:t>
      </w:r>
      <w:r>
        <w:rPr>
          <w:spacing w:val="-83"/>
        </w:rPr>
        <w:t> </w:t>
      </w:r>
      <w:r>
        <w:rPr>
          <w:spacing w:val="-83"/>
        </w:rPr>
      </w:r>
      <w:r>
        <w:rPr/>
        <w:t>整留存收益。</w:t>
      </w:r>
    </w:p>
    <w:p>
      <w:pPr>
        <w:pStyle w:val="BodyText"/>
        <w:spacing w:line="273" w:lineRule="auto"/>
        <w:ind w:left="574" w:right="0"/>
        <w:jc w:val="left"/>
      </w:pPr>
      <w:r>
        <w:rPr/>
        <w:t>④处置长期股权投资 </w:t>
      </w:r>
      <w:r>
        <w:rPr>
          <w:spacing w:val="-1"/>
        </w:rPr>
        <w:t>在合并财务报表中，母公司在不丧失控制权的情况下部分处置对子公司的长期股权投资，处置价款与</w:t>
      </w:r>
    </w:p>
    <w:p>
      <w:pPr>
        <w:pStyle w:val="BodyText"/>
        <w:spacing w:line="266" w:lineRule="auto"/>
        <w:ind w:right="1132"/>
        <w:jc w:val="both"/>
      </w:pPr>
      <w:r>
        <w:rPr>
          <w:spacing w:val="-1"/>
        </w:rPr>
        <w:t>处置长期股权投资相对应享有子公司净资产的差额计入股东权益；母公司部分处置对子公司的长期股权投</w:t>
      </w:r>
      <w:r>
        <w:rPr>
          <w:spacing w:val="-81"/>
        </w:rPr>
        <w:t> </w:t>
      </w:r>
      <w:r>
        <w:rPr>
          <w:spacing w:val="-81"/>
        </w:rPr>
      </w:r>
      <w:r>
        <w:rPr/>
        <w:t>资导致丧失对子公司控制权的，按本节、（五）</w:t>
      </w:r>
      <w:r>
        <w:rPr>
          <w:rFonts w:ascii="Times New Roman" w:hAnsi="Times New Roman" w:cs="Times New Roman" w:eastAsia="Times New Roman" w:hint="default"/>
        </w:rPr>
        <w:t>6</w:t>
      </w:r>
      <w:r>
        <w:rPr/>
        <w:t>、</w:t>
      </w:r>
      <w:r>
        <w:rPr>
          <w:spacing w:val="-22"/>
        </w:rPr>
        <w:t> </w:t>
      </w:r>
      <w:r>
        <w:rPr>
          <w:rFonts w:ascii="Times New Roman" w:hAnsi="Times New Roman" w:cs="Times New Roman" w:eastAsia="Times New Roman" w:hint="default"/>
        </w:rPr>
        <w:t>“</w:t>
      </w:r>
      <w:r>
        <w:rPr/>
        <w:t>合并财务报表编制的方法</w:t>
      </w:r>
      <w:r>
        <w:rPr>
          <w:rFonts w:ascii="Times New Roman" w:hAnsi="Times New Roman" w:cs="Times New Roman" w:eastAsia="Times New Roman" w:hint="default"/>
        </w:rPr>
        <w:t>”</w:t>
      </w:r>
      <w:r>
        <w:rPr/>
        <w:t>中所述的相关会计政策处 理。</w:t>
      </w:r>
    </w:p>
    <w:p>
      <w:pPr>
        <w:pStyle w:val="BodyText"/>
        <w:spacing w:line="273" w:lineRule="auto" w:before="14"/>
        <w:ind w:left="154" w:right="1131" w:firstLine="420"/>
        <w:jc w:val="both"/>
      </w:pPr>
      <w:r>
        <w:rPr>
          <w:spacing w:val="-1"/>
        </w:rPr>
        <w:t>其他情形下的长期股权投资处置，对于处置的股权，其账面价值与实际取得价款的差额，计入当期损</w:t>
      </w:r>
      <w:r>
        <w:rPr/>
        <w:t> 益。</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0" w:firstLine="420"/>
        <w:jc w:val="left"/>
      </w:pPr>
      <w:r>
        <w:rPr>
          <w:spacing w:val="-1"/>
        </w:rPr>
        <w:t>采用权益法核算的长期股权投资，处置后的剩余股权仍采用权益法核算的，在处置时将原计入股东权</w:t>
      </w:r>
      <w:r>
        <w:rPr/>
        <w:t> 益的其他综合收益部分按相应的比例采用与被投资单位直接处置相关资产或负债相同的基础进行会计处 </w:t>
      </w:r>
      <w:r>
        <w:rPr>
          <w:spacing w:val="-1"/>
        </w:rPr>
        <w:t>理。因被投资方除净损益、其他综合收益和利润分配以外的其他所有者权益变动而确认的所有者权益，按</w:t>
      </w:r>
      <w:r>
        <w:rPr>
          <w:spacing w:val="-83"/>
        </w:rPr>
        <w:t> </w:t>
      </w:r>
      <w:r>
        <w:rPr>
          <w:spacing w:val="-83"/>
        </w:rPr>
      </w:r>
      <w:r>
        <w:rPr/>
        <w:t>比例结转入当期损益。</w:t>
      </w:r>
    </w:p>
    <w:p>
      <w:pPr>
        <w:pStyle w:val="BodyText"/>
        <w:spacing w:line="273" w:lineRule="auto" w:before="8"/>
        <w:ind w:right="1131" w:firstLine="420"/>
        <w:jc w:val="both"/>
      </w:pPr>
      <w:r>
        <w:rPr>
          <w:spacing w:val="-1"/>
        </w:rPr>
        <w:t>采用成本法核算的长期股权投资，处置后剩余股权仍采用成本法核算的，其在取得对被投资单位的控</w:t>
      </w:r>
      <w:r>
        <w:rPr/>
        <w:t> </w:t>
      </w:r>
      <w:r>
        <w:rPr>
          <w:spacing w:val="-1"/>
        </w:rPr>
        <w:t>制之前因采用权益法核算或金融工具确认和计量准则核算而确认的其他综合收益，采用与被投资单位直接</w:t>
      </w:r>
      <w:r>
        <w:rPr>
          <w:spacing w:val="-81"/>
        </w:rPr>
        <w:t> </w:t>
      </w:r>
      <w:r>
        <w:rPr>
          <w:spacing w:val="-81"/>
        </w:rPr>
      </w:r>
      <w:r>
        <w:rPr>
          <w:spacing w:val="-1"/>
        </w:rPr>
        <w:t>处置相关资产或负债相同的基础进行会计处理，并按比例结转当期损益；因采用权益法核算而确认的被投</w:t>
      </w:r>
      <w:r>
        <w:rPr>
          <w:spacing w:val="-81"/>
        </w:rPr>
        <w:t> </w:t>
      </w:r>
      <w:r>
        <w:rPr>
          <w:spacing w:val="-81"/>
        </w:rPr>
      </w:r>
      <w:r>
        <w:rPr/>
        <w:t>资单位净资产中除净损益、其他综合收益和利润分配以外的其他所有者权益变动按比例结转当期损益。</w:t>
      </w:r>
    </w:p>
    <w:p>
      <w:pPr>
        <w:pStyle w:val="BodyText"/>
        <w:spacing w:line="273" w:lineRule="auto"/>
        <w:ind w:right="1130" w:firstLine="420"/>
        <w:jc w:val="both"/>
      </w:pPr>
      <w:r>
        <w:rPr>
          <w:spacing w:val="-1"/>
        </w:rPr>
        <w:t>本公司因处置部分股权投资丧失了对被投资单位的控制的，在编制个别财务报表时，处置后的剩余股</w:t>
      </w:r>
      <w:r>
        <w:rPr/>
        <w:t> </w:t>
      </w:r>
      <w:r>
        <w:rPr>
          <w:spacing w:val="-1"/>
        </w:rPr>
        <w:t>权能够对被投资单位实施共同控制或施加重大影响的，改按权益法核算，并对该剩余股权视同自取得时即</w:t>
      </w:r>
      <w:r>
        <w:rPr>
          <w:spacing w:val="-81"/>
        </w:rPr>
        <w:t> </w:t>
      </w:r>
      <w:r>
        <w:rPr>
          <w:spacing w:val="-81"/>
        </w:rPr>
      </w:r>
      <w:r>
        <w:rPr>
          <w:spacing w:val="-1"/>
        </w:rPr>
        <w:t>采用权益法核算进行调整；处置后的剩余股权不能对被投资单位实施共同控制或施加重大影响的，改按金</w:t>
      </w:r>
      <w:r>
        <w:rPr>
          <w:spacing w:val="-81"/>
        </w:rPr>
        <w:t> </w:t>
      </w:r>
      <w:r>
        <w:rPr>
          <w:spacing w:val="-81"/>
        </w:rPr>
      </w:r>
      <w:r>
        <w:rPr>
          <w:spacing w:val="-1"/>
        </w:rPr>
        <w:t>融工具确认和计量准则的有关规定进行会计处理，其在丧失控制之日的公允价值与账面价值之间的差额计</w:t>
      </w:r>
      <w:r>
        <w:rPr>
          <w:spacing w:val="-81"/>
        </w:rPr>
        <w:t> </w:t>
      </w:r>
      <w:r>
        <w:rPr>
          <w:spacing w:val="-81"/>
        </w:rPr>
      </w:r>
      <w:r>
        <w:rPr>
          <w:spacing w:val="-1"/>
        </w:rPr>
        <w:t>入当期损益。对于本公司取得对被投资单位的控制之前，因采用权益法核算或金融工具确认和计量准则核</w:t>
      </w:r>
      <w:r>
        <w:rPr>
          <w:spacing w:val="-81"/>
        </w:rPr>
        <w:t> </w:t>
      </w:r>
      <w:r>
        <w:rPr>
          <w:spacing w:val="-81"/>
        </w:rPr>
      </w:r>
      <w:r>
        <w:rPr>
          <w:spacing w:val="-1"/>
        </w:rPr>
        <w:t>算而确认的其他综合收益，在丧失对被投资单位控制时采用与被投资单位直接处置相关资产或负债相同的</w:t>
      </w:r>
      <w:r>
        <w:rPr>
          <w:spacing w:val="-81"/>
        </w:rPr>
        <w:t> </w:t>
      </w:r>
      <w:r>
        <w:rPr>
          <w:spacing w:val="-81"/>
        </w:rPr>
      </w:r>
      <w:r>
        <w:rPr>
          <w:spacing w:val="-1"/>
        </w:rPr>
        <w:t>基础进行会计处理，因采用权益法核算而确认的被投资单位净资产中除净损益、其他综合收益和利润分配</w:t>
      </w:r>
      <w:r>
        <w:rPr>
          <w:spacing w:val="-81"/>
        </w:rPr>
        <w:t> </w:t>
      </w:r>
      <w:r>
        <w:rPr>
          <w:spacing w:val="-81"/>
        </w:rPr>
      </w:r>
      <w:r>
        <w:rPr>
          <w:spacing w:val="-1"/>
        </w:rPr>
        <w:t>以外的其他所有者权益变动在丧失对被投资单位控制时结转入当期损益。其中，处置后的剩余股权采用权</w:t>
      </w:r>
      <w:r>
        <w:rPr>
          <w:spacing w:val="-81"/>
        </w:rPr>
        <w:t> </w:t>
      </w:r>
      <w:r>
        <w:rPr>
          <w:spacing w:val="-81"/>
        </w:rPr>
      </w:r>
      <w:r>
        <w:rPr>
          <w:spacing w:val="-1"/>
        </w:rPr>
        <w:t>益法核算的，其他综合收益和其他所有者权益按比例结转；处置后的剩余股权改按金融工具确认和计量准</w:t>
      </w:r>
      <w:r>
        <w:rPr>
          <w:spacing w:val="-81"/>
        </w:rPr>
        <w:t> </w:t>
      </w:r>
      <w:r>
        <w:rPr>
          <w:spacing w:val="-81"/>
        </w:rPr>
      </w:r>
      <w:r>
        <w:rPr/>
        <w:t>则进行会计处理的，其他综合收益和其他所有者权益全部结转。</w:t>
      </w:r>
    </w:p>
    <w:p>
      <w:pPr>
        <w:pStyle w:val="BodyText"/>
        <w:spacing w:line="273" w:lineRule="auto"/>
        <w:ind w:right="1131" w:firstLine="420"/>
        <w:jc w:val="both"/>
      </w:pPr>
      <w:r>
        <w:rPr>
          <w:spacing w:val="-1"/>
        </w:rPr>
        <w:t>本公司因处置部分股权投资丧失了对被投资单位的共同控制或重大影响的，处置后的剩余股权改按金</w:t>
      </w:r>
      <w:r>
        <w:rPr/>
        <w:t> </w:t>
      </w:r>
      <w:r>
        <w:rPr>
          <w:spacing w:val="-1"/>
        </w:rPr>
        <w:t>融工具确认和计量准则核算，其在丧失共同控制或重大影响之日的公允价值与账面价值之间的差额计入当</w:t>
      </w:r>
      <w:r>
        <w:rPr>
          <w:spacing w:val="-81"/>
        </w:rPr>
        <w:t> </w:t>
      </w:r>
      <w:r>
        <w:rPr>
          <w:spacing w:val="-81"/>
        </w:rPr>
      </w:r>
      <w:r>
        <w:rPr>
          <w:spacing w:val="-1"/>
        </w:rPr>
        <w:t>期损益。原股权投资因采用权益法核算而确认的其他综合收益，在终止采用权益法核算时采用与被投资单</w:t>
      </w:r>
      <w:r>
        <w:rPr>
          <w:spacing w:val="-81"/>
        </w:rPr>
        <w:t> </w:t>
      </w:r>
      <w:r>
        <w:rPr>
          <w:spacing w:val="-81"/>
        </w:rPr>
      </w:r>
      <w:r>
        <w:rPr>
          <w:spacing w:val="-1"/>
        </w:rPr>
        <w:t>位直接处置相关资产或负债相同的基础进行会计处理，因被投资方除净损益、其他综合收益和利润分配以</w:t>
      </w:r>
      <w:r>
        <w:rPr>
          <w:spacing w:val="-81"/>
        </w:rPr>
        <w:t> </w:t>
      </w:r>
      <w:r>
        <w:rPr>
          <w:spacing w:val="-81"/>
        </w:rPr>
      </w:r>
      <w:r>
        <w:rPr/>
        <w:t>外的其他所有者权益变动而确认的所有者权益，在终止采用权益法时全部转入当期投资收益。</w:t>
      </w:r>
    </w:p>
    <w:p>
      <w:pPr>
        <w:pStyle w:val="BodyText"/>
        <w:spacing w:line="273" w:lineRule="auto"/>
        <w:ind w:right="1110" w:firstLine="420"/>
        <w:jc w:val="both"/>
      </w:pPr>
      <w:r>
        <w:rPr/>
        <w:t>本公司通过多次交易分步处置对子公司股权投资直至丧失控制权，如果上述交易属于一揽子交易的， </w:t>
      </w:r>
      <w:r>
        <w:rPr>
          <w:spacing w:val="-1"/>
        </w:rPr>
        <w:t>将各项交易作为一项处置子公司股权投资并丧失控制权的交易进行会计处理，在丧失控制权之前每一次处</w:t>
      </w:r>
      <w:r>
        <w:rPr>
          <w:spacing w:val="-81"/>
        </w:rPr>
        <w:t> </w:t>
      </w:r>
      <w:r>
        <w:rPr>
          <w:spacing w:val="-81"/>
        </w:rPr>
      </w:r>
      <w:r>
        <w:rPr>
          <w:spacing w:val="-1"/>
        </w:rPr>
        <w:t>置价款与所处置的股权对应的长期股权投资账面价值之间的差额，先确认为其他综合收益，到丧失控制权</w:t>
      </w:r>
      <w:r>
        <w:rPr>
          <w:spacing w:val="-81"/>
        </w:rPr>
        <w:t> </w:t>
      </w:r>
      <w:r>
        <w:rPr>
          <w:spacing w:val="-81"/>
        </w:rPr>
      </w:r>
      <w:r>
        <w:rPr/>
        <w:t>时再一并转入丧失控制权的当期损益。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6"/>
        <w:spacing w:line="240" w:lineRule="auto"/>
        <w:ind w:right="0"/>
        <w:jc w:val="both"/>
        <w:rPr>
          <w:b w:val="0"/>
          <w:bCs w:val="0"/>
        </w:rPr>
      </w:pPr>
      <w:bookmarkStart w:name="15、投资性房地产" w:id="178"/>
      <w:bookmarkEnd w:id="178"/>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spacing w:line="357" w:lineRule="auto" w:before="0"/>
        <w:ind w:left="154" w:right="8952"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不适用</w:t>
      </w:r>
    </w:p>
    <w:p>
      <w:pPr>
        <w:spacing w:line="240" w:lineRule="auto" w:before="1"/>
        <w:rPr>
          <w:rFonts w:ascii="宋体" w:hAnsi="宋体" w:cs="宋体" w:eastAsia="宋体" w:hint="default"/>
          <w:sz w:val="20"/>
          <w:szCs w:val="20"/>
        </w:rPr>
      </w:pPr>
    </w:p>
    <w:p>
      <w:pPr>
        <w:pStyle w:val="Heading6"/>
        <w:spacing w:line="240" w:lineRule="auto"/>
        <w:ind w:left="154" w:right="0"/>
        <w:jc w:val="both"/>
        <w:rPr>
          <w:b w:val="0"/>
          <w:bCs w:val="0"/>
        </w:rPr>
      </w:pPr>
      <w:bookmarkStart w:name="16、固定资产" w:id="179"/>
      <w:bookmarkEnd w:id="179"/>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both"/>
        <w:rPr>
          <w:b w:val="0"/>
          <w:bCs w:val="0"/>
        </w:rPr>
      </w:pPr>
      <w:bookmarkStart w:name="（1）确认条件" w:id="180"/>
      <w:bookmarkEnd w:id="180"/>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spacing w:line="319" w:lineRule="auto" w:before="0"/>
        <w:ind w:left="154" w:right="1131" w:firstLine="0"/>
        <w:jc w:val="both"/>
        <w:rPr>
          <w:rFonts w:ascii="宋体" w:hAnsi="宋体" w:cs="宋体" w:eastAsia="宋体" w:hint="default"/>
          <w:sz w:val="18"/>
          <w:szCs w:val="18"/>
        </w:rPr>
      </w:pPr>
      <w:r>
        <w:rPr>
          <w:rFonts w:ascii="宋体" w:hAnsi="宋体" w:cs="宋体" w:eastAsia="宋体" w:hint="default"/>
          <w:spacing w:val="-2"/>
          <w:sz w:val="18"/>
          <w:szCs w:val="18"/>
        </w:rPr>
        <w:t>固定资产是指为生产商品、提供劳务、出租或经营管理而持有的，使用寿命超过一个会计年度的有形资产。固定资产仅在与</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其有关的经济利益很可能流入本公司，且其成本能够可靠地计量时才予以确认。固定资产按成本并考虑预计弃置费用因素的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影响进行初始计量。</w:t>
      </w:r>
    </w:p>
    <w:p>
      <w:pPr>
        <w:spacing w:after="0" w:line="31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40" w:lineRule="auto" w:before="35"/>
        <w:ind w:right="0"/>
        <w:jc w:val="left"/>
        <w:rPr>
          <w:b w:val="0"/>
          <w:bCs w:val="0"/>
        </w:rPr>
      </w:pPr>
      <w:bookmarkStart w:name="（2）折旧方法" w:id="181"/>
      <w:bookmarkEnd w:id="181"/>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3.23%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19.40%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11.88%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电脑相关设备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32.33%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19.40%</w:t>
            </w:r>
          </w:p>
        </w:tc>
      </w:tr>
    </w:tbl>
    <w:p>
      <w:pPr>
        <w:spacing w:line="240" w:lineRule="auto" w:before="2"/>
        <w:rPr>
          <w:rFonts w:ascii="宋体" w:hAnsi="宋体" w:cs="宋体" w:eastAsia="宋体" w:hint="default"/>
          <w:b/>
          <w:bCs/>
          <w:sz w:val="19"/>
          <w:szCs w:val="19"/>
        </w:rPr>
      </w:pPr>
    </w:p>
    <w:p>
      <w:pPr>
        <w:pStyle w:val="Heading6"/>
        <w:spacing w:line="240" w:lineRule="auto" w:before="35"/>
        <w:ind w:left="154" w:right="0"/>
        <w:jc w:val="both"/>
        <w:rPr>
          <w:b w:val="0"/>
          <w:bCs w:val="0"/>
        </w:rPr>
      </w:pPr>
      <w:bookmarkStart w:name="（3）融资租入固定资产的认定依据、计价和折旧方法" w:id="182"/>
      <w:bookmarkEnd w:id="182"/>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spacing w:line="319" w:lineRule="auto" w:before="0"/>
        <w:ind w:left="154" w:right="1131" w:firstLine="0"/>
        <w:jc w:val="both"/>
        <w:rPr>
          <w:rFonts w:ascii="宋体" w:hAnsi="宋体" w:cs="宋体" w:eastAsia="宋体" w:hint="default"/>
          <w:sz w:val="18"/>
          <w:szCs w:val="18"/>
        </w:rPr>
      </w:pPr>
      <w:r>
        <w:rPr>
          <w:rFonts w:ascii="宋体" w:hAnsi="宋体" w:cs="宋体" w:eastAsia="宋体" w:hint="default"/>
          <w:spacing w:val="-2"/>
          <w:sz w:val="18"/>
          <w:szCs w:val="18"/>
        </w:rPr>
        <w:t>融资租赁为实质上转移了与资产所有权有关的全部风险和报酬的租赁，其所有权最终可能转移，也可能不转移。以融资租赁</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方式租入的固定资产采用与自有固定资产一致的政策计提租赁资产折旧。能够合理确定租赁期届满时取得租赁资产所有权的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在租赁资产使用寿命内计提折旧，无法合理确定租赁期届满能够取得租赁资产所有权的，在租赁期与租赁资产使用寿命两者</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中较短的期间内计提折旧。</w:t>
      </w:r>
    </w:p>
    <w:p>
      <w:pPr>
        <w:spacing w:line="240" w:lineRule="auto" w:before="4"/>
        <w:rPr>
          <w:rFonts w:ascii="宋体" w:hAnsi="宋体" w:cs="宋体" w:eastAsia="宋体" w:hint="default"/>
          <w:sz w:val="22"/>
          <w:szCs w:val="22"/>
        </w:rPr>
      </w:pPr>
    </w:p>
    <w:p>
      <w:pPr>
        <w:pStyle w:val="Heading6"/>
        <w:spacing w:line="240" w:lineRule="auto"/>
        <w:ind w:left="154" w:right="0"/>
        <w:jc w:val="both"/>
        <w:rPr>
          <w:b w:val="0"/>
          <w:bCs w:val="0"/>
        </w:rPr>
      </w:pPr>
      <w:bookmarkStart w:name="17、在建工程" w:id="183"/>
      <w:bookmarkEnd w:id="183"/>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left="154" w:right="1131" w:firstLine="420"/>
        <w:jc w:val="both"/>
      </w:pPr>
      <w:r>
        <w:rPr>
          <w:spacing w:val="-1"/>
        </w:rPr>
        <w:t>在建工程成本按实际工程支出确定，包括在建期间发生的各项工程支出、工程达到预定可使用状态前</w:t>
      </w:r>
      <w:r>
        <w:rPr/>
        <w:t> 的资本化的借款费用以及其他相关费用等。在建工程在达到预定可使用状态后结转为固定资产。</w:t>
      </w:r>
    </w:p>
    <w:p>
      <w:pPr>
        <w:pStyle w:val="BodyText"/>
        <w:spacing w:line="240" w:lineRule="auto"/>
        <w:ind w:left="573" w:right="0"/>
        <w:jc w:val="left"/>
      </w:pPr>
      <w:r>
        <w:rPr/>
        <w:t>在建工程的减值测试方法和减值准备计提方法详见本节、（五）</w:t>
      </w:r>
      <w:r>
        <w:rPr>
          <w:rFonts w:ascii="Times New Roman" w:hAnsi="Times New Roman" w:cs="Times New Roman" w:eastAsia="Times New Roman" w:hint="default"/>
        </w:rPr>
        <w:t>22</w:t>
      </w:r>
      <w:r>
        <w:rPr/>
        <w:t>、</w:t>
      </w:r>
      <w:r>
        <w:rPr>
          <w:rFonts w:ascii="Times New Roman" w:hAnsi="Times New Roman" w:cs="Times New Roman" w:eastAsia="Times New Roman" w:hint="default"/>
        </w:rPr>
        <w:t>“</w:t>
      </w:r>
      <w:r>
        <w:rPr/>
        <w:t>长期资产减值</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8"/>
          <w:szCs w:val="28"/>
        </w:rPr>
      </w:pPr>
    </w:p>
    <w:p>
      <w:pPr>
        <w:pStyle w:val="Heading6"/>
        <w:spacing w:line="240" w:lineRule="auto"/>
        <w:ind w:right="0"/>
        <w:jc w:val="both"/>
        <w:rPr>
          <w:b w:val="0"/>
          <w:bCs w:val="0"/>
        </w:rPr>
      </w:pPr>
      <w:bookmarkStart w:name="18、借款费用" w:id="184"/>
      <w:bookmarkEnd w:id="184"/>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154" w:right="1131" w:firstLine="420"/>
        <w:jc w:val="both"/>
      </w:pPr>
      <w:r>
        <w:rPr>
          <w:spacing w:val="-1"/>
        </w:rPr>
        <w:t>借款费用包括借款利息、折价或溢价的摊销、辅助费用以及因外币借款而发生的汇兑差额等。可直接</w:t>
      </w:r>
      <w:r>
        <w:rPr/>
        <w:t> </w:t>
      </w:r>
      <w:r>
        <w:rPr>
          <w:spacing w:val="-1"/>
        </w:rPr>
        <w:t>归属于符合资本化条件的资产的购建或者生产的借款费用，在资产支出已经发生、借款费用已经发生、为</w:t>
      </w:r>
      <w:r>
        <w:rPr>
          <w:spacing w:val="-83"/>
        </w:rPr>
        <w:t> </w:t>
      </w:r>
      <w:r>
        <w:rPr>
          <w:spacing w:val="-83"/>
        </w:rPr>
      </w:r>
      <w:r>
        <w:rPr>
          <w:spacing w:val="-1"/>
        </w:rPr>
        <w:t>使资产达到预定可使用或可销售状态所必要的购建或生产活动已经开始时，开始资本化；构建或者生产的</w:t>
      </w:r>
      <w:r>
        <w:rPr>
          <w:spacing w:val="-81"/>
        </w:rPr>
        <w:t> </w:t>
      </w:r>
      <w:r>
        <w:rPr>
          <w:spacing w:val="-81"/>
        </w:rPr>
      </w:r>
      <w:r>
        <w:rPr>
          <w:spacing w:val="-1"/>
        </w:rPr>
        <w:t>符合资本化条件的资产达到预定可使用状态或者可销售状态时，停止资本化。其余借款费用在发生当期确</w:t>
      </w:r>
      <w:r>
        <w:rPr>
          <w:spacing w:val="-81"/>
        </w:rPr>
        <w:t> </w:t>
      </w:r>
      <w:r>
        <w:rPr>
          <w:spacing w:val="-81"/>
        </w:rPr>
      </w:r>
      <w:r>
        <w:rPr/>
        <w:t>认为费用。</w:t>
      </w:r>
    </w:p>
    <w:p>
      <w:pPr>
        <w:pStyle w:val="BodyText"/>
        <w:spacing w:line="273" w:lineRule="auto"/>
        <w:ind w:left="154" w:right="1131" w:firstLine="420"/>
        <w:jc w:val="both"/>
      </w:pPr>
      <w:r>
        <w:rPr>
          <w:spacing w:val="-1"/>
        </w:rPr>
        <w:t>专门借款当期实际发生的利息费用，减去尚未动用的借款资金存入银行取得的利息收入或进行暂时性</w:t>
      </w:r>
      <w:r>
        <w:rPr/>
        <w:t> </w:t>
      </w:r>
      <w:r>
        <w:rPr>
          <w:spacing w:val="-1"/>
        </w:rPr>
        <w:t>投资取得的投资收益后的金额予以资本化；一般借款根据累计资产支出超过专门借款部分的资产支出加权</w:t>
      </w:r>
      <w:r>
        <w:rPr>
          <w:spacing w:val="-81"/>
        </w:rPr>
        <w:t> </w:t>
      </w:r>
      <w:r>
        <w:rPr>
          <w:spacing w:val="-81"/>
        </w:rPr>
      </w:r>
      <w:r>
        <w:rPr>
          <w:spacing w:val="-1"/>
        </w:rPr>
        <w:t>平均数乘以所占用一般借款的资本化率，确定资本化金额。资本化率根据一般借款的加权平均利率计算确</w:t>
      </w:r>
      <w:r>
        <w:rPr>
          <w:spacing w:val="-81"/>
        </w:rPr>
        <w:t> </w:t>
      </w:r>
      <w:r>
        <w:rPr>
          <w:spacing w:val="-81"/>
        </w:rPr>
      </w:r>
      <w:r>
        <w:rPr/>
        <w:t>定。</w:t>
      </w:r>
    </w:p>
    <w:p>
      <w:pPr>
        <w:pStyle w:val="BodyText"/>
        <w:spacing w:line="273" w:lineRule="auto"/>
        <w:ind w:left="574" w:right="1092"/>
        <w:jc w:val="left"/>
      </w:pPr>
      <w:r>
        <w:rPr/>
        <w:t>资本化期间内，外币专门借款的汇兑差额全部予以资本化；外币一般借款的汇兑差额计入当期损益。 符合资本化条件的资产指需要经过相当长时间的购建或者生产活动才能达到预定可使用或可销售状</w:t>
      </w:r>
    </w:p>
    <w:p>
      <w:pPr>
        <w:pStyle w:val="BodyText"/>
        <w:spacing w:line="273" w:lineRule="auto"/>
        <w:ind w:left="574" w:right="0" w:hanging="420"/>
        <w:jc w:val="left"/>
      </w:pPr>
      <w:r>
        <w:rPr/>
        <w:t>态的固定资产、投资性房地产和存货等资产。 如果符合资本化条件的资产在购建或生产过程中发生非正常中断、并且中断时间连续超过</w:t>
      </w:r>
      <w:r>
        <w:rPr>
          <w:rFonts w:ascii="Times New Roman" w:hAnsi="Times New Roman" w:cs="Times New Roman" w:eastAsia="Times New Roman" w:hint="default"/>
        </w:rPr>
        <w:t>3</w:t>
      </w:r>
      <w:r>
        <w:rPr/>
        <w:t>个月的，</w:t>
      </w:r>
    </w:p>
    <w:p>
      <w:pPr>
        <w:pStyle w:val="BodyText"/>
        <w:spacing w:line="264" w:lineRule="exact" w:before="0"/>
        <w:ind w:right="0"/>
        <w:jc w:val="both"/>
      </w:pPr>
      <w:r>
        <w:rPr/>
        <w:t>暂停借款费用的资本化，直至资产的购建或生产活动重新开始。</w:t>
      </w:r>
    </w:p>
    <w:p>
      <w:pPr>
        <w:spacing w:after="0" w:line="264" w:lineRule="exact"/>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6"/>
        <w:spacing w:line="240" w:lineRule="auto" w:before="35"/>
        <w:ind w:right="0"/>
        <w:jc w:val="left"/>
        <w:rPr>
          <w:b w:val="0"/>
          <w:bCs w:val="0"/>
        </w:rPr>
      </w:pPr>
      <w:bookmarkStart w:name="19、生物资产" w:id="185"/>
      <w:bookmarkEnd w:id="185"/>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left"/>
        <w:rPr>
          <w:b w:val="0"/>
          <w:bCs w:val="0"/>
        </w:rPr>
      </w:pPr>
      <w:bookmarkStart w:name="20、油气资产" w:id="186"/>
      <w:bookmarkEnd w:id="186"/>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left="154" w:right="0"/>
        <w:jc w:val="left"/>
        <w:rPr>
          <w:b w:val="0"/>
          <w:bCs w:val="0"/>
        </w:rPr>
      </w:pPr>
      <w:bookmarkStart w:name="21、无形资产" w:id="187"/>
      <w:bookmarkEnd w:id="187"/>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left"/>
        <w:rPr>
          <w:b w:val="0"/>
          <w:bCs w:val="0"/>
        </w:rPr>
      </w:pPr>
      <w:bookmarkStart w:name="（1）计价方法、使用寿命、减值测试" w:id="188"/>
      <w:bookmarkEnd w:id="188"/>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573" w:right="0"/>
        <w:jc w:val="left"/>
      </w:pPr>
      <w:r>
        <w:rPr/>
        <w:t>无形资产是指本公司拥有或者控制的没有实物形态的可辨认非货币性资产。 </w:t>
      </w:r>
      <w:r>
        <w:rPr>
          <w:spacing w:val="-1"/>
        </w:rPr>
        <w:t>无形资产按成本进行初始计量。与无形资产有关的支出，如果相关的经济利益很可能流入本公司且其</w:t>
      </w:r>
    </w:p>
    <w:p>
      <w:pPr>
        <w:pStyle w:val="BodyText"/>
        <w:spacing w:line="273" w:lineRule="auto"/>
        <w:ind w:left="573" w:right="0" w:hanging="420"/>
        <w:jc w:val="left"/>
      </w:pPr>
      <w:r>
        <w:rPr/>
        <w:t>成本能可靠地计量，则计入无形资产成本。除此以外的其他项目的支出，在发生时计入当期损益。 </w:t>
      </w:r>
      <w:r>
        <w:rPr>
          <w:spacing w:val="-1"/>
        </w:rPr>
        <w:t>取得的土地使用权通常作为无形资产核算。自行开发建造厂房等建筑物，相关的土地使用权支出和建</w:t>
      </w:r>
    </w:p>
    <w:p>
      <w:pPr>
        <w:pStyle w:val="BodyText"/>
        <w:spacing w:line="273" w:lineRule="auto"/>
        <w:ind w:right="0"/>
        <w:jc w:val="left"/>
      </w:pPr>
      <w:r>
        <w:rPr>
          <w:spacing w:val="-1"/>
        </w:rPr>
        <w:t>筑物建造成本则分别作为无形资产和固定资产核算。如为外购的房屋及建筑物，则将有关价款在土地使用</w:t>
      </w:r>
      <w:r>
        <w:rPr>
          <w:spacing w:val="-81"/>
        </w:rPr>
        <w:t> </w:t>
      </w:r>
      <w:r>
        <w:rPr>
          <w:spacing w:val="-81"/>
        </w:rPr>
      </w:r>
      <w:r>
        <w:rPr/>
        <w:t>权和建筑物之间进行分配，难以合理分配的，全部作为固定资产处理。</w:t>
      </w:r>
    </w:p>
    <w:p>
      <w:pPr>
        <w:pStyle w:val="BodyText"/>
        <w:spacing w:line="273" w:lineRule="auto"/>
        <w:ind w:right="1132" w:firstLine="420"/>
        <w:jc w:val="both"/>
      </w:pPr>
      <w:r>
        <w:rPr>
          <w:spacing w:val="-1"/>
        </w:rPr>
        <w:t>使用寿命有限的无形资产自可供使用时起，对其原值减去已计提的减值准备累计金额在其预计使用寿</w:t>
      </w:r>
      <w:r>
        <w:rPr/>
        <w:t> 命内采用直线法分期平均摊销。使用寿命不确定的无形资产不予摊销。</w:t>
      </w:r>
    </w:p>
    <w:p>
      <w:pPr>
        <w:pStyle w:val="BodyText"/>
        <w:spacing w:line="273" w:lineRule="auto"/>
        <w:ind w:right="1110" w:firstLine="420"/>
        <w:jc w:val="both"/>
      </w:pPr>
      <w:r>
        <w:rPr>
          <w:spacing w:val="-1"/>
        </w:rPr>
        <w:t>期末，对使用寿命有限的无形资产的使用寿命和摊销方法进行复核，如发生变更则作为会计估计变更</w:t>
      </w:r>
      <w:r>
        <w:rPr/>
        <w:t> </w:t>
      </w:r>
      <w:r>
        <w:rPr>
          <w:spacing w:val="-1"/>
        </w:rPr>
        <w:t>处理。此外，还对使用寿命不确定的无形资产的使用寿命进行复核，如果有证据表明该无形资产为企业带</w:t>
      </w:r>
      <w:r>
        <w:rPr>
          <w:spacing w:val="-83"/>
        </w:rPr>
        <w:t> </w:t>
      </w:r>
      <w:r>
        <w:rPr>
          <w:spacing w:val="-83"/>
        </w:rPr>
      </w:r>
      <w:r>
        <w:rPr/>
        <w:t>来经济利益的期限是可预见的，则估计其使用寿命并按照使用寿命有限的无形资产的摊销政策进行摊销。</w:t>
      </w:r>
    </w:p>
    <w:p>
      <w:pPr>
        <w:pStyle w:val="BodyText"/>
        <w:spacing w:line="273" w:lineRule="auto"/>
        <w:ind w:left="574" w:right="2166"/>
        <w:jc w:val="left"/>
      </w:pPr>
      <w:r>
        <w:rPr/>
        <w:t>无形资产的减值测试方法及减值准备计提方法 无形资产的减值测试方法和减值准备计提方法详见本节、（五）、</w:t>
      </w:r>
      <w:r>
        <w:rPr>
          <w:rFonts w:ascii="Times New Roman" w:hAnsi="Times New Roman" w:cs="Times New Roman" w:eastAsia="Times New Roman" w:hint="default"/>
        </w:rPr>
        <w:t>“22</w:t>
      </w:r>
      <w:r>
        <w:rPr/>
        <w:t>、长期资产减值</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4"/>
          <w:szCs w:val="24"/>
        </w:rPr>
      </w:pPr>
    </w:p>
    <w:p>
      <w:pPr>
        <w:pStyle w:val="Heading6"/>
        <w:spacing w:line="240" w:lineRule="auto"/>
        <w:ind w:right="0"/>
        <w:jc w:val="left"/>
        <w:rPr>
          <w:b w:val="0"/>
          <w:bCs w:val="0"/>
        </w:rPr>
      </w:pPr>
      <w:bookmarkStart w:name="（2）内部研究开发支出会计政策" w:id="189"/>
      <w:bookmarkEnd w:id="189"/>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573" w:right="1118"/>
        <w:jc w:val="left"/>
      </w:pPr>
      <w:r>
        <w:rPr/>
        <w:t>本公司内部研究开发项目的支出分为研究阶段支出与开发阶段支出。 研究阶段的支出，于发生时计入当期损益。 </w:t>
      </w:r>
      <w:r>
        <w:rPr>
          <w:spacing w:val="-1"/>
        </w:rPr>
        <w:t>开发阶段的支出同时满足下列条件的，确认为无形资产，不能满足下述条件的开发阶段的支出计入当</w:t>
      </w:r>
    </w:p>
    <w:p>
      <w:pPr>
        <w:pStyle w:val="BodyText"/>
        <w:spacing w:line="240" w:lineRule="auto"/>
        <w:ind w:left="154" w:right="0"/>
        <w:jc w:val="left"/>
      </w:pPr>
      <w:r>
        <w:rPr/>
        <w:t>期损益：</w:t>
      </w:r>
    </w:p>
    <w:p>
      <w:pPr>
        <w:pStyle w:val="BodyText"/>
        <w:spacing w:line="240" w:lineRule="auto" w:before="37"/>
        <w:ind w:left="574" w:right="0"/>
        <w:jc w:val="left"/>
      </w:pPr>
      <w:r>
        <w:rPr/>
        <w:t>①完成该无形资产以使其能够使用或出售在技术上具有可行性；</w:t>
      </w:r>
    </w:p>
    <w:p>
      <w:pPr>
        <w:pStyle w:val="BodyText"/>
        <w:spacing w:line="240" w:lineRule="auto" w:before="37"/>
        <w:ind w:left="574" w:right="0"/>
        <w:jc w:val="left"/>
      </w:pPr>
      <w:r>
        <w:rPr/>
        <w:t>②具有完成该无形资产并使用或出售的意图；</w:t>
      </w:r>
    </w:p>
    <w:p>
      <w:pPr>
        <w:pStyle w:val="BodyText"/>
        <w:spacing w:line="273" w:lineRule="auto" w:before="37"/>
        <w:ind w:left="154" w:right="1132" w:firstLine="420"/>
        <w:jc w:val="both"/>
      </w:pPr>
      <w:r>
        <w:rPr>
          <w:spacing w:val="-1"/>
        </w:rPr>
        <w:t>③无形资产产生经济利益的方式，包括能够证明运用该无形资产生产的产品存在市场或无形资产自身</w:t>
      </w:r>
      <w:r>
        <w:rPr/>
        <w:t> 存在市场，无形资产将在内部使用的，能够证明其有用性；</w:t>
      </w:r>
    </w:p>
    <w:p>
      <w:pPr>
        <w:pStyle w:val="BodyText"/>
        <w:spacing w:line="273" w:lineRule="auto"/>
        <w:ind w:left="154" w:right="1131" w:firstLine="420"/>
        <w:jc w:val="both"/>
      </w:pPr>
      <w:r>
        <w:rPr>
          <w:spacing w:val="-1"/>
        </w:rPr>
        <w:t>④有足够的技术、财务资源和其他资源支持，以完成该无形资产的开发，并有能力使用或出售该无形</w:t>
      </w:r>
      <w:r>
        <w:rPr/>
        <w:t> 资产；</w:t>
      </w:r>
    </w:p>
    <w:p>
      <w:pPr>
        <w:pStyle w:val="BodyText"/>
        <w:spacing w:line="273" w:lineRule="auto"/>
        <w:ind w:left="574" w:right="2772"/>
        <w:jc w:val="left"/>
      </w:pPr>
      <w:r>
        <w:rPr/>
        <w:t>⑤归属于该无形资产开发阶段的支出能够可靠地计量。 无法区分研究阶段支出和开发阶段支出的，将发生的研发支出全部计入当期损益。</w:t>
      </w:r>
    </w:p>
    <w:p>
      <w:pPr>
        <w:spacing w:line="240" w:lineRule="auto" w:before="8"/>
        <w:rPr>
          <w:rFonts w:ascii="宋体" w:hAnsi="宋体" w:cs="宋体" w:eastAsia="宋体" w:hint="default"/>
          <w:sz w:val="24"/>
          <w:szCs w:val="24"/>
        </w:rPr>
      </w:pPr>
    </w:p>
    <w:p>
      <w:pPr>
        <w:pStyle w:val="BodyText"/>
        <w:spacing w:line="590" w:lineRule="atLeast" w:before="0"/>
        <w:ind w:left="574" w:right="1092" w:hanging="420"/>
        <w:jc w:val="left"/>
      </w:pPr>
      <w:bookmarkStart w:name="22、长期资产减值" w:id="190"/>
      <w:bookmarkEnd w:id="190"/>
      <w:r>
        <w:rPr/>
      </w:r>
      <w:r>
        <w:rPr>
          <w:rFonts w:ascii="Times New Roman" w:hAnsi="Times New Roman" w:cs="Times New Roman" w:eastAsia="Times New Roman" w:hint="default"/>
          <w:b/>
          <w:bCs/>
        </w:rPr>
        <w:t>22</w:t>
      </w:r>
      <w:r>
        <w:rPr>
          <w:rFonts w:ascii="宋体" w:hAnsi="宋体" w:cs="宋体" w:eastAsia="宋体" w:hint="default"/>
          <w:b/>
          <w:bCs/>
        </w:rPr>
        <w:t>、长期资产减值</w:t>
      </w:r>
      <w:r>
        <w:rPr>
          <w:rFonts w:ascii="宋体" w:hAnsi="宋体" w:cs="宋体" w:eastAsia="宋体" w:hint="default"/>
          <w:b/>
          <w:bCs/>
          <w:spacing w:val="1"/>
          <w:w w:val="99"/>
        </w:rPr>
        <w:t> </w:t>
      </w:r>
      <w:r>
        <w:rPr/>
        <w:t>对于固定资产、在建工程、使用寿命有限的无形资产、以成本模式计量的投资性房地产及对子公司、</w:t>
      </w:r>
    </w:p>
    <w:p>
      <w:pPr>
        <w:pStyle w:val="BodyText"/>
        <w:spacing w:line="273" w:lineRule="auto" w:before="37"/>
        <w:ind w:left="154" w:right="1023"/>
        <w:jc w:val="left"/>
      </w:pPr>
      <w:r>
        <w:rPr>
          <w:spacing w:val="-3"/>
        </w:rPr>
        <w:t>合营企业、联营企业的长期股权投资等非流动非金融资产，本公司于资产负债表日判断是否存在减值迹象。</w:t>
      </w:r>
      <w:r>
        <w:rPr>
          <w:spacing w:val="-92"/>
        </w:rPr>
        <w:t> </w:t>
      </w:r>
      <w:r>
        <w:rPr>
          <w:spacing w:val="-92"/>
        </w:rPr>
      </w:r>
      <w:r>
        <w:rPr/>
        <w:t>如存在减值迹象的，则估计其可收回金额，进行减值测试。商誉、使用寿命不确定的无形资产和尚未达到</w:t>
      </w:r>
      <w:r>
        <w:rPr/>
        <w:t> 可使用状态的无形资产，无论是否存在减值迹象，每年均进行减值测试。</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09" w:firstLine="420"/>
        <w:jc w:val="both"/>
      </w:pPr>
      <w:r>
        <w:rPr>
          <w:spacing w:val="-1"/>
        </w:rPr>
        <w:t>减值测试结果表明资产的可收回金额低于其账面价值的，按其差额计提减值准备并计入减值损失。可</w:t>
      </w:r>
      <w:r>
        <w:rPr/>
        <w:t> </w:t>
      </w:r>
      <w:r>
        <w:rPr>
          <w:spacing w:val="-1"/>
        </w:rPr>
        <w:t>收回金额为资产的公允价值减去处置费用后的净额与资产预计未来现金流量的现值两者之间的较高者。资</w:t>
      </w:r>
      <w:r>
        <w:rPr>
          <w:spacing w:val="-80"/>
        </w:rPr>
        <w:t> </w:t>
      </w:r>
      <w:r>
        <w:rPr>
          <w:spacing w:val="-80"/>
        </w:rPr>
      </w:r>
      <w:r>
        <w:rPr>
          <w:spacing w:val="-1"/>
        </w:rPr>
        <w:t>产的公允价值根据公平交易中销售协议价格确定；不存在销售协议但存在资产活跃市场的，公允价值按照</w:t>
      </w:r>
      <w:r>
        <w:rPr>
          <w:spacing w:val="-81"/>
        </w:rPr>
        <w:t> </w:t>
      </w:r>
      <w:r>
        <w:rPr>
          <w:spacing w:val="-81"/>
        </w:rPr>
      </w:r>
      <w:r>
        <w:rPr>
          <w:spacing w:val="-1"/>
        </w:rPr>
        <w:t>该资产的买方出价确定；不存在销售协议和资产活跃市场的，则以可获取的最佳信息为基础估计资产的公</w:t>
      </w:r>
      <w:r>
        <w:rPr>
          <w:spacing w:val="-81"/>
        </w:rPr>
        <w:t> </w:t>
      </w:r>
      <w:r>
        <w:rPr>
          <w:spacing w:val="-81"/>
        </w:rPr>
      </w:r>
      <w:r>
        <w:rPr>
          <w:spacing w:val="-1"/>
        </w:rPr>
        <w:t>允价值。处置费用包括与资产处置有关的法律费用、相关税费、搬运费以及为使资产达到可销售状态所发</w:t>
      </w:r>
      <w:r>
        <w:rPr>
          <w:spacing w:val="-83"/>
        </w:rPr>
        <w:t> </w:t>
      </w:r>
      <w:r>
        <w:rPr>
          <w:spacing w:val="-83"/>
        </w:rPr>
      </w:r>
      <w:r>
        <w:rPr>
          <w:spacing w:val="-1"/>
        </w:rPr>
        <w:t>生的直接费用。资产预计未来现金流量的现值，按照资产在持续使用过程中和最终处置时所产生的预计未</w:t>
      </w:r>
      <w:r>
        <w:rPr>
          <w:spacing w:val="-81"/>
        </w:rPr>
        <w:t> </w:t>
      </w:r>
      <w:r>
        <w:rPr>
          <w:spacing w:val="-81"/>
        </w:rPr>
      </w:r>
      <w:r>
        <w:rPr>
          <w:spacing w:val="-1"/>
        </w:rPr>
        <w:t>来现金流量，选择恰当的折现率对其进行折现后的金额加以确定。资产减值准备按单项资产为基础计算并</w:t>
      </w:r>
      <w:r>
        <w:rPr>
          <w:spacing w:val="-81"/>
        </w:rPr>
        <w:t> </w:t>
      </w:r>
      <w:r>
        <w:rPr>
          <w:spacing w:val="-81"/>
        </w:rPr>
      </w:r>
      <w:r>
        <w:rPr/>
        <w:t>确认，如果难以对单项资产的可收回金额进行估计的，以该资产所属的资产组确定资产组的可收回金额。 资产组是能够独立产生现金流入的最小资产组合。</w:t>
      </w:r>
    </w:p>
    <w:p>
      <w:pPr>
        <w:pStyle w:val="BodyText"/>
        <w:spacing w:line="273" w:lineRule="auto"/>
        <w:ind w:right="1131" w:firstLine="420"/>
        <w:jc w:val="both"/>
      </w:pPr>
      <w:r>
        <w:rPr>
          <w:spacing w:val="-1"/>
        </w:rPr>
        <w:t>在财务报表中单独列示的商誉，在进行减值测试时，将商誉的账面价值分摊至预期从企业合并的协同</w:t>
      </w:r>
      <w:r>
        <w:rPr/>
        <w:t> </w:t>
      </w:r>
      <w:r>
        <w:rPr>
          <w:spacing w:val="-1"/>
        </w:rPr>
        <w:t>效应中受益的资产组或资产组组合。测试结果表明包含分摊的商誉的资产组或资产组组合的可收回金额低</w:t>
      </w:r>
      <w:r>
        <w:rPr>
          <w:spacing w:val="-81"/>
        </w:rPr>
        <w:t> </w:t>
      </w:r>
      <w:r>
        <w:rPr>
          <w:spacing w:val="-81"/>
        </w:rPr>
      </w:r>
      <w:r>
        <w:rPr>
          <w:spacing w:val="-1"/>
        </w:rPr>
        <w:t>于其账面价值的，确认相应的减值损失。减值损失金额先抵减分摊至该资产组或资产组组合的商誉的账面</w:t>
      </w:r>
      <w:r>
        <w:rPr>
          <w:spacing w:val="-81"/>
        </w:rPr>
        <w:t> </w:t>
      </w:r>
      <w:r>
        <w:rPr>
          <w:spacing w:val="-81"/>
        </w:rPr>
      </w:r>
      <w:r>
        <w:rPr>
          <w:spacing w:val="-1"/>
        </w:rPr>
        <w:t>价值，再根据资产组或资产组组合中除商誉以外的其他各项资产的账面价值所占比重，按比例抵减其他各</w:t>
      </w:r>
      <w:r>
        <w:rPr>
          <w:spacing w:val="-81"/>
        </w:rPr>
        <w:t> </w:t>
      </w:r>
      <w:r>
        <w:rPr>
          <w:spacing w:val="-81"/>
        </w:rPr>
      </w:r>
      <w:r>
        <w:rPr/>
        <w:t>项资产的账面价值。</w:t>
      </w:r>
    </w:p>
    <w:p>
      <w:pPr>
        <w:pStyle w:val="BodyText"/>
        <w:spacing w:line="240" w:lineRule="auto"/>
        <w:ind w:left="573" w:right="0"/>
        <w:jc w:val="left"/>
      </w:pPr>
      <w:r>
        <w:rPr/>
        <w:t>上述资产减值损失一经确认，以后期间不予转回价值得以恢复的部分。</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spacing w:line="506" w:lineRule="auto" w:before="0"/>
        <w:ind w:left="565" w:right="3411" w:hanging="412"/>
        <w:jc w:val="left"/>
        <w:rPr>
          <w:rFonts w:ascii="宋体" w:hAnsi="宋体" w:cs="宋体" w:eastAsia="宋体" w:hint="default"/>
          <w:sz w:val="21"/>
          <w:szCs w:val="21"/>
        </w:rPr>
      </w:pPr>
      <w:bookmarkStart w:name="23、长期待摊费用" w:id="191"/>
      <w:bookmarkEnd w:id="191"/>
      <w:r>
        <w:rPr/>
      </w: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、长期待摊费用</w:t>
      </w:r>
      <w:r>
        <w:rPr>
          <w:rFonts w:ascii="宋体" w:hAnsi="宋体" w:cs="宋体" w:eastAsia="宋体" w:hint="default"/>
          <w:b/>
          <w:bCs/>
          <w:w w:val="99"/>
          <w:sz w:val="21"/>
          <w:szCs w:val="21"/>
        </w:rPr>
        <w:t> </w:t>
      </w:r>
      <w:r>
        <w:rPr>
          <w:rFonts w:ascii="宋体" w:hAnsi="宋体" w:cs="宋体" w:eastAsia="宋体" w:hint="default"/>
          <w:sz w:val="21"/>
          <w:szCs w:val="21"/>
        </w:rPr>
        <w:t>长期待摊费用按实际发生额核算，在费用项目的受益期限内分期平均摊销。</w:t>
      </w:r>
    </w:p>
    <w:p>
      <w:pPr>
        <w:spacing w:line="240" w:lineRule="auto" w:before="0"/>
        <w:rPr>
          <w:rFonts w:ascii="宋体" w:hAnsi="宋体" w:cs="宋体" w:eastAsia="宋体" w:hint="default"/>
          <w:sz w:val="20"/>
          <w:szCs w:val="20"/>
        </w:rPr>
      </w:pPr>
    </w:p>
    <w:p>
      <w:pPr>
        <w:pStyle w:val="Heading6"/>
        <w:spacing w:line="240" w:lineRule="auto" w:before="156"/>
        <w:ind w:left="154" w:right="0"/>
        <w:jc w:val="left"/>
        <w:rPr>
          <w:b w:val="0"/>
          <w:bCs w:val="0"/>
        </w:rPr>
      </w:pPr>
      <w:bookmarkStart w:name="24、职工薪酬" w:id="192"/>
      <w:bookmarkEnd w:id="192"/>
      <w:r>
        <w:rPr>
          <w:b w:val="0"/>
          <w:bCs w:val="0"/>
        </w:rPr>
      </w:r>
      <w:r>
        <w:rPr>
          <w:rFonts w:ascii="Times New Roman" w:hAnsi="Times New Roman" w:cs="Times New Roman" w:eastAsia="Times New Roman" w:hint="default"/>
        </w:rPr>
        <w:t>24</w:t>
      </w:r>
      <w:r>
        <w:rPr/>
        <w:t>、职工薪酬</w:t>
      </w:r>
      <w:r>
        <w:rPr>
          <w:b w:val="0"/>
          <w:bCs w:val="0"/>
        </w:rPr>
      </w:r>
    </w:p>
    <w:p>
      <w:pPr>
        <w:spacing w:line="590" w:lineRule="atLeast" w:before="23"/>
        <w:ind w:left="574" w:right="1092" w:hanging="420"/>
        <w:jc w:val="left"/>
        <w:rPr>
          <w:rFonts w:ascii="宋体" w:hAnsi="宋体" w:cs="宋体" w:eastAsia="宋体" w:hint="default"/>
          <w:sz w:val="21"/>
          <w:szCs w:val="21"/>
        </w:rPr>
      </w:pPr>
      <w:bookmarkStart w:name="（1）短期薪酬的会计处理方法" w:id="193"/>
      <w:bookmarkEnd w:id="19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99"/>
          <w:sz w:val="21"/>
          <w:szCs w:val="21"/>
        </w:rPr>
        <w:t> </w:t>
      </w:r>
      <w:r>
        <w:rPr>
          <w:rFonts w:ascii="宋体" w:hAnsi="宋体" w:cs="宋体" w:eastAsia="宋体" w:hint="default"/>
          <w:sz w:val="21"/>
          <w:szCs w:val="21"/>
        </w:rPr>
        <w:t>短期薪酬主要包括工资、奖金、津贴和补贴、职工福利费、医疗保险费、生育保险费、工伤保险费、</w:t>
      </w:r>
    </w:p>
    <w:p>
      <w:pPr>
        <w:pStyle w:val="BodyText"/>
        <w:spacing w:line="273" w:lineRule="auto" w:before="37"/>
        <w:ind w:left="154" w:right="1131"/>
        <w:jc w:val="both"/>
      </w:pPr>
      <w:r>
        <w:rPr>
          <w:spacing w:val="-1"/>
        </w:rPr>
        <w:t>住房公积金、工会经费和职工教育经费、非货币性福利等。本公司在职工为本公司提供服务的会计期间将</w:t>
      </w:r>
      <w:r>
        <w:rPr>
          <w:spacing w:val="-83"/>
        </w:rPr>
        <w:t> </w:t>
      </w:r>
      <w:r>
        <w:rPr>
          <w:spacing w:val="-83"/>
        </w:rPr>
      </w:r>
      <w:r>
        <w:rPr>
          <w:spacing w:val="-1"/>
        </w:rPr>
        <w:t>实际发生的短期职工薪酬确认为负债，并计入当期损益或相关资产成本。其中非货币性福利按公允价值计</w:t>
      </w:r>
      <w:r>
        <w:rPr>
          <w:spacing w:val="-81"/>
        </w:rPr>
        <w:t> </w:t>
      </w:r>
      <w:r>
        <w:rPr>
          <w:spacing w:val="-81"/>
        </w:rPr>
      </w:r>
      <w:r>
        <w:rPr/>
        <w:t>量。</w:t>
      </w:r>
    </w:p>
    <w:p>
      <w:pPr>
        <w:spacing w:line="240" w:lineRule="auto" w:before="8"/>
        <w:rPr>
          <w:rFonts w:ascii="宋体" w:hAnsi="宋体" w:cs="宋体" w:eastAsia="宋体" w:hint="default"/>
          <w:sz w:val="24"/>
          <w:szCs w:val="24"/>
        </w:rPr>
      </w:pPr>
    </w:p>
    <w:p>
      <w:pPr>
        <w:spacing w:line="590" w:lineRule="atLeast" w:before="0"/>
        <w:ind w:left="574" w:right="0" w:hanging="420"/>
        <w:jc w:val="left"/>
        <w:rPr>
          <w:rFonts w:ascii="宋体" w:hAnsi="宋体" w:cs="宋体" w:eastAsia="宋体" w:hint="default"/>
          <w:sz w:val="21"/>
          <w:szCs w:val="21"/>
        </w:rPr>
      </w:pPr>
      <w:bookmarkStart w:name="（2）离职后福利的会计处理方法" w:id="194"/>
      <w:bookmarkEnd w:id="19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离职后福利主要包括设定提存计划及设定受益计划。其中设定提存计划主要包括基本养老保险、失业</w:t>
      </w:r>
    </w:p>
    <w:p>
      <w:pPr>
        <w:pStyle w:val="BodyText"/>
        <w:spacing w:line="273" w:lineRule="auto" w:before="37"/>
        <w:ind w:left="154" w:right="1131"/>
        <w:jc w:val="both"/>
      </w:pPr>
      <w:r>
        <w:rPr>
          <w:spacing w:val="-1"/>
        </w:rPr>
        <w:t>保险以及年金等，相应的应缴存金额于发生时计入相关资产成本或当期损益。于资产负债表日，本公司将</w:t>
      </w:r>
      <w:r>
        <w:rPr>
          <w:spacing w:val="-83"/>
        </w:rPr>
        <w:t> </w:t>
      </w:r>
      <w:r>
        <w:rPr>
          <w:spacing w:val="-83"/>
        </w:rPr>
      </w:r>
      <w:r>
        <w:rPr/>
        <w:t>设定受益计划所产生的义务按现值列示，并将当期服务成本计入当期损益。</w:t>
      </w:r>
    </w:p>
    <w:p>
      <w:pPr>
        <w:spacing w:line="240" w:lineRule="auto" w:before="8"/>
        <w:rPr>
          <w:rFonts w:ascii="宋体" w:hAnsi="宋体" w:cs="宋体" w:eastAsia="宋体" w:hint="default"/>
          <w:sz w:val="24"/>
          <w:szCs w:val="24"/>
        </w:rPr>
      </w:pPr>
    </w:p>
    <w:p>
      <w:pPr>
        <w:spacing w:line="590" w:lineRule="atLeast" w:before="0"/>
        <w:ind w:left="573" w:right="0" w:hanging="420"/>
        <w:jc w:val="left"/>
        <w:rPr>
          <w:rFonts w:ascii="宋体" w:hAnsi="宋体" w:cs="宋体" w:eastAsia="宋体" w:hint="default"/>
          <w:sz w:val="21"/>
          <w:szCs w:val="21"/>
        </w:rPr>
      </w:pPr>
      <w:bookmarkStart w:name="（3）辞退福利的会计处理方法" w:id="195"/>
      <w:bookmarkEnd w:id="19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99"/>
          <w:sz w:val="21"/>
          <w:szCs w:val="21"/>
        </w:rPr>
        <w:t> </w:t>
      </w:r>
      <w:r>
        <w:rPr>
          <w:rFonts w:ascii="宋体" w:hAnsi="宋体" w:cs="宋体" w:eastAsia="宋体" w:hint="default"/>
          <w:spacing w:val="3"/>
          <w:sz w:val="21"/>
          <w:szCs w:val="21"/>
        </w:rPr>
        <w:t>在职工劳动合同到期之前解除与职工的劳动关系，或为鼓励职工自愿接受裁减而提出给予补偿的建</w:t>
      </w:r>
    </w:p>
    <w:p>
      <w:pPr>
        <w:pStyle w:val="BodyText"/>
        <w:spacing w:line="273" w:lineRule="auto" w:before="37"/>
        <w:ind w:right="1130"/>
        <w:jc w:val="both"/>
      </w:pPr>
      <w:r>
        <w:rPr>
          <w:spacing w:val="-1"/>
        </w:rPr>
        <w:t>议，在本公司不能单方面撤回因解除劳动关系计划或裁减建议所提供的辞退福利时，和本公司确认与涉及</w:t>
      </w:r>
      <w:r>
        <w:rPr>
          <w:spacing w:val="-81"/>
        </w:rPr>
        <w:t> </w:t>
      </w:r>
      <w:r>
        <w:rPr>
          <w:spacing w:val="-81"/>
        </w:rPr>
      </w:r>
      <w:r>
        <w:rPr>
          <w:spacing w:val="-1"/>
        </w:rPr>
        <w:t>支付辞退福利的重组相关的成本两者孰早日，确认辞退福利产生的职工薪酬负债，并计入当期损益。但辞</w:t>
      </w:r>
      <w:r>
        <w:rPr>
          <w:spacing w:val="-82"/>
        </w:rPr>
        <w:t> </w:t>
      </w:r>
      <w:r>
        <w:rPr>
          <w:spacing w:val="-82"/>
        </w:rPr>
      </w:r>
      <w:r>
        <w:rPr/>
        <w:t>退福利预期在年度报告期结束后十二个月不能完全支付的，按照其他长期职工薪酬处理。</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1" w:firstLine="420"/>
        <w:jc w:val="both"/>
      </w:pPr>
      <w:r>
        <w:rPr>
          <w:spacing w:val="-1"/>
        </w:rPr>
        <w:t>职工内部退休计划采用上述辞退福利相同的原则处理。本公司将自职工停止提供服务日至正常退休日</w:t>
      </w:r>
      <w:r>
        <w:rPr/>
        <w:t> </w:t>
      </w:r>
      <w:r>
        <w:rPr>
          <w:spacing w:val="-1"/>
        </w:rPr>
        <w:t>的期间拟支付的内退人员工资和缴纳的社会保险费等，在符合预计负债确认条件时，计入当期损益（辞退</w:t>
      </w:r>
      <w:r>
        <w:rPr>
          <w:spacing w:val="-83"/>
        </w:rPr>
        <w:t> </w:t>
      </w:r>
      <w:r>
        <w:rPr>
          <w:spacing w:val="-83"/>
        </w:rPr>
      </w:r>
      <w:r>
        <w:rPr/>
        <w:t>福利）。</w:t>
      </w:r>
    </w:p>
    <w:p>
      <w:pPr>
        <w:spacing w:line="240" w:lineRule="auto" w:before="8"/>
        <w:rPr>
          <w:rFonts w:ascii="宋体" w:hAnsi="宋体" w:cs="宋体" w:eastAsia="宋体" w:hint="default"/>
          <w:sz w:val="24"/>
          <w:szCs w:val="24"/>
        </w:rPr>
      </w:pPr>
    </w:p>
    <w:p>
      <w:pPr>
        <w:spacing w:line="590" w:lineRule="atLeast" w:before="0"/>
        <w:ind w:left="573" w:right="0" w:hanging="420"/>
        <w:jc w:val="left"/>
        <w:rPr>
          <w:rFonts w:ascii="宋体" w:hAnsi="宋体" w:cs="宋体" w:eastAsia="宋体" w:hint="default"/>
          <w:sz w:val="21"/>
          <w:szCs w:val="21"/>
        </w:rPr>
      </w:pPr>
      <w:bookmarkStart w:name="（4）其他长期职工福利的会计处理方法" w:id="196"/>
      <w:bookmarkEnd w:id="19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本公司向职工提供的其他长期职工福利，符合设定提存计划的，按照设定提存计划进行会计处理，除</w:t>
      </w:r>
    </w:p>
    <w:p>
      <w:pPr>
        <w:pStyle w:val="BodyText"/>
        <w:spacing w:line="240" w:lineRule="auto" w:before="37"/>
        <w:ind w:right="0"/>
        <w:jc w:val="both"/>
      </w:pPr>
      <w:r>
        <w:rPr/>
        <w:t>此之外按照设定收益计划进行会计处理。</w:t>
      </w:r>
    </w:p>
    <w:p>
      <w:pPr>
        <w:spacing w:line="240" w:lineRule="auto" w:before="11"/>
        <w:rPr>
          <w:rFonts w:ascii="宋体" w:hAnsi="宋体" w:cs="宋体" w:eastAsia="宋体" w:hint="default"/>
          <w:sz w:val="25"/>
          <w:szCs w:val="25"/>
        </w:rPr>
      </w:pPr>
    </w:p>
    <w:p>
      <w:pPr>
        <w:pStyle w:val="Heading6"/>
        <w:spacing w:line="240" w:lineRule="auto"/>
        <w:ind w:right="0"/>
        <w:jc w:val="both"/>
        <w:rPr>
          <w:b w:val="0"/>
          <w:bCs w:val="0"/>
        </w:rPr>
      </w:pPr>
      <w:bookmarkStart w:name="25、预计负债" w:id="197"/>
      <w:bookmarkEnd w:id="197"/>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right="1215" w:firstLine="420"/>
        <w:jc w:val="both"/>
      </w:pPr>
      <w:r>
        <w:rPr/>
        <w:t>当与或有事项相关的义务同时符合以下条件，确认为预计负债：（</w:t>
      </w:r>
      <w:r>
        <w:rPr>
          <w:rFonts w:ascii="Times New Roman" w:hAnsi="Times New Roman" w:cs="Times New Roman" w:eastAsia="Times New Roman" w:hint="default"/>
        </w:rPr>
        <w:t>1</w:t>
      </w:r>
      <w:r>
        <w:rPr/>
        <w:t>）该义务是本公司承担的现时义 务；（</w:t>
      </w:r>
      <w:r>
        <w:rPr>
          <w:rFonts w:ascii="Times New Roman" w:hAnsi="Times New Roman" w:cs="Times New Roman" w:eastAsia="Times New Roman" w:hint="default"/>
        </w:rPr>
        <w:t>2</w:t>
      </w:r>
      <w:r>
        <w:rPr/>
        <w:t>）履行该义务很可能导致经济利益流出；（</w:t>
      </w:r>
      <w:r>
        <w:rPr>
          <w:rFonts w:ascii="Times New Roman" w:hAnsi="Times New Roman" w:cs="Times New Roman" w:eastAsia="Times New Roman" w:hint="default"/>
        </w:rPr>
        <w:t>3</w:t>
      </w:r>
      <w:r>
        <w:rPr/>
        <w:t>）该义务的金额能够可靠地计量。</w:t>
      </w:r>
    </w:p>
    <w:p>
      <w:pPr>
        <w:pStyle w:val="BodyText"/>
        <w:spacing w:line="273" w:lineRule="auto" w:before="5"/>
        <w:ind w:right="1131" w:firstLine="420"/>
        <w:jc w:val="both"/>
      </w:pPr>
      <w:r>
        <w:rPr>
          <w:spacing w:val="-1"/>
        </w:rPr>
        <w:t>在资产负债表日，考虑与或有事项有关的风险、不确定性和货币时间价值等因素，按照履行相关现时</w:t>
      </w:r>
      <w:r>
        <w:rPr/>
        <w:t> 义务所需支出的最佳估计数对预计负债进行计量。</w:t>
      </w:r>
    </w:p>
    <w:p>
      <w:pPr>
        <w:pStyle w:val="BodyText"/>
        <w:spacing w:line="273" w:lineRule="auto"/>
        <w:ind w:right="1131" w:firstLine="420"/>
        <w:jc w:val="both"/>
      </w:pPr>
      <w:r>
        <w:rPr>
          <w:spacing w:val="-1"/>
        </w:rPr>
        <w:t>如果清偿预计负债所需支出全部或部分预期由第三方补偿的，补偿金额在基本确定能够收到时，作为</w:t>
      </w:r>
      <w:r>
        <w:rPr/>
        <w:t> 资产单独确认，且确认的补偿金额不超过预计负债的账面价值。</w:t>
      </w:r>
    </w:p>
    <w:p>
      <w:pPr>
        <w:pStyle w:val="BodyText"/>
        <w:spacing w:line="256" w:lineRule="auto"/>
        <w:ind w:left="573" w:right="1303"/>
        <w:jc w:val="left"/>
      </w:pPr>
      <w:r>
        <w:rPr>
          <w:rFonts w:ascii="Times New Roman" w:hAnsi="Times New Roman" w:cs="Times New Roman" w:eastAsia="Times New Roman" w:hint="default"/>
        </w:rPr>
        <w:t>1</w:t>
      </w:r>
      <w:r>
        <w:rPr/>
        <w:t>、亏损合同 亏损合同是履行合同义务不可避免会发生的成本超过预期经济利益的合同。待执行合同变成亏损合</w:t>
      </w:r>
    </w:p>
    <w:p>
      <w:pPr>
        <w:pStyle w:val="BodyText"/>
        <w:spacing w:line="273" w:lineRule="auto" w:before="22"/>
        <w:ind w:right="0"/>
        <w:jc w:val="left"/>
      </w:pPr>
      <w:r>
        <w:rPr>
          <w:spacing w:val="-1"/>
        </w:rPr>
        <w:t>同，且该亏损合同产生的义务满足上述预计负债的确认条件的，将合同预计损失超过合同标的资产已确认</w:t>
      </w:r>
      <w:r>
        <w:rPr>
          <w:spacing w:val="-81"/>
        </w:rPr>
        <w:t> </w:t>
      </w:r>
      <w:r>
        <w:rPr>
          <w:spacing w:val="-81"/>
        </w:rPr>
      </w:r>
      <w:r>
        <w:rPr/>
        <w:t>的减值损失（如有）的部分，确认为预计负债。</w:t>
      </w:r>
    </w:p>
    <w:p>
      <w:pPr>
        <w:pStyle w:val="BodyText"/>
        <w:spacing w:line="256" w:lineRule="auto" w:before="8"/>
        <w:ind w:left="573" w:right="1118"/>
        <w:jc w:val="left"/>
      </w:pPr>
      <w:r>
        <w:rPr>
          <w:rFonts w:ascii="Times New Roman" w:hAnsi="Times New Roman" w:cs="Times New Roman" w:eastAsia="Times New Roman" w:hint="default"/>
        </w:rPr>
        <w:t>2</w:t>
      </w:r>
      <w:r>
        <w:rPr/>
        <w:t>、重组义务 </w:t>
      </w:r>
      <w:r>
        <w:rPr>
          <w:spacing w:val="-1"/>
        </w:rPr>
        <w:t>对于有详细、正式并且已经对外公告的重组计划，在满足前述预计负债的确认条件的情况下，按照与</w:t>
      </w:r>
    </w:p>
    <w:p>
      <w:pPr>
        <w:pStyle w:val="BodyText"/>
        <w:spacing w:line="240" w:lineRule="auto" w:before="22"/>
        <w:ind w:right="0"/>
        <w:jc w:val="both"/>
      </w:pPr>
      <w:r>
        <w:rPr/>
        <w:t>重组有关的直接支出确定预计负债金额。对于出售部分业务的重组义务，只有在本公司承诺出售部分业务</w:t>
      </w:r>
    </w:p>
    <w:p>
      <w:pPr>
        <w:pStyle w:val="BodyText"/>
        <w:spacing w:line="240" w:lineRule="auto" w:before="37"/>
        <w:ind w:right="0"/>
        <w:jc w:val="both"/>
      </w:pPr>
      <w:r>
        <w:rPr/>
        <w:t>（即签订了约束性出售协议时），才确认与重组相关的义务。</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6"/>
        <w:spacing w:line="240" w:lineRule="auto"/>
        <w:ind w:right="0"/>
        <w:jc w:val="both"/>
        <w:rPr>
          <w:b w:val="0"/>
          <w:bCs w:val="0"/>
        </w:rPr>
      </w:pPr>
      <w:bookmarkStart w:name="26、股份支付" w:id="198"/>
      <w:bookmarkEnd w:id="198"/>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left="574" w:right="1302"/>
        <w:jc w:val="left"/>
      </w:pPr>
      <w:r>
        <w:rPr>
          <w:rFonts w:ascii="Times New Roman" w:hAnsi="Times New Roman" w:cs="Times New Roman" w:eastAsia="Times New Roman" w:hint="default"/>
        </w:rPr>
        <w:t>1</w:t>
      </w:r>
      <w:r>
        <w:rPr/>
        <w:t>、股份支付的会计处理方法 股份支付是为了获取职工或其他方提供服务而授予权益工具或者承担以权益工具为基础确定的负债</w:t>
      </w:r>
    </w:p>
    <w:p>
      <w:pPr>
        <w:pStyle w:val="BodyText"/>
        <w:spacing w:line="240" w:lineRule="auto" w:before="22"/>
        <w:ind w:left="154" w:right="0"/>
        <w:jc w:val="both"/>
      </w:pPr>
      <w:r>
        <w:rPr/>
        <w:t>的交易。股份支付分为以权益结算的股份支付和以现金结算的股份支付。</w:t>
      </w:r>
    </w:p>
    <w:p>
      <w:pPr>
        <w:pStyle w:val="BodyText"/>
        <w:spacing w:line="273" w:lineRule="auto" w:before="37"/>
        <w:ind w:left="573" w:right="0"/>
        <w:jc w:val="left"/>
      </w:pPr>
      <w:r>
        <w:rPr/>
        <w:t>①以权益结算的股份支付 </w:t>
      </w:r>
      <w:r>
        <w:rPr>
          <w:spacing w:val="-1"/>
        </w:rPr>
        <w:t>用以换取职工提供的服务的权益结算的股份支付，以授予职工权益工具在授予日的公允价值计量。该</w:t>
      </w:r>
    </w:p>
    <w:p>
      <w:pPr>
        <w:pStyle w:val="BodyText"/>
        <w:spacing w:line="264" w:lineRule="auto"/>
        <w:ind w:right="1132"/>
        <w:jc w:val="both"/>
      </w:pPr>
      <w:r>
        <w:rPr>
          <w:spacing w:val="-1"/>
        </w:rPr>
        <w:t>公允价值的金额在完成等待期内的服务或达到规定业绩条件才可行权的情况下，在等待期内以对可行权权</w:t>
      </w:r>
      <w:r>
        <w:rPr>
          <w:spacing w:val="-81"/>
        </w:rPr>
        <w:t> </w:t>
      </w:r>
      <w:r>
        <w:rPr>
          <w:spacing w:val="-81"/>
        </w:rPr>
      </w:r>
      <w:r>
        <w:rPr>
          <w:spacing w:val="-2"/>
        </w:rPr>
        <w:t>益工具数量的最佳估计为基础，按直线法计算计入相关成本或费用</w:t>
      </w:r>
      <w:r>
        <w:rPr>
          <w:rFonts w:ascii="Times New Roman" w:hAnsi="Times New Roman" w:cs="Times New Roman" w:eastAsia="Times New Roman" w:hint="default"/>
          <w:spacing w:val="-2"/>
        </w:rPr>
        <w:t>/</w:t>
      </w:r>
      <w:r>
        <w:rPr>
          <w:spacing w:val="-2"/>
        </w:rPr>
        <w:t>在授予后立即可行权时，在授予日计入</w:t>
      </w:r>
      <w:r>
        <w:rPr>
          <w:spacing w:val="-95"/>
        </w:rPr>
        <w:t> </w:t>
      </w:r>
      <w:r>
        <w:rPr>
          <w:spacing w:val="-95"/>
        </w:rPr>
      </w:r>
      <w:r>
        <w:rPr/>
        <w:t>相关成本或费用，相应增加资本公积。</w:t>
      </w:r>
    </w:p>
    <w:p>
      <w:pPr>
        <w:pStyle w:val="BodyText"/>
        <w:spacing w:line="273" w:lineRule="auto" w:before="16"/>
        <w:ind w:right="1109" w:firstLine="420"/>
        <w:jc w:val="both"/>
      </w:pPr>
      <w:r>
        <w:rPr/>
        <w:t>在等待期内每个资产负债表日，本公司根据最新取得的可行权职工人数变动等后续信息做出最佳估 计，修正预计可行权的权益工具数量。上述估计的影响计入当期相关成本或费用，并相应调整资本公积。</w:t>
      </w:r>
    </w:p>
    <w:p>
      <w:pPr>
        <w:pStyle w:val="BodyText"/>
        <w:spacing w:line="273" w:lineRule="auto" w:before="8"/>
        <w:ind w:left="154" w:right="1131" w:firstLine="420"/>
        <w:jc w:val="both"/>
      </w:pPr>
      <w:r>
        <w:rPr>
          <w:spacing w:val="-1"/>
        </w:rPr>
        <w:t>用以换取其他方服务的权益结算的股份支付，如果其他方服务的公允价值能够可靠计量，按照其他方</w:t>
      </w:r>
      <w:r>
        <w:rPr/>
        <w:t> </w:t>
      </w:r>
      <w:r>
        <w:rPr>
          <w:spacing w:val="-1"/>
        </w:rPr>
        <w:t>服务在取得日的公允价值计量，如果其他方服务的公允价值不能可靠计量，但权益工具的公允价值能够可</w:t>
      </w:r>
      <w:r>
        <w:rPr>
          <w:spacing w:val="-81"/>
        </w:rPr>
        <w:t> </w:t>
      </w:r>
      <w:r>
        <w:rPr>
          <w:spacing w:val="-81"/>
        </w:rPr>
      </w:r>
      <w:r>
        <w:rPr/>
        <w:t>靠计量的，按照权益工具在服务取得日的公允价值计量，计入相关成本或费用，相应增加股东权益。</w:t>
      </w:r>
    </w:p>
    <w:p>
      <w:pPr>
        <w:pStyle w:val="BodyText"/>
        <w:spacing w:line="273" w:lineRule="auto"/>
        <w:ind w:left="573" w:right="1303"/>
        <w:jc w:val="left"/>
      </w:pPr>
      <w:r>
        <w:rPr/>
        <w:t>②以现金结算的股份支付 以现金结算的股份支付，按照本公司承担的以股份或其他权益工具为基础确定的负债的公允价值计</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1"/>
        <w:jc w:val="both"/>
      </w:pPr>
      <w:r>
        <w:rPr>
          <w:spacing w:val="-1"/>
        </w:rPr>
        <w:t>量。如授予后立即可行权，在授予日计入相关成本或费用，相应增加负债；如须完成等待期内的服务或达</w:t>
      </w:r>
      <w:r>
        <w:rPr>
          <w:spacing w:val="-85"/>
        </w:rPr>
        <w:t> </w:t>
      </w:r>
      <w:r>
        <w:rPr>
          <w:spacing w:val="-85"/>
        </w:rPr>
      </w:r>
      <w:r>
        <w:rPr>
          <w:spacing w:val="-1"/>
        </w:rPr>
        <w:t>到规定业绩条件以后才可行权，在等待期的每个资产负债表日，以对可行权情况的最佳估计为基础，按照</w:t>
      </w:r>
      <w:r>
        <w:rPr>
          <w:spacing w:val="-83"/>
        </w:rPr>
        <w:t> </w:t>
      </w:r>
      <w:r>
        <w:rPr>
          <w:spacing w:val="-83"/>
        </w:rPr>
      </w:r>
      <w:r>
        <w:rPr/>
        <w:t>本公司承担负债的公允价值金额，将当期取得的服务计入成本或费用，相应增加负债。</w:t>
      </w:r>
    </w:p>
    <w:p>
      <w:pPr>
        <w:pStyle w:val="BodyText"/>
        <w:spacing w:line="273" w:lineRule="auto"/>
        <w:ind w:right="1131" w:firstLine="420"/>
        <w:jc w:val="both"/>
      </w:pPr>
      <w:r>
        <w:rPr>
          <w:spacing w:val="-1"/>
        </w:rPr>
        <w:t>在相关负债结算前的每个资产负债表日以及结算日，对负债的公允价值重新计量，其变动计入当期损</w:t>
      </w:r>
      <w:r>
        <w:rPr/>
        <w:t> 益。</w:t>
      </w:r>
    </w:p>
    <w:p>
      <w:pPr>
        <w:pStyle w:val="BodyText"/>
        <w:spacing w:line="256" w:lineRule="auto"/>
        <w:ind w:left="574" w:right="0"/>
        <w:jc w:val="left"/>
      </w:pPr>
      <w:r>
        <w:rPr>
          <w:rFonts w:ascii="Times New Roman" w:hAnsi="Times New Roman" w:cs="Times New Roman" w:eastAsia="Times New Roman" w:hint="default"/>
        </w:rPr>
        <w:t>2</w:t>
      </w:r>
      <w:r>
        <w:rPr/>
        <w:t>、修改、终止股份支付计划的相关会计处理 </w:t>
      </w:r>
      <w:r>
        <w:rPr>
          <w:spacing w:val="-1"/>
        </w:rPr>
        <w:t>本公司对股份支付计划进行修改时，若修改增加了所授予权益工具的公允价值，按照权益工具公允价</w:t>
      </w:r>
    </w:p>
    <w:p>
      <w:pPr>
        <w:pStyle w:val="BodyText"/>
        <w:spacing w:line="273" w:lineRule="auto" w:before="22"/>
        <w:ind w:left="154" w:right="1131"/>
        <w:jc w:val="both"/>
      </w:pPr>
      <w:r>
        <w:rPr>
          <w:spacing w:val="-1"/>
        </w:rPr>
        <w:t>值的增加相应确认取得服务的增加。权益工具公允价值的增加是指修改前后的权益工具在修改日的公允价</w:t>
      </w:r>
      <w:r>
        <w:rPr>
          <w:spacing w:val="-81"/>
        </w:rPr>
        <w:t> </w:t>
      </w:r>
      <w:r>
        <w:rPr>
          <w:spacing w:val="-81"/>
        </w:rPr>
      </w:r>
      <w:r>
        <w:rPr>
          <w:spacing w:val="-1"/>
        </w:rPr>
        <w:t>值之间的差额。若修改减少了股份支付公允价值总额或采用了其他不利于职工的方式，则仍继续对取得的</w:t>
      </w:r>
      <w:r>
        <w:rPr>
          <w:spacing w:val="-81"/>
        </w:rPr>
        <w:t> </w:t>
      </w:r>
      <w:r>
        <w:rPr>
          <w:spacing w:val="-81"/>
        </w:rPr>
      </w:r>
      <w:r>
        <w:rPr/>
        <w:t>服务进行会计处理，视同该变更从未发生，除非本公司取消了部分或全部已授予的权益工具。</w:t>
      </w:r>
    </w:p>
    <w:p>
      <w:pPr>
        <w:pStyle w:val="BodyText"/>
        <w:spacing w:line="273" w:lineRule="auto"/>
        <w:ind w:right="1131" w:firstLine="420"/>
        <w:jc w:val="both"/>
      </w:pPr>
      <w:r>
        <w:rPr>
          <w:spacing w:val="-1"/>
        </w:rPr>
        <w:t>在等待期内，如果取消了授予的权益工具，本公司对取消所授予的权益性工具作为加速行权处理，将</w:t>
      </w:r>
      <w:r>
        <w:rPr/>
        <w:t> </w:t>
      </w:r>
      <w:r>
        <w:rPr>
          <w:spacing w:val="-1"/>
        </w:rPr>
        <w:t>剩余等待期内应确认的金额立即计入当期损益，同时确认资本公积。职工或其他方能够选择满足非可行权</w:t>
      </w:r>
      <w:r>
        <w:rPr>
          <w:spacing w:val="-81"/>
        </w:rPr>
        <w:t> </w:t>
      </w:r>
      <w:r>
        <w:rPr>
          <w:spacing w:val="-81"/>
        </w:rPr>
      </w:r>
      <w:r>
        <w:rPr/>
        <w:t>条件但在等待期内未满足的，本公司将其作为授予权益工具的取消处理。</w:t>
      </w:r>
    </w:p>
    <w:p>
      <w:pPr>
        <w:pStyle w:val="BodyText"/>
        <w:spacing w:line="256" w:lineRule="auto"/>
        <w:ind w:left="573" w:right="1303"/>
        <w:jc w:val="left"/>
      </w:pPr>
      <w:r>
        <w:rPr>
          <w:rFonts w:ascii="Times New Roman" w:hAnsi="Times New Roman" w:cs="Times New Roman" w:eastAsia="Times New Roman" w:hint="default"/>
        </w:rPr>
        <w:t>3</w:t>
      </w:r>
      <w:r>
        <w:rPr/>
        <w:t>、涉及本公司与本公司股东或实际控制人的股份支付交易的会计处理 涉及本公司与本公司股东或实际控制人的股份支付交易，结算企业与接受服务企业中其一在本公司</w:t>
      </w:r>
    </w:p>
    <w:p>
      <w:pPr>
        <w:pStyle w:val="BodyText"/>
        <w:spacing w:line="240" w:lineRule="auto" w:before="22"/>
        <w:ind w:right="0"/>
        <w:jc w:val="both"/>
      </w:pPr>
      <w:r>
        <w:rPr/>
        <w:t>内，另一在本公司外的，在本公司合并财务报表中按照以下规定进行会计处理：</w:t>
      </w:r>
    </w:p>
    <w:p>
      <w:pPr>
        <w:pStyle w:val="BodyText"/>
        <w:spacing w:line="273" w:lineRule="auto" w:before="37"/>
        <w:ind w:right="1110" w:firstLine="420"/>
        <w:jc w:val="both"/>
      </w:pPr>
      <w:r>
        <w:rPr/>
        <w:t>①结算企业以其本身权益工具结算的，将该股份支付交易作为权益结算的股份支付处理；除此之外， 作为现金结算的股份支付处理。</w:t>
      </w:r>
    </w:p>
    <w:p>
      <w:pPr>
        <w:pStyle w:val="BodyText"/>
        <w:spacing w:line="273" w:lineRule="auto"/>
        <w:ind w:left="154" w:right="1132" w:firstLine="420"/>
        <w:jc w:val="both"/>
      </w:pPr>
      <w:r>
        <w:rPr>
          <w:spacing w:val="-1"/>
        </w:rPr>
        <w:t>结算企业是接受服务企业的投资者的，按照授予日权益工具的公允价值或应承担负债的公允价值确认</w:t>
      </w:r>
      <w:r>
        <w:rPr/>
        <w:t> 为对接受服务企业的长期股权投资，同时确认资本公积（其他资本公积）或负债。</w:t>
      </w:r>
    </w:p>
    <w:p>
      <w:pPr>
        <w:pStyle w:val="BodyText"/>
        <w:spacing w:line="273" w:lineRule="auto"/>
        <w:ind w:right="1131" w:firstLine="420"/>
        <w:jc w:val="both"/>
      </w:pPr>
      <w:r>
        <w:rPr>
          <w:spacing w:val="-1"/>
        </w:rPr>
        <w:t>②接受服务企业没有结算义务或授予本企业职工的是其本身权益工具的，将该股份支付交易作为权益</w:t>
      </w:r>
      <w:r>
        <w:rPr/>
        <w:t> </w:t>
      </w:r>
      <w:r>
        <w:rPr>
          <w:spacing w:val="-1"/>
        </w:rPr>
        <w:t>结算的股份支付处理；接受服务企业具有结算义务且授予本企业职工的并非其本身权益工具的，将该股份</w:t>
      </w:r>
      <w:r>
        <w:rPr>
          <w:spacing w:val="-81"/>
        </w:rPr>
        <w:t> </w:t>
      </w:r>
      <w:r>
        <w:rPr>
          <w:spacing w:val="-81"/>
        </w:rPr>
      </w:r>
      <w:r>
        <w:rPr/>
        <w:t>支付交易作为现金结算的股份支付处理。</w:t>
      </w:r>
    </w:p>
    <w:p>
      <w:pPr>
        <w:pStyle w:val="BodyText"/>
        <w:spacing w:line="273" w:lineRule="auto"/>
        <w:ind w:right="1131" w:firstLine="420"/>
        <w:jc w:val="both"/>
      </w:pPr>
      <w:r>
        <w:rPr>
          <w:spacing w:val="-1"/>
        </w:rPr>
        <w:t>本公司内各企业之间发生的股份支付交易，接受服务企业和结算企业不是同一企业的，在接受服务企</w:t>
      </w:r>
      <w:r>
        <w:rPr/>
        <w:t> 业和结算企业各自的个别财务报表中对该股份支付交易的确认和计量，比照上述原则处理。</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6"/>
        <w:spacing w:line="240" w:lineRule="auto"/>
        <w:ind w:right="0"/>
        <w:jc w:val="both"/>
        <w:rPr>
          <w:b w:val="0"/>
          <w:bCs w:val="0"/>
        </w:rPr>
      </w:pPr>
      <w:bookmarkStart w:name="27、优先股、永续债等其他金融工具" w:id="199"/>
      <w:bookmarkEnd w:id="199"/>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both"/>
        <w:rPr>
          <w:b w:val="0"/>
          <w:bCs w:val="0"/>
        </w:rPr>
      </w:pPr>
      <w:bookmarkStart w:name="28、收入" w:id="200"/>
      <w:bookmarkEnd w:id="200"/>
      <w:r>
        <w:rPr>
          <w:b w:val="0"/>
          <w:bCs w:val="0"/>
        </w:rPr>
      </w:r>
      <w:r>
        <w:rPr>
          <w:rFonts w:ascii="Times New Roman" w:hAnsi="Times New Roman" w:cs="Times New Roman" w:eastAsia="Times New Roman" w:hint="default"/>
        </w:rPr>
        <w:t>28</w:t>
      </w:r>
      <w:r>
        <w:rPr/>
        <w:t>、收入</w:t>
      </w:r>
      <w:r>
        <w:rPr>
          <w:b w:val="0"/>
          <w:bCs w:val="0"/>
        </w:rPr>
      </w:r>
    </w:p>
    <w:p>
      <w:pPr>
        <w:spacing w:line="240" w:lineRule="auto" w:before="7"/>
        <w:rPr>
          <w:rFonts w:ascii="宋体" w:hAnsi="宋体" w:cs="宋体" w:eastAsia="宋体" w:hint="default"/>
          <w:b/>
          <w:bCs/>
          <w:sz w:val="24"/>
          <w:szCs w:val="24"/>
        </w:rPr>
      </w:pPr>
    </w:p>
    <w:p>
      <w:pPr>
        <w:pStyle w:val="BodyText"/>
        <w:spacing w:line="264" w:lineRule="auto" w:before="0"/>
        <w:ind w:left="573" w:right="0"/>
        <w:jc w:val="left"/>
      </w:pPr>
      <w:r>
        <w:rPr>
          <w:rFonts w:ascii="Times New Roman" w:hAnsi="Times New Roman" w:cs="Times New Roman" w:eastAsia="Times New Roman" w:hint="default"/>
        </w:rPr>
        <w:t>1</w:t>
      </w:r>
      <w:r>
        <w:rPr/>
        <w:t>、自行开发研制的软件产品销售收入的确认原则及方法： 自行开发研制的软件产品是指拥有自主知识产权，无差异化、可批量复制的软件产品。 </w:t>
      </w:r>
      <w:r>
        <w:rPr>
          <w:spacing w:val="-2"/>
        </w:rPr>
        <w:t>其收入确认原则及方法为：软件产品所有权上的重要风险和报酬转移给买方，公司不再对该软件产品</w:t>
      </w:r>
    </w:p>
    <w:p>
      <w:pPr>
        <w:pStyle w:val="BodyText"/>
        <w:spacing w:line="273" w:lineRule="auto" w:before="16"/>
        <w:ind w:right="1165"/>
        <w:jc w:val="both"/>
      </w:pPr>
      <w:r>
        <w:rPr>
          <w:spacing w:val="-2"/>
        </w:rPr>
        <w:t>实施继续管理权和实际控制权，相关的收入已经收到或取得了收款的证据，并且与销售该软件产品有关的</w:t>
      </w:r>
      <w:r>
        <w:rPr>
          <w:spacing w:val="-69"/>
        </w:rPr>
        <w:t> </w:t>
      </w:r>
      <w:r>
        <w:rPr>
          <w:spacing w:val="-69"/>
        </w:rPr>
      </w:r>
      <w:r>
        <w:rPr/>
        <w:t>成本能够可靠地计量时，确认销售收入。</w:t>
      </w:r>
    </w:p>
    <w:p>
      <w:pPr>
        <w:pStyle w:val="BodyText"/>
        <w:spacing w:line="256" w:lineRule="auto"/>
        <w:ind w:left="573" w:right="0"/>
        <w:jc w:val="left"/>
      </w:pPr>
      <w:r>
        <w:rPr>
          <w:rFonts w:ascii="Times New Roman" w:hAnsi="Times New Roman" w:cs="Times New Roman" w:eastAsia="Times New Roman" w:hint="default"/>
        </w:rPr>
        <w:t>2</w:t>
      </w:r>
      <w:r>
        <w:rPr/>
        <w:t>、技术开发收入的确认原则及方法： </w:t>
      </w:r>
      <w:r>
        <w:rPr>
          <w:spacing w:val="-2"/>
        </w:rPr>
        <w:t>技术开发是指根据与客户签订的技术开发、技术转让合同，对用户的业务进行充分实地调查，并根据</w:t>
      </w:r>
    </w:p>
    <w:p>
      <w:pPr>
        <w:pStyle w:val="BodyText"/>
        <w:spacing w:line="273" w:lineRule="auto" w:before="22"/>
        <w:ind w:right="1165"/>
        <w:jc w:val="both"/>
      </w:pPr>
      <w:r>
        <w:rPr>
          <w:spacing w:val="-2"/>
        </w:rPr>
        <w:t>用户的实际需求进行专门的软件设计与开发及硬件安装，由此开发出来的项目不具有通用性。其收入确认</w:t>
      </w:r>
      <w:r>
        <w:rPr>
          <w:spacing w:val="-69"/>
        </w:rPr>
        <w:t> </w:t>
      </w:r>
      <w:r>
        <w:rPr>
          <w:spacing w:val="-69"/>
        </w:rPr>
      </w:r>
      <w:r>
        <w:rPr/>
        <w:t>原则及方法为：</w:t>
      </w:r>
    </w:p>
    <w:p>
      <w:pPr>
        <w:pStyle w:val="BodyText"/>
        <w:spacing w:line="273" w:lineRule="auto" w:before="8"/>
        <w:ind w:right="1165" w:firstLine="420"/>
        <w:jc w:val="both"/>
      </w:pPr>
      <w:r>
        <w:rPr>
          <w:spacing w:val="-2"/>
        </w:rPr>
        <w:t>①技术开发项目在同一会计年度内开始并完成的，在技术开发成果的使用权已经提供，收到价款或取</w:t>
      </w:r>
      <w:r>
        <w:rPr/>
        <w:t> 得收取款项的证据时，确认收入。</w:t>
      </w:r>
    </w:p>
    <w:p>
      <w:pPr>
        <w:pStyle w:val="BodyText"/>
        <w:spacing w:line="273" w:lineRule="auto"/>
        <w:ind w:right="1165" w:firstLine="420"/>
        <w:jc w:val="both"/>
      </w:pPr>
      <w:r>
        <w:rPr>
          <w:spacing w:val="-2"/>
        </w:rPr>
        <w:t>②技术开发项目的开始和完成分属不同的会计年度的，在合同的总收入、项目的完成程度能够可靠地</w:t>
      </w:r>
      <w:r>
        <w:rPr/>
        <w:t> 确定，与项目有关的价款能够流入</w:t>
      </w:r>
      <w:r>
        <w:rPr>
          <w:spacing w:val="37"/>
        </w:rPr>
        <w:t> </w:t>
      </w:r>
      <w:r>
        <w:rPr/>
        <w:t>，已经发生的成本和完成该项技术开发将要发生的成本能够可靠地计</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left"/>
      </w:pPr>
      <w:r>
        <w:rPr/>
        <w:t>量时，在资产负债表日按完工百分比法（工程完工进度）确认软件收入。</w:t>
      </w:r>
    </w:p>
    <w:p>
      <w:pPr>
        <w:pStyle w:val="BodyText"/>
        <w:spacing w:line="273" w:lineRule="auto" w:before="37"/>
        <w:ind w:right="1161" w:firstLine="420"/>
        <w:jc w:val="left"/>
      </w:pPr>
      <w:r>
        <w:rPr/>
        <w:t>③对在资产负债表日劳务交易结果不能可靠估计的技术开发项目，</w:t>
      </w:r>
      <w:r>
        <w:rPr>
          <w:spacing w:val="37"/>
        </w:rPr>
        <w:t> </w:t>
      </w:r>
      <w:r>
        <w:rPr/>
        <w:t>如果已经发生的成本预计能够得</w:t>
      </w:r>
      <w:r>
        <w:rPr/>
        <w:t> 到补偿，应按能够得到补偿的收入金额确认收入，并按相同的金额结转成本；</w:t>
      </w:r>
      <w:r>
        <w:rPr>
          <w:spacing w:val="34"/>
        </w:rPr>
        <w:t> </w:t>
      </w:r>
      <w:r>
        <w:rPr/>
        <w:t>如果已经发生的成本预计</w:t>
      </w:r>
      <w:r>
        <w:rPr>
          <w:spacing w:val="-99"/>
        </w:rPr>
        <w:t> </w:t>
      </w:r>
      <w:r>
        <w:rPr>
          <w:spacing w:val="-99"/>
        </w:rPr>
      </w:r>
      <w:r>
        <w:rPr>
          <w:spacing w:val="-2"/>
        </w:rPr>
        <w:t>不能全部得到补偿，应按能够得到补偿的收入金额确认收入，并按已发生的成本结转成本，确认的收入金</w:t>
      </w:r>
      <w:r>
        <w:rPr>
          <w:spacing w:val="-72"/>
        </w:rPr>
        <w:t> </w:t>
      </w:r>
      <w:r>
        <w:rPr>
          <w:spacing w:val="-72"/>
        </w:rPr>
      </w:r>
      <w:r>
        <w:rPr/>
        <w:t>额小于已经发生的成本的差额，确认为损失；</w:t>
      </w:r>
      <w:r>
        <w:rPr>
          <w:spacing w:val="-21"/>
        </w:rPr>
        <w:t> </w:t>
      </w:r>
      <w:r>
        <w:rPr/>
        <w:t>如果已发生的成本全部不能得到补偿，则不应确认收入，</w:t>
      </w:r>
      <w:r>
        <w:rPr/>
        <w:t> 但应将已发生的成本确认为费用。</w:t>
      </w:r>
    </w:p>
    <w:p>
      <w:pPr>
        <w:pStyle w:val="BodyText"/>
        <w:spacing w:line="256" w:lineRule="auto"/>
        <w:ind w:left="573" w:right="0"/>
        <w:jc w:val="left"/>
      </w:pPr>
      <w:r>
        <w:rPr>
          <w:rFonts w:ascii="Times New Roman" w:hAnsi="Times New Roman" w:cs="Times New Roman" w:eastAsia="Times New Roman" w:hint="default"/>
        </w:rPr>
        <w:t>3</w:t>
      </w:r>
      <w:r>
        <w:rPr/>
        <w:t>、软件服务收入的确认原则及方法： </w:t>
      </w:r>
      <w:r>
        <w:rPr>
          <w:spacing w:val="-2"/>
        </w:rPr>
        <w:t>软件服务是指公司为客户提供软件应用等技术服务实现的收入。包括但不限于：免费服务期后的系统</w:t>
      </w:r>
    </w:p>
    <w:p>
      <w:pPr>
        <w:pStyle w:val="BodyText"/>
        <w:spacing w:line="240" w:lineRule="auto" w:before="22"/>
        <w:ind w:right="0"/>
        <w:jc w:val="left"/>
      </w:pPr>
      <w:r>
        <w:rPr/>
        <w:t>维护、数据修复、技术业务咨询服务、技术支持、应用培训等技术服务；二次开发服务业务；其他为客户</w:t>
      </w:r>
    </w:p>
    <w:p>
      <w:pPr>
        <w:pStyle w:val="BodyText"/>
        <w:spacing w:line="273" w:lineRule="auto" w:before="37"/>
        <w:ind w:left="573" w:right="0" w:hanging="420"/>
        <w:jc w:val="left"/>
      </w:pPr>
      <w:r>
        <w:rPr/>
        <w:t>（包括使用非公司产品）进行的技术支持、技术应用及技术咨询等服务。 </w:t>
      </w:r>
      <w:r>
        <w:rPr>
          <w:spacing w:val="-2"/>
        </w:rPr>
        <w:t>软件服务收入的确认原则及方法为：在劳务已经提供，收到价款或取得收取款项的证据时，确认劳务</w:t>
      </w:r>
    </w:p>
    <w:p>
      <w:pPr>
        <w:pStyle w:val="BodyText"/>
        <w:spacing w:line="240" w:lineRule="auto"/>
        <w:ind w:right="0"/>
        <w:jc w:val="left"/>
      </w:pPr>
      <w:r>
        <w:rPr/>
        <w:t>收入。</w:t>
      </w:r>
    </w:p>
    <w:p>
      <w:pPr>
        <w:pStyle w:val="BodyText"/>
        <w:spacing w:line="256" w:lineRule="auto" w:before="37"/>
        <w:ind w:left="573" w:right="0"/>
        <w:jc w:val="left"/>
      </w:pPr>
      <w:r>
        <w:rPr>
          <w:rFonts w:ascii="Times New Roman" w:hAnsi="Times New Roman" w:cs="Times New Roman" w:eastAsia="Times New Roman" w:hint="default"/>
        </w:rPr>
        <w:t>4</w:t>
      </w:r>
      <w:r>
        <w:rPr/>
        <w:t>、系统集成收入的确认原则及方法： </w:t>
      </w:r>
      <w:r>
        <w:rPr>
          <w:spacing w:val="-2"/>
        </w:rPr>
        <w:t>系统集成收入是公司为客户实施软件项目时，应客户要求代其外购软硬件系统与配套服务所获得的收</w:t>
      </w:r>
    </w:p>
    <w:p>
      <w:pPr>
        <w:pStyle w:val="BodyText"/>
        <w:spacing w:line="240" w:lineRule="auto" w:before="22"/>
        <w:ind w:right="0"/>
        <w:jc w:val="left"/>
      </w:pPr>
      <w:r>
        <w:rPr/>
        <w:t>入。</w:t>
      </w:r>
    </w:p>
    <w:p>
      <w:pPr>
        <w:pStyle w:val="BodyText"/>
        <w:spacing w:line="273" w:lineRule="auto" w:before="37"/>
        <w:ind w:left="154" w:right="1110" w:firstLine="420"/>
        <w:jc w:val="both"/>
      </w:pPr>
      <w:r>
        <w:rPr/>
        <w:t>系统集成收入的确认原则及方法：系统集成项目软硬件系统所有权上的重要风险和报酬转移给买方， </w:t>
      </w:r>
      <w:r>
        <w:rPr>
          <w:spacing w:val="-2"/>
        </w:rPr>
        <w:t>公司不再对其实施继续管理权和实际控制权，相关的收入已经收到或取得了收款的证据，与销售该软硬件</w:t>
      </w:r>
      <w:r>
        <w:rPr>
          <w:spacing w:val="-69"/>
        </w:rPr>
        <w:t> </w:t>
      </w:r>
      <w:r>
        <w:rPr>
          <w:spacing w:val="-69"/>
        </w:rPr>
      </w:r>
      <w:r>
        <w:rPr/>
        <w:t>系统有关的成本能够可靠地计量时，确认销售收入。</w:t>
      </w:r>
    </w:p>
    <w:p>
      <w:pPr>
        <w:pStyle w:val="BodyText"/>
        <w:spacing w:line="261" w:lineRule="auto"/>
        <w:ind w:left="574" w:right="0"/>
        <w:jc w:val="left"/>
      </w:pPr>
      <w:r>
        <w:rPr>
          <w:rFonts w:ascii="Times New Roman" w:hAnsi="Times New Roman" w:cs="Times New Roman" w:eastAsia="Times New Roman" w:hint="default"/>
        </w:rPr>
        <w:t>5</w:t>
      </w:r>
      <w:r>
        <w:rPr/>
        <w:t>、工业生产的仪器设备的销售收入确认原则及方法： 公司工业生产的仪器设备，在销售发往客户单位、双方验收合格签字确认后，确认销售收入。 </w:t>
      </w:r>
      <w:r>
        <w:rPr>
          <w:rFonts w:ascii="Times New Roman" w:hAnsi="Times New Roman" w:cs="Times New Roman" w:eastAsia="Times New Roman" w:hint="default"/>
        </w:rPr>
        <w:t>6</w:t>
      </w:r>
      <w:r>
        <w:rPr/>
        <w:t>、让渡资产使用权收入的确认原则及方法： </w:t>
      </w:r>
      <w:r>
        <w:rPr>
          <w:spacing w:val="-2"/>
        </w:rPr>
        <w:t>让渡无形资产（如商标权、专利权、专营权、软件、版权等），以及其他非现金资产的使用权而形成</w:t>
      </w:r>
    </w:p>
    <w:p>
      <w:pPr>
        <w:pStyle w:val="BodyText"/>
        <w:spacing w:line="273" w:lineRule="auto" w:before="18"/>
        <w:ind w:left="154" w:right="0"/>
        <w:jc w:val="left"/>
      </w:pPr>
      <w:r>
        <w:rPr>
          <w:spacing w:val="-2"/>
        </w:rPr>
        <w:t>的使用费收入，按有关合同或协议规定的收费时间和方法计算确定。上述收入的确定并应同时满足：①与</w:t>
      </w:r>
      <w:r>
        <w:rPr>
          <w:spacing w:val="-73"/>
        </w:rPr>
        <w:t> </w:t>
      </w:r>
      <w:r>
        <w:rPr>
          <w:spacing w:val="-73"/>
        </w:rPr>
      </w:r>
      <w:r>
        <w:rPr/>
        <w:t>交易相关的经济利益能够流入公司；②收入金额能够可靠地计量。</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6"/>
        <w:spacing w:line="240" w:lineRule="auto"/>
        <w:ind w:left="154" w:right="0"/>
        <w:jc w:val="left"/>
        <w:rPr>
          <w:b w:val="0"/>
          <w:bCs w:val="0"/>
        </w:rPr>
      </w:pPr>
      <w:bookmarkStart w:name="29、政府补助" w:id="201"/>
      <w:bookmarkEnd w:id="201"/>
      <w:r>
        <w:rPr>
          <w:b w:val="0"/>
          <w:bCs w:val="0"/>
        </w:rPr>
      </w:r>
      <w:r>
        <w:rPr>
          <w:rFonts w:ascii="Times New Roman" w:hAnsi="Times New Roman" w:cs="Times New Roman" w:eastAsia="Times New Roman" w:hint="default"/>
        </w:rPr>
        <w:t>29</w:t>
      </w:r>
      <w:r>
        <w:rPr/>
        <w:t>、政府补助</w:t>
      </w:r>
      <w:r>
        <w:rPr>
          <w:b w:val="0"/>
          <w:bCs w:val="0"/>
        </w:rPr>
      </w:r>
    </w:p>
    <w:p>
      <w:pPr>
        <w:spacing w:line="590" w:lineRule="atLeast" w:before="23"/>
        <w:ind w:left="574" w:right="1302" w:hanging="420"/>
        <w:jc w:val="left"/>
        <w:rPr>
          <w:rFonts w:ascii="宋体" w:hAnsi="宋体" w:cs="宋体" w:eastAsia="宋体" w:hint="default"/>
          <w:sz w:val="21"/>
          <w:szCs w:val="21"/>
        </w:rPr>
      </w:pPr>
      <w:bookmarkStart w:name="（1）与资产相关的政府补助判断依据及会计处理方法" w:id="202"/>
      <w:bookmarkEnd w:id="20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z w:val="21"/>
          <w:szCs w:val="21"/>
        </w:rPr>
        <w:t>政府补助是指本公司从政府无偿取得货币性资产和非货币性资产，不包括政府作为所有者投入的资</w:t>
      </w:r>
    </w:p>
    <w:p>
      <w:pPr>
        <w:pStyle w:val="BodyText"/>
        <w:spacing w:line="273" w:lineRule="auto" w:before="37"/>
        <w:ind w:left="573" w:right="0" w:hanging="420"/>
        <w:jc w:val="left"/>
      </w:pPr>
      <w:r>
        <w:rPr/>
        <w:t>本。政府补助分为与资产相关的政府补助和与收益相关的政府补助。 </w:t>
      </w:r>
      <w:r>
        <w:rPr>
          <w:spacing w:val="-1"/>
        </w:rPr>
        <w:t>本公司将所取得的用于购建或以其他方式形成长期资产的政府补助界定为与资产相关的政府补助；其</w:t>
      </w:r>
    </w:p>
    <w:p>
      <w:pPr>
        <w:pStyle w:val="BodyText"/>
        <w:spacing w:line="264" w:lineRule="auto"/>
        <w:ind w:right="0"/>
        <w:jc w:val="left"/>
      </w:pPr>
      <w:r>
        <w:rPr>
          <w:spacing w:val="-1"/>
        </w:rPr>
        <w:t>余政府补助界定为与收益相关的政府补助。若政府文件未明确规定补助对象，则采用以下方式将补助款划</w:t>
      </w:r>
      <w:r>
        <w:rPr>
          <w:spacing w:val="-81"/>
        </w:rPr>
        <w:t> </w:t>
      </w:r>
      <w:r>
        <w:rPr>
          <w:spacing w:val="-81"/>
        </w:rPr>
      </w:r>
      <w:r>
        <w:rPr/>
        <w:t>分为与收益相关的政府补助和与资产相关的政府补助：（</w:t>
      </w:r>
      <w:r>
        <w:rPr>
          <w:rFonts w:ascii="Times New Roman" w:hAnsi="Times New Roman" w:cs="Times New Roman" w:eastAsia="Times New Roman" w:hint="default"/>
        </w:rPr>
        <w:t>1</w:t>
      </w:r>
      <w:r>
        <w:rPr/>
        <w:t>）政府文件明确了补助所针对的特定项目的， </w:t>
      </w:r>
      <w:r>
        <w:rPr>
          <w:spacing w:val="-1"/>
        </w:rPr>
        <w:t>根据该特定项目的预算中将形成资产的支出金额和计入费用的支出金额的相对比例进行划分，对该划分比</w:t>
      </w:r>
      <w:r>
        <w:rPr>
          <w:spacing w:val="-81"/>
        </w:rPr>
        <w:t> </w:t>
      </w:r>
      <w:r>
        <w:rPr>
          <w:spacing w:val="-81"/>
        </w:rPr>
      </w:r>
      <w:r>
        <w:rPr/>
        <w:t>例需在每个资产负债表日进行复核，必要时进行变更；（</w:t>
      </w:r>
      <w:r>
        <w:rPr>
          <w:rFonts w:ascii="Times New Roman" w:hAnsi="Times New Roman" w:cs="Times New Roman" w:eastAsia="Times New Roman" w:hint="default"/>
        </w:rPr>
        <w:t>2</w:t>
      </w:r>
      <w:r>
        <w:rPr/>
        <w:t>）政府文件中对用途仅作一般性表述，没有指 明特定项目的，作为与收益相关的政府补助。</w:t>
      </w:r>
    </w:p>
    <w:p>
      <w:pPr>
        <w:pStyle w:val="BodyText"/>
        <w:spacing w:line="273" w:lineRule="auto" w:before="16"/>
        <w:ind w:left="154" w:right="1130" w:firstLine="420"/>
        <w:jc w:val="both"/>
      </w:pPr>
      <w:r>
        <w:rPr>
          <w:spacing w:val="-1"/>
        </w:rPr>
        <w:t>政府补助为货币性资产的，按照收到或应收的金额计量。政府补助为非货币性资产的，按照公允价值</w:t>
      </w:r>
      <w:r>
        <w:rPr/>
        <w:t> </w:t>
      </w:r>
      <w:r>
        <w:rPr>
          <w:spacing w:val="-1"/>
        </w:rPr>
        <w:t>计量；公允价值不能够可靠取得的，按照名义金额计量。按照名义金额计量的政府补助，直接计入当期损</w:t>
      </w:r>
      <w:r>
        <w:rPr>
          <w:spacing w:val="-86"/>
        </w:rPr>
        <w:t> </w:t>
      </w:r>
      <w:r>
        <w:rPr>
          <w:spacing w:val="-86"/>
        </w:rPr>
      </w:r>
      <w:r>
        <w:rPr/>
        <w:t>益。</w:t>
      </w:r>
    </w:p>
    <w:p>
      <w:pPr>
        <w:pStyle w:val="BodyText"/>
        <w:spacing w:line="273" w:lineRule="auto"/>
        <w:ind w:left="154" w:right="1131" w:firstLine="420"/>
        <w:jc w:val="both"/>
      </w:pPr>
      <w:r>
        <w:rPr>
          <w:spacing w:val="-1"/>
        </w:rPr>
        <w:t>本公司对于政府补助通常在实际收到时，按照实收金额予以确认和计量。但对于期末有确凿证据表明</w:t>
      </w:r>
      <w:r>
        <w:rPr/>
        <w:t> </w:t>
      </w:r>
      <w:r>
        <w:rPr>
          <w:spacing w:val="-1"/>
        </w:rPr>
        <w:t>能够符合财政扶持政策规定的相关条件预计能够收到财政扶持资金，按照应收的金额计量。按照应收金额</w:t>
      </w:r>
      <w:r>
        <w:rPr>
          <w:spacing w:val="-81"/>
        </w:rPr>
        <w:t> </w:t>
      </w:r>
      <w:r>
        <w:rPr>
          <w:spacing w:val="-81"/>
        </w:rPr>
      </w:r>
      <w:r>
        <w:rPr/>
        <w:t>计量的政府补助应同时符合以下条件：（</w:t>
      </w:r>
      <w:r>
        <w:rPr>
          <w:rFonts w:ascii="Times New Roman" w:hAnsi="Times New Roman" w:cs="Times New Roman" w:eastAsia="Times New Roman" w:hint="default"/>
        </w:rPr>
        <w:t>1</w:t>
      </w:r>
      <w:r>
        <w:rPr/>
        <w:t>）应收补助款的金额已经过有权政府部门发文确认，或者可根</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64" w:lineRule="auto" w:before="35"/>
        <w:ind w:right="0"/>
        <w:jc w:val="left"/>
      </w:pPr>
      <w:r>
        <w:rPr/>
        <w:t>据正式发布的财政资金管理办法的有关规定自行合理测算，且预计其金额不存在重大不确定性；（</w:t>
      </w:r>
      <w:r>
        <w:rPr>
          <w:rFonts w:ascii="Times New Roman" w:hAnsi="Times New Roman" w:cs="Times New Roman" w:eastAsia="Times New Roman" w:hint="default"/>
        </w:rPr>
        <w:t>2</w:t>
      </w:r>
      <w:r>
        <w:rPr/>
        <w:t>）所 </w:t>
      </w:r>
      <w:r>
        <w:rPr>
          <w:spacing w:val="-1"/>
        </w:rPr>
        <w:t>依据的是当地财政部门正式发布并按照《政府信息公开条例》的规定予以主动公开的财政扶持项目及其财</w:t>
      </w:r>
      <w:r>
        <w:rPr>
          <w:spacing w:val="-81"/>
        </w:rPr>
        <w:t> </w:t>
      </w:r>
      <w:r>
        <w:rPr>
          <w:spacing w:val="-81"/>
        </w:rPr>
      </w:r>
      <w:r>
        <w:rPr>
          <w:spacing w:val="-1"/>
        </w:rPr>
        <w:t>政资金管理办法，且该管理办法应当是普惠性的（任何符合规定条件的企业均可申请），而不是专门针对</w:t>
      </w:r>
      <w:r>
        <w:rPr>
          <w:spacing w:val="-86"/>
        </w:rPr>
        <w:t> </w:t>
      </w:r>
      <w:r>
        <w:rPr>
          <w:spacing w:val="-86"/>
        </w:rPr>
      </w:r>
      <w:r>
        <w:rPr/>
        <w:t>特定企业制定的；（</w:t>
      </w:r>
      <w:r>
        <w:rPr>
          <w:rFonts w:ascii="Times New Roman" w:hAnsi="Times New Roman" w:cs="Times New Roman" w:eastAsia="Times New Roman" w:hint="default"/>
        </w:rPr>
        <w:t>3</w:t>
      </w:r>
      <w:r>
        <w:rPr/>
        <w:t>）相关的补助款批文中已明确承诺了拨付期限，且该款项的拨付是有相应财政预算 作为保障的，因而可以合理保证其可在规定期限内收到；（</w:t>
      </w:r>
      <w:r>
        <w:rPr>
          <w:rFonts w:ascii="Times New Roman" w:hAnsi="Times New Roman" w:cs="Times New Roman" w:eastAsia="Times New Roman" w:hint="default"/>
        </w:rPr>
        <w:t>4</w:t>
      </w:r>
      <w:r>
        <w:rPr/>
        <w:t>）根据本公司和该补助事项的具体情况，应 满足的其他相关条件（如有）。</w:t>
      </w:r>
    </w:p>
    <w:p>
      <w:pPr>
        <w:pStyle w:val="BodyText"/>
        <w:spacing w:line="240" w:lineRule="auto" w:before="16"/>
        <w:ind w:left="489" w:right="0"/>
        <w:jc w:val="left"/>
      </w:pPr>
      <w:r>
        <w:rPr/>
        <w:t>与资产相关的政府补助，确认为递延收益，并在相关资产的使用寿命内平均分配计入当期损益。</w:t>
      </w:r>
    </w:p>
    <w:p>
      <w:pPr>
        <w:spacing w:line="590" w:lineRule="atLeast" w:before="39"/>
        <w:ind w:left="574" w:right="0" w:hanging="420"/>
        <w:jc w:val="left"/>
        <w:rPr>
          <w:rFonts w:ascii="宋体" w:hAnsi="宋体" w:cs="宋体" w:eastAsia="宋体" w:hint="default"/>
          <w:sz w:val="21"/>
          <w:szCs w:val="21"/>
        </w:rPr>
      </w:pPr>
      <w:bookmarkStart w:name="（2）与收益相关的政府补助判断依据及会计处理方法" w:id="203"/>
      <w:bookmarkEnd w:id="20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与收益相关的政府补助，用于补偿以后期间的相关费用和损失的，确认为递延收益，并在确认相关费</w:t>
      </w:r>
    </w:p>
    <w:p>
      <w:pPr>
        <w:pStyle w:val="BodyText"/>
        <w:spacing w:line="273" w:lineRule="auto" w:before="37"/>
        <w:ind w:left="573" w:right="0" w:hanging="420"/>
        <w:jc w:val="left"/>
      </w:pPr>
      <w:r>
        <w:rPr/>
        <w:t>用的期间计入当期损益；用于补偿已经发生的相关费用和损失的，直接计入当期损益。 </w:t>
      </w:r>
      <w:r>
        <w:rPr>
          <w:spacing w:val="-1"/>
        </w:rPr>
        <w:t>已确认的政府补助需要返还时，存在相关递延收益余额的，冲减相关递延收益账面余额，超出部分计</w:t>
      </w:r>
    </w:p>
    <w:p>
      <w:pPr>
        <w:pStyle w:val="BodyText"/>
        <w:spacing w:line="240" w:lineRule="auto"/>
        <w:ind w:right="0"/>
        <w:jc w:val="left"/>
      </w:pPr>
      <w:r>
        <w:rPr/>
        <w:t>入当期损益；不存在相关递延收益的，直接计入当期损益。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6"/>
        <w:spacing w:line="240" w:lineRule="auto" w:before="177"/>
        <w:ind w:left="154" w:right="0"/>
        <w:jc w:val="left"/>
        <w:rPr>
          <w:b w:val="0"/>
          <w:bCs w:val="0"/>
        </w:rPr>
      </w:pPr>
      <w:bookmarkStart w:name="30、递延所得税资产/递延所得税负债" w:id="204"/>
      <w:bookmarkEnd w:id="204"/>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left="573" w:right="0"/>
        <w:jc w:val="left"/>
      </w:pPr>
      <w:r>
        <w:rPr>
          <w:rFonts w:ascii="Times New Roman" w:hAnsi="Times New Roman" w:cs="Times New Roman" w:eastAsia="Times New Roman" w:hint="default"/>
        </w:rPr>
        <w:t>1</w:t>
      </w:r>
      <w:r>
        <w:rPr/>
        <w:t>、当期所得税 </w:t>
      </w:r>
      <w:r>
        <w:rPr>
          <w:spacing w:val="-1"/>
        </w:rPr>
        <w:t>资产负债表日，对于当期和以前期间形成的当期所得税负债（或资产），以按照税法规定计算的预期</w:t>
      </w:r>
    </w:p>
    <w:p>
      <w:pPr>
        <w:pStyle w:val="BodyText"/>
        <w:spacing w:line="273" w:lineRule="auto" w:before="22"/>
        <w:ind w:right="0"/>
        <w:jc w:val="left"/>
      </w:pPr>
      <w:r>
        <w:rPr>
          <w:spacing w:val="-1"/>
        </w:rPr>
        <w:t>应交纳（或返还）的所得税金额计量。计算当期所得税费用所依据的应纳税所得额系根据有关税法规定对</w:t>
      </w:r>
      <w:r>
        <w:rPr>
          <w:spacing w:val="-83"/>
        </w:rPr>
        <w:t> </w:t>
      </w:r>
      <w:r>
        <w:rPr>
          <w:spacing w:val="-83"/>
        </w:rPr>
      </w:r>
      <w:r>
        <w:rPr/>
        <w:t>本年度税前会计利润作相应调整后计算得出。</w:t>
      </w:r>
    </w:p>
    <w:p>
      <w:pPr>
        <w:pStyle w:val="BodyText"/>
        <w:spacing w:line="256" w:lineRule="auto"/>
        <w:ind w:left="574" w:right="0"/>
        <w:jc w:val="left"/>
      </w:pPr>
      <w:r>
        <w:rPr>
          <w:rFonts w:ascii="Times New Roman" w:hAnsi="Times New Roman" w:cs="Times New Roman" w:eastAsia="Times New Roman" w:hint="default"/>
        </w:rPr>
        <w:t>2</w:t>
      </w:r>
      <w:r>
        <w:rPr/>
        <w:t>、递延所得税资产及递延所得税负债 </w:t>
      </w:r>
      <w:r>
        <w:rPr>
          <w:spacing w:val="-1"/>
        </w:rPr>
        <w:t>某些资产、负债项目的账面价值与其计税基础之间的差额，以及未作为资产和负债确认但按照税法规</w:t>
      </w:r>
    </w:p>
    <w:p>
      <w:pPr>
        <w:pStyle w:val="BodyText"/>
        <w:spacing w:line="273" w:lineRule="auto" w:before="22"/>
        <w:ind w:left="154" w:right="0"/>
        <w:jc w:val="left"/>
      </w:pPr>
      <w:r>
        <w:rPr>
          <w:spacing w:val="-1"/>
        </w:rPr>
        <w:t>定可以确定其计税基础的项目的账面价值与计税基础之间的差额产生的暂时性差异，采用资产负债表债务</w:t>
      </w:r>
      <w:r>
        <w:rPr>
          <w:spacing w:val="-81"/>
        </w:rPr>
        <w:t> </w:t>
      </w:r>
      <w:r>
        <w:rPr>
          <w:spacing w:val="-81"/>
        </w:rPr>
      </w:r>
      <w:r>
        <w:rPr/>
        <w:t>法确认递延所得税资产及递延所得税负债。</w:t>
      </w:r>
    </w:p>
    <w:p>
      <w:pPr>
        <w:pStyle w:val="BodyText"/>
        <w:spacing w:line="273" w:lineRule="auto"/>
        <w:ind w:left="154" w:right="1023" w:firstLine="420"/>
        <w:jc w:val="left"/>
      </w:pPr>
      <w:r>
        <w:rPr/>
        <w:t>与商誉的初始确认有关，以及与既不是企业合并、发生时也不影响会计利润和应纳税所得额（或可抵 扣亏损）的交易中产生的资产或负债的初始确认有关的应纳税暂时性差异，不予确认有关的递延所得税负 债。此外，对与子公司、联营企业及合营企业投资相关的应纳税暂时性差异，如果本公司能够控制暂时性 </w:t>
      </w:r>
      <w:r>
        <w:rPr>
          <w:spacing w:val="-3"/>
        </w:rPr>
        <w:t>差异转回的时间，而且该暂时性差异在可预见的未来很可能不会转回，也不予确认有关的递延所得税负债。</w:t>
      </w:r>
      <w:r>
        <w:rPr>
          <w:spacing w:val="-92"/>
        </w:rPr>
        <w:t> </w:t>
      </w:r>
      <w:r>
        <w:rPr>
          <w:spacing w:val="-92"/>
        </w:rPr>
      </w:r>
      <w:r>
        <w:rPr/>
        <w:t>除上述例外情况，本公司确认其他所有应纳税暂时性差异产生的递延所得税负债。</w:t>
      </w:r>
    </w:p>
    <w:p>
      <w:pPr>
        <w:pStyle w:val="BodyText"/>
        <w:spacing w:line="273" w:lineRule="auto"/>
        <w:ind w:right="1130" w:firstLine="420"/>
        <w:jc w:val="both"/>
      </w:pPr>
      <w:r>
        <w:rPr>
          <w:spacing w:val="-1"/>
        </w:rPr>
        <w:t>与既不是企业合并、发生时也不影响会计利润和应纳税所得额（或可抵扣亏损）的交易中产生的资产</w:t>
      </w:r>
      <w:r>
        <w:rPr/>
        <w:t> </w:t>
      </w:r>
      <w:r>
        <w:rPr>
          <w:spacing w:val="-1"/>
        </w:rPr>
        <w:t>或负债的初始确认有关的可抵扣暂时性差异，不予确认有关的递延所得税资产。此外，对与子公司、联营</w:t>
      </w:r>
      <w:r>
        <w:rPr>
          <w:spacing w:val="-86"/>
        </w:rPr>
        <w:t> </w:t>
      </w:r>
      <w:r>
        <w:rPr>
          <w:spacing w:val="-86"/>
        </w:rPr>
      </w:r>
      <w:r>
        <w:rPr>
          <w:spacing w:val="-1"/>
        </w:rPr>
        <w:t>企业及合营企业投资相关的可抵扣暂时性差异，如果暂时性差异在可预见的未来不是很可能转回，或者未</w:t>
      </w:r>
      <w:r>
        <w:rPr>
          <w:spacing w:val="-81"/>
        </w:rPr>
        <w:t> </w:t>
      </w:r>
      <w:r>
        <w:rPr>
          <w:spacing w:val="-81"/>
        </w:rPr>
      </w:r>
      <w:r>
        <w:rPr>
          <w:spacing w:val="-1"/>
        </w:rPr>
        <w:t>来不是很可能获得用来抵扣可抵扣暂时性差异的应纳税所得额，不予确认有关的递延所得税资产。除上述</w:t>
      </w:r>
      <w:r>
        <w:rPr>
          <w:spacing w:val="-81"/>
        </w:rPr>
        <w:t> </w:t>
      </w:r>
      <w:r>
        <w:rPr>
          <w:spacing w:val="-81"/>
        </w:rPr>
      </w:r>
      <w:r>
        <w:rPr>
          <w:spacing w:val="-1"/>
        </w:rPr>
        <w:t>例外情况，本公司以很可能取得用来抵扣可抵扣暂时性差异的应纳税所得额为限，确认其他可抵扣暂时性</w:t>
      </w:r>
      <w:r>
        <w:rPr>
          <w:spacing w:val="-81"/>
        </w:rPr>
        <w:t> </w:t>
      </w:r>
      <w:r>
        <w:rPr>
          <w:spacing w:val="-81"/>
        </w:rPr>
      </w:r>
      <w:r>
        <w:rPr/>
        <w:t>差异产生的递延所得税资产。</w:t>
      </w:r>
    </w:p>
    <w:p>
      <w:pPr>
        <w:pStyle w:val="BodyText"/>
        <w:spacing w:line="273" w:lineRule="auto"/>
        <w:ind w:left="154" w:right="0" w:firstLine="420"/>
        <w:jc w:val="left"/>
      </w:pPr>
      <w:r>
        <w:rPr>
          <w:spacing w:val="-1"/>
        </w:rPr>
        <w:t>对于能够结转以后年度的可抵扣亏损和税款抵减，以很可能获得用来抵扣可抵扣亏损和税款抵减的未</w:t>
      </w:r>
      <w:r>
        <w:rPr/>
        <w:t> 来应纳税所得额为限，确认相应的递延所得税资产。</w:t>
      </w:r>
    </w:p>
    <w:p>
      <w:pPr>
        <w:pStyle w:val="BodyText"/>
        <w:spacing w:line="273" w:lineRule="auto" w:before="8"/>
        <w:ind w:left="154" w:right="0" w:firstLine="420"/>
        <w:jc w:val="left"/>
      </w:pPr>
      <w:r>
        <w:rPr>
          <w:spacing w:val="-1"/>
        </w:rPr>
        <w:t>资产负债表日，对于递延所得税资产和递延所得税负债，根据税法规定，按照预期收回相关资产或清</w:t>
      </w:r>
      <w:r>
        <w:rPr/>
        <w:t> 偿相关负债期间的适用税率计量。</w:t>
      </w:r>
    </w:p>
    <w:p>
      <w:pPr>
        <w:pStyle w:val="BodyText"/>
        <w:spacing w:line="273" w:lineRule="auto"/>
        <w:ind w:right="0" w:firstLine="420"/>
        <w:jc w:val="left"/>
      </w:pPr>
      <w:r>
        <w:rPr>
          <w:spacing w:val="-1"/>
        </w:rPr>
        <w:t>于资产负债表日，对递延所得税资产的账面价值进行复核，如果未来很可能无法获得足够的应纳税所</w:t>
      </w:r>
      <w:r>
        <w:rPr/>
        <w:t> </w:t>
      </w:r>
      <w:r>
        <w:rPr>
          <w:spacing w:val="-1"/>
        </w:rPr>
        <w:t>得额用以抵扣递延所得税资产的利益，则减记递延所得税资产的账面价值。在很可能获得足够的应纳税所</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left"/>
      </w:pPr>
      <w:r>
        <w:rPr/>
        <w:t>得额时，减记的金额予以转回。</w:t>
      </w:r>
    </w:p>
    <w:p>
      <w:pPr>
        <w:pStyle w:val="BodyText"/>
        <w:spacing w:line="256" w:lineRule="auto" w:before="37"/>
        <w:ind w:left="573" w:right="6343"/>
        <w:jc w:val="left"/>
      </w:pPr>
      <w:r>
        <w:rPr>
          <w:rFonts w:ascii="Times New Roman" w:hAnsi="Times New Roman" w:cs="Times New Roman" w:eastAsia="Times New Roman" w:hint="default"/>
        </w:rPr>
        <w:t>3</w:t>
      </w:r>
      <w:r>
        <w:rPr/>
        <w:t>、所得税费用 所得税费用包括当期所得税和递延所得税。</w:t>
      </w:r>
    </w:p>
    <w:p>
      <w:pPr>
        <w:pStyle w:val="BodyText"/>
        <w:spacing w:line="273" w:lineRule="auto" w:before="22"/>
        <w:ind w:right="0" w:firstLine="420"/>
        <w:jc w:val="left"/>
      </w:pPr>
      <w:r>
        <w:rPr/>
        <w:t>除确认为其他综合收益或直接计入股东权益的交易和事项相关的当期所得税和递延所得税计入其他 </w:t>
      </w:r>
      <w:r>
        <w:rPr>
          <w:spacing w:val="-1"/>
        </w:rPr>
        <w:t>综合收益或股东权益，以及企业合并产生的递延所得税调整商誉的账面价值外，其余当期所得税和递延所</w:t>
      </w:r>
      <w:r>
        <w:rPr>
          <w:spacing w:val="-81"/>
        </w:rPr>
        <w:t> </w:t>
      </w:r>
      <w:r>
        <w:rPr>
          <w:spacing w:val="-81"/>
        </w:rPr>
      </w:r>
      <w:r>
        <w:rPr/>
        <w:t>得税费用或收益计入当期损益。</w:t>
      </w:r>
    </w:p>
    <w:p>
      <w:pPr>
        <w:pStyle w:val="BodyText"/>
        <w:spacing w:line="256" w:lineRule="auto"/>
        <w:ind w:left="573" w:right="0"/>
        <w:jc w:val="left"/>
      </w:pPr>
      <w:r>
        <w:rPr>
          <w:rFonts w:ascii="Times New Roman" w:hAnsi="Times New Roman" w:cs="Times New Roman" w:eastAsia="Times New Roman" w:hint="default"/>
        </w:rPr>
        <w:t>4</w:t>
      </w:r>
      <w:r>
        <w:rPr/>
        <w:t>、所得税的抵销 </w:t>
      </w:r>
      <w:r>
        <w:rPr>
          <w:spacing w:val="-1"/>
        </w:rPr>
        <w:t>当拥有以净额结算的法定权利，且意图以净额结算或取得资产、清偿负债同时进行时，本公司当期所</w:t>
      </w:r>
    </w:p>
    <w:p>
      <w:pPr>
        <w:pStyle w:val="BodyText"/>
        <w:spacing w:line="273" w:lineRule="auto" w:before="22"/>
        <w:ind w:left="573" w:right="0" w:hanging="420"/>
        <w:jc w:val="left"/>
      </w:pPr>
      <w:r>
        <w:rPr/>
        <w:t>得税资产及当期所得税负债以抵销后的净额列报。 </w:t>
      </w:r>
      <w:r>
        <w:rPr>
          <w:spacing w:val="-1"/>
        </w:rPr>
        <w:t>当拥有以净额结算当期所得税资产及当期所得税负债的法定权利，且递延所得税资产及递延所得税负</w:t>
      </w:r>
    </w:p>
    <w:p>
      <w:pPr>
        <w:pStyle w:val="BodyText"/>
        <w:spacing w:line="273" w:lineRule="auto"/>
        <w:ind w:right="1132"/>
        <w:jc w:val="both"/>
      </w:pPr>
      <w:r>
        <w:rPr>
          <w:spacing w:val="-1"/>
        </w:rPr>
        <w:t>债是与同一税收征管部门对同一纳税主体征收的所得税相关或者是对不同的纳税主体相关，但在未来每一</w:t>
      </w:r>
      <w:r>
        <w:rPr>
          <w:spacing w:val="-81"/>
        </w:rPr>
        <w:t> </w:t>
      </w:r>
      <w:r>
        <w:rPr>
          <w:spacing w:val="-81"/>
        </w:rPr>
      </w:r>
      <w:r>
        <w:rPr>
          <w:spacing w:val="-1"/>
        </w:rPr>
        <w:t>具有重要性的递延所得税资产及负债转回的期间内，涉及的纳税主体意图以净额结算当期所得税资产和负</w:t>
      </w:r>
      <w:r>
        <w:rPr>
          <w:spacing w:val="-81"/>
        </w:rPr>
        <w:t> </w:t>
      </w:r>
      <w:r>
        <w:rPr>
          <w:spacing w:val="-81"/>
        </w:rPr>
      </w:r>
      <w:r>
        <w:rPr/>
        <w:t>债或是同时取得资产、清偿负债时，本公司递延所得税资产及递延所得税负债以抵销后的净额列报。</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6"/>
        <w:spacing w:line="240" w:lineRule="auto"/>
        <w:ind w:right="0"/>
        <w:jc w:val="left"/>
        <w:rPr>
          <w:b w:val="0"/>
          <w:bCs w:val="0"/>
        </w:rPr>
      </w:pPr>
      <w:bookmarkStart w:name="31、租赁" w:id="205"/>
      <w:bookmarkEnd w:id="205"/>
      <w:r>
        <w:rPr>
          <w:b w:val="0"/>
          <w:bCs w:val="0"/>
        </w:rPr>
      </w:r>
      <w:r>
        <w:rPr>
          <w:rFonts w:ascii="Times New Roman" w:hAnsi="Times New Roman" w:cs="Times New Roman" w:eastAsia="Times New Roman" w:hint="default"/>
        </w:rPr>
        <w:t>31</w:t>
      </w:r>
      <w:r>
        <w:rPr/>
        <w:t>、租赁</w:t>
      </w:r>
      <w:r>
        <w:rPr>
          <w:b w:val="0"/>
          <w:bCs w:val="0"/>
        </w:rPr>
      </w:r>
    </w:p>
    <w:p>
      <w:pPr>
        <w:spacing w:line="590" w:lineRule="atLeast" w:before="23"/>
        <w:ind w:left="574" w:right="0" w:hanging="420"/>
        <w:jc w:val="left"/>
        <w:rPr>
          <w:rFonts w:ascii="宋体" w:hAnsi="宋体" w:cs="宋体" w:eastAsia="宋体" w:hint="default"/>
          <w:sz w:val="21"/>
          <w:szCs w:val="21"/>
        </w:rPr>
      </w:pPr>
      <w:bookmarkStart w:name="（1）经营租赁的会计处理方法" w:id="206"/>
      <w:bookmarkEnd w:id="20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融资租赁为实质上转移了与资产所有权有关的全部风险和报酬的租赁，其所有权最终可能转移，也可</w:t>
      </w:r>
    </w:p>
    <w:p>
      <w:pPr>
        <w:pStyle w:val="BodyText"/>
        <w:spacing w:line="273" w:lineRule="auto" w:before="37"/>
        <w:ind w:left="574" w:right="6132" w:hanging="420"/>
        <w:jc w:val="left"/>
      </w:pPr>
      <w:r>
        <w:rPr/>
        <w:t>能不转移。融资租赁以外的其他租赁为经营租赁。 本公司作为承租人记录经营租赁业务</w:t>
      </w:r>
    </w:p>
    <w:p>
      <w:pPr>
        <w:pStyle w:val="BodyText"/>
        <w:spacing w:line="273" w:lineRule="auto" w:before="8"/>
        <w:ind w:left="154" w:right="0" w:firstLine="420"/>
        <w:jc w:val="left"/>
      </w:pPr>
      <w:r>
        <w:rPr>
          <w:spacing w:val="-1"/>
        </w:rPr>
        <w:t>经营租赁的租金支出在租赁期内的各个期间按直线法计入相关资产成本或当期损益。初始直接费用计</w:t>
      </w:r>
      <w:r>
        <w:rPr/>
        <w:t> 入当期损益。或有租金于实际发生时计入当期损益。</w:t>
      </w:r>
    </w:p>
    <w:p>
      <w:pPr>
        <w:pStyle w:val="BodyText"/>
        <w:spacing w:line="273" w:lineRule="auto"/>
        <w:ind w:left="154" w:right="0" w:firstLine="420"/>
        <w:jc w:val="left"/>
      </w:pPr>
      <w:r>
        <w:rPr/>
        <w:t>本公司作为出租人记录经营租赁业务 </w:t>
      </w:r>
      <w:r>
        <w:rPr>
          <w:spacing w:val="-1"/>
        </w:rPr>
        <w:t>经营租赁的租金收入在租赁期内的各个期间按直线法确认为当期损益。对金额较大的初始直接费用于发生</w:t>
      </w:r>
      <w:r>
        <w:rPr>
          <w:spacing w:val="-81"/>
        </w:rPr>
        <w:t> </w:t>
      </w:r>
      <w:r>
        <w:rPr>
          <w:spacing w:val="-81"/>
        </w:rPr>
      </w:r>
      <w:r>
        <w:rPr>
          <w:spacing w:val="-1"/>
        </w:rPr>
        <w:t>时予以资本化，在整个租赁期间内按照与确认租金收入相同的基础分期计入当期损益；其他金额较小的初</w:t>
      </w:r>
      <w:r>
        <w:rPr>
          <w:spacing w:val="-81"/>
        </w:rPr>
        <w:t> </w:t>
      </w:r>
      <w:r>
        <w:rPr>
          <w:spacing w:val="-81"/>
        </w:rPr>
      </w:r>
      <w:r>
        <w:rPr/>
        <w:t>始直接费用于发生时计入当期损益。或有租金于实际发生时计入当期损益。</w:t>
      </w:r>
    </w:p>
    <w:p>
      <w:pPr>
        <w:spacing w:line="240" w:lineRule="auto" w:before="8"/>
        <w:rPr>
          <w:rFonts w:ascii="宋体" w:hAnsi="宋体" w:cs="宋体" w:eastAsia="宋体" w:hint="default"/>
          <w:sz w:val="24"/>
          <w:szCs w:val="24"/>
        </w:rPr>
      </w:pPr>
    </w:p>
    <w:p>
      <w:pPr>
        <w:spacing w:line="590" w:lineRule="atLeast" w:before="0"/>
        <w:ind w:left="573" w:right="6973" w:hanging="420"/>
        <w:jc w:val="left"/>
        <w:rPr>
          <w:rFonts w:ascii="宋体" w:hAnsi="宋体" w:cs="宋体" w:eastAsia="宋体" w:hint="default"/>
          <w:sz w:val="21"/>
          <w:szCs w:val="21"/>
        </w:rPr>
      </w:pPr>
      <w:bookmarkStart w:name="（2）融资租赁的会计处理方法" w:id="207"/>
      <w:bookmarkEnd w:id="20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）融资租赁的会计处理方法</w:t>
      </w:r>
      <w:r>
        <w:rPr>
          <w:rFonts w:ascii="宋体" w:hAnsi="宋体" w:cs="宋体" w:eastAsia="宋体" w:hint="default"/>
          <w:b/>
          <w:bCs/>
          <w:w w:val="99"/>
          <w:sz w:val="21"/>
          <w:szCs w:val="21"/>
        </w:rPr>
        <w:t> </w:t>
      </w:r>
      <w:r>
        <w:rPr>
          <w:rFonts w:ascii="宋体" w:hAnsi="宋体" w:cs="宋体" w:eastAsia="宋体" w:hint="default"/>
          <w:sz w:val="21"/>
          <w:szCs w:val="21"/>
        </w:rPr>
        <w:t>本公司作为承租人记录融资租赁业务</w:t>
      </w:r>
    </w:p>
    <w:p>
      <w:pPr>
        <w:pStyle w:val="BodyText"/>
        <w:spacing w:line="273" w:lineRule="auto" w:before="37"/>
        <w:ind w:right="1131" w:firstLine="420"/>
        <w:jc w:val="both"/>
      </w:pPr>
      <w:r>
        <w:rPr>
          <w:spacing w:val="-1"/>
        </w:rPr>
        <w:t>于租赁期开始日，将租赁开始日租赁资产的公允价值与最低租赁付款额现值两者中较低者作为租入资</w:t>
      </w:r>
      <w:r>
        <w:rPr/>
        <w:t> </w:t>
      </w:r>
      <w:r>
        <w:rPr>
          <w:spacing w:val="-1"/>
        </w:rPr>
        <w:t>产的入账价值，将最低租赁付款额作为长期应付款的入账价值，其差额作为未确认融资费用。此外，在租</w:t>
      </w:r>
      <w:r>
        <w:rPr>
          <w:spacing w:val="-86"/>
        </w:rPr>
        <w:t> </w:t>
      </w:r>
      <w:r>
        <w:rPr>
          <w:spacing w:val="-86"/>
        </w:rPr>
      </w:r>
      <w:r>
        <w:rPr>
          <w:spacing w:val="-1"/>
        </w:rPr>
        <w:t>赁谈判和签订租赁合同过程中发生的，可归属于租赁项目的初始直接费用也计入租入资产价值。最低租赁</w:t>
      </w:r>
      <w:r>
        <w:rPr>
          <w:spacing w:val="-81"/>
        </w:rPr>
        <w:t> </w:t>
      </w:r>
      <w:r>
        <w:rPr>
          <w:spacing w:val="-81"/>
        </w:rPr>
      </w:r>
      <w:r>
        <w:rPr/>
        <w:t>付款额扣除未确认融资费用后的余额分别长期负债和一年内到期的长期负债列示。</w:t>
      </w:r>
    </w:p>
    <w:p>
      <w:pPr>
        <w:pStyle w:val="BodyText"/>
        <w:spacing w:line="273" w:lineRule="auto"/>
        <w:ind w:right="1118" w:firstLine="420"/>
        <w:jc w:val="left"/>
      </w:pPr>
      <w:r>
        <w:rPr>
          <w:spacing w:val="-1"/>
        </w:rPr>
        <w:t>未确认融资费用在租赁期内采用实际利率法计算确认当期的融资费用。或有租金于实际发生时计入当</w:t>
      </w:r>
      <w:r>
        <w:rPr/>
        <w:t> 期损益。</w:t>
      </w:r>
    </w:p>
    <w:p>
      <w:pPr>
        <w:pStyle w:val="BodyText"/>
        <w:spacing w:line="273" w:lineRule="auto"/>
        <w:ind w:left="574" w:right="1302"/>
        <w:jc w:val="left"/>
      </w:pPr>
      <w:r>
        <w:rPr/>
        <w:t>本公司作为出租人记录融资租赁业务 于租赁期开始日，将租赁开始日最低租赁收款额与初始直接费用之和作为应收融资租赁款的入账价</w:t>
      </w:r>
    </w:p>
    <w:p>
      <w:pPr>
        <w:pStyle w:val="BodyText"/>
        <w:spacing w:line="273" w:lineRule="auto"/>
        <w:ind w:left="154" w:right="1131"/>
        <w:jc w:val="both"/>
      </w:pPr>
      <w:r>
        <w:rPr>
          <w:spacing w:val="-1"/>
        </w:rPr>
        <w:t>值，同时记录未担保余值；将最低租赁收款额、初始直接费用及未担保余值之和与其现值之和的差额确认</w:t>
      </w:r>
      <w:r>
        <w:rPr>
          <w:spacing w:val="-83"/>
        </w:rPr>
        <w:t> </w:t>
      </w:r>
      <w:r>
        <w:rPr>
          <w:spacing w:val="-83"/>
        </w:rPr>
      </w:r>
      <w:r>
        <w:rPr>
          <w:spacing w:val="-1"/>
        </w:rPr>
        <w:t>为未实现融资收益。应收融资租赁款扣除未实现融资收益后的余额分别长期债权和一年内到期的长期债权</w:t>
      </w:r>
      <w:r>
        <w:rPr>
          <w:spacing w:val="-81"/>
        </w:rPr>
        <w:t> </w:t>
      </w:r>
      <w:r>
        <w:rPr>
          <w:spacing w:val="-81"/>
        </w:rPr>
      </w:r>
      <w:r>
        <w:rPr/>
        <w:t>列示。</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18" w:firstLine="420"/>
        <w:jc w:val="left"/>
      </w:pPr>
      <w:r>
        <w:rPr>
          <w:spacing w:val="-1"/>
        </w:rPr>
        <w:t>未实现融资收益在租赁期内采用实际利率法计算确认当期的融资收入。或有租金于实际发生时计入当</w:t>
      </w:r>
      <w:r>
        <w:rPr/>
        <w:t> 期损益。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6"/>
        <w:spacing w:line="240" w:lineRule="auto"/>
        <w:ind w:right="0"/>
        <w:jc w:val="left"/>
        <w:rPr>
          <w:b w:val="0"/>
          <w:bCs w:val="0"/>
        </w:rPr>
      </w:pPr>
      <w:bookmarkStart w:name="32、其他重要的会计政策和会计估计" w:id="208"/>
      <w:bookmarkEnd w:id="208"/>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33、重要会计政策和会计估计变更" w:id="209"/>
      <w:bookmarkEnd w:id="209"/>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重要会计政策变更" w:id="210"/>
      <w:bookmarkEnd w:id="210"/>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6"/>
        <w:spacing w:line="240" w:lineRule="auto"/>
        <w:ind w:right="0"/>
        <w:jc w:val="left"/>
        <w:rPr>
          <w:b w:val="0"/>
          <w:bCs w:val="0"/>
        </w:rPr>
      </w:pPr>
      <w:bookmarkStart w:name="（2）重要会计估计变更" w:id="211"/>
      <w:bookmarkEnd w:id="211"/>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line="487" w:lineRule="auto" w:before="0"/>
        <w:ind w:left="154" w:right="8966" w:firstLine="0"/>
        <w:jc w:val="left"/>
        <w:rPr>
          <w:rFonts w:ascii="宋体" w:hAnsi="宋体" w:cs="宋体" w:eastAsia="宋体" w:hint="default"/>
          <w:sz w:val="21"/>
          <w:szCs w:val="21"/>
        </w:rPr>
      </w:pPr>
      <w:bookmarkStart w:name="34、其他" w:id="212"/>
      <w:bookmarkEnd w:id="212"/>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213"/>
      <w:bookmarkEnd w:id="213"/>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214"/>
      <w:bookmarkEnd w:id="214"/>
      <w:r>
        <w:rPr>
          <w:rFonts w:ascii="宋体" w:hAnsi="宋体" w:cs="宋体" w:eastAsia="宋体" w:hint="default"/>
          <w:b/>
          <w:bCs/>
          <w:spacing w:val="1"/>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9"/>
          <w:szCs w:val="19"/>
        </w:rPr>
      </w:pPr>
    </w:p>
    <w:p>
      <w:pPr>
        <w:spacing w:before="44"/>
        <w:ind w:left="0" w:right="1138" w:firstLine="0"/>
        <w:jc w:val="right"/>
        <w:rPr>
          <w:rFonts w:ascii="宋体" w:hAnsi="宋体" w:cs="宋体" w:eastAsia="宋体" w:hint="default"/>
          <w:sz w:val="18"/>
          <w:szCs w:val="18"/>
        </w:rPr>
      </w:pPr>
      <w:r>
        <w:rPr/>
        <w:pict>
          <v:shape style="position:absolute;margin-left:56.459999pt;margin-top:-20.968273pt;width:479.25pt;height:152.3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17"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6" w:right="95"/>
                          <w:jc w:val="left"/>
                          <w:rPr>
                            <w:rFonts w:ascii="宋体" w:hAnsi="宋体" w:cs="宋体" w:eastAsia="宋体" w:hint="default"/>
                            <w:sz w:val="18"/>
                            <w:szCs w:val="18"/>
                          </w:rPr>
                        </w:pPr>
                        <w:r>
                          <w:rPr>
                            <w:rFonts w:ascii="宋体" w:hAnsi="宋体" w:cs="宋体" w:eastAsia="宋体" w:hint="default"/>
                            <w:sz w:val="18"/>
                            <w:szCs w:val="18"/>
                          </w:rPr>
                          <w:t>软件销售收入、系统集成收入、软件服 务收入、技术开发收入</w:t>
                        </w:r>
                      </w:p>
                    </w:tc>
                    <w:tc>
                      <w:tcPr>
                        <w:tcW w:w="3190" w:type="dxa"/>
                        <w:vMerge w:val="restart"/>
                        <w:tcBorders>
                          <w:top w:val="single" w:sz="4" w:space="0" w:color="000000"/>
                          <w:left w:val="single" w:sz="4" w:space="0" w:color="000000"/>
                          <w:right w:val="single" w:sz="4" w:space="0" w:color="000000"/>
                        </w:tcBorders>
                      </w:tcPr>
                      <w:p>
                        <w:pPr>
                          <w:pStyle w:val="TableParagraph"/>
                          <w:spacing w:line="309"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应税收入按</w:t>
                        </w:r>
                        <w:r>
                          <w:rPr>
                            <w:rFonts w:ascii="宋体" w:hAnsi="宋体" w:cs="宋体" w:eastAsia="宋体" w:hint="default"/>
                            <w:spacing w:val="-42"/>
                            <w:sz w:val="18"/>
                            <w:szCs w:val="18"/>
                          </w:rPr>
                          <w:t> </w:t>
                        </w:r>
                        <w:r>
                          <w:rPr>
                            <w:rFonts w:ascii="Times New Roman" w:hAnsi="Times New Roman" w:cs="Times New Roman" w:eastAsia="Times New Roman" w:hint="default"/>
                            <w:spacing w:val="-7"/>
                            <w:sz w:val="18"/>
                            <w:szCs w:val="18"/>
                          </w:rPr>
                          <w:t>6%</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17%</w:t>
                        </w:r>
                        <w:r>
                          <w:rPr>
                            <w:rFonts w:ascii="宋体" w:hAnsi="宋体" w:cs="宋体" w:eastAsia="宋体" w:hint="default"/>
                            <w:spacing w:val="-7"/>
                            <w:sz w:val="18"/>
                            <w:szCs w:val="18"/>
                          </w:rPr>
                          <w:t>的税率计算销项税</w:t>
                        </w:r>
                        <w:r>
                          <w:rPr>
                            <w:rFonts w:ascii="宋体" w:hAnsi="宋体" w:cs="宋体" w:eastAsia="宋体" w:hint="default"/>
                            <w:spacing w:val="-87"/>
                            <w:sz w:val="18"/>
                            <w:szCs w:val="18"/>
                          </w:rPr>
                          <w:t> </w:t>
                        </w:r>
                        <w:r>
                          <w:rPr>
                            <w:rFonts w:ascii="宋体" w:hAnsi="宋体" w:cs="宋体" w:eastAsia="宋体" w:hint="default"/>
                            <w:sz w:val="18"/>
                            <w:szCs w:val="18"/>
                          </w:rPr>
                          <w:t>并按扣除当期允许抵扣的进项税额后的 差额计缴增值税。</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317"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应纳增值税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计缴。</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计缴。</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计缴。</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远光软件股份有限公司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珠海横琴新区集睿思信息技术有限公司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远光共创智能科技股份有限公司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远光智和卓源（北京）科技有限公司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远光软件（北京）有限公司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北京神航星云科技有限公司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南京远光广安信息科技有限公司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长沙远光瑞翔科技有限公司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远光软件（武汉）有限公司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珠海远光移动互联科技有限公司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both"/>
        <w:rPr>
          <w:b w:val="0"/>
          <w:bCs w:val="0"/>
        </w:rPr>
      </w:pPr>
      <w:bookmarkStart w:name="2、税收优惠" w:id="215"/>
      <w:bookmarkEnd w:id="215"/>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8"/>
        <w:rPr>
          <w:rFonts w:ascii="宋体" w:hAnsi="宋体" w:cs="宋体" w:eastAsia="宋体" w:hint="default"/>
          <w:b/>
          <w:bCs/>
          <w:sz w:val="24"/>
          <w:szCs w:val="24"/>
        </w:rPr>
      </w:pPr>
    </w:p>
    <w:p>
      <w:pPr>
        <w:pStyle w:val="BodyText"/>
        <w:spacing w:line="256" w:lineRule="auto" w:before="0"/>
        <w:ind w:left="647" w:right="1118" w:hanging="72"/>
        <w:jc w:val="left"/>
      </w:pPr>
      <w:r>
        <w:rPr>
          <w:rFonts w:ascii="Times New Roman" w:hAnsi="Times New Roman" w:cs="Times New Roman" w:eastAsia="Times New Roman" w:hint="default"/>
          <w:b/>
          <w:bCs/>
        </w:rPr>
        <w:t>*1</w:t>
      </w:r>
      <w:r>
        <w:rPr>
          <w:rFonts w:ascii="宋体" w:hAnsi="宋体" w:cs="宋体" w:eastAsia="宋体" w:hint="default"/>
          <w:b/>
          <w:bCs/>
        </w:rPr>
        <w:t>、增值税</w:t>
      </w:r>
      <w:r>
        <w:rPr>
          <w:rFonts w:ascii="宋体" w:hAnsi="宋体" w:cs="宋体" w:eastAsia="宋体" w:hint="default"/>
          <w:b/>
          <w:bCs/>
          <w:w w:val="99"/>
        </w:rPr>
        <w:t> </w:t>
      </w:r>
      <w:r>
        <w:rPr>
          <w:spacing w:val="-3"/>
        </w:rPr>
        <w:t>根据财政部、国家税务总局下发财税</w:t>
      </w:r>
      <w:r>
        <w:rPr>
          <w:rFonts w:ascii="Times New Roman" w:hAnsi="Times New Roman" w:cs="Times New Roman" w:eastAsia="Times New Roman" w:hint="default"/>
          <w:spacing w:val="-3"/>
        </w:rPr>
        <w:t>[2011]100</w:t>
      </w:r>
      <w:r>
        <w:rPr>
          <w:spacing w:val="-3"/>
        </w:rPr>
        <w:t>号文《财政部、国家税务总局关于软件产品增值税政</w:t>
      </w:r>
    </w:p>
    <w:p>
      <w:pPr>
        <w:pStyle w:val="BodyText"/>
        <w:spacing w:line="256" w:lineRule="auto" w:before="5"/>
        <w:ind w:left="227" w:right="0"/>
        <w:jc w:val="left"/>
      </w:pPr>
      <w:r>
        <w:rPr>
          <w:spacing w:val="-3"/>
        </w:rPr>
        <w:t>策的通知》，公司自行开发研制软件产品销售按</w:t>
      </w:r>
      <w:r>
        <w:rPr>
          <w:rFonts w:ascii="Times New Roman" w:hAnsi="Times New Roman" w:cs="Times New Roman" w:eastAsia="Times New Roman" w:hint="default"/>
          <w:spacing w:val="-3"/>
        </w:rPr>
        <w:t>17%</w:t>
      </w:r>
      <w:r>
        <w:rPr>
          <w:spacing w:val="-3"/>
        </w:rPr>
        <w:t>的法定税率计缴增值税，实际税负超过</w:t>
      </w:r>
      <w:r>
        <w:rPr>
          <w:rFonts w:ascii="Times New Roman" w:hAnsi="Times New Roman" w:cs="Times New Roman" w:eastAsia="Times New Roman" w:hint="default"/>
          <w:spacing w:val="-3"/>
        </w:rPr>
        <w:t>3%</w:t>
      </w:r>
      <w:r>
        <w:rPr>
          <w:spacing w:val="-3"/>
        </w:rPr>
        <w:t>部分经主</w:t>
      </w:r>
      <w:r>
        <w:rPr>
          <w:spacing w:val="-67"/>
        </w:rPr>
        <w:t> </w:t>
      </w:r>
      <w:r>
        <w:rPr>
          <w:spacing w:val="-67"/>
        </w:rPr>
      </w:r>
      <w:r>
        <w:rPr/>
        <w:t>管国家税务局审核后实行即征即退政策。</w:t>
      </w:r>
    </w:p>
    <w:p>
      <w:pPr>
        <w:pStyle w:val="Heading6"/>
        <w:spacing w:line="240" w:lineRule="auto" w:before="142"/>
        <w:ind w:left="576" w:right="0"/>
        <w:jc w:val="left"/>
        <w:rPr>
          <w:b w:val="0"/>
          <w:bCs w:val="0"/>
        </w:rPr>
      </w:pPr>
      <w:r>
        <w:rPr>
          <w:rFonts w:ascii="Times New Roman" w:hAnsi="Times New Roman" w:cs="Times New Roman" w:eastAsia="Times New Roman" w:hint="default"/>
        </w:rPr>
        <w:t>*2</w:t>
      </w:r>
      <w:r>
        <w:rPr/>
        <w:t>、企业所得税</w:t>
      </w:r>
      <w:r>
        <w:rPr>
          <w:b w:val="0"/>
          <w:bCs w:val="0"/>
        </w:rPr>
      </w:r>
    </w:p>
    <w:p>
      <w:pPr>
        <w:pStyle w:val="BodyText"/>
        <w:spacing w:line="256" w:lineRule="auto" w:before="21"/>
        <w:ind w:right="1132" w:firstLine="420"/>
        <w:jc w:val="both"/>
      </w:pP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10</w:t>
      </w:r>
      <w:r>
        <w:rPr>
          <w:spacing w:val="-1"/>
        </w:rPr>
        <w:t>日，公司经广东省科学技术厅、广东省财政厅、广东省国家税务局、广东省地方税务局</w:t>
      </w:r>
      <w:r>
        <w:rPr/>
        <w:t> 批准，公司被认定为高新技术企业，高新技术企业认定证书编号为：</w:t>
      </w:r>
      <w:r>
        <w:rPr>
          <w:rFonts w:ascii="Times New Roman" w:hAnsi="Times New Roman" w:cs="Times New Roman" w:eastAsia="Times New Roman" w:hint="default"/>
        </w:rPr>
        <w:t>GR201444000917</w:t>
      </w:r>
      <w:r>
        <w:rPr/>
        <w:t>号，证书有效期为</w:t>
      </w:r>
      <w:r>
        <w:rPr>
          <w:rFonts w:ascii="Times New Roman" w:hAnsi="Times New Roman" w:cs="Times New Roman" w:eastAsia="Times New Roman" w:hint="default"/>
        </w:rPr>
        <w:t>3 </w:t>
      </w:r>
      <w:r>
        <w:rPr/>
        <w:t>年。</w:t>
      </w:r>
    </w:p>
    <w:p>
      <w:pPr>
        <w:pStyle w:val="BodyText"/>
        <w:spacing w:line="264" w:lineRule="auto" w:before="22"/>
        <w:ind w:left="154" w:right="1133" w:firstLine="420"/>
        <w:jc w:val="both"/>
      </w:pP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24</w:t>
      </w:r>
      <w:r>
        <w:rPr>
          <w:spacing w:val="-1"/>
        </w:rPr>
        <w:t>日，子公司远光智和卓源（北京）科技有限公司经北京市科学技术委员会、北京市财政</w:t>
      </w:r>
      <w:r>
        <w:rPr/>
        <w:t> </w:t>
      </w:r>
      <w:r>
        <w:rPr>
          <w:spacing w:val="-1"/>
        </w:rPr>
        <w:t>局、北京市国家税务局、北京市地方税务局批准，公司被认定为高新技术企业，高新技术企业认定证书编</w:t>
      </w:r>
      <w:r>
        <w:rPr>
          <w:spacing w:val="-86"/>
        </w:rPr>
        <w:t> </w:t>
      </w:r>
      <w:r>
        <w:rPr>
          <w:spacing w:val="-86"/>
        </w:rPr>
      </w:r>
      <w:r>
        <w:rPr/>
        <w:t>号为：</w:t>
      </w:r>
      <w:r>
        <w:rPr>
          <w:rFonts w:ascii="Times New Roman" w:hAnsi="Times New Roman" w:cs="Times New Roman" w:eastAsia="Times New Roman" w:hint="default"/>
        </w:rPr>
        <w:t>GR201511003256</w:t>
      </w:r>
      <w:r>
        <w:rPr/>
        <w:t>号，证书有效期为</w:t>
      </w:r>
      <w:r>
        <w:rPr>
          <w:rFonts w:ascii="Times New Roman" w:hAnsi="Times New Roman" w:cs="Times New Roman" w:eastAsia="Times New Roman" w:hint="default"/>
        </w:rPr>
        <w:t>3</w:t>
      </w:r>
      <w:r>
        <w:rPr/>
        <w:t>年。</w:t>
      </w:r>
    </w:p>
    <w:p>
      <w:pPr>
        <w:pStyle w:val="BodyText"/>
        <w:spacing w:line="264" w:lineRule="auto" w:before="0"/>
        <w:ind w:left="154" w:right="1132" w:firstLine="420"/>
        <w:jc w:val="both"/>
      </w:pP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10</w:t>
      </w:r>
      <w:r>
        <w:rPr>
          <w:spacing w:val="-1"/>
        </w:rPr>
        <w:t>日，子公司远光共创智能科技股份有限公司经广东省科学技术厅、广东省财政厅、广东</w:t>
      </w:r>
      <w:r>
        <w:rPr/>
        <w:t> </w:t>
      </w:r>
      <w:r>
        <w:rPr>
          <w:spacing w:val="3"/>
        </w:rPr>
        <w:t>省国家税务局、广东省地方税务局批准，公司被认定为高新技术企业，高新技术企业认定证书编号为：</w:t>
      </w:r>
      <w:r>
        <w:rPr>
          <w:spacing w:val="-82"/>
        </w:rPr>
        <w:t> </w:t>
      </w:r>
      <w:r>
        <w:rPr>
          <w:spacing w:val="-82"/>
        </w:rPr>
      </w:r>
      <w:r>
        <w:rPr>
          <w:rFonts w:ascii="Times New Roman" w:hAnsi="Times New Roman" w:cs="Times New Roman" w:eastAsia="Times New Roman" w:hint="default"/>
        </w:rPr>
        <w:t>GR201544001520</w:t>
      </w:r>
      <w:r>
        <w:rPr/>
        <w:t>号，证书有效期为</w:t>
      </w:r>
      <w:r>
        <w:rPr>
          <w:rFonts w:ascii="Times New Roman" w:hAnsi="Times New Roman" w:cs="Times New Roman" w:eastAsia="Times New Roman" w:hint="default"/>
        </w:rPr>
        <w:t>3</w:t>
      </w:r>
      <w:r>
        <w:rPr/>
        <w:t>年。</w:t>
      </w:r>
    </w:p>
    <w:p>
      <w:pPr>
        <w:pStyle w:val="BodyText"/>
        <w:spacing w:line="266" w:lineRule="auto" w:before="0"/>
        <w:ind w:left="154" w:right="1132" w:firstLine="420"/>
        <w:jc w:val="both"/>
      </w:pP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28</w:t>
      </w:r>
      <w:r>
        <w:rPr>
          <w:spacing w:val="-1"/>
        </w:rPr>
        <w:t>日，子公司长沙瑞翔科技有限公司经湖南省科学技术厅、湖南省财政厅、湖南省国家税</w:t>
      </w:r>
      <w:r>
        <w:rPr/>
        <w:t> </w:t>
      </w:r>
      <w:r>
        <w:rPr>
          <w:spacing w:val="16"/>
        </w:rPr>
        <w:t>务局、</w:t>
      </w:r>
      <w:r>
        <w:rPr>
          <w:spacing w:val="-78"/>
        </w:rPr>
        <w:t> </w:t>
      </w:r>
      <w:r>
        <w:rPr>
          <w:spacing w:val="12"/>
        </w:rPr>
        <w:t>湖南</w:t>
      </w:r>
      <w:r>
        <w:rPr>
          <w:spacing w:val="-78"/>
        </w:rPr>
        <w:t> </w:t>
      </w:r>
      <w:r>
        <w:rPr>
          <w:spacing w:val="16"/>
        </w:rPr>
        <w:t>省地方</w:t>
      </w:r>
      <w:r>
        <w:rPr>
          <w:spacing w:val="-78"/>
        </w:rPr>
        <w:t> </w:t>
      </w:r>
      <w:r>
        <w:rPr>
          <w:spacing w:val="12"/>
        </w:rPr>
        <w:t>税务</w:t>
      </w:r>
      <w:r>
        <w:rPr>
          <w:spacing w:val="-78"/>
        </w:rPr>
        <w:t> </w:t>
      </w:r>
      <w:r>
        <w:rPr>
          <w:spacing w:val="16"/>
        </w:rPr>
        <w:t>局批准</w:t>
      </w:r>
      <w:r>
        <w:rPr>
          <w:spacing w:val="-78"/>
        </w:rPr>
        <w:t> </w:t>
      </w:r>
      <w:r>
        <w:rPr/>
        <w:t>，</w:t>
      </w:r>
      <w:r>
        <w:rPr>
          <w:spacing w:val="-79"/>
        </w:rPr>
        <w:t> </w:t>
      </w:r>
      <w:r>
        <w:rPr/>
        <w:t>公</w:t>
      </w:r>
      <w:r>
        <w:rPr>
          <w:spacing w:val="-78"/>
        </w:rPr>
        <w:t> </w:t>
      </w:r>
      <w:r>
        <w:rPr>
          <w:spacing w:val="16"/>
        </w:rPr>
        <w:t>司被认</w:t>
      </w:r>
      <w:r>
        <w:rPr>
          <w:spacing w:val="-78"/>
        </w:rPr>
        <w:t> </w:t>
      </w:r>
      <w:r>
        <w:rPr>
          <w:spacing w:val="12"/>
        </w:rPr>
        <w:t>定为</w:t>
      </w:r>
      <w:r>
        <w:rPr>
          <w:spacing w:val="-78"/>
        </w:rPr>
        <w:t> </w:t>
      </w:r>
      <w:r>
        <w:rPr>
          <w:spacing w:val="16"/>
        </w:rPr>
        <w:t>高新技</w:t>
      </w:r>
      <w:r>
        <w:rPr>
          <w:spacing w:val="-78"/>
        </w:rPr>
        <w:t> </w:t>
      </w:r>
      <w:r>
        <w:rPr>
          <w:spacing w:val="12"/>
        </w:rPr>
        <w:t>术企</w:t>
      </w:r>
      <w:r>
        <w:rPr>
          <w:spacing w:val="-78"/>
        </w:rPr>
        <w:t> </w:t>
      </w:r>
      <w:r>
        <w:rPr>
          <w:spacing w:val="12"/>
        </w:rPr>
        <w:t>业，</w:t>
      </w:r>
      <w:r>
        <w:rPr>
          <w:spacing w:val="-79"/>
        </w:rPr>
        <w:t> </w:t>
      </w:r>
      <w:r>
        <w:rPr/>
        <w:t>高</w:t>
      </w:r>
      <w:r>
        <w:rPr>
          <w:spacing w:val="-78"/>
        </w:rPr>
        <w:t> </w:t>
      </w:r>
      <w:r>
        <w:rPr>
          <w:spacing w:val="12"/>
        </w:rPr>
        <w:t>新技</w:t>
      </w:r>
      <w:r>
        <w:rPr>
          <w:spacing w:val="-78"/>
        </w:rPr>
        <w:t> </w:t>
      </w:r>
      <w:r>
        <w:rPr>
          <w:spacing w:val="16"/>
        </w:rPr>
        <w:t>术企业</w:t>
      </w:r>
      <w:r>
        <w:rPr>
          <w:spacing w:val="-78"/>
        </w:rPr>
        <w:t> </w:t>
      </w:r>
      <w:r>
        <w:rPr>
          <w:spacing w:val="12"/>
        </w:rPr>
        <w:t>认定</w:t>
      </w:r>
      <w:r>
        <w:rPr>
          <w:spacing w:val="-78"/>
        </w:rPr>
        <w:t> </w:t>
      </w:r>
      <w:r>
        <w:rPr>
          <w:spacing w:val="16"/>
        </w:rPr>
        <w:t>证书编</w:t>
      </w:r>
      <w:r>
        <w:rPr>
          <w:spacing w:val="-78"/>
        </w:rPr>
        <w:t> </w:t>
      </w:r>
      <w:r>
        <w:rPr>
          <w:spacing w:val="12"/>
        </w:rPr>
        <w:t>号为</w:t>
      </w:r>
      <w:r>
        <w:rPr>
          <w:spacing w:val="-78"/>
        </w:rPr>
        <w:t> </w:t>
      </w:r>
      <w:r>
        <w:rPr/>
        <w:t>：</w:t>
      </w:r>
      <w:r>
        <w:rPr/>
        <w:t> </w:t>
      </w:r>
      <w:r>
        <w:rPr>
          <w:rFonts w:ascii="Times New Roman" w:hAnsi="Times New Roman" w:cs="Times New Roman" w:eastAsia="Times New Roman" w:hint="default"/>
        </w:rPr>
        <w:t>GR201543000144</w:t>
      </w:r>
      <w:r>
        <w:rPr/>
        <w:t>号，证书有效期为</w:t>
      </w:r>
      <w:r>
        <w:rPr>
          <w:rFonts w:ascii="Times New Roman" w:hAnsi="Times New Roman" w:cs="Times New Roman" w:eastAsia="Times New Roman" w:hint="default"/>
        </w:rPr>
        <w:t>3</w:t>
      </w:r>
      <w:r>
        <w:rPr/>
        <w:t>年。</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4"/>
          <w:szCs w:val="24"/>
        </w:rPr>
      </w:pPr>
    </w:p>
    <w:p>
      <w:pPr>
        <w:pStyle w:val="Heading6"/>
        <w:spacing w:line="240" w:lineRule="auto"/>
        <w:ind w:left="154" w:right="0"/>
        <w:jc w:val="both"/>
        <w:rPr>
          <w:b w:val="0"/>
          <w:bCs w:val="0"/>
        </w:rPr>
      </w:pPr>
      <w:bookmarkStart w:name="3、其他" w:id="216"/>
      <w:bookmarkEnd w:id="216"/>
      <w:r>
        <w:rPr>
          <w:b w:val="0"/>
          <w:bCs w:val="0"/>
        </w:rPr>
      </w: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spacing w:line="300" w:lineRule="auto" w:before="0"/>
        <w:ind w:left="153" w:right="1131" w:firstLine="0"/>
        <w:jc w:val="both"/>
        <w:rPr>
          <w:rFonts w:ascii="宋体" w:hAnsi="宋体" w:cs="宋体" w:eastAsia="宋体" w:hint="default"/>
          <w:sz w:val="18"/>
          <w:szCs w:val="18"/>
        </w:rPr>
      </w:pPr>
      <w:r>
        <w:rPr>
          <w:rFonts w:ascii="宋体" w:hAnsi="宋体" w:cs="宋体" w:eastAsia="宋体" w:hint="default"/>
          <w:spacing w:val="-2"/>
          <w:sz w:val="18"/>
          <w:szCs w:val="18"/>
        </w:rPr>
        <w:t>截止</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年度，公司已连续十二年被国家发展和改革委员会、工业和信息部、财政部、商务部、国家税务总局联合审核认定</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1"/>
          <w:sz w:val="18"/>
          <w:szCs w:val="18"/>
        </w:rPr>
        <w:t>为国家规划布局内重点软件企业，按照</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的税率计缴企业所得税；本报告期内，由于相关部门与行业协会没有组织国家规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划布局内重点软件企业审核认定活动，公司暂按</w:t>
      </w:r>
      <w:r>
        <w:rPr>
          <w:rFonts w:ascii="Times New Roman" w:hAnsi="Times New Roman" w:cs="Times New Roman" w:eastAsia="Times New Roman" w:hint="default"/>
          <w:sz w:val="18"/>
          <w:szCs w:val="18"/>
        </w:rPr>
        <w:t>“</w:t>
      </w:r>
      <w:r>
        <w:rPr>
          <w:rFonts w:ascii="宋体" w:hAnsi="宋体" w:cs="宋体" w:eastAsia="宋体" w:hint="default"/>
          <w:sz w:val="18"/>
          <w:szCs w:val="18"/>
        </w:rPr>
        <w:t>高新技术企业、所得税率</w:t>
      </w:r>
      <w:r>
        <w:rPr>
          <w:rFonts w:ascii="Times New Roman" w:hAnsi="Times New Roman" w:cs="Times New Roman" w:eastAsia="Times New Roman" w:hint="default"/>
          <w:sz w:val="18"/>
          <w:szCs w:val="18"/>
        </w:rPr>
        <w:t>15%“</w:t>
      </w:r>
      <w:r>
        <w:rPr>
          <w:rFonts w:ascii="宋体" w:hAnsi="宋体" w:cs="宋体" w:eastAsia="宋体" w:hint="default"/>
          <w:sz w:val="18"/>
          <w:szCs w:val="18"/>
        </w:rPr>
        <w:t>计提所得税。</w:t>
      </w:r>
    </w:p>
    <w:p>
      <w:pPr>
        <w:spacing w:line="240" w:lineRule="auto" w:before="4"/>
        <w:rPr>
          <w:rFonts w:ascii="宋体" w:hAnsi="宋体" w:cs="宋体" w:eastAsia="宋体" w:hint="default"/>
          <w:sz w:val="20"/>
          <w:szCs w:val="20"/>
        </w:rPr>
      </w:pPr>
    </w:p>
    <w:p>
      <w:pPr>
        <w:pStyle w:val="Heading2"/>
        <w:spacing w:line="240" w:lineRule="auto"/>
        <w:ind w:right="0"/>
        <w:jc w:val="both"/>
        <w:rPr>
          <w:b w:val="0"/>
          <w:bCs w:val="0"/>
        </w:rPr>
      </w:pPr>
      <w:bookmarkStart w:name="七、合并财务报表项目注释" w:id="217"/>
      <w:bookmarkEnd w:id="217"/>
      <w:r>
        <w:rPr>
          <w:b w:val="0"/>
          <w:bCs w:val="0"/>
        </w:rPr>
      </w: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both"/>
        <w:rPr>
          <w:b w:val="0"/>
          <w:bCs w:val="0"/>
        </w:rPr>
      </w:pPr>
      <w:bookmarkStart w:name="1、货币资金" w:id="218"/>
      <w:bookmarkEnd w:id="218"/>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142,574.28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74,743.92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929,850,854.88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1,063,858,056.69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2,382,671.79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1,506,271.63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932,376,100.95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1,065,439,072.24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0"/>
        <w:ind w:left="558" w:right="0"/>
        <w:jc w:val="left"/>
      </w:pPr>
      <w:r>
        <w:rPr/>
        <w:t>其他货币资金为存出投资款、外埠存款及履约保函存款，其中履约保函存款</w:t>
      </w:r>
      <w:r>
        <w:rPr>
          <w:rFonts w:ascii="Times New Roman" w:hAnsi="Times New Roman" w:cs="Times New Roman" w:eastAsia="Times New Roman" w:hint="default"/>
        </w:rPr>
        <w:t>396,160.00</w:t>
      </w:r>
      <w:r>
        <w:rPr/>
        <w:t>元，因使用受</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left"/>
      </w:pPr>
      <w:r>
        <w:rPr/>
        <w:t>限已从现金流量表的现金及现金等价物中扣除。</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6"/>
        <w:spacing w:line="240" w:lineRule="auto"/>
        <w:ind w:right="0"/>
        <w:jc w:val="left"/>
        <w:rPr>
          <w:b w:val="0"/>
          <w:bCs w:val="0"/>
        </w:rPr>
      </w:pPr>
      <w:bookmarkStart w:name="2、以公允价值计量且其变动计入当期损益的金融资产" w:id="219"/>
      <w:bookmarkEnd w:id="219"/>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83"/>
              <w:jc w:val="left"/>
              <w:rPr>
                <w:rFonts w:ascii="宋体" w:hAnsi="宋体" w:cs="宋体" w:eastAsia="宋体" w:hint="default"/>
                <w:sz w:val="18"/>
                <w:szCs w:val="18"/>
              </w:rPr>
            </w:pPr>
            <w:r>
              <w:rPr>
                <w:rFonts w:ascii="宋体" w:hAnsi="宋体" w:cs="宋体" w:eastAsia="宋体" w:hint="default"/>
                <w:sz w:val="18"/>
                <w:szCs w:val="18"/>
              </w:rPr>
              <w:t>指定以公允价值计量且其变动计入当期 损益的金融资产</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405,655.00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1,394,529.67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权益工具投资</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405,655.00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1,394,529.67</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405,655.00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1,394,529.67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3"/>
        <w:rPr>
          <w:rFonts w:ascii="宋体" w:hAnsi="宋体" w:cs="宋体" w:eastAsia="宋体" w:hint="default"/>
          <w:sz w:val="12"/>
          <w:szCs w:val="12"/>
        </w:rPr>
      </w:pPr>
    </w:p>
    <w:p>
      <w:pPr>
        <w:spacing w:line="307" w:lineRule="auto" w:before="0"/>
        <w:ind w:left="489" w:right="3907" w:hanging="336"/>
        <w:jc w:val="left"/>
        <w:rPr>
          <w:rFonts w:ascii="宋体" w:hAnsi="宋体" w:cs="宋体" w:eastAsia="宋体" w:hint="default"/>
          <w:sz w:val="21"/>
          <w:szCs w:val="21"/>
        </w:rPr>
      </w:pPr>
      <w:r>
        <w:rPr>
          <w:rFonts w:ascii="宋体" w:hAnsi="宋体" w:cs="宋体" w:eastAsia="宋体" w:hint="default"/>
          <w:b/>
          <w:bCs/>
          <w:sz w:val="21"/>
          <w:szCs w:val="21"/>
        </w:rPr>
        <w:t>持续和非持续第一层次公允价值计量项目市价的确定依据</w:t>
      </w:r>
      <w:r>
        <w:rPr>
          <w:rFonts w:ascii="宋体" w:hAnsi="宋体" w:cs="宋体" w:eastAsia="宋体" w:hint="default"/>
          <w:b/>
          <w:bCs/>
          <w:w w:val="99"/>
          <w:sz w:val="21"/>
          <w:szCs w:val="21"/>
        </w:rPr>
        <w:t> </w:t>
      </w:r>
      <w:r>
        <w:rPr>
          <w:rFonts w:ascii="宋体" w:hAnsi="宋体" w:cs="宋体" w:eastAsia="宋体" w:hint="default"/>
          <w:sz w:val="21"/>
          <w:szCs w:val="21"/>
        </w:rPr>
        <w:t>股票二级市场资产负债表日收盘价以及基金在资产负债日公布的净值。</w:t>
      </w:r>
    </w:p>
    <w:p>
      <w:pPr>
        <w:spacing w:line="240" w:lineRule="auto" w:before="4"/>
        <w:rPr>
          <w:rFonts w:ascii="宋体" w:hAnsi="宋体" w:cs="宋体" w:eastAsia="宋体" w:hint="default"/>
          <w:sz w:val="21"/>
          <w:szCs w:val="21"/>
        </w:rPr>
      </w:pPr>
    </w:p>
    <w:p>
      <w:pPr>
        <w:pStyle w:val="Heading6"/>
        <w:spacing w:line="240" w:lineRule="auto"/>
        <w:ind w:left="154" w:right="0"/>
        <w:jc w:val="left"/>
        <w:rPr>
          <w:b w:val="0"/>
          <w:bCs w:val="0"/>
        </w:rPr>
      </w:pPr>
      <w:bookmarkStart w:name="3、衍生金融资产" w:id="220"/>
      <w:bookmarkEnd w:id="220"/>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6"/>
        <w:spacing w:line="240" w:lineRule="auto"/>
        <w:ind w:right="0"/>
        <w:jc w:val="left"/>
        <w:rPr>
          <w:b w:val="0"/>
          <w:bCs w:val="0"/>
        </w:rPr>
      </w:pPr>
      <w:bookmarkStart w:name="4、应收票据" w:id="221"/>
      <w:bookmarkEnd w:id="221"/>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1）应收票据分类列示" w:id="222"/>
      <w:bookmarkEnd w:id="222"/>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30,651,220.00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17,570,811.90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30,651,220.00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17,570,811.90</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2）期末公司已质押的应收票据" w:id="223"/>
      <w:bookmarkEnd w:id="223"/>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3）期末公司已背书或贴现且在资产负债表日尚未到期的应收票据" w:id="224"/>
      <w:bookmarkEnd w:id="224"/>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15,186,320.42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15,186,320.42</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6"/>
        <w:spacing w:line="240" w:lineRule="auto" w:before="35"/>
        <w:ind w:right="0"/>
        <w:jc w:val="left"/>
        <w:rPr>
          <w:b w:val="0"/>
          <w:bCs w:val="0"/>
        </w:rPr>
      </w:pPr>
      <w:bookmarkStart w:name="（4）期末公司因出票人未履约而将其转应收账款的票据" w:id="225"/>
      <w:bookmarkEnd w:id="225"/>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89"/>
        <w:ind w:left="574" w:right="0"/>
        <w:jc w:val="left"/>
      </w:pPr>
      <w:r>
        <w:rPr/>
        <w:t>（</w:t>
      </w:r>
      <w:r>
        <w:rPr>
          <w:rFonts w:ascii="Times New Roman" w:hAnsi="Times New Roman" w:cs="Times New Roman" w:eastAsia="Times New Roman" w:hint="default"/>
        </w:rPr>
        <w:t>5</w:t>
      </w:r>
      <w:r>
        <w:rPr/>
        <w:t>）年末无已质押的应收票据。</w:t>
      </w:r>
    </w:p>
    <w:p>
      <w:pPr>
        <w:pStyle w:val="BodyText"/>
        <w:spacing w:line="240" w:lineRule="auto" w:before="21"/>
        <w:ind w:left="574" w:right="0"/>
        <w:jc w:val="left"/>
      </w:pPr>
      <w:r>
        <w:rPr/>
        <w:t>（</w:t>
      </w:r>
      <w:r>
        <w:rPr>
          <w:rFonts w:ascii="Times New Roman" w:hAnsi="Times New Roman" w:cs="Times New Roman" w:eastAsia="Times New Roman" w:hint="default"/>
        </w:rPr>
        <w:t>6</w:t>
      </w:r>
      <w:r>
        <w:rPr/>
        <w:t>）年末公司无因出票人无力履约而将票据转为应收账款的票据。</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6"/>
        <w:spacing w:line="240" w:lineRule="auto"/>
        <w:ind w:right="0"/>
        <w:jc w:val="left"/>
        <w:rPr>
          <w:b w:val="0"/>
          <w:bCs w:val="0"/>
        </w:rPr>
      </w:pPr>
      <w:bookmarkStart w:name="5、应收账款" w:id="226"/>
      <w:bookmarkEnd w:id="226"/>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应收账款分类披露" w:id="227"/>
      <w:bookmarkEnd w:id="227"/>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483,700,</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478.64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57,756,4</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20.32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11.94%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425,944,0</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58.32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369,077</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,683.60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43,775,94</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6.51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1" w:right="0"/>
              <w:jc w:val="left"/>
              <w:rPr>
                <w:rFonts w:ascii="Times New Roman" w:hAnsi="Times New Roman" w:cs="Times New Roman" w:eastAsia="Times New Roman" w:hint="default"/>
                <w:sz w:val="18"/>
                <w:szCs w:val="18"/>
              </w:rPr>
            </w:pPr>
            <w:r>
              <w:rPr>
                <w:rFonts w:ascii="Times New Roman"/>
                <w:sz w:val="18"/>
              </w:rPr>
              <w:t>11.86%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325,301,73</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7.09</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483,700,</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sz w:val="18"/>
              </w:rPr>
              <w:t>478.64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57,756,4</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20.32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11.94%</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425,944,0</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58.32</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369,077</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,683.60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43,775,94</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6.51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1" w:right="0"/>
              <w:jc w:val="left"/>
              <w:rPr>
                <w:rFonts w:ascii="Times New Roman" w:hAnsi="Times New Roman" w:cs="Times New Roman" w:eastAsia="Times New Roman" w:hint="default"/>
                <w:sz w:val="18"/>
                <w:szCs w:val="18"/>
              </w:rPr>
            </w:pPr>
            <w:r>
              <w:rPr>
                <w:rFonts w:ascii="Times New Roman"/>
                <w:sz w:val="18"/>
              </w:rPr>
              <w:t>11.86%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325,301,73</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7.09</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5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3"/>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1"/>
        <w:gridCol w:w="2393"/>
        <w:gridCol w:w="2392"/>
        <w:gridCol w:w="2392"/>
      </w:tblGrid>
      <w:tr>
        <w:trPr>
          <w:trHeight w:val="206"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81"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380,684,520.09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19,034,226.00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53,207,012.94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5,320,701.29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20,509,315.72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4,101,863.14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29,299,629.89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29,299,629.89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483,700,478.64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57,756,420.32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11.94%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pStyle w:val="BodyText"/>
        <w:spacing w:line="240" w:lineRule="auto" w:before="90"/>
        <w:ind w:left="574" w:right="0"/>
        <w:jc w:val="left"/>
      </w:pPr>
      <w:r>
        <w:rPr/>
        <w:t>（</w:t>
      </w:r>
      <w:r>
        <w:rPr>
          <w:rFonts w:ascii="Times New Roman" w:hAnsi="Times New Roman" w:cs="Times New Roman" w:eastAsia="Times New Roman" w:hint="default"/>
        </w:rPr>
        <w:t>2</w:t>
      </w:r>
      <w:r>
        <w:rPr/>
        <w:t>）本年计提坏账准备金额</w:t>
      </w:r>
      <w:r>
        <w:rPr>
          <w:rFonts w:ascii="Times New Roman" w:hAnsi="Times New Roman" w:cs="Times New Roman" w:eastAsia="Times New Roman" w:hint="default"/>
        </w:rPr>
        <w:t>10,514,536.25</w:t>
      </w:r>
      <w:r>
        <w:rPr/>
        <w:t>元。</w:t>
      </w:r>
    </w:p>
    <w:p>
      <w:pPr>
        <w:pStyle w:val="BodyText"/>
        <w:spacing w:line="240" w:lineRule="auto" w:before="21"/>
        <w:ind w:left="573" w:right="0"/>
        <w:jc w:val="left"/>
      </w:pPr>
      <w:r>
        <w:rPr/>
        <w:t>（</w:t>
      </w:r>
      <w:r>
        <w:rPr>
          <w:rFonts w:ascii="Times New Roman" w:hAnsi="Times New Roman" w:cs="Times New Roman" w:eastAsia="Times New Roman" w:hint="default"/>
        </w:rPr>
        <w:t>3</w:t>
      </w:r>
      <w:r>
        <w:rPr/>
        <w:t>）本年无实际核销的大额应收账款。</w:t>
      </w:r>
    </w:p>
    <w:p>
      <w:pPr>
        <w:pStyle w:val="BodyText"/>
        <w:spacing w:line="256" w:lineRule="auto" w:before="21"/>
        <w:ind w:right="0" w:firstLine="420"/>
        <w:jc w:val="left"/>
      </w:pPr>
      <w:r>
        <w:rPr/>
        <w:t>（</w:t>
      </w:r>
      <w:r>
        <w:rPr>
          <w:rFonts w:ascii="Times New Roman" w:hAnsi="Times New Roman" w:cs="Times New Roman" w:eastAsia="Times New Roman" w:hint="default"/>
        </w:rPr>
        <w:t>4</w:t>
      </w:r>
      <w:r>
        <w:rPr/>
        <w:t>）本公司本年按欠款方归集的年末余额前五名应收账款汇总金额为</w:t>
      </w:r>
      <w:r>
        <w:rPr>
          <w:rFonts w:ascii="Times New Roman" w:hAnsi="Times New Roman" w:cs="Times New Roman" w:eastAsia="Times New Roman" w:hint="default"/>
        </w:rPr>
        <w:t>70758575.04</w:t>
      </w:r>
      <w:r>
        <w:rPr/>
        <w:t>元，占应收账款年 末余额合计数的比例为</w:t>
      </w:r>
      <w:r>
        <w:rPr>
          <w:rFonts w:ascii="Times New Roman" w:hAnsi="Times New Roman" w:cs="Times New Roman" w:eastAsia="Times New Roman" w:hint="default"/>
        </w:rPr>
        <w:t>14.63%</w:t>
      </w:r>
      <w:r>
        <w:rPr/>
        <w:t>，相应计提的坏账准备年末余额汇总金额为</w:t>
      </w:r>
      <w:r>
        <w:rPr>
          <w:rFonts w:ascii="Times New Roman" w:hAnsi="Times New Roman" w:cs="Times New Roman" w:eastAsia="Times New Roman" w:hint="default"/>
        </w:rPr>
        <w:t>3,610,758.75</w:t>
      </w:r>
      <w:r>
        <w:rPr/>
        <w:t>元。</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32"/>
          <w:szCs w:val="3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38" w:lineRule="auto" w:before="117"/>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240" w:lineRule="auto" w:before="1"/>
        <w:rPr>
          <w:rFonts w:ascii="宋体" w:hAnsi="宋体" w:cs="宋体" w:eastAsia="宋体" w:hint="default"/>
          <w:sz w:val="21"/>
          <w:szCs w:val="21"/>
        </w:rPr>
      </w:pPr>
    </w:p>
    <w:p>
      <w:pPr>
        <w:pStyle w:val="Heading6"/>
        <w:spacing w:line="240" w:lineRule="auto"/>
        <w:ind w:right="0"/>
        <w:jc w:val="left"/>
        <w:rPr>
          <w:b w:val="0"/>
          <w:bCs w:val="0"/>
        </w:rPr>
      </w:pPr>
      <w:bookmarkStart w:name="（2）本期计提、收回或转回的坏账准备情况" w:id="228"/>
      <w:bookmarkEnd w:id="22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38" w:lineRule="auto" w:before="44"/>
        <w:ind w:left="153" w:right="-13"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10,514,536.25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544" w:space="2285"/>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3）本期实际核销的应收账款情况" w:id="229"/>
      <w:bookmarkEnd w:id="229"/>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11"/>
        <w:rPr>
          <w:rFonts w:ascii="宋体" w:hAnsi="宋体" w:cs="宋体" w:eastAsia="宋体" w:hint="default"/>
          <w:sz w:val="26"/>
          <w:szCs w:val="26"/>
        </w:rPr>
      </w:pPr>
    </w:p>
    <w:p>
      <w:pPr>
        <w:pStyle w:val="Heading6"/>
        <w:spacing w:line="240" w:lineRule="auto"/>
        <w:ind w:left="154" w:right="0"/>
        <w:jc w:val="left"/>
        <w:rPr>
          <w:b w:val="0"/>
          <w:bCs w:val="0"/>
        </w:rPr>
      </w:pPr>
      <w:bookmarkStart w:name="（4）按欠款方归集的期末余额前五名的应收账款情况" w:id="230"/>
      <w:bookmarkEnd w:id="230"/>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4" w:type="dxa"/>
        <w:tblLayout w:type="fixed"/>
        <w:tblCellMar>
          <w:top w:w="0" w:type="dxa"/>
          <w:left w:w="0" w:type="dxa"/>
          <w:bottom w:w="0" w:type="dxa"/>
          <w:right w:w="0" w:type="dxa"/>
        </w:tblCellMar>
        <w:tblLook w:val="01E0"/>
      </w:tblPr>
      <w:tblGrid>
        <w:gridCol w:w="1000"/>
        <w:gridCol w:w="2081"/>
        <w:gridCol w:w="1060"/>
        <w:gridCol w:w="2080"/>
        <w:gridCol w:w="2081"/>
      </w:tblGrid>
      <w:tr>
        <w:trPr>
          <w:trHeight w:val="342" w:hRule="exact"/>
        </w:trPr>
        <w:tc>
          <w:tcPr>
            <w:tcW w:w="1000" w:type="dxa"/>
            <w:vMerge w:val="restart"/>
            <w:tcBorders>
              <w:top w:val="nil" w:sz="6" w:space="0" w:color="auto"/>
              <w:left w:val="nil" w:sz="6" w:space="0" w:color="auto"/>
              <w:right w:val="single" w:sz="8" w:space="0" w:color="000000"/>
            </w:tcBorders>
          </w:tcPr>
          <w:p>
            <w:pPr>
              <w:pStyle w:val="TableParagraph"/>
              <w:spacing w:line="270" w:lineRule="exact"/>
              <w:ind w:left="79"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081" w:type="dxa"/>
            <w:vMerge w:val="restart"/>
            <w:tcBorders>
              <w:top w:val="nil" w:sz="6" w:space="0" w:color="auto"/>
              <w:left w:val="single" w:sz="8" w:space="0" w:color="000000"/>
              <w:right w:val="single" w:sz="8" w:space="0" w:color="000000"/>
            </w:tcBorders>
          </w:tcPr>
          <w:p>
            <w:pPr>
              <w:pStyle w:val="TableParagraph"/>
              <w:spacing w:line="270" w:lineRule="exact"/>
              <w:ind w:left="610"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1060" w:type="dxa"/>
            <w:vMerge w:val="restart"/>
            <w:tcBorders>
              <w:top w:val="nil" w:sz="6" w:space="0" w:color="auto"/>
              <w:left w:val="single" w:sz="8" w:space="0" w:color="000000"/>
              <w:right w:val="single" w:sz="8" w:space="0" w:color="000000"/>
            </w:tcBorders>
          </w:tcPr>
          <w:p>
            <w:pPr>
              <w:pStyle w:val="TableParagraph"/>
              <w:spacing w:line="270" w:lineRule="exact"/>
              <w:ind w:left="309"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2080" w:type="dxa"/>
            <w:vMerge w:val="restart"/>
            <w:tcBorders>
              <w:top w:val="nil" w:sz="6" w:space="0" w:color="auto"/>
              <w:left w:val="single" w:sz="8" w:space="0" w:color="000000"/>
              <w:right w:val="single" w:sz="8" w:space="0" w:color="000000"/>
            </w:tcBorders>
          </w:tcPr>
          <w:p>
            <w:pPr>
              <w:pStyle w:val="TableParagraph"/>
              <w:spacing w:line="273" w:lineRule="auto"/>
              <w:ind w:left="207" w:right="83" w:hanging="123"/>
              <w:jc w:val="left"/>
              <w:rPr>
                <w:rFonts w:ascii="宋体" w:hAnsi="宋体" w:cs="宋体" w:eastAsia="宋体" w:hint="default"/>
                <w:sz w:val="21"/>
                <w:szCs w:val="21"/>
              </w:rPr>
            </w:pPr>
            <w:r>
              <w:rPr>
                <w:rFonts w:ascii="宋体" w:hAnsi="宋体" w:cs="宋体" w:eastAsia="宋体" w:hint="default"/>
                <w:sz w:val="21"/>
                <w:szCs w:val="21"/>
              </w:rPr>
              <w:t>占应收款年末余额合 计数的比例（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081" w:type="dxa"/>
            <w:tcBorders>
              <w:top w:val="nil" w:sz="6" w:space="0" w:color="auto"/>
              <w:left w:val="single" w:sz="8" w:space="0" w:color="000000"/>
              <w:bottom w:val="single" w:sz="8" w:space="0" w:color="000000"/>
              <w:right w:val="single" w:sz="8" w:space="0" w:color="000000"/>
            </w:tcBorders>
          </w:tcPr>
          <w:p>
            <w:pPr>
              <w:pStyle w:val="TableParagraph"/>
              <w:spacing w:line="270" w:lineRule="exact"/>
              <w:ind w:right="609"/>
              <w:jc w:val="righ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42" w:hRule="exact"/>
        </w:trPr>
        <w:tc>
          <w:tcPr>
            <w:tcW w:w="1000" w:type="dxa"/>
            <w:vMerge/>
            <w:tcBorders>
              <w:left w:val="nil" w:sz="6" w:space="0" w:color="auto"/>
              <w:bottom w:val="single" w:sz="8" w:space="0" w:color="000000"/>
              <w:right w:val="single" w:sz="8" w:space="0" w:color="000000"/>
            </w:tcBorders>
          </w:tcPr>
          <w:p>
            <w:pPr/>
          </w:p>
        </w:tc>
        <w:tc>
          <w:tcPr>
            <w:tcW w:w="2081" w:type="dxa"/>
            <w:vMerge/>
            <w:tcBorders>
              <w:left w:val="single" w:sz="8" w:space="0" w:color="000000"/>
              <w:bottom w:val="single" w:sz="8" w:space="0" w:color="000000"/>
              <w:right w:val="single" w:sz="8" w:space="0" w:color="000000"/>
            </w:tcBorders>
          </w:tcPr>
          <w:p>
            <w:pPr/>
          </w:p>
        </w:tc>
        <w:tc>
          <w:tcPr>
            <w:tcW w:w="1060" w:type="dxa"/>
            <w:vMerge/>
            <w:tcBorders>
              <w:left w:val="single" w:sz="8" w:space="0" w:color="000000"/>
              <w:bottom w:val="single" w:sz="8" w:space="0" w:color="000000"/>
              <w:right w:val="single" w:sz="8" w:space="0" w:color="000000"/>
            </w:tcBorders>
          </w:tcPr>
          <w:p>
            <w:pPr/>
          </w:p>
        </w:tc>
        <w:tc>
          <w:tcPr>
            <w:tcW w:w="2080" w:type="dxa"/>
            <w:vMerge/>
            <w:tcBorders>
              <w:left w:val="single" w:sz="8" w:space="0" w:color="000000"/>
              <w:bottom w:val="single" w:sz="8" w:space="0" w:color="000000"/>
              <w:right w:val="single" w:sz="8" w:space="0" w:color="000000"/>
            </w:tcBorders>
          </w:tcPr>
          <w:p>
            <w:pPr/>
          </w:p>
        </w:tc>
        <w:tc>
          <w:tcPr>
            <w:tcW w:w="2081"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right="609"/>
              <w:jc w:val="right"/>
              <w:rPr>
                <w:rFonts w:ascii="宋体" w:hAnsi="宋体" w:cs="宋体" w:eastAsia="宋体" w:hint="default"/>
                <w:sz w:val="21"/>
                <w:szCs w:val="21"/>
              </w:rPr>
            </w:pPr>
            <w:r>
              <w:rPr>
                <w:rFonts w:ascii="宋体" w:hAnsi="宋体" w:cs="宋体" w:eastAsia="宋体" w:hint="default"/>
                <w:sz w:val="21"/>
                <w:szCs w:val="21"/>
              </w:rPr>
              <w:t>年末余额</w:t>
            </w:r>
          </w:p>
        </w:tc>
      </w:tr>
      <w:tr>
        <w:trPr>
          <w:trHeight w:val="342" w:hRule="exact"/>
        </w:trPr>
        <w:tc>
          <w:tcPr>
            <w:tcW w:w="1000" w:type="dxa"/>
            <w:tcBorders>
              <w:top w:val="single" w:sz="8" w:space="0" w:color="000000"/>
              <w:left w:val="nil" w:sz="6" w:space="0" w:color="auto"/>
              <w:bottom w:val="single" w:sz="8" w:space="0" w:color="000000"/>
              <w:right w:val="single" w:sz="8" w:space="0" w:color="000000"/>
            </w:tcBorders>
          </w:tcPr>
          <w:p>
            <w:pPr>
              <w:pStyle w:val="TableParagraph"/>
              <w:spacing w:line="276" w:lineRule="exact"/>
              <w:ind w:left="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单位</w:t>
            </w:r>
            <w:r>
              <w:rPr>
                <w:rFonts w:ascii="Times New Roman" w:hAnsi="Times New Roman" w:cs="Times New Roman" w:eastAsia="Times New Roman" w:hint="default"/>
                <w:sz w:val="21"/>
                <w:szCs w:val="21"/>
              </w:rPr>
              <w:t>1</w:t>
            </w:r>
          </w:p>
        </w:tc>
        <w:tc>
          <w:tcPr>
            <w:tcW w:w="20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20,383,000.00</w:t>
            </w:r>
          </w:p>
        </w:tc>
        <w:tc>
          <w:tcPr>
            <w:tcW w:w="1060"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年以内</w:t>
            </w:r>
          </w:p>
        </w:tc>
        <w:tc>
          <w:tcPr>
            <w:tcW w:w="2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4.21%</w:t>
            </w:r>
          </w:p>
        </w:tc>
        <w:tc>
          <w:tcPr>
            <w:tcW w:w="20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1,052,800.00</w:t>
            </w:r>
          </w:p>
        </w:tc>
      </w:tr>
      <w:tr>
        <w:trPr>
          <w:trHeight w:val="342" w:hRule="exact"/>
        </w:trPr>
        <w:tc>
          <w:tcPr>
            <w:tcW w:w="1000" w:type="dxa"/>
            <w:tcBorders>
              <w:top w:val="single" w:sz="8" w:space="0" w:color="000000"/>
              <w:left w:val="nil" w:sz="6" w:space="0" w:color="auto"/>
              <w:bottom w:val="single" w:sz="8" w:space="0" w:color="000000"/>
              <w:right w:val="single" w:sz="8" w:space="0" w:color="000000"/>
            </w:tcBorders>
          </w:tcPr>
          <w:p>
            <w:pPr>
              <w:pStyle w:val="TableParagraph"/>
              <w:spacing w:line="276" w:lineRule="exact"/>
              <w:ind w:left="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单位</w:t>
            </w:r>
            <w:r>
              <w:rPr>
                <w:rFonts w:ascii="Times New Roman" w:hAnsi="Times New Roman" w:cs="Times New Roman" w:eastAsia="Times New Roman" w:hint="default"/>
                <w:sz w:val="21"/>
                <w:szCs w:val="21"/>
              </w:rPr>
              <w:t>2</w:t>
            </w:r>
          </w:p>
        </w:tc>
        <w:tc>
          <w:tcPr>
            <w:tcW w:w="20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15,818,520.00</w:t>
            </w:r>
          </w:p>
        </w:tc>
        <w:tc>
          <w:tcPr>
            <w:tcW w:w="1060"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2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3.27%</w:t>
            </w:r>
          </w:p>
        </w:tc>
        <w:tc>
          <w:tcPr>
            <w:tcW w:w="20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790,926.00</w:t>
            </w:r>
          </w:p>
        </w:tc>
      </w:tr>
      <w:tr>
        <w:trPr>
          <w:trHeight w:val="342" w:hRule="exact"/>
        </w:trPr>
        <w:tc>
          <w:tcPr>
            <w:tcW w:w="1000" w:type="dxa"/>
            <w:tcBorders>
              <w:top w:val="single" w:sz="8" w:space="0" w:color="000000"/>
              <w:left w:val="nil" w:sz="6" w:space="0" w:color="auto"/>
              <w:bottom w:val="single" w:sz="8" w:space="0" w:color="000000"/>
              <w:right w:val="single" w:sz="8" w:space="0" w:color="000000"/>
            </w:tcBorders>
          </w:tcPr>
          <w:p>
            <w:pPr>
              <w:pStyle w:val="TableParagraph"/>
              <w:spacing w:line="276" w:lineRule="exact"/>
              <w:ind w:left="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单位</w:t>
            </w:r>
            <w:r>
              <w:rPr>
                <w:rFonts w:ascii="Times New Roman" w:hAnsi="Times New Roman" w:cs="Times New Roman" w:eastAsia="Times New Roman" w:hint="default"/>
                <w:sz w:val="21"/>
                <w:szCs w:val="21"/>
              </w:rPr>
              <w:t>3</w:t>
            </w:r>
          </w:p>
        </w:tc>
        <w:tc>
          <w:tcPr>
            <w:tcW w:w="20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12,546,380.00</w:t>
            </w:r>
          </w:p>
        </w:tc>
        <w:tc>
          <w:tcPr>
            <w:tcW w:w="1060"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2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2.59%</w:t>
            </w:r>
          </w:p>
        </w:tc>
        <w:tc>
          <w:tcPr>
            <w:tcW w:w="20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627,319.00</w:t>
            </w:r>
          </w:p>
        </w:tc>
      </w:tr>
      <w:tr>
        <w:trPr>
          <w:trHeight w:val="342" w:hRule="exact"/>
        </w:trPr>
        <w:tc>
          <w:tcPr>
            <w:tcW w:w="1000" w:type="dxa"/>
            <w:tcBorders>
              <w:top w:val="single" w:sz="8" w:space="0" w:color="000000"/>
              <w:left w:val="nil" w:sz="6" w:space="0" w:color="auto"/>
              <w:bottom w:val="single" w:sz="8" w:space="0" w:color="000000"/>
              <w:right w:val="single" w:sz="8" w:space="0" w:color="000000"/>
            </w:tcBorders>
          </w:tcPr>
          <w:p>
            <w:pPr>
              <w:pStyle w:val="TableParagraph"/>
              <w:spacing w:line="276" w:lineRule="exact"/>
              <w:ind w:left="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单位</w:t>
            </w:r>
            <w:r>
              <w:rPr>
                <w:rFonts w:ascii="Times New Roman" w:hAnsi="Times New Roman" w:cs="Times New Roman" w:eastAsia="Times New Roman" w:hint="default"/>
                <w:sz w:val="21"/>
                <w:szCs w:val="21"/>
              </w:rPr>
              <w:t>4</w:t>
            </w:r>
          </w:p>
        </w:tc>
        <w:tc>
          <w:tcPr>
            <w:tcW w:w="20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11,799,121.04</w:t>
            </w:r>
          </w:p>
        </w:tc>
        <w:tc>
          <w:tcPr>
            <w:tcW w:w="1060"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年以内</w:t>
            </w:r>
          </w:p>
        </w:tc>
        <w:tc>
          <w:tcPr>
            <w:tcW w:w="2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2.44%</w:t>
            </w:r>
          </w:p>
        </w:tc>
        <w:tc>
          <w:tcPr>
            <w:tcW w:w="20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629,136.05</w:t>
            </w:r>
          </w:p>
        </w:tc>
      </w:tr>
    </w:tbl>
    <w:p>
      <w:pPr>
        <w:spacing w:after="0" w:line="240" w:lineRule="auto"/>
        <w:jc w:val="left"/>
        <w:rPr>
          <w:rFonts w:ascii="Times New Roman" w:hAnsi="Times New Roman" w:cs="Times New Roman" w:eastAsia="Times New Roman" w:hint="default"/>
          <w:sz w:val="21"/>
          <w:szCs w:val="21"/>
        </w:rPr>
        <w:sectPr>
          <w:type w:val="continuous"/>
          <w:pgSz w:w="11910" w:h="16840"/>
          <w:pgMar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4" w:type="dxa"/>
        <w:tblLayout w:type="fixed"/>
        <w:tblCellMar>
          <w:top w:w="0" w:type="dxa"/>
          <w:left w:w="0" w:type="dxa"/>
          <w:bottom w:w="0" w:type="dxa"/>
          <w:right w:w="0" w:type="dxa"/>
        </w:tblCellMar>
        <w:tblLook w:val="01E0"/>
      </w:tblPr>
      <w:tblGrid>
        <w:gridCol w:w="1000"/>
        <w:gridCol w:w="2081"/>
        <w:gridCol w:w="1060"/>
        <w:gridCol w:w="2080"/>
        <w:gridCol w:w="2081"/>
      </w:tblGrid>
      <w:tr>
        <w:trPr>
          <w:trHeight w:val="342" w:hRule="exact"/>
        </w:trPr>
        <w:tc>
          <w:tcPr>
            <w:tcW w:w="1000" w:type="dxa"/>
            <w:tcBorders>
              <w:top w:val="nil" w:sz="6" w:space="0" w:color="auto"/>
              <w:left w:val="nil" w:sz="6" w:space="0" w:color="auto"/>
              <w:bottom w:val="single" w:sz="8" w:space="0" w:color="000000"/>
              <w:right w:val="single" w:sz="8" w:space="0" w:color="000000"/>
            </w:tcBorders>
          </w:tcPr>
          <w:p>
            <w:pPr>
              <w:pStyle w:val="TableParagraph"/>
              <w:spacing w:line="285" w:lineRule="exact"/>
              <w:ind w:left="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单位</w:t>
            </w:r>
            <w:r>
              <w:rPr>
                <w:rFonts w:ascii="Times New Roman" w:hAnsi="Times New Roman" w:cs="Times New Roman" w:eastAsia="Times New Roman" w:hint="default"/>
                <w:sz w:val="21"/>
                <w:szCs w:val="21"/>
              </w:rPr>
              <w:t>5</w:t>
            </w:r>
          </w:p>
        </w:tc>
        <w:tc>
          <w:tcPr>
            <w:tcW w:w="2081"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44"/>
              <w:ind w:left="1" w:right="0"/>
              <w:jc w:val="left"/>
              <w:rPr>
                <w:rFonts w:ascii="Times New Roman" w:hAnsi="Times New Roman" w:cs="Times New Roman" w:eastAsia="Times New Roman" w:hint="default"/>
                <w:sz w:val="21"/>
                <w:szCs w:val="21"/>
              </w:rPr>
            </w:pPr>
            <w:r>
              <w:rPr>
                <w:rFonts w:ascii="Times New Roman"/>
                <w:sz w:val="21"/>
              </w:rPr>
              <w:t>10,211,554.00</w:t>
            </w:r>
          </w:p>
        </w:tc>
        <w:tc>
          <w:tcPr>
            <w:tcW w:w="1060" w:type="dxa"/>
            <w:tcBorders>
              <w:top w:val="nil" w:sz="6" w:space="0" w:color="auto"/>
              <w:left w:val="single" w:sz="8" w:space="0" w:color="000000"/>
              <w:bottom w:val="single" w:sz="8" w:space="0" w:color="000000"/>
              <w:right w:val="single" w:sz="8" w:space="0" w:color="000000"/>
            </w:tcBorders>
          </w:tcPr>
          <w:p>
            <w:pPr>
              <w:pStyle w:val="TableParagraph"/>
              <w:spacing w:line="285" w:lineRule="exact"/>
              <w:ind w:left="15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208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44"/>
              <w:ind w:right="0"/>
              <w:jc w:val="left"/>
              <w:rPr>
                <w:rFonts w:ascii="Times New Roman" w:hAnsi="Times New Roman" w:cs="Times New Roman" w:eastAsia="Times New Roman" w:hint="default"/>
                <w:sz w:val="21"/>
                <w:szCs w:val="21"/>
              </w:rPr>
            </w:pPr>
            <w:r>
              <w:rPr>
                <w:rFonts w:ascii="Times New Roman"/>
                <w:sz w:val="21"/>
              </w:rPr>
              <w:t>2.12%</w:t>
            </w:r>
          </w:p>
        </w:tc>
        <w:tc>
          <w:tcPr>
            <w:tcW w:w="2081"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44"/>
              <w:ind w:left="1" w:right="0"/>
              <w:jc w:val="left"/>
              <w:rPr>
                <w:rFonts w:ascii="Times New Roman" w:hAnsi="Times New Roman" w:cs="Times New Roman" w:eastAsia="Times New Roman" w:hint="default"/>
                <w:sz w:val="21"/>
                <w:szCs w:val="21"/>
              </w:rPr>
            </w:pPr>
            <w:r>
              <w:rPr>
                <w:rFonts w:ascii="Times New Roman"/>
                <w:sz w:val="21"/>
              </w:rPr>
              <w:t>510,577.70</w:t>
            </w:r>
          </w:p>
        </w:tc>
      </w:tr>
      <w:tr>
        <w:trPr>
          <w:trHeight w:val="342" w:hRule="exact"/>
        </w:trPr>
        <w:tc>
          <w:tcPr>
            <w:tcW w:w="1000" w:type="dxa"/>
            <w:tcBorders>
              <w:top w:val="single" w:sz="8" w:space="0" w:color="000000"/>
              <w:left w:val="nil" w:sz="6" w:space="0" w:color="auto"/>
              <w:bottom w:val="single" w:sz="8" w:space="0" w:color="000000"/>
              <w:right w:val="single" w:sz="8" w:space="0" w:color="000000"/>
            </w:tcBorders>
          </w:tcPr>
          <w:p>
            <w:pPr>
              <w:pStyle w:val="TableParagraph"/>
              <w:spacing w:line="260" w:lineRule="exact"/>
              <w:ind w:left="28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70,758,575.04</w:t>
            </w:r>
          </w:p>
        </w:tc>
        <w:tc>
          <w:tcPr>
            <w:tcW w:w="1060" w:type="dxa"/>
            <w:tcBorders>
              <w:top w:val="single" w:sz="8" w:space="0" w:color="000000"/>
              <w:left w:val="single" w:sz="8" w:space="0" w:color="000000"/>
              <w:bottom w:val="single" w:sz="8" w:space="0" w:color="000000"/>
              <w:right w:val="single" w:sz="8" w:space="0" w:color="000000"/>
            </w:tcBorders>
          </w:tcPr>
          <w:p>
            <w:pPr/>
          </w:p>
        </w:tc>
        <w:tc>
          <w:tcPr>
            <w:tcW w:w="2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14.63%</w:t>
            </w:r>
          </w:p>
        </w:tc>
        <w:tc>
          <w:tcPr>
            <w:tcW w:w="20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3,610,758.75</w:t>
            </w:r>
          </w:p>
        </w:tc>
      </w:tr>
    </w:tbl>
    <w:p>
      <w:pPr>
        <w:spacing w:line="240" w:lineRule="auto" w:before="2"/>
        <w:rPr>
          <w:rFonts w:ascii="宋体" w:hAnsi="宋体" w:cs="宋体" w:eastAsia="宋体" w:hint="default"/>
          <w:b/>
          <w:bCs/>
          <w:sz w:val="19"/>
          <w:szCs w:val="19"/>
        </w:rPr>
      </w:pPr>
    </w:p>
    <w:p>
      <w:pPr>
        <w:spacing w:line="506" w:lineRule="auto" w:before="35"/>
        <w:ind w:left="154" w:right="6132" w:firstLine="0"/>
        <w:jc w:val="left"/>
        <w:rPr>
          <w:rFonts w:ascii="宋体" w:hAnsi="宋体" w:cs="宋体" w:eastAsia="宋体" w:hint="default"/>
          <w:sz w:val="21"/>
          <w:szCs w:val="21"/>
        </w:rPr>
      </w:pPr>
      <w:bookmarkStart w:name="（5）因金融资产转移而终止确认的应收账款" w:id="231"/>
      <w:bookmarkEnd w:id="23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）因金融资产转移而终止确认的应收账款</w:t>
      </w:r>
      <w:r>
        <w:rPr>
          <w:rFonts w:ascii="宋体" w:hAnsi="宋体" w:cs="宋体" w:eastAsia="宋体" w:hint="default"/>
          <w:b/>
          <w:bCs/>
          <w:w w:val="99"/>
          <w:sz w:val="21"/>
          <w:szCs w:val="21"/>
        </w:rPr>
        <w:t> </w:t>
      </w:r>
      <w:r>
        <w:rPr>
          <w:rFonts w:ascii="宋体" w:hAnsi="宋体" w:cs="宋体" w:eastAsia="宋体" w:hint="default"/>
          <w:sz w:val="21"/>
          <w:szCs w:val="21"/>
        </w:rPr>
        <w:t>本公司无因金融资产转移而终止确认的应收账款。</w:t>
      </w:r>
    </w:p>
    <w:p>
      <w:pPr>
        <w:pStyle w:val="Heading6"/>
        <w:spacing w:line="240" w:lineRule="auto" w:before="105"/>
        <w:ind w:left="154" w:right="0"/>
        <w:jc w:val="left"/>
        <w:rPr>
          <w:b w:val="0"/>
          <w:bCs w:val="0"/>
        </w:rPr>
      </w:pPr>
      <w:bookmarkStart w:name="（6）转移应收账款且继续涉入形成的资产、负债金额" w:id="232"/>
      <w:bookmarkEnd w:id="232"/>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154" w:right="0"/>
        <w:jc w:val="left"/>
      </w:pPr>
      <w:r>
        <w:rPr/>
        <w:t>本公司无转移应收账款且继续涉入形成的资产、负债金额。</w:t>
      </w:r>
    </w:p>
    <w:p>
      <w:pPr>
        <w:spacing w:before="10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6、预付款项" w:id="233"/>
      <w:bookmarkEnd w:id="233"/>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54" w:right="0"/>
        <w:jc w:val="left"/>
        <w:rPr>
          <w:b w:val="0"/>
          <w:bCs w:val="0"/>
        </w:rPr>
      </w:pPr>
      <w:bookmarkStart w:name="（1）预付款项按账龄列示" w:id="234"/>
      <w:bookmarkEnd w:id="234"/>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30,695,730.97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93.79%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13,760,840.22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89.31%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2,030,966.09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1,646,656.50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10.69%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32,726,697.06</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15,407,496.72</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spacing w:line="240" w:lineRule="auto" w:before="9"/>
        <w:rPr>
          <w:rFonts w:ascii="宋体" w:hAnsi="宋体" w:cs="宋体" w:eastAsia="宋体" w:hint="default"/>
          <w:sz w:val="25"/>
          <w:szCs w:val="25"/>
        </w:rPr>
      </w:pPr>
    </w:p>
    <w:p>
      <w:pPr>
        <w:pStyle w:val="Heading6"/>
        <w:spacing w:line="240" w:lineRule="auto"/>
        <w:ind w:left="154" w:right="0"/>
        <w:jc w:val="left"/>
        <w:rPr>
          <w:b w:val="0"/>
          <w:bCs w:val="0"/>
        </w:rPr>
      </w:pPr>
      <w:bookmarkStart w:name="（2）按预付对象归集的期末余额前五名的预付款情况" w:id="235"/>
      <w:bookmarkEnd w:id="235"/>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28" w:type="dxa"/>
        <w:tblLayout w:type="fixed"/>
        <w:tblCellMar>
          <w:top w:w="0" w:type="dxa"/>
          <w:left w:w="0" w:type="dxa"/>
          <w:bottom w:w="0" w:type="dxa"/>
          <w:right w:w="0" w:type="dxa"/>
        </w:tblCellMar>
        <w:tblLook w:val="01E0"/>
      </w:tblPr>
      <w:tblGrid>
        <w:gridCol w:w="1786"/>
        <w:gridCol w:w="2100"/>
        <w:gridCol w:w="2320"/>
      </w:tblGrid>
      <w:tr>
        <w:trPr>
          <w:trHeight w:val="677" w:hRule="exact"/>
        </w:trPr>
        <w:tc>
          <w:tcPr>
            <w:tcW w:w="1786" w:type="dxa"/>
            <w:tcBorders>
              <w:top w:val="nil" w:sz="6" w:space="0" w:color="auto"/>
              <w:left w:val="nil" w:sz="6" w:space="0" w:color="auto"/>
              <w:bottom w:val="single" w:sz="6" w:space="0" w:color="000000"/>
              <w:right w:val="single" w:sz="6" w:space="0" w:color="000000"/>
            </w:tcBorders>
          </w:tcPr>
          <w:p>
            <w:pPr>
              <w:pStyle w:val="TableParagraph"/>
              <w:spacing w:line="240" w:lineRule="auto" w:before="20"/>
              <w:ind w:left="54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10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0"/>
              <w:ind w:left="681"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2320" w:type="dxa"/>
            <w:tcBorders>
              <w:top w:val="nil" w:sz="6" w:space="0" w:color="auto"/>
              <w:left w:val="single" w:sz="6" w:space="0" w:color="000000"/>
              <w:bottom w:val="single" w:sz="6" w:space="0" w:color="000000"/>
              <w:right w:val="single" w:sz="6" w:space="0" w:color="000000"/>
            </w:tcBorders>
          </w:tcPr>
          <w:p>
            <w:pPr>
              <w:pStyle w:val="TableParagraph"/>
              <w:spacing w:line="316" w:lineRule="auto" w:before="20"/>
              <w:ind w:left="627" w:right="71" w:hanging="556"/>
              <w:jc w:val="left"/>
              <w:rPr>
                <w:rFonts w:ascii="宋体" w:hAnsi="宋体" w:cs="宋体" w:eastAsia="宋体" w:hint="default"/>
                <w:sz w:val="18"/>
                <w:szCs w:val="18"/>
              </w:rPr>
            </w:pPr>
            <w:r>
              <w:rPr>
                <w:rFonts w:ascii="宋体" w:hAnsi="宋体" w:cs="宋体" w:eastAsia="宋体" w:hint="default"/>
                <w:sz w:val="18"/>
                <w:szCs w:val="18"/>
              </w:rPr>
              <w:t>占预付款项年末余额合计数 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36" w:hRule="exact"/>
        </w:trPr>
        <w:tc>
          <w:tcPr>
            <w:tcW w:w="17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3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1</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 w:right="0"/>
              <w:jc w:val="left"/>
              <w:rPr>
                <w:rFonts w:ascii="Times New Roman" w:hAnsi="Times New Roman" w:cs="Times New Roman" w:eastAsia="Times New Roman" w:hint="default"/>
                <w:sz w:val="21"/>
                <w:szCs w:val="21"/>
              </w:rPr>
            </w:pPr>
            <w:r>
              <w:rPr>
                <w:rFonts w:ascii="Times New Roman"/>
                <w:sz w:val="21"/>
              </w:rPr>
              <w:t>6,000,000.00</w:t>
            </w:r>
          </w:p>
        </w:tc>
        <w:tc>
          <w:tcPr>
            <w:tcW w:w="2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 w:right="0"/>
              <w:jc w:val="left"/>
              <w:rPr>
                <w:rFonts w:ascii="Times New Roman" w:hAnsi="Times New Roman" w:cs="Times New Roman" w:eastAsia="Times New Roman" w:hint="default"/>
                <w:sz w:val="21"/>
                <w:szCs w:val="21"/>
              </w:rPr>
            </w:pPr>
            <w:r>
              <w:rPr>
                <w:rFonts w:ascii="Times New Roman"/>
                <w:sz w:val="21"/>
              </w:rPr>
              <w:t>18.33%</w:t>
            </w:r>
          </w:p>
        </w:tc>
      </w:tr>
      <w:tr>
        <w:trPr>
          <w:trHeight w:val="337" w:hRule="exact"/>
        </w:trPr>
        <w:tc>
          <w:tcPr>
            <w:tcW w:w="17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3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2</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Times New Roman" w:hAnsi="Times New Roman" w:cs="Times New Roman" w:eastAsia="Times New Roman" w:hint="default"/>
                <w:sz w:val="21"/>
                <w:szCs w:val="21"/>
              </w:rPr>
            </w:pPr>
            <w:r>
              <w:rPr>
                <w:rFonts w:ascii="Times New Roman"/>
                <w:sz w:val="21"/>
              </w:rPr>
              <w:t>4,306,400.00</w:t>
            </w:r>
          </w:p>
        </w:tc>
        <w:tc>
          <w:tcPr>
            <w:tcW w:w="2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Times New Roman" w:hAnsi="Times New Roman" w:cs="Times New Roman" w:eastAsia="Times New Roman" w:hint="default"/>
                <w:sz w:val="21"/>
                <w:szCs w:val="21"/>
              </w:rPr>
            </w:pPr>
            <w:r>
              <w:rPr>
                <w:rFonts w:ascii="Times New Roman"/>
                <w:sz w:val="21"/>
              </w:rPr>
              <w:t>13.16%</w:t>
            </w:r>
          </w:p>
        </w:tc>
      </w:tr>
      <w:tr>
        <w:trPr>
          <w:trHeight w:val="337" w:hRule="exact"/>
        </w:trPr>
        <w:tc>
          <w:tcPr>
            <w:tcW w:w="17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3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3</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Times New Roman" w:hAnsi="Times New Roman" w:cs="Times New Roman" w:eastAsia="Times New Roman" w:hint="default"/>
                <w:sz w:val="21"/>
                <w:szCs w:val="21"/>
              </w:rPr>
            </w:pPr>
            <w:r>
              <w:rPr>
                <w:rFonts w:ascii="Times New Roman"/>
                <w:sz w:val="21"/>
              </w:rPr>
              <w:t>3,000,000.00</w:t>
            </w:r>
          </w:p>
        </w:tc>
        <w:tc>
          <w:tcPr>
            <w:tcW w:w="2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Times New Roman" w:hAnsi="Times New Roman" w:cs="Times New Roman" w:eastAsia="Times New Roman" w:hint="default"/>
                <w:sz w:val="21"/>
                <w:szCs w:val="21"/>
              </w:rPr>
            </w:pPr>
            <w:r>
              <w:rPr>
                <w:rFonts w:ascii="Times New Roman"/>
                <w:sz w:val="21"/>
              </w:rPr>
              <w:t>9.17%</w:t>
            </w:r>
          </w:p>
        </w:tc>
      </w:tr>
      <w:tr>
        <w:trPr>
          <w:trHeight w:val="337" w:hRule="exact"/>
        </w:trPr>
        <w:tc>
          <w:tcPr>
            <w:tcW w:w="17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3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4</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Times New Roman" w:hAnsi="Times New Roman" w:cs="Times New Roman" w:eastAsia="Times New Roman" w:hint="default"/>
                <w:sz w:val="21"/>
                <w:szCs w:val="21"/>
              </w:rPr>
            </w:pPr>
            <w:r>
              <w:rPr>
                <w:rFonts w:ascii="Times New Roman"/>
                <w:sz w:val="21"/>
              </w:rPr>
              <w:t>1,255,939.70</w:t>
            </w:r>
          </w:p>
        </w:tc>
        <w:tc>
          <w:tcPr>
            <w:tcW w:w="2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Times New Roman" w:hAnsi="Times New Roman" w:cs="Times New Roman" w:eastAsia="Times New Roman" w:hint="default"/>
                <w:sz w:val="21"/>
                <w:szCs w:val="21"/>
              </w:rPr>
            </w:pPr>
            <w:r>
              <w:rPr>
                <w:rFonts w:ascii="Times New Roman"/>
                <w:sz w:val="21"/>
              </w:rPr>
              <w:t>3.84%</w:t>
            </w:r>
          </w:p>
        </w:tc>
      </w:tr>
      <w:tr>
        <w:trPr>
          <w:trHeight w:val="337" w:hRule="exact"/>
        </w:trPr>
        <w:tc>
          <w:tcPr>
            <w:tcW w:w="17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3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5</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 w:right="0"/>
              <w:jc w:val="left"/>
              <w:rPr>
                <w:rFonts w:ascii="Times New Roman" w:hAnsi="Times New Roman" w:cs="Times New Roman" w:eastAsia="Times New Roman" w:hint="default"/>
                <w:sz w:val="21"/>
                <w:szCs w:val="21"/>
              </w:rPr>
            </w:pPr>
            <w:r>
              <w:rPr>
                <w:rFonts w:ascii="Times New Roman"/>
                <w:sz w:val="21"/>
              </w:rPr>
              <w:t>951,500.00</w:t>
            </w:r>
          </w:p>
        </w:tc>
        <w:tc>
          <w:tcPr>
            <w:tcW w:w="2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 w:right="0"/>
              <w:jc w:val="left"/>
              <w:rPr>
                <w:rFonts w:ascii="Times New Roman" w:hAnsi="Times New Roman" w:cs="Times New Roman" w:eastAsia="Times New Roman" w:hint="default"/>
                <w:sz w:val="21"/>
                <w:szCs w:val="21"/>
              </w:rPr>
            </w:pPr>
            <w:r>
              <w:rPr>
                <w:rFonts w:ascii="Times New Roman"/>
                <w:sz w:val="21"/>
              </w:rPr>
              <w:t>2.91%</w:t>
            </w:r>
          </w:p>
        </w:tc>
      </w:tr>
      <w:tr>
        <w:trPr>
          <w:trHeight w:val="337" w:hRule="exact"/>
        </w:trPr>
        <w:tc>
          <w:tcPr>
            <w:tcW w:w="17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3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 w:right="0"/>
              <w:jc w:val="left"/>
              <w:rPr>
                <w:rFonts w:ascii="Times New Roman" w:hAnsi="Times New Roman" w:cs="Times New Roman" w:eastAsia="Times New Roman" w:hint="default"/>
                <w:sz w:val="21"/>
                <w:szCs w:val="21"/>
              </w:rPr>
            </w:pPr>
            <w:r>
              <w:rPr>
                <w:rFonts w:ascii="Times New Roman"/>
                <w:sz w:val="21"/>
              </w:rPr>
              <w:t>15,513,839.70</w:t>
            </w:r>
          </w:p>
        </w:tc>
        <w:tc>
          <w:tcPr>
            <w:tcW w:w="2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 w:right="0"/>
              <w:jc w:val="left"/>
              <w:rPr>
                <w:rFonts w:ascii="Times New Roman" w:hAnsi="Times New Roman" w:cs="Times New Roman" w:eastAsia="Times New Roman" w:hint="default"/>
                <w:sz w:val="21"/>
                <w:szCs w:val="21"/>
              </w:rPr>
            </w:pPr>
            <w:r>
              <w:rPr>
                <w:rFonts w:ascii="Times New Roman"/>
                <w:sz w:val="21"/>
              </w:rPr>
              <w:t>47.41%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7、应收利息" w:id="236"/>
      <w:bookmarkEnd w:id="236"/>
      <w:r>
        <w:rPr>
          <w:b w:val="0"/>
          <w:bCs w:val="0"/>
        </w:rPr>
      </w:r>
      <w:r>
        <w:rPr>
          <w:rFonts w:ascii="Times New Roman" w:hAnsi="Times New Roman" w:cs="Times New Roman" w:eastAsia="Times New Roman" w:hint="default"/>
        </w:rPr>
        <w:t>7</w:t>
      </w:r>
      <w:r>
        <w:rPr/>
        <w:t>、应收利息</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left="154" w:right="0"/>
        <w:jc w:val="left"/>
        <w:rPr>
          <w:b w:val="0"/>
          <w:bCs w:val="0"/>
        </w:rPr>
      </w:pPr>
      <w:bookmarkStart w:name="（1）应收利息分类" w:id="237"/>
      <w:bookmarkEnd w:id="237"/>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2）重要逾期利息" w:id="238"/>
      <w:bookmarkEnd w:id="238"/>
      <w:r>
        <w:rPr>
          <w:b w:val="0"/>
          <w:bCs w:val="0"/>
        </w:rPr>
      </w:r>
      <w:r>
        <w:rPr/>
        <w:t>（</w:t>
      </w:r>
      <w:r>
        <w:rPr>
          <w:rFonts w:ascii="Times New Roman" w:hAnsi="Times New Roman" w:cs="Times New Roman" w:eastAsia="Times New Roman" w:hint="default"/>
        </w:rPr>
        <w:t>2</w:t>
      </w:r>
      <w:r>
        <w:rPr/>
        <w:t>）重要逾期利息</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8、应收股利" w:id="239"/>
      <w:bookmarkEnd w:id="239"/>
      <w:r>
        <w:rPr>
          <w:b w:val="0"/>
          <w:bCs w:val="0"/>
        </w:rPr>
      </w:r>
      <w:r>
        <w:rPr>
          <w:rFonts w:ascii="Times New Roman" w:hAnsi="Times New Roman" w:cs="Times New Roman" w:eastAsia="Times New Roman" w:hint="default"/>
        </w:rPr>
        <w:t>8</w:t>
      </w:r>
      <w:r>
        <w:rPr/>
        <w:t>、应收股利</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54" w:right="0"/>
        <w:jc w:val="left"/>
        <w:rPr>
          <w:b w:val="0"/>
          <w:bCs w:val="0"/>
        </w:rPr>
      </w:pPr>
      <w:bookmarkStart w:name="（1）应收股利" w:id="240"/>
      <w:bookmarkEnd w:id="240"/>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华凯投资集团有限公司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7,500,000.00</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2）重要的账龄超过1年的应收股利" w:id="241"/>
      <w:bookmarkEnd w:id="241"/>
      <w:r>
        <w:rPr>
          <w:b w:val="0"/>
          <w:bCs w:val="0"/>
        </w:rPr>
      </w:r>
      <w:r>
        <w:rPr/>
        <w:t>（</w:t>
      </w:r>
      <w:r>
        <w:rPr>
          <w:rFonts w:ascii="Times New Roman" w:hAnsi="Times New Roman" w:cs="Times New Roman" w:eastAsia="Times New Roman" w:hint="default"/>
        </w:rPr>
        <w:t>2</w:t>
      </w:r>
      <w:r>
        <w:rPr/>
        <w:t>）重要的账龄超过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before="44"/>
        <w:ind w:left="0" w:right="1138" w:firstLine="0"/>
        <w:jc w:val="right"/>
        <w:rPr>
          <w:rFonts w:ascii="宋体" w:hAnsi="宋体" w:cs="宋体" w:eastAsia="宋体" w:hint="default"/>
          <w:sz w:val="18"/>
          <w:szCs w:val="18"/>
        </w:rPr>
      </w:pPr>
      <w:r>
        <w:rPr/>
        <w:pict>
          <v:shape style="position:absolute;margin-left:56.459999pt;margin-top:-83.33828pt;width:479.3pt;height:279.25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未收回的原因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1"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r>
                    <w:trPr>
                      <w:trHeight w:val="4458"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华凯投资集团有限公司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否 公司拟与华凯集团及其 控股孙公司海南华凯置 </w:t>
                        </w:r>
                        <w:r>
                          <w:rPr>
                            <w:rFonts w:ascii="宋体" w:hAnsi="宋体" w:cs="宋体" w:eastAsia="宋体" w:hint="default"/>
                            <w:spacing w:val="-4"/>
                            <w:sz w:val="18"/>
                            <w:szCs w:val="18"/>
                          </w:rPr>
                          <w:t>业有限公司（以下简称</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华凯置业）签署《协议 </w:t>
                        </w:r>
                        <w:r>
                          <w:rPr>
                            <w:rFonts w:ascii="宋体" w:hAnsi="宋体" w:cs="宋体" w:eastAsia="宋体" w:hint="default"/>
                            <w:spacing w:val="-12"/>
                            <w:sz w:val="18"/>
                            <w:szCs w:val="18"/>
                          </w:rPr>
                          <w:t>书》，购买华凯置业开发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的部分房产，该部分房 产总价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2,051.0515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312" w:lineRule="auto"/>
                          <w:ind w:left="22" w:right="23"/>
                          <w:jc w:val="both"/>
                          <w:rPr>
                            <w:rFonts w:ascii="宋体" w:hAnsi="宋体" w:cs="宋体" w:eastAsia="宋体" w:hint="default"/>
                            <w:sz w:val="18"/>
                            <w:szCs w:val="18"/>
                          </w:rPr>
                        </w:pPr>
                        <w:r>
                          <w:rPr>
                            <w:rFonts w:ascii="宋体" w:hAnsi="宋体" w:cs="宋体" w:eastAsia="宋体" w:hint="default"/>
                            <w:sz w:val="18"/>
                            <w:szCs w:val="18"/>
                          </w:rPr>
                          <w:t>（以最终实际签约金额 </w:t>
                        </w:r>
                        <w:r>
                          <w:rPr>
                            <w:rFonts w:ascii="宋体" w:hAnsi="宋体" w:cs="宋体" w:eastAsia="宋体" w:hint="default"/>
                            <w:spacing w:val="-15"/>
                            <w:sz w:val="18"/>
                            <w:szCs w:val="18"/>
                          </w:rPr>
                          <w:t>为准），其中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由华凯集团向华凯置业 支付，冲抵华凯集团应 付公司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pacing w:val="-5"/>
                            <w:sz w:val="18"/>
                            <w:szCs w:val="18"/>
                          </w:rPr>
                          <w:t>年度、</w:t>
                        </w:r>
                        <w:r>
                          <w:rPr>
                            <w:rFonts w:ascii="Times New Roman" w:hAnsi="Times New Roman" w:cs="Times New Roman" w:eastAsia="Times New Roman" w:hint="default"/>
                            <w:spacing w:val="-5"/>
                            <w:sz w:val="18"/>
                            <w:szCs w:val="18"/>
                          </w:rPr>
                          <w:t>2014</w:t>
                        </w:r>
                        <w:r>
                          <w:rPr>
                            <w:rFonts w:ascii="Times New Roman" w:hAnsi="Times New Roman" w:cs="Times New Roman" w:eastAsia="Times New Roman" w:hint="default"/>
                            <w:sz w:val="18"/>
                            <w:szCs w:val="18"/>
                          </w:rPr>
                          <w:t> </w:t>
                        </w:r>
                        <w:r>
                          <w:rPr>
                            <w:rFonts w:ascii="宋体" w:hAnsi="宋体" w:cs="宋体" w:eastAsia="宋体" w:hint="default"/>
                            <w:sz w:val="18"/>
                            <w:szCs w:val="18"/>
                          </w:rPr>
                          <w:t>年度的股利。</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pacing w:val="-1"/>
                            <w:sz w:val="18"/>
                          </w:rPr>
                          <w:t>7,500,000.00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40" w:lineRule="auto" w:before="35"/>
        <w:ind w:right="0"/>
        <w:jc w:val="left"/>
        <w:rPr>
          <w:b w:val="0"/>
          <w:bCs w:val="0"/>
        </w:rPr>
      </w:pPr>
      <w:bookmarkStart w:name="9、其他应收款" w:id="242"/>
      <w:bookmarkEnd w:id="242"/>
      <w:r>
        <w:rPr>
          <w:b w:val="0"/>
          <w:bCs w:val="0"/>
        </w:rPr>
      </w:r>
      <w:r>
        <w:rPr>
          <w:rFonts w:ascii="Times New Roman" w:hAnsi="Times New Roman" w:cs="Times New Roman" w:eastAsia="Times New Roman" w:hint="default"/>
        </w:rPr>
        <w:t>9</w:t>
      </w:r>
      <w:r>
        <w:rPr/>
        <w:t>、其他应收款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1）其他应收款分类披露" w:id="243"/>
      <w:bookmarkEnd w:id="243"/>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23"/>
        <w:gridCol w:w="775"/>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49,158,1</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43.11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6,039,80</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5.21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12.29%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43,118,33</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7.90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37,517,</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804.19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4,543,014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12.11%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32,974,789.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46</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2"/>
              <w:ind w:left="105" w:right="0"/>
              <w:jc w:val="left"/>
              <w:rPr>
                <w:rFonts w:ascii="Times New Roman" w:hAnsi="Times New Roman" w:cs="Times New Roman" w:eastAsia="Times New Roman" w:hint="default"/>
                <w:sz w:val="18"/>
                <w:szCs w:val="18"/>
              </w:rPr>
            </w:pPr>
            <w:r>
              <w:rPr>
                <w:rFonts w:ascii="Times New Roman"/>
                <w:sz w:val="18"/>
              </w:rPr>
              <w:t>49,158,1</w:t>
            </w:r>
          </w:p>
          <w:p>
            <w:pPr>
              <w:pStyle w:val="TableParagraph"/>
              <w:spacing w:line="240" w:lineRule="auto" w:before="105"/>
              <w:ind w:left="336" w:right="0"/>
              <w:jc w:val="left"/>
              <w:rPr>
                <w:rFonts w:ascii="Times New Roman" w:hAnsi="Times New Roman" w:cs="Times New Roman" w:eastAsia="Times New Roman" w:hint="default"/>
                <w:sz w:val="18"/>
                <w:szCs w:val="18"/>
              </w:rPr>
            </w:pPr>
            <w:r>
              <w:rPr>
                <w:rFonts w:ascii="Times New Roman"/>
                <w:sz w:val="18"/>
              </w:rPr>
              <w:t>43.11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6,039,80</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5.21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12.29%</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43,118,33</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7.90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37,517,</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804.19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4,543,014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1" w:right="0"/>
              <w:jc w:val="left"/>
              <w:rPr>
                <w:rFonts w:ascii="Times New Roman" w:hAnsi="Times New Roman" w:cs="Times New Roman" w:eastAsia="Times New Roman" w:hint="default"/>
                <w:sz w:val="18"/>
                <w:szCs w:val="18"/>
              </w:rPr>
            </w:pPr>
            <w:r>
              <w:rPr>
                <w:rFonts w:ascii="Times New Roman"/>
                <w:sz w:val="18"/>
              </w:rPr>
              <w:t>12.11%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32,974,789.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46</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40" w:lineRule="auto" w:before="116"/>
        <w:ind w:left="15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0"/>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5" w:space="4355"/>
            <w:col w:w="210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0"/>
        <w:gridCol w:w="2393"/>
        <w:gridCol w:w="2392"/>
        <w:gridCol w:w="2392"/>
      </w:tblGrid>
      <w:tr>
        <w:trPr>
          <w:trHeight w:val="206" w:hRule="exact"/>
        </w:trPr>
        <w:tc>
          <w:tcPr>
            <w:tcW w:w="2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80"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29,545,995.77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1,477,299.79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8,809,624.12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880,962.41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8,901,225.26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1,780,245.05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1,901,297.96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1,901,297.96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49,158,143.11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6,039,805.21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12.29%</w:t>
            </w:r>
          </w:p>
        </w:tc>
      </w:tr>
    </w:tbl>
    <w:p>
      <w:pPr>
        <w:spacing w:line="360" w:lineRule="auto" w:before="51"/>
        <w:ind w:left="154" w:right="625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38" w:lineRule="auto" w:before="26"/>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6"/>
        <w:spacing w:line="240" w:lineRule="auto" w:before="35"/>
        <w:ind w:right="0"/>
        <w:jc w:val="left"/>
        <w:rPr>
          <w:b w:val="0"/>
          <w:bCs w:val="0"/>
        </w:rPr>
      </w:pPr>
      <w:bookmarkStart w:name="（2）本期计提、收回或转回的坏账准备情况" w:id="244"/>
      <w:bookmarkEnd w:id="244"/>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38" w:lineRule="auto" w:before="44"/>
        <w:ind w:left="153" w:right="-12"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1,383,739.70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454" w:space="2375"/>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3）本期实际核销的其他应收款情况" w:id="245"/>
      <w:bookmarkEnd w:id="245"/>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11"/>
        <w:rPr>
          <w:rFonts w:ascii="宋体" w:hAnsi="宋体" w:cs="宋体" w:eastAsia="宋体" w:hint="default"/>
          <w:sz w:val="26"/>
          <w:szCs w:val="26"/>
        </w:rPr>
      </w:pPr>
    </w:p>
    <w:p>
      <w:pPr>
        <w:pStyle w:val="Heading6"/>
        <w:spacing w:line="240" w:lineRule="auto"/>
        <w:ind w:left="154" w:right="0"/>
        <w:jc w:val="left"/>
        <w:rPr>
          <w:b w:val="0"/>
          <w:bCs w:val="0"/>
        </w:rPr>
      </w:pPr>
      <w:bookmarkStart w:name="（4）其他应收款按款项性质分类情况" w:id="246"/>
      <w:bookmarkEnd w:id="246"/>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9,851,119.27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11,655,000.00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21,887,926.10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17,110,933.92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13,023,544.76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6,129,930.00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4,395,552.98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2,621,940.27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49,158,143.11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37,517,804.19</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5）按欠款方归集的期末余额前五名的其他应收款情况" w:id="247"/>
      <w:bookmarkEnd w:id="247"/>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7,624,078.00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381,203.90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1,653,500.00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160,325.00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18,927,578.00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3,021,528.90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6"/>
        <w:spacing w:line="240" w:lineRule="auto" w:before="35"/>
        <w:ind w:right="0"/>
        <w:jc w:val="left"/>
        <w:rPr>
          <w:b w:val="0"/>
          <w:bCs w:val="0"/>
        </w:rPr>
      </w:pPr>
      <w:bookmarkStart w:name="（6）涉及政府补助的应收款项" w:id="248"/>
      <w:bookmarkEnd w:id="248"/>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spacing w:line="506" w:lineRule="auto" w:before="35"/>
        <w:ind w:left="154" w:right="5922" w:firstLine="0"/>
        <w:jc w:val="left"/>
        <w:rPr>
          <w:rFonts w:ascii="宋体" w:hAnsi="宋体" w:cs="宋体" w:eastAsia="宋体" w:hint="default"/>
          <w:sz w:val="21"/>
          <w:szCs w:val="21"/>
        </w:rPr>
      </w:pPr>
      <w:bookmarkStart w:name="（7）因金融资产转移而终止确认的其他应收款" w:id="249"/>
      <w:bookmarkEnd w:id="24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）因金融资产转移而终止确认的其他应收款</w:t>
      </w:r>
      <w:r>
        <w:rPr>
          <w:rFonts w:ascii="宋体" w:hAnsi="宋体" w:cs="宋体" w:eastAsia="宋体" w:hint="default"/>
          <w:b/>
          <w:bCs/>
          <w:w w:val="99"/>
          <w:sz w:val="21"/>
          <w:szCs w:val="21"/>
        </w:rPr>
        <w:t> </w:t>
      </w:r>
      <w:r>
        <w:rPr>
          <w:rFonts w:ascii="宋体" w:hAnsi="宋体" w:cs="宋体" w:eastAsia="宋体" w:hint="default"/>
          <w:sz w:val="21"/>
          <w:szCs w:val="21"/>
        </w:rPr>
        <w:t>本公司无因金融资产转移而终止确认的其他应收款。</w:t>
      </w:r>
    </w:p>
    <w:p>
      <w:pPr>
        <w:spacing w:line="590" w:lineRule="atLeast" w:before="118"/>
        <w:ind w:left="153" w:right="5083" w:firstLine="0"/>
        <w:jc w:val="left"/>
        <w:rPr>
          <w:rFonts w:ascii="宋体" w:hAnsi="宋体" w:cs="宋体" w:eastAsia="宋体" w:hint="default"/>
          <w:sz w:val="21"/>
          <w:szCs w:val="21"/>
        </w:rPr>
      </w:pPr>
      <w:bookmarkStart w:name="（8）转移其他应收款且继续涉入形成的资产、负债金额" w:id="250"/>
      <w:bookmarkEnd w:id="25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）转移其他应收款且继续涉入形成的资产、负债金额</w:t>
      </w:r>
      <w:r>
        <w:rPr>
          <w:rFonts w:ascii="宋体" w:hAnsi="宋体" w:cs="宋体" w:eastAsia="宋体" w:hint="default"/>
          <w:b/>
          <w:bCs/>
          <w:w w:val="99"/>
          <w:sz w:val="21"/>
          <w:szCs w:val="21"/>
        </w:rPr>
        <w:t> </w:t>
      </w:r>
      <w:r>
        <w:rPr>
          <w:rFonts w:ascii="宋体" w:hAnsi="宋体" w:cs="宋体" w:eastAsia="宋体" w:hint="default"/>
          <w:sz w:val="21"/>
          <w:szCs w:val="21"/>
        </w:rPr>
        <w:t>本公司无转移其他应收款且继续涉入形成的资产、负债金额。</w:t>
      </w:r>
    </w:p>
    <w:p>
      <w:pPr>
        <w:spacing w:before="10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10、存货" w:id="251"/>
      <w:bookmarkEnd w:id="251"/>
      <w:r>
        <w:rPr>
          <w:b w:val="0"/>
          <w:bCs w:val="0"/>
        </w:rPr>
      </w:r>
      <w:r>
        <w:rPr>
          <w:rFonts w:ascii="Times New Roman" w:hAnsi="Times New Roman" w:cs="Times New Roman" w:eastAsia="Times New Roman" w:hint="default"/>
        </w:rPr>
        <w:t>10</w:t>
      </w:r>
      <w:r>
        <w:rPr/>
        <w:t>、存货</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left"/>
        <w:rPr>
          <w:b w:val="0"/>
          <w:bCs w:val="0"/>
        </w:rPr>
      </w:pPr>
      <w:bookmarkStart w:name="（1）存货分类" w:id="252"/>
      <w:bookmarkEnd w:id="252"/>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8,888,004.82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8,888,004.82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167,365.23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167,365.23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12,723,207.68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12,723,207.68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6,954,243.20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6,954,243.20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12,638,151.73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12,638,151.73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3,191,636.07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3,191,636.07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1,201,982.16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1,201,982.16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37,441,000.30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37,441,000.30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8,323,590.59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8,323,590.59</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2）存货跌价准备" w:id="253"/>
      <w:bookmarkEnd w:id="253"/>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6"/>
        <w:spacing w:line="240" w:lineRule="auto" w:before="35"/>
        <w:ind w:right="0"/>
        <w:jc w:val="left"/>
        <w:rPr>
          <w:b w:val="0"/>
          <w:bCs w:val="0"/>
        </w:rPr>
      </w:pPr>
      <w:bookmarkStart w:name="（3）存货期末余额含有借款费用资本化金额的说明" w:id="254"/>
      <w:bookmarkEnd w:id="254"/>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4）期末建造合同形成的已完工未结算资产情况" w:id="255"/>
      <w:bookmarkEnd w:id="255"/>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11、划分为持有待售的资产" w:id="256"/>
      <w:bookmarkEnd w:id="256"/>
      <w:r>
        <w:rPr>
          <w:b w:val="0"/>
          <w:bCs w:val="0"/>
        </w:rPr>
      </w:r>
      <w:r>
        <w:rPr>
          <w:rFonts w:ascii="Times New Roman" w:hAnsi="Times New Roman" w:cs="Times New Roman" w:eastAsia="Times New Roman" w:hint="default"/>
        </w:rPr>
        <w:t>11</w:t>
      </w:r>
      <w:r>
        <w:rPr/>
        <w:t>、划分为持有待售的资产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12、一年内到期的非流动资产" w:id="257"/>
      <w:bookmarkEnd w:id="257"/>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13、其他流动资产" w:id="258"/>
      <w:bookmarkEnd w:id="258"/>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一年内到期的持有至到期投资</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短期低风险理财产品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7,589.99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10,007,589.99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14、可供出售金融资产" w:id="259"/>
      <w:bookmarkEnd w:id="259"/>
      <w:r>
        <w:rPr>
          <w:b w:val="0"/>
          <w:bCs w:val="0"/>
        </w:rPr>
      </w:r>
      <w:r>
        <w:rPr>
          <w:rFonts w:ascii="Times New Roman" w:hAnsi="Times New Roman" w:cs="Times New Roman" w:eastAsia="Times New Roman" w:hint="default"/>
        </w:rPr>
        <w:t>14</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可供出售金融资产情况" w:id="260"/>
      <w:bookmarkEnd w:id="260"/>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9"/>
        <w:gridCol w:w="1195"/>
        <w:gridCol w:w="1196"/>
        <w:gridCol w:w="1196"/>
        <w:gridCol w:w="1248"/>
        <w:gridCol w:w="1367"/>
        <w:gridCol w:w="1367"/>
      </w:tblGrid>
      <w:tr>
        <w:trPr>
          <w:trHeight w:val="206"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89"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7"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215,612,119.69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215,612,119.69</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215,612,119.69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215,612,119.69</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215,612,119.69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215,612,119.69</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6"/>
        <w:spacing w:line="240" w:lineRule="auto" w:before="35"/>
        <w:ind w:right="0"/>
        <w:jc w:val="left"/>
        <w:rPr>
          <w:b w:val="0"/>
          <w:bCs w:val="0"/>
        </w:rPr>
      </w:pPr>
      <w:bookmarkStart w:name="（2）期末按公允价值计量的可供出售金融资产" w:id="261"/>
      <w:bookmarkEnd w:id="261"/>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3）期末按成本计量的可供出售金融资产" w:id="262"/>
      <w:bookmarkEnd w:id="262"/>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68"/>
              <w:jc w:val="righ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68"/>
              <w:jc w:val="righ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68"/>
              <w:jc w:val="righ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68"/>
              <w:jc w:val="righ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北京天润 坤泽财务 管理咨询 有限责任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962"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珠海富海 铧创信息 技术创业 投资基金</w:t>
            </w:r>
          </w:p>
          <w:p>
            <w:pPr>
              <w:pStyle w:val="TableParagraph"/>
              <w:spacing w:line="319" w:lineRule="auto" w:before="19"/>
              <w:ind w:left="22" w:right="108"/>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华凯投资 集团有限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174,612,11</w:t>
            </w:r>
          </w:p>
          <w:p>
            <w:pPr>
              <w:pStyle w:val="TableParagraph"/>
              <w:spacing w:line="240" w:lineRule="auto" w:before="106"/>
              <w:ind w:left="521" w:right="0"/>
              <w:jc w:val="left"/>
              <w:rPr>
                <w:rFonts w:ascii="Times New Roman" w:hAnsi="Times New Roman" w:cs="Times New Roman" w:eastAsia="Times New Roman" w:hint="default"/>
                <w:sz w:val="18"/>
                <w:szCs w:val="18"/>
              </w:rPr>
            </w:pPr>
            <w:r>
              <w:rPr>
                <w:rFonts w:ascii="Times New Roman"/>
                <w:sz w:val="18"/>
              </w:rPr>
              <w:t>9.69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174,612,11</w:t>
            </w:r>
          </w:p>
          <w:p>
            <w:pPr>
              <w:pStyle w:val="TableParagraph"/>
              <w:spacing w:line="240" w:lineRule="auto" w:before="106"/>
              <w:ind w:left="522" w:right="0"/>
              <w:jc w:val="left"/>
              <w:rPr>
                <w:rFonts w:ascii="Times New Roman" w:hAnsi="Times New Roman" w:cs="Times New Roman" w:eastAsia="Times New Roman" w:hint="default"/>
                <w:sz w:val="18"/>
                <w:szCs w:val="18"/>
              </w:rPr>
            </w:pPr>
            <w:r>
              <w:rPr>
                <w:rFonts w:ascii="Times New Roman"/>
                <w:sz w:val="18"/>
              </w:rPr>
              <w:t>9.69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26.32%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214,612,11</w:t>
            </w:r>
          </w:p>
          <w:p>
            <w:pPr>
              <w:pStyle w:val="TableParagraph"/>
              <w:spacing w:line="240" w:lineRule="auto" w:before="106"/>
              <w:ind w:left="521" w:right="0"/>
              <w:jc w:val="left"/>
              <w:rPr>
                <w:rFonts w:ascii="Times New Roman" w:hAnsi="Times New Roman" w:cs="Times New Roman" w:eastAsia="Times New Roman" w:hint="default"/>
                <w:sz w:val="18"/>
                <w:szCs w:val="18"/>
              </w:rPr>
            </w:pPr>
            <w:r>
              <w:rPr>
                <w:rFonts w:ascii="Times New Roman"/>
                <w:sz w:val="18"/>
              </w:rPr>
              <w:t>9.69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215,612,11</w:t>
            </w:r>
          </w:p>
          <w:p>
            <w:pPr>
              <w:pStyle w:val="TableParagraph"/>
              <w:spacing w:line="240" w:lineRule="auto" w:before="106"/>
              <w:ind w:left="522" w:right="0"/>
              <w:jc w:val="left"/>
              <w:rPr>
                <w:rFonts w:ascii="Times New Roman" w:hAnsi="Times New Roman" w:cs="Times New Roman" w:eastAsia="Times New Roman" w:hint="default"/>
                <w:sz w:val="18"/>
                <w:szCs w:val="18"/>
              </w:rPr>
            </w:pPr>
            <w:r>
              <w:rPr>
                <w:rFonts w:ascii="Times New Roman"/>
                <w:sz w:val="18"/>
              </w:rPr>
              <w:t>9.69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4）报告期内可供出售金融资产减值的变动情况" w:id="263"/>
      <w:bookmarkEnd w:id="263"/>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5）可供出售权益工具期末公允价值严重下跌或非暂时性下跌但未计提减值准备的相关说" w:id="264"/>
      <w:bookmarkEnd w:id="264"/>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40" w:lineRule="auto" w:before="35"/>
        <w:ind w:right="0"/>
        <w:jc w:val="left"/>
        <w:rPr>
          <w:b w:val="0"/>
          <w:bCs w:val="0"/>
        </w:rPr>
      </w:pPr>
      <w:bookmarkStart w:name="15、持有至到期投资" w:id="265"/>
      <w:bookmarkEnd w:id="265"/>
      <w:r>
        <w:rPr>
          <w:b w:val="0"/>
          <w:bCs w:val="0"/>
        </w:rPr>
      </w:r>
      <w:r>
        <w:rPr>
          <w:rFonts w:ascii="Times New Roman" w:hAnsi="Times New Roman" w:cs="Times New Roman" w:eastAsia="Times New Roman" w:hint="default"/>
        </w:rPr>
        <w:t>15</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1）持有至到期投资情况" w:id="266"/>
      <w:bookmarkEnd w:id="266"/>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6"/>
        <w:spacing w:line="240" w:lineRule="auto" w:before="35"/>
        <w:ind w:left="154" w:right="0"/>
        <w:jc w:val="left"/>
        <w:rPr>
          <w:b w:val="0"/>
          <w:bCs w:val="0"/>
        </w:rPr>
      </w:pPr>
      <w:bookmarkStart w:name="（2）期末重要的持有至到期投资" w:id="267"/>
      <w:bookmarkEnd w:id="267"/>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3"/>
        <w:rPr>
          <w:rFonts w:ascii="宋体" w:hAnsi="宋体" w:cs="宋体" w:eastAsia="宋体" w:hint="default"/>
          <w:sz w:val="19"/>
          <w:szCs w:val="19"/>
        </w:rPr>
      </w:pPr>
    </w:p>
    <w:p>
      <w:pPr>
        <w:pStyle w:val="Heading6"/>
        <w:spacing w:line="240" w:lineRule="auto" w:before="35"/>
        <w:ind w:left="154" w:right="0"/>
        <w:jc w:val="left"/>
        <w:rPr>
          <w:b w:val="0"/>
          <w:bCs w:val="0"/>
        </w:rPr>
      </w:pPr>
      <w:bookmarkStart w:name="（3）本期重分类的持有至到期投资" w:id="268"/>
      <w:bookmarkEnd w:id="268"/>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6"/>
        <w:spacing w:line="240" w:lineRule="auto"/>
        <w:ind w:left="154" w:right="0"/>
        <w:jc w:val="left"/>
        <w:rPr>
          <w:b w:val="0"/>
          <w:bCs w:val="0"/>
        </w:rPr>
      </w:pPr>
      <w:bookmarkStart w:name="16、长期应收款" w:id="269"/>
      <w:bookmarkEnd w:id="269"/>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54" w:right="0"/>
        <w:jc w:val="left"/>
        <w:rPr>
          <w:b w:val="0"/>
          <w:bCs w:val="0"/>
        </w:rPr>
      </w:pPr>
      <w:bookmarkStart w:name="（1）长期应收款情况" w:id="270"/>
      <w:bookmarkEnd w:id="270"/>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2）因金融资产转移而终止确认的长期应收款" w:id="271"/>
      <w:bookmarkEnd w:id="271"/>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54" w:right="0"/>
        <w:jc w:val="left"/>
        <w:rPr>
          <w:b w:val="0"/>
          <w:bCs w:val="0"/>
        </w:rPr>
      </w:pPr>
      <w:bookmarkStart w:name="（3）转移长期应收款且继续涉入形成的资产、负债金额" w:id="272"/>
      <w:bookmarkEnd w:id="272"/>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17、长期股权投资" w:id="273"/>
      <w:bookmarkEnd w:id="273"/>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1"/>
              <w:jc w:val="righ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2"/>
              <w:jc w:val="righ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40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华凯投资</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5" w:right="0"/>
              <w:jc w:val="left"/>
              <w:rPr>
                <w:rFonts w:ascii="Times New Roman" w:hAnsi="Times New Roman" w:cs="Times New Roman" w:eastAsia="Times New Roman" w:hint="default"/>
                <w:sz w:val="18"/>
                <w:szCs w:val="18"/>
              </w:rPr>
            </w:pPr>
            <w:r>
              <w:rPr>
                <w:rFonts w:ascii="Times New Roman"/>
                <w:sz w:val="18"/>
              </w:rPr>
              <w:t>189,638,8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4" w:right="0"/>
              <w:jc w:val="left"/>
              <w:rPr>
                <w:rFonts w:ascii="Times New Roman" w:hAnsi="Times New Roman" w:cs="Times New Roman" w:eastAsia="Times New Roman" w:hint="default"/>
                <w:sz w:val="18"/>
                <w:szCs w:val="18"/>
              </w:rPr>
            </w:pPr>
            <w:r>
              <w:rPr>
                <w:rFonts w:ascii="Times New Roman"/>
                <w:sz w:val="18"/>
              </w:rPr>
              <w:t>-2,526,72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4" w:right="0"/>
              <w:jc w:val="left"/>
              <w:rPr>
                <w:rFonts w:ascii="Times New Roman" w:hAnsi="Times New Roman" w:cs="Times New Roman" w:eastAsia="Times New Roman" w:hint="default"/>
                <w:sz w:val="18"/>
                <w:szCs w:val="18"/>
              </w:rPr>
            </w:pPr>
            <w:r>
              <w:rPr>
                <w:rFonts w:ascii="Times New Roman"/>
                <w:sz w:val="18"/>
              </w:rPr>
              <w:t>-174,612,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4" w:right="0"/>
              <w:jc w:val="left"/>
              <w:rPr>
                <w:rFonts w:ascii="Times New Roman" w:hAnsi="Times New Roman" w:cs="Times New Roman" w:eastAsia="Times New Roman" w:hint="default"/>
                <w:sz w:val="18"/>
                <w:szCs w:val="18"/>
              </w:rPr>
            </w:pPr>
            <w:r>
              <w:rPr>
                <w:rFonts w:ascii="Times New Roman"/>
                <w:sz w:val="18"/>
              </w:rPr>
              <w:t>-12,500,0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0" w:right="0"/>
              <w:jc w:val="lef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67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集团有限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48.54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0" w:right="0"/>
              <w:jc w:val="left"/>
              <w:rPr>
                <w:rFonts w:ascii="Times New Roman" w:hAnsi="Times New Roman" w:cs="Times New Roman" w:eastAsia="Times New Roman" w:hint="default"/>
                <w:sz w:val="18"/>
                <w:szCs w:val="18"/>
              </w:rPr>
            </w:pPr>
            <w:r>
              <w:rPr>
                <w:rFonts w:ascii="Times New Roman"/>
                <w:sz w:val="18"/>
              </w:rPr>
              <w:t>8.85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2"/>
                <w:sz w:val="18"/>
              </w:rPr>
              <w:t>119.69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北京智和 管理咨询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-464,344.</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3,035,655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189,638,8</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48.54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-2,991,07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3.54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-174,612,</w:t>
            </w:r>
          </w:p>
          <w:p>
            <w:pPr>
              <w:pStyle w:val="TableParagraph"/>
              <w:spacing w:line="240" w:lineRule="auto" w:before="105"/>
              <w:ind w:left="275" w:right="0"/>
              <w:jc w:val="left"/>
              <w:rPr>
                <w:rFonts w:ascii="Times New Roman" w:hAnsi="Times New Roman" w:cs="Times New Roman" w:eastAsia="Times New Roman" w:hint="default"/>
                <w:sz w:val="18"/>
                <w:szCs w:val="18"/>
              </w:rPr>
            </w:pPr>
            <w:r>
              <w:rPr>
                <w:rFonts w:ascii="Times New Roman"/>
                <w:sz w:val="18"/>
              </w:rPr>
              <w:t>119.69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-12,500,0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3,035,655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189,638,8</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48.54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-2,991,07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3.54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-174,612,</w:t>
            </w:r>
          </w:p>
          <w:p>
            <w:pPr>
              <w:pStyle w:val="TableParagraph"/>
              <w:spacing w:line="240" w:lineRule="auto" w:before="105"/>
              <w:ind w:left="275" w:right="0"/>
              <w:jc w:val="left"/>
              <w:rPr>
                <w:rFonts w:ascii="Times New Roman" w:hAnsi="Times New Roman" w:cs="Times New Roman" w:eastAsia="Times New Roman" w:hint="default"/>
                <w:sz w:val="18"/>
                <w:szCs w:val="18"/>
              </w:rPr>
            </w:pPr>
            <w:r>
              <w:rPr>
                <w:rFonts w:ascii="Times New Roman"/>
                <w:sz w:val="18"/>
              </w:rPr>
              <w:t>119.69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-12,500,0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3,035,655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64" w:lineRule="auto" w:before="90"/>
        <w:ind w:right="1117"/>
        <w:jc w:val="left"/>
      </w:pPr>
      <w:r>
        <w:rPr/>
        <w:t>公司集中主业，</w:t>
      </w:r>
      <w:r>
        <w:rPr>
          <w:rFonts w:ascii="Times New Roman" w:hAnsi="Times New Roman" w:cs="Times New Roman" w:eastAsia="Times New Roman" w:hint="default"/>
        </w:rPr>
        <w:t>“</w:t>
      </w:r>
      <w:r>
        <w:rPr/>
        <w:t>对主业为房地产业务的华凯集团</w:t>
      </w:r>
      <w:r>
        <w:rPr>
          <w:rFonts w:ascii="Times New Roman" w:hAnsi="Times New Roman" w:cs="Times New Roman" w:eastAsia="Times New Roman" w:hint="default"/>
        </w:rPr>
        <w:t>”</w:t>
      </w:r>
      <w:r>
        <w:rPr/>
        <w:t>的投资管理意图变化，在华凯集团所占董事席位减少， 且实质上不再对该公司构成重大影响，本期调整至可供出售金融资产。 子公司远光软件（北京）有限公司投资设立北京智和管理咨询有限公司，占其注册资本总额的</w:t>
      </w:r>
      <w:r>
        <w:rPr>
          <w:rFonts w:ascii="Times New Roman" w:hAnsi="Times New Roman" w:cs="Times New Roman" w:eastAsia="Times New Roman" w:hint="default"/>
        </w:rPr>
        <w:t>36%</w:t>
      </w:r>
      <w:r>
        <w:rPr/>
        <w:t>。</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6"/>
          <w:szCs w:val="26"/>
        </w:rPr>
      </w:pPr>
    </w:p>
    <w:p>
      <w:pPr>
        <w:pStyle w:val="Heading6"/>
        <w:spacing w:line="240" w:lineRule="auto"/>
        <w:ind w:right="0"/>
        <w:jc w:val="left"/>
        <w:rPr>
          <w:b w:val="0"/>
          <w:bCs w:val="0"/>
        </w:rPr>
      </w:pPr>
      <w:bookmarkStart w:name="18、投资性房地产" w:id="274"/>
      <w:bookmarkEnd w:id="274"/>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left"/>
        <w:rPr>
          <w:b w:val="0"/>
          <w:bCs w:val="0"/>
        </w:rPr>
      </w:pPr>
      <w:bookmarkStart w:name="（1）采用成本计量模式的投资性房地产" w:id="275"/>
      <w:bookmarkEnd w:id="275"/>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bookmarkStart w:name="（2）采用公允价值计量模式的投资性房地产" w:id="276"/>
      <w:bookmarkEnd w:id="276"/>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bookmarkStart w:name="（3）未办妥产权证书的投资性房地产情况" w:id="277"/>
      <w:bookmarkEnd w:id="277"/>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19、固定资产" w:id="278"/>
      <w:bookmarkEnd w:id="278"/>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54" w:right="0"/>
        <w:jc w:val="left"/>
        <w:rPr>
          <w:b w:val="0"/>
          <w:bCs w:val="0"/>
        </w:rPr>
      </w:pPr>
      <w:bookmarkStart w:name="（1）固定资产情况" w:id="279"/>
      <w:bookmarkEnd w:id="279"/>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2"/>
              <w:ind w:left="137"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1"/>
              <w:jc w:val="righ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191,405,955.73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58,248,422.36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9" w:right="0"/>
              <w:jc w:val="left"/>
              <w:rPr>
                <w:rFonts w:ascii="Times New Roman" w:hAnsi="Times New Roman" w:cs="Times New Roman" w:eastAsia="Times New Roman" w:hint="default"/>
                <w:sz w:val="18"/>
                <w:szCs w:val="18"/>
              </w:rPr>
            </w:pPr>
            <w:r>
              <w:rPr>
                <w:rFonts w:ascii="Times New Roman"/>
                <w:sz w:val="18"/>
              </w:rPr>
              <w:t>5,757,794.35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8,726,035.86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264,138,208.30</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15,765,371.26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3,661,762.33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9" w:right="0"/>
              <w:jc w:val="left"/>
              <w:rPr>
                <w:rFonts w:ascii="Times New Roman" w:hAnsi="Times New Roman" w:cs="Times New Roman" w:eastAsia="Times New Roman" w:hint="default"/>
                <w:sz w:val="18"/>
                <w:szCs w:val="18"/>
              </w:rPr>
            </w:pPr>
            <w:r>
              <w:rPr>
                <w:rFonts w:ascii="Times New Roman"/>
                <w:sz w:val="18"/>
              </w:rPr>
              <w:t>1,161,100.00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2,433,624.37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23,021,857.96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36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15,765,371.26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3,661,762.33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1,161,100.00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2,433,624.37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23,021,857.96</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7,818,536.02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2,188,326.06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10,006,862.08</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7,818,536.02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2,188,326.06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10,006,862.08</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207,171,326.99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54,091,648.67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6,918,894.35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8,971,334.17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277,153,204.18</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18,112,566.07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35,206,985.86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3,482,321.62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4,700,108.48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61,501,982.03</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7,925,664.36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10,644,875.02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682,661.14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1,553,476.61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20,806,677.13</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7,925,664.36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10,644,875.02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682,661.14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1,553,476.61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20,806,677.13</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6,920,115.74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2,172,409.64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9,092,525.38</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6,920,115.74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2,172,409.64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9,092,525.38</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26,038,230.43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38,931,745.14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4,164,982.76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4,081,175.45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73,216,133.78</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181,133,096.56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15,159,903.53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2,753,911.59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4,890,158.72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203,937,070.40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173,293,389.66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23,041,436.50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2,275,472.73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4,025,927.38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202,636,226.27</w:t>
            </w:r>
          </w:p>
        </w:tc>
      </w:tr>
    </w:tbl>
    <w:p>
      <w:pPr>
        <w:spacing w:line="240" w:lineRule="auto" w:before="10"/>
        <w:rPr>
          <w:rFonts w:ascii="Times New Roman" w:hAnsi="Times New Roman" w:cs="Times New Roman" w:eastAsia="Times New Roman" w:hint="default"/>
          <w:sz w:val="21"/>
          <w:szCs w:val="21"/>
        </w:rPr>
      </w:pPr>
    </w:p>
    <w:p>
      <w:pPr>
        <w:pStyle w:val="Heading6"/>
        <w:spacing w:line="240" w:lineRule="auto" w:before="35"/>
        <w:ind w:left="154" w:right="0"/>
        <w:jc w:val="left"/>
        <w:rPr>
          <w:b w:val="0"/>
          <w:bCs w:val="0"/>
        </w:rPr>
      </w:pPr>
      <w:bookmarkStart w:name="（2）暂时闲置的固定资产情况" w:id="280"/>
      <w:bookmarkEnd w:id="280"/>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3）通过融资租赁租入的固定资产情况" w:id="281"/>
      <w:bookmarkEnd w:id="281"/>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6"/>
        <w:spacing w:line="240" w:lineRule="auto" w:before="35"/>
        <w:ind w:left="154" w:right="0"/>
        <w:jc w:val="left"/>
        <w:rPr>
          <w:b w:val="0"/>
          <w:bCs w:val="0"/>
        </w:rPr>
      </w:pPr>
      <w:bookmarkStart w:name="（4）通过经营租赁租出的固定资产" w:id="282"/>
      <w:bookmarkEnd w:id="282"/>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6"/>
        <w:spacing w:line="240" w:lineRule="auto" w:before="35"/>
        <w:ind w:left="154" w:right="0"/>
        <w:jc w:val="left"/>
        <w:rPr>
          <w:b w:val="0"/>
          <w:bCs w:val="0"/>
        </w:rPr>
      </w:pPr>
      <w:bookmarkStart w:name="（5）未办妥产权证书的固定资产情况" w:id="283"/>
      <w:bookmarkEnd w:id="283"/>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20、在建工程" w:id="284"/>
      <w:bookmarkEnd w:id="284"/>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54" w:right="0"/>
        <w:jc w:val="left"/>
        <w:rPr>
          <w:b w:val="0"/>
          <w:bCs w:val="0"/>
        </w:rPr>
      </w:pPr>
      <w:bookmarkStart w:name="（1）在建工程情况" w:id="285"/>
      <w:bookmarkEnd w:id="285"/>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远光智能产业园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388,100.00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388,100.00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388,100.00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388,100.00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6"/>
        <w:spacing w:line="240" w:lineRule="auto" w:before="35"/>
        <w:ind w:left="154" w:right="0"/>
        <w:jc w:val="left"/>
        <w:rPr>
          <w:b w:val="0"/>
          <w:bCs w:val="0"/>
        </w:rPr>
      </w:pPr>
      <w:bookmarkStart w:name="（2）重要在建工程项目本期变动情况" w:id="286"/>
      <w:bookmarkEnd w:id="286"/>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远光智 能产业 园</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388,100.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388,100.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388,100.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388,100.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3）本期计提在建工程减值准备情况" w:id="287"/>
      <w:bookmarkEnd w:id="287"/>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21、工程物资" w:id="288"/>
      <w:bookmarkEnd w:id="288"/>
      <w:r>
        <w:rPr>
          <w:b w:val="0"/>
          <w:bCs w:val="0"/>
        </w:rPr>
      </w:r>
      <w:r>
        <w:rPr>
          <w:rFonts w:ascii="Times New Roman" w:hAnsi="Times New Roman" w:cs="Times New Roman" w:eastAsia="Times New Roman" w:hint="default"/>
        </w:rPr>
        <w:t>21</w:t>
      </w:r>
      <w:r>
        <w:rPr/>
        <w:t>、工程物资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22、固定资产清理" w:id="289"/>
      <w:bookmarkEnd w:id="289"/>
      <w:r>
        <w:rPr>
          <w:b w:val="0"/>
          <w:bCs w:val="0"/>
        </w:rPr>
      </w:r>
      <w:r>
        <w:rPr>
          <w:rFonts w:ascii="Times New Roman" w:hAnsi="Times New Roman" w:cs="Times New Roman" w:eastAsia="Times New Roman" w:hint="default"/>
        </w:rPr>
        <w:t>22</w:t>
      </w:r>
      <w:r>
        <w:rPr/>
        <w:t>、固定资产清理</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23、生产性生物资产" w:id="290"/>
      <w:bookmarkEnd w:id="290"/>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1）采用成本计量模式的生产性生物资产" w:id="291"/>
      <w:bookmarkEnd w:id="291"/>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bookmarkStart w:name="（2）采用公允价值计量模式的生产性生物资产" w:id="292"/>
      <w:bookmarkEnd w:id="292"/>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bookmarkStart w:name="24、油气资产" w:id="293"/>
      <w:bookmarkEnd w:id="293"/>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40" w:lineRule="auto" w:before="35"/>
        <w:ind w:right="0"/>
        <w:jc w:val="left"/>
        <w:rPr>
          <w:b w:val="0"/>
          <w:bCs w:val="0"/>
        </w:rPr>
      </w:pPr>
      <w:bookmarkStart w:name="25、无形资产" w:id="294"/>
      <w:bookmarkEnd w:id="294"/>
      <w:r>
        <w:rPr>
          <w:b w:val="0"/>
          <w:bCs w:val="0"/>
        </w:rPr>
      </w:r>
      <w:r>
        <w:rPr>
          <w:rFonts w:ascii="Times New Roman" w:hAnsi="Times New Roman" w:cs="Times New Roman" w:eastAsia="Times New Roman" w:hint="default"/>
        </w:rPr>
        <w:t>25</w:t>
      </w:r>
      <w:r>
        <w:rPr/>
        <w:t>、无形资产</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54" w:right="0"/>
        <w:jc w:val="left"/>
        <w:rPr>
          <w:b w:val="0"/>
          <w:bCs w:val="0"/>
        </w:rPr>
      </w:pPr>
      <w:bookmarkStart w:name="（1）无形资产情况" w:id="295"/>
      <w:bookmarkEnd w:id="295"/>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2,911,652.93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10,655,063.78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13,566,716.71</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8,797,039.24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6,356,026.28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15,153,065.52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8,797,039.24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6,356,026.28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15,153,065.52</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11,708,692.17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17,011,090.06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28,719,782.23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486,339.88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7,222,268.07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7,708,607.95</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58,233.00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3,809,967.50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3,868,200.50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58,233.00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3,809,967.50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3,868,200.50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544,572.88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11,032,235.57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11,576,808.45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7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32"/>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11,164,119.29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5,978,854.49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17,142,973.78</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2,425,313.05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3,432,795.71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5,858,108.76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宋体" w:hAnsi="宋体" w:cs="宋体" w:eastAsia="宋体" w:hint="default"/>
          <w:sz w:val="18"/>
          <w:szCs w:val="18"/>
        </w:rPr>
        <w:t>。</w:t>
      </w:r>
    </w:p>
    <w:p>
      <w:pPr>
        <w:spacing w:line="240" w:lineRule="auto" w:before="10"/>
        <w:rPr>
          <w:rFonts w:ascii="宋体" w:hAnsi="宋体" w:cs="宋体" w:eastAsia="宋体" w:hint="default"/>
          <w:sz w:val="25"/>
          <w:szCs w:val="25"/>
        </w:rPr>
      </w:pPr>
    </w:p>
    <w:p>
      <w:pPr>
        <w:pStyle w:val="Heading6"/>
        <w:spacing w:line="240" w:lineRule="auto"/>
        <w:ind w:right="0"/>
        <w:jc w:val="left"/>
        <w:rPr>
          <w:b w:val="0"/>
          <w:bCs w:val="0"/>
        </w:rPr>
      </w:pPr>
      <w:bookmarkStart w:name="（2）未办妥产权证书的土地使用权情况" w:id="296"/>
      <w:bookmarkEnd w:id="296"/>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远光智能产业园 土地使用权</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8,797,039.24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26、开发支出" w:id="297"/>
      <w:bookmarkEnd w:id="297"/>
      <w:r>
        <w:rPr>
          <w:b w:val="0"/>
          <w:bCs w:val="0"/>
        </w:rPr>
      </w:r>
      <w:r>
        <w:rPr>
          <w:rFonts w:ascii="Times New Roman" w:hAnsi="Times New Roman" w:cs="Times New Roman" w:eastAsia="Times New Roman" w:hint="default"/>
        </w:rPr>
        <w:t>26</w:t>
      </w:r>
      <w:r>
        <w:rPr/>
        <w:t>、开发支出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46"/>
              <w:jc w:val="righ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294"/>
              <w:jc w:val="right"/>
              <w:rPr>
                <w:rFonts w:ascii="宋体" w:hAnsi="宋体" w:cs="宋体" w:eastAsia="宋体" w:hint="default"/>
                <w:sz w:val="18"/>
                <w:szCs w:val="18"/>
              </w:rPr>
            </w:pPr>
            <w:r>
              <w:rPr>
                <w:rFonts w:ascii="Times New Roman" w:hAnsi="Times New Roman" w:cs="Times New Roman" w:eastAsia="Times New Roman" w:hint="default"/>
                <w:sz w:val="18"/>
                <w:szCs w:val="18"/>
              </w:rPr>
              <w:t>ECP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平台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3,974,758.30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3,974,758.30</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财务共享平 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2,247,940.18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2,247,940.18</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309"/>
              <w:jc w:val="right"/>
              <w:rPr>
                <w:rFonts w:ascii="宋体" w:hAnsi="宋体" w:cs="宋体" w:eastAsia="宋体" w:hint="default"/>
                <w:sz w:val="18"/>
                <w:szCs w:val="18"/>
              </w:rPr>
            </w:pPr>
            <w:r>
              <w:rPr>
                <w:rFonts w:ascii="宋体" w:hAnsi="宋体" w:cs="宋体" w:eastAsia="宋体" w:hint="default"/>
                <w:sz w:val="18"/>
                <w:szCs w:val="18"/>
              </w:rPr>
              <w:t>会计引擎</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2,046,646.94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2,046,646.94</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309"/>
              <w:jc w:val="right"/>
              <w:rPr>
                <w:rFonts w:ascii="宋体" w:hAnsi="宋体" w:cs="宋体" w:eastAsia="宋体" w:hint="default"/>
                <w:sz w:val="18"/>
                <w:szCs w:val="18"/>
              </w:rPr>
            </w:pPr>
            <w:r>
              <w:rPr>
                <w:rFonts w:ascii="宋体" w:hAnsi="宋体" w:cs="宋体" w:eastAsia="宋体" w:hint="default"/>
                <w:sz w:val="18"/>
                <w:szCs w:val="18"/>
              </w:rPr>
              <w:t>实时监督</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2,858,204.96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2,858,204.96</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6"/>
              <w:jc w:val="righ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11,127,550.3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11,127,550.3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27、商誉" w:id="298"/>
      <w:bookmarkEnd w:id="298"/>
      <w:r>
        <w:rPr>
          <w:b w:val="0"/>
          <w:bCs w:val="0"/>
        </w:rPr>
      </w:r>
      <w:r>
        <w:rPr>
          <w:rFonts w:ascii="Times New Roman" w:hAnsi="Times New Roman" w:cs="Times New Roman" w:eastAsia="Times New Roman" w:hint="default"/>
        </w:rPr>
        <w:t>27</w:t>
      </w:r>
      <w:r>
        <w:rPr/>
        <w:t>、商誉</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54" w:right="0"/>
        <w:jc w:val="left"/>
        <w:rPr>
          <w:b w:val="0"/>
          <w:bCs w:val="0"/>
        </w:rPr>
      </w:pPr>
      <w:bookmarkStart w:name="（1）商誉账面原值" w:id="299"/>
      <w:bookmarkEnd w:id="299"/>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67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47"/>
              <w:jc w:val="left"/>
              <w:rPr>
                <w:rFonts w:ascii="宋体" w:hAnsi="宋体" w:cs="宋体" w:eastAsia="宋体" w:hint="default"/>
                <w:sz w:val="18"/>
                <w:szCs w:val="18"/>
              </w:rPr>
            </w:pPr>
            <w:r>
              <w:rPr>
                <w:rFonts w:ascii="宋体" w:hAnsi="宋体" w:cs="宋体" w:eastAsia="宋体" w:hint="default"/>
                <w:sz w:val="18"/>
                <w:szCs w:val="18"/>
              </w:rPr>
              <w:t>被投资单位名称 或形成商誉的事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36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 w:right="0"/>
              <w:jc w:val="center"/>
              <w:rPr>
                <w:rFonts w:ascii="宋体" w:hAnsi="宋体" w:cs="宋体" w:eastAsia="宋体" w:hint="default"/>
                <w:sz w:val="18"/>
                <w:szCs w:val="18"/>
              </w:rPr>
            </w:pPr>
            <w:r>
              <w:rPr>
                <w:rFonts w:ascii="宋体" w:hAnsi="宋体" w:cs="宋体" w:eastAsia="宋体" w:hint="default"/>
                <w:sz w:val="18"/>
                <w:szCs w:val="18"/>
              </w:rPr>
              <w:t>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北京神航星云科 技有限公司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1,263,535.79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1,263,535.79</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长沙远光瑞翔科 技有限公司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30,377,899.03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30,377,899.03</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1,263,535.79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30,377,899.03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31,641,434.82</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2）商誉减值准备" w:id="300"/>
      <w:bookmarkEnd w:id="300"/>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357" w:lineRule="auto" w:before="52"/>
        <w:ind w:left="154" w:right="6072" w:firstLine="0"/>
        <w:jc w:val="left"/>
        <w:rPr>
          <w:rFonts w:ascii="宋体" w:hAnsi="宋体" w:cs="宋体" w:eastAsia="宋体" w:hint="default"/>
          <w:sz w:val="18"/>
          <w:szCs w:val="18"/>
        </w:rPr>
      </w:pPr>
      <w:r>
        <w:rPr>
          <w:rFonts w:ascii="宋体" w:hAnsi="宋体" w:cs="宋体" w:eastAsia="宋体" w:hint="default"/>
          <w:sz w:val="18"/>
          <w:szCs w:val="18"/>
        </w:rPr>
        <w:t>说明商誉减值测试过程、参数及商誉减值损失的确认方法： 其他说明</w:t>
      </w:r>
    </w:p>
    <w:p>
      <w:pPr>
        <w:spacing w:line="240" w:lineRule="auto" w:before="1"/>
        <w:rPr>
          <w:rFonts w:ascii="宋体" w:hAnsi="宋体" w:cs="宋体" w:eastAsia="宋体" w:hint="default"/>
          <w:sz w:val="20"/>
          <w:szCs w:val="20"/>
        </w:rPr>
      </w:pPr>
    </w:p>
    <w:p>
      <w:pPr>
        <w:pStyle w:val="Heading6"/>
        <w:spacing w:line="240" w:lineRule="auto"/>
        <w:ind w:left="154" w:right="0"/>
        <w:jc w:val="left"/>
        <w:rPr>
          <w:b w:val="0"/>
          <w:bCs w:val="0"/>
        </w:rPr>
      </w:pPr>
      <w:bookmarkStart w:name="28、长期待摊费用" w:id="301"/>
      <w:bookmarkEnd w:id="301"/>
      <w:r>
        <w:rPr>
          <w:b w:val="0"/>
          <w:bCs w:val="0"/>
        </w:rPr>
      </w:r>
      <w:r>
        <w:rPr>
          <w:rFonts w:ascii="Times New Roman" w:hAnsi="Times New Roman" w:cs="Times New Roman" w:eastAsia="Times New Roman" w:hint="default"/>
        </w:rPr>
        <w:t>28</w:t>
      </w:r>
      <w:r>
        <w:rPr/>
        <w:t>、长期待摊费用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23,126,260.20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342,124.28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8,348,591.76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15,119,792.72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23,126,260.20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342,124.28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8,348,591.76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15,119,792.72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29、递延所得税资产/递延所得税负债" w:id="302"/>
      <w:bookmarkEnd w:id="302"/>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1）未经抵销的递延所得税资产" w:id="303"/>
      <w:bookmarkEnd w:id="303"/>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01"/>
        <w:gridCol w:w="1928"/>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59,577,144.03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8,871,047.66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47,915,750.95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5,121,004.84</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11,601,306.78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2,368,483.92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6,023,713.92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1,505,928.48</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18,345,824.38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1,834,582.44</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71,178,450.81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11,239,531.58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72,285,289.25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8,461,515.76</w:t>
            </w:r>
          </w:p>
        </w:tc>
      </w:tr>
    </w:tbl>
    <w:p>
      <w:pPr>
        <w:spacing w:line="240" w:lineRule="auto" w:before="3"/>
        <w:rPr>
          <w:rFonts w:ascii="宋体" w:hAnsi="宋体" w:cs="宋体" w:eastAsia="宋体" w:hint="default"/>
          <w:sz w:val="19"/>
          <w:szCs w:val="19"/>
        </w:rPr>
      </w:pPr>
    </w:p>
    <w:p>
      <w:pPr>
        <w:pStyle w:val="Heading6"/>
        <w:spacing w:line="240" w:lineRule="auto" w:before="35"/>
        <w:ind w:left="154" w:right="0"/>
        <w:jc w:val="left"/>
        <w:rPr>
          <w:b w:val="0"/>
          <w:bCs w:val="0"/>
        </w:rPr>
      </w:pPr>
      <w:bookmarkStart w:name="（2）未经抵销的递延所得税负债" w:id="304"/>
      <w:bookmarkEnd w:id="304"/>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5,317,691.09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797,653.66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长期股权投资权益法核 算产生的应纳税暂时性 差异</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113,787,119.69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17,068,067.95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128,813,848.54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12,881,384.85</w:t>
            </w:r>
          </w:p>
        </w:tc>
      </w:tr>
      <w:tr>
        <w:trPr>
          <w:trHeight w:val="1026"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交易性金融资产公允价 值变动产生的应纳税暂 时性差异</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31,291.67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3,129.17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119,104,810.78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17,865,721.61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128,845,140.21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12,884,514.02</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3）以抵销后净额列示的递延所得税资产或负债" w:id="305"/>
      <w:bookmarkEnd w:id="305"/>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161"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11,239,531.58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8,461,515.76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17,865,721.61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12,884,514.02</w:t>
            </w:r>
          </w:p>
        </w:tc>
      </w:tr>
    </w:tbl>
    <w:p>
      <w:pPr>
        <w:spacing w:line="240" w:lineRule="auto" w:before="3"/>
        <w:rPr>
          <w:rFonts w:ascii="宋体" w:hAnsi="宋体" w:cs="宋体" w:eastAsia="宋体" w:hint="default"/>
          <w:sz w:val="19"/>
          <w:szCs w:val="19"/>
        </w:rPr>
      </w:pPr>
    </w:p>
    <w:p>
      <w:pPr>
        <w:pStyle w:val="Heading6"/>
        <w:spacing w:line="240" w:lineRule="auto" w:before="35"/>
        <w:ind w:left="154" w:right="0"/>
        <w:jc w:val="left"/>
        <w:rPr>
          <w:b w:val="0"/>
          <w:bCs w:val="0"/>
        </w:rPr>
      </w:pPr>
      <w:bookmarkStart w:name="（4）未确认递延所得税资产明细" w:id="306"/>
      <w:bookmarkEnd w:id="306"/>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4,219,081.50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403,210.29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47,928,886.12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25,382,761.24</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52,147,967.62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25,785,971.53</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5）未确认递延所得税资产的可抵扣亏损将于以下年度到期" w:id="307"/>
      <w:bookmarkEnd w:id="307"/>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2019</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1,689,252.25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1,689,252.25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2020</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23,693,508.99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23,693,508.99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2021</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22,546,124.88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47,928,886.12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25,382,761.24</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40" w:lineRule="auto" w:before="35"/>
        <w:ind w:right="0"/>
        <w:jc w:val="left"/>
        <w:rPr>
          <w:b w:val="0"/>
          <w:bCs w:val="0"/>
        </w:rPr>
      </w:pPr>
      <w:bookmarkStart w:name="30、其他非流动资产" w:id="308"/>
      <w:bookmarkEnd w:id="308"/>
      <w:r>
        <w:rPr>
          <w:b w:val="0"/>
          <w:bCs w:val="0"/>
        </w:rPr>
      </w:r>
      <w:r>
        <w:rPr>
          <w:rFonts w:ascii="Times New Roman" w:hAnsi="Times New Roman" w:cs="Times New Roman" w:eastAsia="Times New Roman" w:hint="default"/>
        </w:rPr>
        <w:t>30</w:t>
      </w:r>
      <w:r>
        <w:rPr/>
        <w:t>、其他非流动资产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31、短期借款" w:id="309"/>
      <w:bookmarkEnd w:id="309"/>
      <w:r>
        <w:rPr>
          <w:b w:val="0"/>
          <w:bCs w:val="0"/>
        </w:rPr>
      </w:r>
      <w:r>
        <w:rPr>
          <w:rFonts w:ascii="Times New Roman" w:hAnsi="Times New Roman" w:cs="Times New Roman" w:eastAsia="Times New Roman" w:hint="default"/>
        </w:rPr>
        <w:t>31</w:t>
      </w:r>
      <w:r>
        <w:rPr/>
        <w:t>、短期借款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54" w:right="0"/>
        <w:jc w:val="left"/>
        <w:rPr>
          <w:b w:val="0"/>
          <w:bCs w:val="0"/>
        </w:rPr>
      </w:pPr>
      <w:bookmarkStart w:name="（1）短期借款分类" w:id="310"/>
      <w:bookmarkEnd w:id="310"/>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11"/>
        <w:rPr>
          <w:rFonts w:ascii="宋体" w:hAnsi="宋体" w:cs="宋体" w:eastAsia="宋体" w:hint="default"/>
          <w:sz w:val="26"/>
          <w:szCs w:val="26"/>
        </w:rPr>
      </w:pPr>
    </w:p>
    <w:p>
      <w:pPr>
        <w:pStyle w:val="Heading6"/>
        <w:spacing w:line="240" w:lineRule="auto"/>
        <w:ind w:left="154" w:right="0"/>
        <w:jc w:val="left"/>
        <w:rPr>
          <w:b w:val="0"/>
          <w:bCs w:val="0"/>
        </w:rPr>
      </w:pPr>
      <w:bookmarkStart w:name="（2）已逾期未偿还的短期借款情况" w:id="311"/>
      <w:bookmarkEnd w:id="311"/>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本期末已逾期未偿还的短期借款总额为元，其中重要的已逾期未偿还的短期借款情况如下：</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32、以公允价值计量且其变动计入当期损益的金融负债" w:id="312"/>
      <w:bookmarkEnd w:id="312"/>
      <w:r>
        <w:rPr>
          <w:b w:val="0"/>
          <w:bCs w:val="0"/>
        </w:rPr>
      </w: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33、衍生金融负债" w:id="313"/>
      <w:bookmarkEnd w:id="313"/>
      <w:r>
        <w:rPr>
          <w:b w:val="0"/>
          <w:bCs w:val="0"/>
        </w:rPr>
      </w:r>
      <w:r>
        <w:rPr>
          <w:rFonts w:ascii="Times New Roman" w:hAnsi="Times New Roman" w:cs="Times New Roman" w:eastAsia="Times New Roman" w:hint="default"/>
        </w:rPr>
        <w:t>33</w:t>
      </w:r>
      <w:r>
        <w:rPr/>
        <w:t>、衍生金融负债</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bookmarkStart w:name="34、应付票据" w:id="314"/>
      <w:bookmarkEnd w:id="314"/>
      <w:r>
        <w:rPr>
          <w:b w:val="0"/>
          <w:bCs w:val="0"/>
        </w:rPr>
      </w:r>
      <w:r>
        <w:rPr>
          <w:rFonts w:ascii="Times New Roman" w:hAnsi="Times New Roman" w:cs="Times New Roman" w:eastAsia="Times New Roman" w:hint="default"/>
        </w:rPr>
        <w:t>34</w:t>
      </w:r>
      <w:r>
        <w:rPr/>
        <w:t>、应付票据</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本期末已到期未支付的应付票据总额为元。</w:t>
      </w:r>
    </w:p>
    <w:p>
      <w:pPr>
        <w:spacing w:line="240" w:lineRule="auto" w:before="10"/>
        <w:rPr>
          <w:rFonts w:ascii="宋体" w:hAnsi="宋体" w:cs="宋体" w:eastAsia="宋体" w:hint="default"/>
          <w:sz w:val="26"/>
          <w:szCs w:val="26"/>
        </w:rPr>
      </w:pPr>
    </w:p>
    <w:p>
      <w:pPr>
        <w:pStyle w:val="Heading6"/>
        <w:spacing w:line="240" w:lineRule="auto"/>
        <w:ind w:left="154" w:right="0"/>
        <w:jc w:val="left"/>
        <w:rPr>
          <w:b w:val="0"/>
          <w:bCs w:val="0"/>
        </w:rPr>
      </w:pPr>
      <w:bookmarkStart w:name="35、应付账款" w:id="315"/>
      <w:bookmarkEnd w:id="315"/>
      <w:r>
        <w:rPr>
          <w:b w:val="0"/>
          <w:bCs w:val="0"/>
        </w:rPr>
      </w:r>
      <w:r>
        <w:rPr>
          <w:rFonts w:ascii="Times New Roman" w:hAnsi="Times New Roman" w:cs="Times New Roman" w:eastAsia="Times New Roman" w:hint="default"/>
        </w:rPr>
        <w:t>35</w:t>
      </w:r>
      <w:r>
        <w:rPr/>
        <w:t>、应付账款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54" w:right="0"/>
        <w:jc w:val="left"/>
        <w:rPr>
          <w:b w:val="0"/>
          <w:bCs w:val="0"/>
        </w:rPr>
      </w:pPr>
      <w:bookmarkStart w:name="（1）应付账款列示" w:id="316"/>
      <w:bookmarkEnd w:id="316"/>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78,010,955.50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26,656,053.34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6,917,001.96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7,956,919.46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84,927,957.46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34,612,972.80</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2）账龄超过1年的重要应付账款" w:id="317"/>
      <w:bookmarkEnd w:id="317"/>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3,350,424.00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暂欠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1,494,411.00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暂欠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753,200.00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暂欠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5,598,035.00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36、预收款项" w:id="318"/>
      <w:bookmarkEnd w:id="318"/>
      <w:r>
        <w:rPr>
          <w:b w:val="0"/>
          <w:bCs w:val="0"/>
        </w:rPr>
      </w:r>
      <w:r>
        <w:rPr>
          <w:rFonts w:ascii="Times New Roman" w:hAnsi="Times New Roman" w:cs="Times New Roman" w:eastAsia="Times New Roman" w:hint="default"/>
        </w:rPr>
        <w:t>36</w:t>
      </w:r>
      <w:r>
        <w:rPr/>
        <w:t>、预收款项</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left"/>
        <w:rPr>
          <w:b w:val="0"/>
          <w:bCs w:val="0"/>
        </w:rPr>
      </w:pPr>
      <w:bookmarkStart w:name="（1）预收款项列示" w:id="319"/>
      <w:bookmarkEnd w:id="319"/>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9,418,580.56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7,528,286.43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9,418,580.56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7,528,286.43</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2）账龄超过1年的重要预收款项" w:id="320"/>
      <w:bookmarkEnd w:id="320"/>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3）期末建造合同形成的已结算未完工项目情况" w:id="321"/>
      <w:bookmarkEnd w:id="321"/>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89"/>
        <w:ind w:right="0"/>
        <w:jc w:val="left"/>
      </w:pPr>
      <w:r>
        <w:rPr>
          <w:rFonts w:ascii="Times New Roman" w:hAnsi="Times New Roman" w:cs="Times New Roman" w:eastAsia="Times New Roman" w:hint="default"/>
        </w:rPr>
        <w:t>1</w:t>
      </w:r>
      <w:r>
        <w:rPr/>
        <w:t>、年末前五名合计金额为</w:t>
      </w:r>
      <w:r>
        <w:rPr>
          <w:rFonts w:ascii="Times New Roman" w:hAnsi="Times New Roman" w:cs="Times New Roman" w:eastAsia="Times New Roman" w:hint="default"/>
        </w:rPr>
        <w:t>4,991,256.35</w:t>
      </w:r>
      <w:r>
        <w:rPr/>
        <w:t>元，占年末余额的比例为</w:t>
      </w:r>
      <w:r>
        <w:rPr>
          <w:rFonts w:ascii="Times New Roman" w:hAnsi="Times New Roman" w:cs="Times New Roman" w:eastAsia="Times New Roman" w:hint="default"/>
        </w:rPr>
        <w:t>52.99%</w:t>
      </w:r>
      <w:r>
        <w:rPr/>
        <w:t>。</w:t>
      </w:r>
    </w:p>
    <w:p>
      <w:pPr>
        <w:pStyle w:val="BodyText"/>
        <w:spacing w:line="240" w:lineRule="auto" w:before="21"/>
        <w:ind w:right="0"/>
        <w:jc w:val="left"/>
      </w:pPr>
      <w:r>
        <w:rPr>
          <w:rFonts w:ascii="Times New Roman" w:hAnsi="Times New Roman" w:cs="Times New Roman" w:eastAsia="Times New Roman" w:hint="default"/>
        </w:rPr>
        <w:t>2</w:t>
      </w:r>
      <w:r>
        <w:rPr/>
        <w:t>、本公司年末无账龄超过一年的大额预收款项。</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6"/>
        <w:spacing w:line="240" w:lineRule="auto" w:before="35"/>
        <w:ind w:right="0"/>
        <w:jc w:val="left"/>
        <w:rPr>
          <w:b w:val="0"/>
          <w:bCs w:val="0"/>
        </w:rPr>
      </w:pPr>
      <w:bookmarkStart w:name="37、应付职工薪酬" w:id="322"/>
      <w:bookmarkEnd w:id="322"/>
      <w:r>
        <w:rPr>
          <w:b w:val="0"/>
          <w:bCs w:val="0"/>
        </w:rPr>
      </w:r>
      <w:r>
        <w:rPr>
          <w:rFonts w:ascii="Times New Roman" w:hAnsi="Times New Roman" w:cs="Times New Roman" w:eastAsia="Times New Roman" w:hint="default"/>
        </w:rPr>
        <w:t>37</w:t>
      </w:r>
      <w:r>
        <w:rPr/>
        <w:t>、应付职工薪酬</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left"/>
        <w:rPr>
          <w:b w:val="0"/>
          <w:bCs w:val="0"/>
        </w:rPr>
      </w:pPr>
      <w:bookmarkStart w:name="（1）应付职工薪酬列示" w:id="323"/>
      <w:bookmarkEnd w:id="323"/>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71,806,434.05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473,488,224.38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468,208,189.95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77,086,468.48</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188,675.31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34,505,008.09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34,440,579.12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253,104.28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6"/>
              <w:jc w:val="left"/>
              <w:rPr>
                <w:rFonts w:ascii="宋体" w:hAnsi="宋体" w:cs="宋体" w:eastAsia="宋体" w:hint="default"/>
                <w:sz w:val="18"/>
                <w:szCs w:val="18"/>
              </w:rPr>
            </w:pPr>
            <w:r>
              <w:rPr>
                <w:rFonts w:ascii="宋体" w:hAnsi="宋体" w:cs="宋体" w:eastAsia="宋体" w:hint="default"/>
                <w:sz w:val="18"/>
                <w:szCs w:val="18"/>
              </w:rPr>
              <w:t>四、一年内到期的其他 福利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71,995,109.36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507,993,232.47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502,648,769.07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77,339,572.76</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2）短期薪酬列示" w:id="324"/>
      <w:bookmarkEnd w:id="324"/>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48,889,575.91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414,582,619.64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408,556,372.60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54,915,822.95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10,835,288.39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10,835,288.39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116,647.30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21,337,374.33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21,297,532.42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156,489.21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98,572.46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18,025,921.05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17,992,262.41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132,231.10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6,572.46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1,200,611.22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1,198,369.39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8,814.29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11,502.38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2,110,842.06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2,106,900.62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15,443.82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81,117.84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17,724,091.56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17,713,471.13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91,738.27</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22,719,093.00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9,008,850.46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9,805,525.41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21,922,418.05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、短期带薪缺勤</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、短期利润分享计划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71,806,434.05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473,488,224.38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468,208,189.95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77,086,468.48</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3）设定提存计划列示" w:id="325"/>
      <w:bookmarkEnd w:id="325"/>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164,094.54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30,009,696.31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29,953,661.14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220,129.71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24,580.77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4,495,311.78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4,486,917.98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32,974.57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3" w:right="0"/>
              <w:jc w:val="left"/>
              <w:rPr>
                <w:rFonts w:ascii="Times New Roman" w:hAnsi="Times New Roman" w:cs="Times New Roman" w:eastAsia="Times New Roman" w:hint="default"/>
                <w:sz w:val="18"/>
                <w:szCs w:val="18"/>
              </w:rPr>
            </w:pPr>
            <w:r>
              <w:rPr>
                <w:rFonts w:ascii="Times New Roman"/>
                <w:sz w:val="18"/>
              </w:rPr>
              <w:t>188,675.31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34,505,008.09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5" w:right="0"/>
              <w:jc w:val="left"/>
              <w:rPr>
                <w:rFonts w:ascii="Times New Roman" w:hAnsi="Times New Roman" w:cs="Times New Roman" w:eastAsia="Times New Roman" w:hint="default"/>
                <w:sz w:val="18"/>
                <w:szCs w:val="18"/>
              </w:rPr>
            </w:pPr>
            <w:r>
              <w:rPr>
                <w:rFonts w:ascii="Times New Roman"/>
                <w:sz w:val="18"/>
              </w:rPr>
              <w:t>34,440,579.12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0" w:right="0"/>
              <w:jc w:val="left"/>
              <w:rPr>
                <w:rFonts w:ascii="Times New Roman" w:hAnsi="Times New Roman" w:cs="Times New Roman" w:eastAsia="Times New Roman" w:hint="default"/>
                <w:sz w:val="18"/>
                <w:szCs w:val="18"/>
              </w:rPr>
            </w:pPr>
            <w:r>
              <w:rPr>
                <w:rFonts w:ascii="Times New Roman"/>
                <w:sz w:val="18"/>
              </w:rPr>
              <w:t>253,104.28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38、应交税费" w:id="326"/>
      <w:bookmarkEnd w:id="326"/>
      <w:r>
        <w:rPr>
          <w:b w:val="0"/>
          <w:bCs w:val="0"/>
        </w:rPr>
      </w:r>
      <w:r>
        <w:rPr>
          <w:rFonts w:ascii="Times New Roman" w:hAnsi="Times New Roman" w:cs="Times New Roman" w:eastAsia="Times New Roman" w:hint="default"/>
        </w:rPr>
        <w:t>38</w:t>
      </w:r>
      <w:r>
        <w:rPr/>
        <w:t>、应交税费</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9,441,891.60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14,784,521.13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42,530.97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320,353.02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4,230,537.46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3,952,461.53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2,070,903.11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1,225,194.81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660,759.30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1,074,405.48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27,507.40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161,088.77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484,542.06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809,923.35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1,006,931.30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17,965,603.20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22,327,948.09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39、应付利息" w:id="327"/>
      <w:bookmarkEnd w:id="327"/>
      <w:r>
        <w:rPr>
          <w:b w:val="0"/>
          <w:bCs w:val="0"/>
        </w:rPr>
      </w:r>
      <w:r>
        <w:rPr>
          <w:rFonts w:ascii="Times New Roman" w:hAnsi="Times New Roman" w:cs="Times New Roman" w:eastAsia="Times New Roman" w:hint="default"/>
        </w:rPr>
        <w:t>39</w:t>
      </w:r>
      <w:r>
        <w:rPr/>
        <w:t>、应付利息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40、应付股利" w:id="328"/>
      <w:bookmarkEnd w:id="328"/>
      <w:r>
        <w:rPr>
          <w:b w:val="0"/>
          <w:bCs w:val="0"/>
        </w:rPr>
      </w:r>
      <w:r>
        <w:rPr>
          <w:rFonts w:ascii="Times New Roman" w:hAnsi="Times New Roman" w:cs="Times New Roman" w:eastAsia="Times New Roman" w:hint="default"/>
        </w:rPr>
        <w:t>40</w:t>
      </w:r>
      <w:r>
        <w:rPr/>
        <w:t>、应付股利</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694,069.17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1,808,461.50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694,069.17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1,808,461.50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其他说明，包括重要的超过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年未支付的应付股利，应披露未支付原因：</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40" w:lineRule="auto" w:before="35"/>
        <w:ind w:right="0"/>
        <w:jc w:val="left"/>
        <w:rPr>
          <w:b w:val="0"/>
          <w:bCs w:val="0"/>
        </w:rPr>
      </w:pPr>
      <w:bookmarkStart w:name="41、其他应付款" w:id="329"/>
      <w:bookmarkEnd w:id="329"/>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54" w:right="0"/>
        <w:jc w:val="left"/>
        <w:rPr>
          <w:b w:val="0"/>
          <w:bCs w:val="0"/>
        </w:rPr>
      </w:pPr>
      <w:bookmarkStart w:name="（1）按款项性质列示其他应付款" w:id="330"/>
      <w:bookmarkEnd w:id="330"/>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3,860,407.80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4,138,378.95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4,802,222.21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3,510,524.15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8,662,630.01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7,648,903.10</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2）账龄超过1年的重要其他应付款" w:id="331"/>
      <w:bookmarkEnd w:id="331"/>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42、划分为持有待售的负债" w:id="332"/>
      <w:bookmarkEnd w:id="332"/>
      <w:r>
        <w:rPr>
          <w:b w:val="0"/>
          <w:bCs w:val="0"/>
        </w:rPr>
      </w:r>
      <w:r>
        <w:rPr>
          <w:rFonts w:ascii="Times New Roman" w:hAnsi="Times New Roman" w:cs="Times New Roman" w:eastAsia="Times New Roman" w:hint="default"/>
        </w:rPr>
        <w:t>42</w:t>
      </w:r>
      <w:r>
        <w:rPr/>
        <w:t>、划分为持有待售的负债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43、一年内到期的非流动负债" w:id="333"/>
      <w:bookmarkEnd w:id="333"/>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44、其他流动负债" w:id="334"/>
      <w:bookmarkEnd w:id="334"/>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股权激励计划回购义务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9"/>
              <w:jc w:val="right"/>
              <w:rPr>
                <w:rFonts w:ascii="Times New Roman" w:hAnsi="Times New Roman" w:cs="Times New Roman" w:eastAsia="Times New Roman" w:hint="default"/>
                <w:sz w:val="18"/>
                <w:szCs w:val="18"/>
              </w:rPr>
            </w:pPr>
            <w:r>
              <w:rPr>
                <w:rFonts w:ascii="Times New Roman"/>
                <w:spacing w:val="-2"/>
                <w:sz w:val="18"/>
              </w:rPr>
              <w:t>93,079,000.11</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28,537,522.47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93,079,000.11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28,537,522.47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短期应付债券的增减变动：</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40" w:lineRule="auto" w:before="35"/>
        <w:ind w:right="0"/>
        <w:jc w:val="left"/>
        <w:rPr>
          <w:b w:val="0"/>
          <w:bCs w:val="0"/>
        </w:rPr>
      </w:pPr>
      <w:bookmarkStart w:name="45、长期借款" w:id="335"/>
      <w:bookmarkEnd w:id="335"/>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54" w:right="0"/>
        <w:jc w:val="left"/>
        <w:rPr>
          <w:b w:val="0"/>
          <w:bCs w:val="0"/>
        </w:rPr>
      </w:pPr>
      <w:bookmarkStart w:name="（1）长期借款分类" w:id="336"/>
      <w:bookmarkEnd w:id="336"/>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357" w:lineRule="auto" w:before="52"/>
        <w:ind w:left="154" w:right="8592" w:firstLine="0"/>
        <w:jc w:val="left"/>
        <w:rPr>
          <w:rFonts w:ascii="宋体" w:hAnsi="宋体" w:cs="宋体" w:eastAsia="宋体" w:hint="default"/>
          <w:sz w:val="18"/>
          <w:szCs w:val="18"/>
        </w:rPr>
      </w:pPr>
      <w:r>
        <w:rPr>
          <w:rFonts w:ascii="宋体" w:hAnsi="宋体" w:cs="宋体" w:eastAsia="宋体" w:hint="default"/>
          <w:sz w:val="18"/>
          <w:szCs w:val="18"/>
        </w:rPr>
        <w:t>长期借款分类的说明： 其他说明，包括利率区间：</w:t>
      </w:r>
    </w:p>
    <w:p>
      <w:pPr>
        <w:spacing w:line="240" w:lineRule="auto" w:before="1"/>
        <w:rPr>
          <w:rFonts w:ascii="宋体" w:hAnsi="宋体" w:cs="宋体" w:eastAsia="宋体" w:hint="default"/>
          <w:sz w:val="20"/>
          <w:szCs w:val="20"/>
        </w:rPr>
      </w:pPr>
    </w:p>
    <w:p>
      <w:pPr>
        <w:pStyle w:val="Heading6"/>
        <w:spacing w:line="240" w:lineRule="auto"/>
        <w:ind w:left="154" w:right="0"/>
        <w:jc w:val="left"/>
        <w:rPr>
          <w:b w:val="0"/>
          <w:bCs w:val="0"/>
        </w:rPr>
      </w:pPr>
      <w:bookmarkStart w:name="46、应付债券" w:id="337"/>
      <w:bookmarkEnd w:id="337"/>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54" w:right="0"/>
        <w:jc w:val="left"/>
        <w:rPr>
          <w:b w:val="0"/>
          <w:bCs w:val="0"/>
        </w:rPr>
      </w:pPr>
      <w:bookmarkStart w:name="（1）应付债券" w:id="338"/>
      <w:bookmarkEnd w:id="338"/>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2）应付债券的增减变动（不包括划分为金融负债的优先股、永续债等其他金融工具）" w:id="339"/>
      <w:bookmarkEnd w:id="339"/>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24"/>
          <w:szCs w:val="24"/>
        </w:rPr>
      </w:pPr>
    </w:p>
    <w:p>
      <w:pPr>
        <w:pStyle w:val="Heading6"/>
        <w:spacing w:line="240" w:lineRule="auto" w:before="35"/>
        <w:ind w:right="0"/>
        <w:jc w:val="left"/>
        <w:rPr>
          <w:b w:val="0"/>
          <w:bCs w:val="0"/>
        </w:rPr>
      </w:pPr>
      <w:bookmarkStart w:name="（3）可转换公司债券的转股条件、转股时间说明" w:id="340"/>
      <w:bookmarkEnd w:id="340"/>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4）划分为金融负债的其他金融工具说明" w:id="341"/>
      <w:bookmarkEnd w:id="341"/>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57" w:lineRule="auto" w:before="44"/>
        <w:ind w:left="153" w:right="-19" w:firstLine="0"/>
        <w:jc w:val="left"/>
        <w:rPr>
          <w:rFonts w:ascii="宋体" w:hAnsi="宋体" w:cs="宋体" w:eastAsia="宋体" w:hint="default"/>
          <w:sz w:val="18"/>
          <w:szCs w:val="18"/>
        </w:rPr>
      </w:pPr>
      <w:r>
        <w:rPr>
          <w:rFonts w:ascii="宋体" w:hAnsi="宋体" w:cs="宋体" w:eastAsia="宋体" w:hint="default"/>
          <w:sz w:val="18"/>
          <w:szCs w:val="18"/>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655" w:space="417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60" w:lineRule="auto" w:before="51"/>
        <w:ind w:left="154" w:right="7512" w:firstLine="0"/>
        <w:jc w:val="left"/>
        <w:rPr>
          <w:rFonts w:ascii="宋体" w:hAnsi="宋体" w:cs="宋体" w:eastAsia="宋体" w:hint="default"/>
          <w:sz w:val="18"/>
          <w:szCs w:val="18"/>
        </w:rPr>
      </w:pPr>
      <w:r>
        <w:rPr>
          <w:rFonts w:ascii="宋体" w:hAnsi="宋体" w:cs="宋体" w:eastAsia="宋体" w:hint="default"/>
          <w:sz w:val="18"/>
          <w:szCs w:val="18"/>
        </w:rPr>
        <w:t>其他金融工具划分为金融负债的依据说明 其他说明</w:t>
      </w:r>
    </w:p>
    <w:p>
      <w:pPr>
        <w:spacing w:line="240" w:lineRule="auto" w:before="11"/>
        <w:rPr>
          <w:rFonts w:ascii="宋体" w:hAnsi="宋体" w:cs="宋体" w:eastAsia="宋体" w:hint="default"/>
          <w:sz w:val="19"/>
          <w:szCs w:val="19"/>
        </w:rPr>
      </w:pPr>
    </w:p>
    <w:p>
      <w:pPr>
        <w:pStyle w:val="Heading6"/>
        <w:spacing w:line="240" w:lineRule="auto"/>
        <w:ind w:left="154" w:right="0"/>
        <w:jc w:val="left"/>
        <w:rPr>
          <w:b w:val="0"/>
          <w:bCs w:val="0"/>
        </w:rPr>
      </w:pPr>
      <w:bookmarkStart w:name="47、长期应付款" w:id="342"/>
      <w:bookmarkEnd w:id="342"/>
      <w:r>
        <w:rPr>
          <w:b w:val="0"/>
          <w:bCs w:val="0"/>
        </w:rPr>
      </w:r>
      <w:r>
        <w:rPr>
          <w:rFonts w:ascii="Times New Roman" w:hAnsi="Times New Roman" w:cs="Times New Roman" w:eastAsia="Times New Roman" w:hint="default"/>
        </w:rPr>
        <w:t>47</w:t>
      </w:r>
      <w:r>
        <w:rPr/>
        <w:t>、长期应付款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54" w:right="0"/>
        <w:jc w:val="left"/>
        <w:rPr>
          <w:b w:val="0"/>
          <w:bCs w:val="0"/>
        </w:rPr>
      </w:pPr>
      <w:bookmarkStart w:name="（1）按款项性质列示长期应付款" w:id="343"/>
      <w:bookmarkEnd w:id="343"/>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股权激励计划回购义务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93,649,154.11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6"/>
        <w:spacing w:line="240" w:lineRule="auto" w:before="35"/>
        <w:ind w:right="0"/>
        <w:jc w:val="left"/>
        <w:rPr>
          <w:b w:val="0"/>
          <w:bCs w:val="0"/>
        </w:rPr>
      </w:pPr>
      <w:bookmarkStart w:name="48、长期应付职工薪酬" w:id="344"/>
      <w:bookmarkEnd w:id="344"/>
      <w:r>
        <w:rPr>
          <w:b w:val="0"/>
          <w:bCs w:val="0"/>
        </w:rPr>
      </w:r>
      <w:r>
        <w:rPr>
          <w:rFonts w:ascii="Times New Roman" w:hAnsi="Times New Roman" w:cs="Times New Roman" w:eastAsia="Times New Roman" w:hint="default"/>
        </w:rPr>
        <w:t>48</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1）长期应付职工薪酬表" w:id="345"/>
      <w:bookmarkEnd w:id="345"/>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6"/>
        <w:spacing w:line="240" w:lineRule="auto" w:before="35"/>
        <w:ind w:left="154" w:right="0"/>
        <w:jc w:val="left"/>
        <w:rPr>
          <w:b w:val="0"/>
          <w:bCs w:val="0"/>
        </w:rPr>
      </w:pPr>
      <w:bookmarkStart w:name="（2）设定受益计划变动情况" w:id="346"/>
      <w:bookmarkEnd w:id="346"/>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设定受益计划义务现值：</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计划资产：</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设定受益计划净负债（净资产）</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357" w:lineRule="auto" w:before="52"/>
        <w:ind w:left="153" w:right="3553" w:firstLine="0"/>
        <w:jc w:val="left"/>
        <w:rPr>
          <w:rFonts w:ascii="宋体" w:hAnsi="宋体" w:cs="宋体" w:eastAsia="宋体" w:hint="default"/>
          <w:sz w:val="18"/>
          <w:szCs w:val="18"/>
        </w:rPr>
      </w:pPr>
      <w:r>
        <w:rPr>
          <w:rFonts w:ascii="宋体" w:hAnsi="宋体" w:cs="宋体" w:eastAsia="宋体" w:hint="default"/>
          <w:sz w:val="18"/>
          <w:szCs w:val="18"/>
        </w:rPr>
        <w:t>设定受益计划的内容及与之相关风险、对公司未来现金流量、时间和不确定性的影响说明： 设定受益计划重大精算假设及敏感性分析结果说明：</w:t>
      </w:r>
    </w:p>
    <w:p>
      <w:pPr>
        <w:spacing w:before="29"/>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6"/>
        <w:spacing w:line="240" w:lineRule="auto"/>
        <w:ind w:left="154" w:right="0"/>
        <w:jc w:val="left"/>
        <w:rPr>
          <w:b w:val="0"/>
          <w:bCs w:val="0"/>
        </w:rPr>
      </w:pPr>
      <w:bookmarkStart w:name="49、专项应付款" w:id="347"/>
      <w:bookmarkEnd w:id="347"/>
      <w:r>
        <w:rPr>
          <w:b w:val="0"/>
          <w:bCs w:val="0"/>
        </w:rPr>
      </w:r>
      <w:r>
        <w:rPr>
          <w:rFonts w:ascii="Times New Roman" w:hAnsi="Times New Roman" w:cs="Times New Roman" w:eastAsia="Times New Roman" w:hint="default"/>
        </w:rPr>
        <w:t>49</w:t>
      </w:r>
      <w:r>
        <w:rPr/>
        <w:t>、专项应付款</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50、预计负债" w:id="348"/>
      <w:bookmarkEnd w:id="348"/>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其他说明，包括重要预计负债的相关重要假设、估计说明：</w:t>
      </w:r>
    </w:p>
    <w:p>
      <w:pPr>
        <w:spacing w:line="240" w:lineRule="auto" w:before="11"/>
        <w:rPr>
          <w:rFonts w:ascii="宋体" w:hAnsi="宋体" w:cs="宋体" w:eastAsia="宋体" w:hint="default"/>
          <w:sz w:val="26"/>
          <w:szCs w:val="26"/>
        </w:rPr>
      </w:pPr>
    </w:p>
    <w:p>
      <w:pPr>
        <w:pStyle w:val="Heading6"/>
        <w:spacing w:line="240" w:lineRule="auto"/>
        <w:ind w:left="154" w:right="0"/>
        <w:jc w:val="left"/>
        <w:rPr>
          <w:b w:val="0"/>
          <w:bCs w:val="0"/>
        </w:rPr>
      </w:pPr>
      <w:bookmarkStart w:name="51、递延收益" w:id="349"/>
      <w:bookmarkEnd w:id="349"/>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22,150,000.00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8,750,000.00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22,150,000.00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8,750,000.00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07"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面向电力行业信 息化的云计算服 务平台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基于移动云计算 的新型智能巡检 系统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面向电力行业信 息集成的分布式 事务管理中间件</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软件工程国家重 点实验室</w:t>
            </w:r>
            <w:r>
              <w:rPr>
                <w:rFonts w:ascii="Times New Roman" w:hAnsi="Times New Roman" w:cs="Times New Roman" w:eastAsia="Times New Roman" w:hint="default"/>
                <w:sz w:val="18"/>
                <w:szCs w:val="18"/>
              </w:rPr>
              <w:t>(</w:t>
            </w:r>
            <w:r>
              <w:rPr>
                <w:rFonts w:ascii="宋体" w:hAnsi="宋体" w:cs="宋体" w:eastAsia="宋体" w:hint="default"/>
                <w:sz w:val="18"/>
                <w:szCs w:val="18"/>
              </w:rPr>
              <w:t>武汉 大学</w:t>
            </w:r>
            <w:r>
              <w:rPr>
                <w:rFonts w:ascii="Times New Roman" w:hAnsi="Times New Roman" w:cs="Times New Roman" w:eastAsia="Times New Roman" w:hint="default"/>
                <w:sz w:val="18"/>
                <w:szCs w:val="18"/>
              </w:rPr>
              <w:t>)</w:t>
            </w:r>
            <w:r>
              <w:rPr>
                <w:rFonts w:ascii="宋体" w:hAnsi="宋体" w:cs="宋体" w:eastAsia="宋体" w:hint="default"/>
                <w:sz w:val="18"/>
                <w:szCs w:val="18"/>
              </w:rPr>
              <w:t>珠海研发 中心</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高新区博士后科 研工作站远光分 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国家科技支撑计 划信息产业与现 代服务业技术领 域项目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电力基础工程财 务风险内控信息 化项目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面向电力行业的 云计算服务系统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QoS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解决方案 与管理平台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面向集团企业的 风险管控系统专 项资金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面向智能电网的 安全运行管理平 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8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面向电力财务信 息化的大数据实 时处理及智能分</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36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析系统</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89" w:right="0"/>
              <w:jc w:val="left"/>
              <w:rPr>
                <w:rFonts w:ascii="Times New Roman" w:hAnsi="Times New Roman" w:cs="Times New Roman" w:eastAsia="Times New Roman" w:hint="default"/>
                <w:sz w:val="18"/>
                <w:szCs w:val="18"/>
              </w:rPr>
            </w:pPr>
            <w:r>
              <w:rPr>
                <w:rFonts w:ascii="Times New Roman"/>
                <w:sz w:val="18"/>
              </w:rPr>
              <w:t>22,150,000.00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0" w:right="0"/>
              <w:jc w:val="left"/>
              <w:rPr>
                <w:rFonts w:ascii="Times New Roman" w:hAnsi="Times New Roman" w:cs="Times New Roman" w:eastAsia="Times New Roman" w:hint="default"/>
                <w:sz w:val="18"/>
                <w:szCs w:val="18"/>
              </w:rPr>
            </w:pPr>
            <w:r>
              <w:rPr>
                <w:rFonts w:ascii="Times New Roman"/>
                <w:sz w:val="18"/>
              </w:rPr>
              <w:t>4,200,000.00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17,600,000.00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0" w:right="0"/>
              <w:jc w:val="left"/>
              <w:rPr>
                <w:rFonts w:ascii="Times New Roman" w:hAnsi="Times New Roman" w:cs="Times New Roman" w:eastAsia="Times New Roman" w:hint="default"/>
                <w:sz w:val="18"/>
                <w:szCs w:val="18"/>
              </w:rPr>
            </w:pPr>
            <w:r>
              <w:rPr>
                <w:rFonts w:ascii="Times New Roman"/>
                <w:sz w:val="18"/>
              </w:rPr>
              <w:t>8,750,000.00</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1"/>
        <w:ind w:left="565" w:right="0"/>
        <w:jc w:val="left"/>
      </w:pPr>
      <w:r>
        <w:rPr/>
        <w:t>本年转销系上述项目已通过验收，本期转入营业外收入。</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6"/>
        <w:spacing w:line="240" w:lineRule="auto"/>
        <w:ind w:left="154" w:right="0"/>
        <w:jc w:val="left"/>
        <w:rPr>
          <w:b w:val="0"/>
          <w:bCs w:val="0"/>
        </w:rPr>
      </w:pPr>
      <w:bookmarkStart w:name="52、其他非流动负债" w:id="350"/>
      <w:bookmarkEnd w:id="350"/>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53、股本" w:id="351"/>
      <w:bookmarkEnd w:id="351"/>
      <w:r>
        <w:rPr>
          <w:b w:val="0"/>
          <w:bCs w:val="0"/>
        </w:rPr>
      </w:r>
      <w:r>
        <w:rPr>
          <w:rFonts w:ascii="Times New Roman" w:hAnsi="Times New Roman" w:cs="Times New Roman" w:eastAsia="Times New Roman" w:hint="default"/>
        </w:rPr>
        <w:t>53</w:t>
      </w:r>
      <w:r>
        <w:rPr/>
        <w:t>、股本</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461,770,146.00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138,514,627.00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9" w:right="0"/>
              <w:jc w:val="left"/>
              <w:rPr>
                <w:rFonts w:ascii="Times New Roman" w:hAnsi="Times New Roman" w:cs="Times New Roman" w:eastAsia="Times New Roman" w:hint="default"/>
                <w:sz w:val="18"/>
                <w:szCs w:val="18"/>
              </w:rPr>
            </w:pPr>
            <w:r>
              <w:rPr>
                <w:rFonts w:ascii="Times New Roman"/>
                <w:sz w:val="18"/>
              </w:rPr>
              <w:t>-3,723,523.00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134,791,104.00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596,561,250.00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54、其他权益工具" w:id="352"/>
      <w:bookmarkEnd w:id="352"/>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54" w:right="0"/>
        <w:jc w:val="left"/>
        <w:rPr>
          <w:b w:val="0"/>
          <w:bCs w:val="0"/>
        </w:rPr>
      </w:pPr>
      <w:bookmarkStart w:name="（1）期末发行在外的优先股、永续债等其他金融工具基本情况" w:id="353"/>
      <w:bookmarkEnd w:id="353"/>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left"/>
        <w:rPr>
          <w:b w:val="0"/>
          <w:bCs w:val="0"/>
        </w:rPr>
      </w:pPr>
      <w:bookmarkStart w:name="（2）期末发行在外的优先股、永续债等金融工具变动情况表" w:id="354"/>
      <w:bookmarkEnd w:id="354"/>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6"/>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57" w:lineRule="auto" w:before="52"/>
        <w:ind w:left="153" w:right="4633" w:firstLine="0"/>
        <w:jc w:val="left"/>
        <w:rPr>
          <w:rFonts w:ascii="宋体" w:hAnsi="宋体" w:cs="宋体" w:eastAsia="宋体" w:hint="default"/>
          <w:sz w:val="18"/>
          <w:szCs w:val="18"/>
        </w:rPr>
      </w:pPr>
      <w:r>
        <w:rPr>
          <w:rFonts w:ascii="宋体" w:hAnsi="宋体" w:cs="宋体" w:eastAsia="宋体" w:hint="default"/>
          <w:sz w:val="18"/>
          <w:szCs w:val="18"/>
        </w:rPr>
        <w:t>其他权益工具本期增减变动情况、变动原因说明，以及相关会计处理的依据： 其他说明：</w:t>
      </w:r>
    </w:p>
    <w:p>
      <w:pPr>
        <w:spacing w:line="240" w:lineRule="auto" w:before="1"/>
        <w:rPr>
          <w:rFonts w:ascii="宋体" w:hAnsi="宋体" w:cs="宋体" w:eastAsia="宋体" w:hint="default"/>
          <w:sz w:val="20"/>
          <w:szCs w:val="20"/>
        </w:rPr>
      </w:pPr>
    </w:p>
    <w:p>
      <w:pPr>
        <w:pStyle w:val="Heading6"/>
        <w:spacing w:line="240" w:lineRule="auto"/>
        <w:ind w:right="0"/>
        <w:jc w:val="left"/>
        <w:rPr>
          <w:b w:val="0"/>
          <w:bCs w:val="0"/>
        </w:rPr>
      </w:pPr>
      <w:bookmarkStart w:name="55、资本公积" w:id="355"/>
      <w:bookmarkEnd w:id="355"/>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164,583,679.43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25,677,846.72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138,905,832.71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42,541,826.78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633,445.37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41,908,381.41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207,125,506.21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26,311,292.09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180,814,214.12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left="57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3"/>
        </w:rPr>
        <w:t> </w:t>
      </w:r>
      <w:r>
        <w:rPr/>
        <w:t>、</w:t>
      </w:r>
      <w:r>
        <w:rPr>
          <w:spacing w:val="-78"/>
        </w:rPr>
        <w:t> </w:t>
      </w:r>
      <w:r>
        <w:rPr/>
        <w:t>股</w:t>
      </w:r>
      <w:r>
        <w:rPr>
          <w:spacing w:val="-78"/>
        </w:rPr>
        <w:t> </w:t>
      </w:r>
      <w:r>
        <w:rPr/>
        <w:t>本</w:t>
      </w:r>
      <w:r>
        <w:rPr>
          <w:spacing w:val="-78"/>
        </w:rPr>
        <w:t> </w:t>
      </w:r>
      <w:r>
        <w:rPr/>
        <w:t>溢</w:t>
      </w:r>
      <w:r>
        <w:rPr>
          <w:spacing w:val="-78"/>
        </w:rPr>
        <w:t> </w:t>
      </w:r>
      <w:r>
        <w:rPr/>
        <w:t>价</w:t>
      </w:r>
      <w:r>
        <w:rPr>
          <w:spacing w:val="-78"/>
        </w:rPr>
        <w:t> </w:t>
      </w:r>
      <w:r>
        <w:rPr/>
        <w:t>本</w:t>
      </w:r>
      <w:r>
        <w:rPr>
          <w:spacing w:val="-78"/>
        </w:rPr>
        <w:t> </w:t>
      </w:r>
      <w:r>
        <w:rPr/>
        <w:t>年</w:t>
      </w:r>
      <w:r>
        <w:rPr>
          <w:spacing w:val="-78"/>
        </w:rPr>
        <w:t> </w:t>
      </w:r>
      <w:r>
        <w:rPr/>
        <w:t>减</w:t>
      </w:r>
      <w:r>
        <w:rPr>
          <w:spacing w:val="-78"/>
        </w:rPr>
        <w:t> </w:t>
      </w:r>
      <w:r>
        <w:rPr/>
        <w:t>少</w:t>
      </w:r>
      <w:r>
        <w:rPr>
          <w:spacing w:val="-78"/>
        </w:rPr>
        <w:t> </w:t>
      </w:r>
      <w:r>
        <w:rPr/>
        <w:t>原</w:t>
      </w:r>
      <w:r>
        <w:rPr>
          <w:spacing w:val="-78"/>
        </w:rPr>
        <w:t> </w:t>
      </w:r>
      <w:r>
        <w:rPr/>
        <w:t>因</w:t>
      </w:r>
      <w:r>
        <w:rPr>
          <w:spacing w:val="-78"/>
        </w:rPr>
        <w:t> </w:t>
      </w:r>
      <w:r>
        <w:rPr/>
        <w:t>为</w:t>
      </w:r>
      <w:r>
        <w:rPr>
          <w:spacing w:val="-78"/>
        </w:rPr>
        <w:t> </w:t>
      </w:r>
      <w:r>
        <w:rPr/>
        <w:t>本</w:t>
      </w:r>
      <w:r>
        <w:rPr>
          <w:spacing w:val="-78"/>
        </w:rPr>
        <w:t> </w:t>
      </w:r>
      <w:r>
        <w:rPr/>
        <w:t>期</w:t>
      </w:r>
      <w:r>
        <w:rPr>
          <w:spacing w:val="-78"/>
        </w:rPr>
        <w:t> </w:t>
      </w:r>
      <w:r>
        <w:rPr/>
        <w:t>回</w:t>
      </w:r>
      <w:r>
        <w:rPr>
          <w:spacing w:val="-78"/>
        </w:rPr>
        <w:t> </w:t>
      </w:r>
      <w:r>
        <w:rPr/>
        <w:t>购</w:t>
      </w:r>
      <w:r>
        <w:rPr>
          <w:spacing w:val="-78"/>
        </w:rPr>
        <w:t> </w:t>
      </w:r>
      <w:r>
        <w:rPr/>
        <w:t>限</w:t>
      </w:r>
      <w:r>
        <w:rPr>
          <w:spacing w:val="-78"/>
        </w:rPr>
        <w:t> </w:t>
      </w:r>
      <w:r>
        <w:rPr/>
        <w:t>制</w:t>
      </w:r>
      <w:r>
        <w:rPr>
          <w:spacing w:val="-78"/>
        </w:rPr>
        <w:t> </w:t>
      </w:r>
      <w:r>
        <w:rPr/>
        <w:t>性</w:t>
      </w:r>
      <w:r>
        <w:rPr>
          <w:spacing w:val="-78"/>
        </w:rPr>
        <w:t> </w:t>
      </w:r>
      <w:r>
        <w:rPr/>
        <w:t>股</w:t>
      </w:r>
      <w:r>
        <w:rPr>
          <w:spacing w:val="-78"/>
        </w:rPr>
        <w:t> </w:t>
      </w:r>
      <w:r>
        <w:rPr/>
        <w:t>票</w:t>
      </w:r>
      <w:r>
        <w:rPr>
          <w:spacing w:val="-78"/>
        </w:rPr>
        <w:t> </w:t>
      </w:r>
      <w:r>
        <w:rPr/>
        <w:t>减</w:t>
      </w:r>
      <w:r>
        <w:rPr>
          <w:spacing w:val="-78"/>
        </w:rPr>
        <w:t> </w:t>
      </w:r>
      <w:r>
        <w:rPr/>
        <w:t>少</w:t>
      </w:r>
      <w:r>
        <w:rPr>
          <w:spacing w:val="-78"/>
        </w:rPr>
        <w:t> </w:t>
      </w:r>
      <w:r>
        <w:rPr/>
        <w:t>股</w:t>
      </w:r>
      <w:r>
        <w:rPr>
          <w:spacing w:val="-78"/>
        </w:rPr>
        <w:t> </w:t>
      </w:r>
      <w:r>
        <w:rPr/>
        <w:t>本</w:t>
      </w:r>
      <w:r>
        <w:rPr>
          <w:spacing w:val="-71"/>
        </w:rPr>
        <w:t> </w:t>
      </w:r>
      <w:r>
        <w:rPr>
          <w:rFonts w:ascii="Times New Roman" w:hAnsi="Times New Roman" w:cs="Times New Roman" w:eastAsia="Times New Roman" w:hint="default"/>
        </w:rPr>
        <w:t>3,723,523.00</w:t>
      </w:r>
      <w:r>
        <w:rPr>
          <w:rFonts w:ascii="Times New Roman" w:hAnsi="Times New Roman" w:cs="Times New Roman" w:eastAsia="Times New Roman" w:hint="default"/>
          <w:spacing w:val="-23"/>
        </w:rPr>
        <w:t> </w:t>
      </w:r>
      <w:r>
        <w:rPr/>
        <w:t>元</w:t>
      </w:r>
      <w:r>
        <w:rPr>
          <w:spacing w:val="-78"/>
        </w:rPr>
        <w:t> </w:t>
      </w:r>
      <w:r>
        <w:rPr/>
        <w:t>，</w:t>
      </w:r>
      <w:r>
        <w:rPr>
          <w:spacing w:val="-78"/>
        </w:rPr>
        <w:t> </w:t>
      </w:r>
      <w:r>
        <w:rPr/>
        <w:t>减</w:t>
      </w:r>
      <w:r>
        <w:rPr>
          <w:spacing w:val="-78"/>
        </w:rPr>
        <w:t> </w:t>
      </w:r>
      <w:r>
        <w:rPr/>
        <w:t>少</w:t>
      </w:r>
      <w:r>
        <w:rPr>
          <w:spacing w:val="-78"/>
        </w:rPr>
        <w:t> </w:t>
      </w:r>
      <w:r>
        <w:rPr/>
        <w:t>资</w:t>
      </w:r>
      <w:r>
        <w:rPr>
          <w:spacing w:val="-78"/>
        </w:rPr>
        <w:t> </w:t>
      </w:r>
      <w:r>
        <w:rPr/>
        <w:t>本</w:t>
      </w:r>
      <w:r>
        <w:rPr>
          <w:spacing w:val="-78"/>
        </w:rPr>
        <w:t> </w:t>
      </w:r>
      <w:r>
        <w:rPr/>
        <w:t>公</w:t>
      </w:r>
      <w:r>
        <w:rPr>
          <w:spacing w:val="-78"/>
        </w:rPr>
        <w:t> </w:t>
      </w:r>
      <w:r>
        <w:rPr/>
        <w:t>积</w:t>
      </w:r>
    </w:p>
    <w:p>
      <w:pPr>
        <w:pStyle w:val="BodyText"/>
        <w:spacing w:line="240" w:lineRule="auto" w:before="21"/>
        <w:ind w:right="0"/>
        <w:jc w:val="left"/>
      </w:pPr>
      <w:r>
        <w:rPr>
          <w:rFonts w:ascii="Times New Roman" w:hAnsi="Times New Roman" w:cs="Times New Roman" w:eastAsia="Times New Roman" w:hint="default"/>
        </w:rPr>
        <w:t>25,677,846.72</w:t>
      </w:r>
      <w:r>
        <w:rPr/>
        <w:t>元。</w:t>
      </w:r>
    </w:p>
    <w:p>
      <w:pPr>
        <w:pStyle w:val="BodyText"/>
        <w:spacing w:line="256" w:lineRule="auto" w:before="21"/>
        <w:ind w:left="154" w:right="1118" w:firstLine="420"/>
        <w:jc w:val="left"/>
      </w:pPr>
      <w:r>
        <w:rPr>
          <w:rFonts w:ascii="Times New Roman" w:hAnsi="Times New Roman" w:cs="Times New Roman" w:eastAsia="Times New Roman" w:hint="default"/>
          <w:spacing w:val="-1"/>
        </w:rPr>
        <w:t>*2</w:t>
      </w:r>
      <w:r>
        <w:rPr>
          <w:spacing w:val="-1"/>
        </w:rPr>
        <w:t>、其他资本公积本年减少为根据股权激励计划规定的限制性股票解锁的相关条件，冲消计提的股权</w:t>
      </w:r>
      <w:r>
        <w:rPr/>
        <w:t> 激励费用。</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6"/>
        <w:spacing w:line="240" w:lineRule="auto"/>
        <w:ind w:left="154" w:right="0"/>
        <w:jc w:val="left"/>
        <w:rPr>
          <w:b w:val="0"/>
          <w:bCs w:val="0"/>
        </w:rPr>
      </w:pPr>
      <w:bookmarkStart w:name="56、库存股" w:id="356"/>
      <w:bookmarkEnd w:id="356"/>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为奖励职工而收购的本 公司股份</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1,197,924.00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1,197,924.00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股权激励计划回购义务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122,186,676.58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248,894.15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29,356,570.62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93,079,000.11</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123,384,600.58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248,894.15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30,554,494.62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93,079,000.11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pStyle w:val="BodyText"/>
        <w:spacing w:line="264" w:lineRule="auto" w:before="89"/>
        <w:ind w:right="1118"/>
        <w:jc w:val="left"/>
      </w:pPr>
      <w:r>
        <w:rPr/>
        <w:t>为奖励职工而收购的本公司股份本期已授予激励对象减少库存股。 </w:t>
      </w:r>
      <w:r>
        <w:rPr>
          <w:spacing w:val="-1"/>
        </w:rPr>
        <w:t>股权激励计划回购义务主要包括：公司</w:t>
      </w:r>
      <w:r>
        <w:rPr>
          <w:rFonts w:ascii="Times New Roman" w:hAnsi="Times New Roman" w:cs="Times New Roman" w:eastAsia="Times New Roman" w:hint="default"/>
          <w:spacing w:val="-1"/>
        </w:rPr>
        <w:t>2014</w:t>
      </w:r>
      <w:r>
        <w:rPr>
          <w:spacing w:val="-1"/>
        </w:rPr>
        <w:t>年授予的限制性股票的回购义务全额确认一项负债并作收购库</w:t>
      </w:r>
      <w:r>
        <w:rPr>
          <w:spacing w:val="-80"/>
        </w:rPr>
        <w:t> </w:t>
      </w:r>
      <w:r>
        <w:rPr>
          <w:spacing w:val="-80"/>
        </w:rPr>
      </w:r>
      <w:r>
        <w:rPr/>
        <w:t>存股处理。</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pStyle w:val="Heading6"/>
        <w:spacing w:line="240" w:lineRule="auto"/>
        <w:ind w:right="0"/>
        <w:jc w:val="left"/>
        <w:rPr>
          <w:b w:val="0"/>
          <w:bCs w:val="0"/>
        </w:rPr>
      </w:pPr>
      <w:bookmarkStart w:name="57、其他综合收益" w:id="357"/>
      <w:bookmarkEnd w:id="357"/>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11"/>
        <w:gridCol w:w="1070"/>
        <w:gridCol w:w="935"/>
        <w:gridCol w:w="1152"/>
        <w:gridCol w:w="935"/>
        <w:gridCol w:w="936"/>
        <w:gridCol w:w="935"/>
        <w:gridCol w:w="798"/>
      </w:tblGrid>
      <w:tr>
        <w:trPr>
          <w:trHeight w:val="402" w:hRule="exact"/>
        </w:trPr>
        <w:tc>
          <w:tcPr>
            <w:tcW w:w="28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9"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8" w:type="dxa"/>
            <w:vMerge/>
            <w:tcBorders>
              <w:left w:val="single" w:sz="4" w:space="0" w:color="000000"/>
              <w:bottom w:val="single" w:sz="4" w:space="0" w:color="000000"/>
              <w:right w:val="single" w:sz="4" w:space="0" w:color="000000"/>
            </w:tcBorders>
            <w:shd w:val="clear" w:color="auto" w:fill="D2D2D2"/>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58、专项储备" w:id="358"/>
      <w:bookmarkEnd w:id="358"/>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1"/>
        <w:rPr>
          <w:rFonts w:ascii="宋体" w:hAnsi="宋体" w:cs="宋体" w:eastAsia="宋体" w:hint="default"/>
          <w:sz w:val="26"/>
          <w:szCs w:val="26"/>
        </w:rPr>
      </w:pPr>
    </w:p>
    <w:p>
      <w:pPr>
        <w:pStyle w:val="Heading6"/>
        <w:spacing w:line="240" w:lineRule="auto"/>
        <w:ind w:left="154" w:right="0"/>
        <w:jc w:val="left"/>
        <w:rPr>
          <w:b w:val="0"/>
          <w:bCs w:val="0"/>
        </w:rPr>
      </w:pPr>
      <w:bookmarkStart w:name="59、盈余公积" w:id="359"/>
      <w:bookmarkEnd w:id="359"/>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58"/>
              <w:jc w:val="right"/>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86"/>
              <w:jc w:val="righ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59" w:right="0"/>
              <w:jc w:val="left"/>
              <w:rPr>
                <w:rFonts w:ascii="Times New Roman" w:hAnsi="Times New Roman" w:cs="Times New Roman" w:eastAsia="Times New Roman" w:hint="default"/>
                <w:sz w:val="18"/>
                <w:szCs w:val="18"/>
              </w:rPr>
            </w:pPr>
            <w:r>
              <w:rPr>
                <w:rFonts w:ascii="Times New Roman"/>
                <w:sz w:val="18"/>
              </w:rPr>
              <w:t>168,125,936.67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13,228,786.50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181,354,723.17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9" w:right="0"/>
              <w:jc w:val="left"/>
              <w:rPr>
                <w:rFonts w:ascii="Times New Roman" w:hAnsi="Times New Roman" w:cs="Times New Roman" w:eastAsia="Times New Roman" w:hint="default"/>
                <w:sz w:val="18"/>
                <w:szCs w:val="18"/>
              </w:rPr>
            </w:pPr>
            <w:r>
              <w:rPr>
                <w:rFonts w:ascii="Times New Roman"/>
                <w:sz w:val="18"/>
              </w:rPr>
              <w:t>168,125,936.67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13,228,786.50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181,354,723.17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spacing w:line="240" w:lineRule="auto" w:before="11"/>
        <w:rPr>
          <w:rFonts w:ascii="宋体" w:hAnsi="宋体" w:cs="宋体" w:eastAsia="宋体" w:hint="default"/>
          <w:sz w:val="26"/>
          <w:szCs w:val="26"/>
        </w:rPr>
      </w:pPr>
    </w:p>
    <w:p>
      <w:pPr>
        <w:pStyle w:val="Heading6"/>
        <w:spacing w:line="240" w:lineRule="auto"/>
        <w:ind w:left="154" w:right="0"/>
        <w:jc w:val="left"/>
        <w:rPr>
          <w:b w:val="0"/>
          <w:bCs w:val="0"/>
        </w:rPr>
      </w:pPr>
      <w:bookmarkStart w:name="60、未分配利润" w:id="360"/>
      <w:bookmarkEnd w:id="360"/>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883,916,900.81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737,089,388.54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121,227,460.02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190,570,344.02</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13,228,786.50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20,642,915.45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34,628,645.33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23,099,916.30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138,514,627.00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818,772,302.00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883,916,900.81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10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1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1"/>
        <w:rPr>
          <w:rFonts w:ascii="宋体" w:hAnsi="宋体" w:cs="宋体" w:eastAsia="宋体" w:hint="default"/>
          <w:sz w:val="25"/>
          <w:szCs w:val="25"/>
        </w:rPr>
      </w:pPr>
    </w:p>
    <w:p>
      <w:pPr>
        <w:pStyle w:val="Heading6"/>
        <w:spacing w:line="240" w:lineRule="auto"/>
        <w:ind w:left="154" w:right="0"/>
        <w:jc w:val="left"/>
        <w:rPr>
          <w:b w:val="0"/>
          <w:bCs w:val="0"/>
        </w:rPr>
      </w:pPr>
      <w:bookmarkStart w:name="61、营业收入和营业成本" w:id="361"/>
      <w:bookmarkEnd w:id="361"/>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911,284,771.42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341,529,931.71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816,945,465.51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217,957,794.01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3,502,150.56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1,274,216.80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914,786,921.98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342,804,148.51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816,945,465.51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217,957,794.01</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62、营业税金及附加" w:id="362"/>
      <w:bookmarkEnd w:id="362"/>
      <w:r>
        <w:rPr>
          <w:b w:val="0"/>
          <w:bCs w:val="0"/>
        </w:rPr>
      </w:r>
      <w:r>
        <w:rPr>
          <w:rFonts w:ascii="Times New Roman" w:hAnsi="Times New Roman" w:cs="Times New Roman" w:eastAsia="Times New Roman" w:hint="default"/>
        </w:rPr>
        <w:t>62</w:t>
      </w:r>
      <w:r>
        <w:rPr/>
        <w:t>、营业税金及附加</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41,456.41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135,254.77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4,673,006.65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3,562,387.06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3,375,066.75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2,599,030.78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646,032.92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737,843.51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8,735,562.73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7,034,516.12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89"/>
        <w:ind w:left="573" w:right="0"/>
        <w:jc w:val="left"/>
      </w:pPr>
      <w:r>
        <w:rPr/>
        <w:t>各项营业税金及附加的计缴标准详见本节六、税项。</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Heading6"/>
        <w:spacing w:line="240" w:lineRule="auto"/>
        <w:ind w:right="0"/>
        <w:jc w:val="left"/>
        <w:rPr>
          <w:b w:val="0"/>
          <w:bCs w:val="0"/>
        </w:rPr>
      </w:pPr>
      <w:bookmarkStart w:name="63、销售费用" w:id="363"/>
      <w:bookmarkEnd w:id="363"/>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71,058,187.66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56,874,868.75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13,778,005.27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7,801,831.29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4,708,196.56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3,087,901.21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9,276,645.98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8,693,514.83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19,732,719.42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17,213,112.57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2,749,102.18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2,869,931.22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28,903,416.79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24,358,674.98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150,206,273.86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120,899,834.85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64、管理费用" w:id="364"/>
      <w:bookmarkEnd w:id="364"/>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73,751,211.11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69,369,402.30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217,242,813.99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205,692,374.36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3,682,041.58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3,779,250.18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折旧及摊销费用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12,390,846.08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11,300,135.73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37,564,922.20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47,175,376.08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344,631,834.96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337,316,538.65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65、财务费用" w:id="365"/>
      <w:bookmarkEnd w:id="365"/>
      <w:r>
        <w:rPr>
          <w:b w:val="0"/>
          <w:bCs w:val="0"/>
        </w:rPr>
      </w:r>
      <w:r>
        <w:rPr>
          <w:rFonts w:ascii="Times New Roman" w:hAnsi="Times New Roman" w:cs="Times New Roman" w:eastAsia="Times New Roman" w:hint="default"/>
        </w:rPr>
        <w:t>65</w:t>
      </w:r>
      <w:r>
        <w:rPr/>
        <w:t>、财务费用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22,293,538.68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22,696,104.09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253,137.67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161,968.36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-22,040,401.01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-22,534,135.73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66、资产减值损失" w:id="366"/>
      <w:bookmarkEnd w:id="366"/>
      <w:r>
        <w:rPr>
          <w:b w:val="0"/>
          <w:bCs w:val="0"/>
        </w:rPr>
      </w:r>
      <w:r>
        <w:rPr>
          <w:rFonts w:ascii="Times New Roman" w:hAnsi="Times New Roman" w:cs="Times New Roman" w:eastAsia="Times New Roman" w:hint="default"/>
        </w:rPr>
        <w:t>66</w:t>
      </w:r>
      <w:r>
        <w:rPr/>
        <w:t>、资产减值损失</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11,898,275.95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9,540,651.86</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11,898,275.95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9,540,651.86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67、公允价值变动收益" w:id="367"/>
      <w:bookmarkEnd w:id="367"/>
      <w:r>
        <w:rPr>
          <w:b w:val="0"/>
          <w:bCs w:val="0"/>
        </w:rPr>
      </w:r>
      <w:r>
        <w:rPr>
          <w:rFonts w:ascii="Times New Roman" w:hAnsi="Times New Roman" w:cs="Times New Roman" w:eastAsia="Times New Roman" w:hint="default"/>
        </w:rPr>
        <w:t>67</w:t>
      </w:r>
      <w:r>
        <w:rPr/>
        <w:t>、公允价值变动收益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7"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-31,291.67</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-49,530.31</w:t>
            </w:r>
            <w:r>
              <w:rPr>
                <w:rFonts w:ascii="Times New Roman"/>
                <w:sz w:val="18"/>
              </w:rPr>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-31,291.67</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-49,530.31</w:t>
            </w:r>
            <w:r>
              <w:rPr>
                <w:rFonts w:ascii="Times New Roman"/>
                <w:sz w:val="18"/>
              </w:rPr>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68、投资收益" w:id="368"/>
      <w:bookmarkEnd w:id="368"/>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-2,991,073.54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12,829,653.29</w:t>
            </w:r>
          </w:p>
        </w:tc>
      </w:tr>
      <w:tr>
        <w:trPr>
          <w:trHeight w:val="714"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74"/>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2,864,188.62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13,168,745.65</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-126,884.92</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25,998,398.94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69、营业外收入" w:id="369"/>
      <w:bookmarkEnd w:id="369"/>
      <w:r>
        <w:rPr>
          <w:b w:val="0"/>
          <w:bCs w:val="0"/>
        </w:rPr>
      </w:r>
      <w:r>
        <w:rPr>
          <w:rFonts w:ascii="Times New Roman" w:hAnsi="Times New Roman" w:cs="Times New Roman" w:eastAsia="Times New Roman" w:hint="default"/>
        </w:rPr>
        <w:t>69</w:t>
      </w:r>
      <w:r>
        <w:rPr/>
        <w:t>、营业外收入</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8"/>
        <w:gridCol w:w="2396"/>
        <w:gridCol w:w="2392"/>
        <w:gridCol w:w="2392"/>
      </w:tblGrid>
      <w:tr>
        <w:trPr>
          <w:trHeight w:val="161" w:hRule="exact"/>
        </w:trPr>
        <w:tc>
          <w:tcPr>
            <w:tcW w:w="2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855,327.12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1,111,837.20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855,327.12</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855,327.12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1,111,837.20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855,327.12</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41,954,916.94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18,488,572.81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27,189,705.00</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2,380,610.62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1,600,602.44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2,380,610.62</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45,190,854.68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21,201,012.45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30,425,642.74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64"/>
              <w:jc w:val="righ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31"/>
              <w:jc w:val="right"/>
              <w:rPr>
                <w:rFonts w:ascii="宋体" w:hAnsi="宋体" w:cs="宋体" w:eastAsia="宋体" w:hint="default"/>
                <w:sz w:val="18"/>
                <w:szCs w:val="18"/>
              </w:rPr>
            </w:pPr>
            <w:r>
              <w:rPr>
                <w:rFonts w:ascii="宋体" w:hAnsi="宋体" w:cs="宋体" w:eastAsia="宋体" w:hint="default"/>
                <w:sz w:val="18"/>
                <w:szCs w:val="18"/>
              </w:rPr>
              <w:t>增值税返还</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国家税务局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14,765,211.9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13,014,769.6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31"/>
              <w:jc w:val="both"/>
              <w:rPr>
                <w:rFonts w:ascii="宋体" w:hAnsi="宋体" w:cs="宋体" w:eastAsia="宋体" w:hint="default"/>
                <w:sz w:val="18"/>
                <w:szCs w:val="18"/>
              </w:rPr>
            </w:pPr>
            <w:r>
              <w:rPr>
                <w:rFonts w:ascii="宋体" w:hAnsi="宋体" w:cs="宋体" w:eastAsia="宋体" w:hint="default"/>
                <w:sz w:val="18"/>
                <w:szCs w:val="18"/>
              </w:rPr>
              <w:t>国家科技支 撑计划信息 产业与现代 服务业技术 领域项目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国家财政局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31"/>
              <w:jc w:val="left"/>
              <w:rPr>
                <w:rFonts w:ascii="宋体" w:hAnsi="宋体" w:cs="宋体" w:eastAsia="宋体" w:hint="default"/>
                <w:sz w:val="18"/>
                <w:szCs w:val="18"/>
              </w:rPr>
            </w:pPr>
            <w:r>
              <w:rPr>
                <w:rFonts w:ascii="宋体" w:hAnsi="宋体" w:cs="宋体" w:eastAsia="宋体" w:hint="default"/>
                <w:sz w:val="18"/>
                <w:szCs w:val="18"/>
              </w:rPr>
              <w:t>企业研究开 发费补助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珠海市科技 和工业信息 化局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2,917,900.00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31"/>
              <w:jc w:val="left"/>
              <w:rPr>
                <w:rFonts w:ascii="宋体" w:hAnsi="宋体" w:cs="宋体" w:eastAsia="宋体" w:hint="default"/>
                <w:sz w:val="18"/>
                <w:szCs w:val="18"/>
              </w:rPr>
            </w:pPr>
            <w:r>
              <w:rPr>
                <w:rFonts w:ascii="宋体" w:hAnsi="宋体" w:cs="宋体" w:eastAsia="宋体" w:hint="default"/>
                <w:sz w:val="18"/>
                <w:szCs w:val="18"/>
              </w:rPr>
              <w:t>企业研究开 发费补助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广东省科学 技术厅和广 东省财政厅</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52.7pt;height:23.45pt;mso-position-horizontal-relative:char;mso-position-vertical-relative:line" coordorigin="0,0" coordsize="1054,469">
                  <v:group style="position:absolute;left:0;top:0;width:1054;height:469" coordorigin="0,0" coordsize="1054,469">
                    <v:shape style="position:absolute;left:0;top:0;width:1054;height:469" coordorigin="0,0" coordsize="1054,469" path="m0,468l1054,468,105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高新区博士 后科研工作 站远光分站</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27"/>
              <w:jc w:val="left"/>
              <w:rPr>
                <w:rFonts w:ascii="宋体" w:hAnsi="宋体" w:cs="宋体" w:eastAsia="宋体" w:hint="default"/>
                <w:sz w:val="18"/>
                <w:szCs w:val="18"/>
              </w:rPr>
            </w:pPr>
            <w:r>
              <w:rPr>
                <w:rFonts w:ascii="宋体" w:hAnsi="宋体" w:cs="宋体" w:eastAsia="宋体" w:hint="default"/>
                <w:sz w:val="18"/>
                <w:szCs w:val="18"/>
              </w:rPr>
              <w:t>珠海市财政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年珠海 市新型研发 机构和科技 创新公共平 台资金项目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27"/>
              <w:jc w:val="both"/>
              <w:rPr>
                <w:rFonts w:ascii="宋体" w:hAnsi="宋体" w:cs="宋体" w:eastAsia="宋体" w:hint="default"/>
                <w:sz w:val="18"/>
                <w:szCs w:val="18"/>
              </w:rPr>
            </w:pPr>
            <w:r>
              <w:rPr>
                <w:rFonts w:ascii="宋体" w:hAnsi="宋体" w:cs="宋体" w:eastAsia="宋体" w:hint="default"/>
                <w:sz w:val="18"/>
                <w:szCs w:val="18"/>
              </w:rPr>
              <w:t>珠海市科技 和工业信息 化局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宋体" w:hAnsi="宋体" w:cs="宋体" w:eastAsia="宋体" w:hint="default"/>
                <w:sz w:val="20"/>
                <w:szCs w:val="20"/>
              </w:rPr>
            </w:pPr>
            <w:r>
              <w:rPr>
                <w:rFonts w:ascii="宋体" w:hAnsi="宋体" w:cs="宋体" w:eastAsia="宋体" w:hint="default"/>
                <w:position w:val="-11"/>
                <w:sz w:val="20"/>
                <w:szCs w:val="20"/>
              </w:rPr>
              <w:pict>
                <v:group style="width:52.7pt;height:31.2pt;mso-position-horizontal-relative:char;mso-position-vertical-relative:line" coordorigin="0,0" coordsize="1054,624">
                  <v:group style="position:absolute;left:0;top:0;width:1054;height:624" coordorigin="0,0" coordsize="1054,624">
                    <v:shape style="position:absolute;left:0;top:0;width:1054;height:624" coordorigin="0,0" coordsize="1054,624" path="m0,624l1054,624,1054,0,0,0,0,624xe" filled="true" fillcolor="#ffffff" stroked="false">
                      <v:path arrowok="t"/>
                      <v:fill type="solid"/>
                    </v:shape>
                  </v:group>
                </v:group>
              </w:pict>
            </w:r>
            <w:r>
              <w:rPr>
                <w:rFonts w:ascii="宋体" w:hAnsi="宋体" w:cs="宋体" w:eastAsia="宋体" w:hint="default"/>
                <w:position w:val="-11"/>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年度珠 海市软件和 集成电路设 计产业奖励 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27"/>
              <w:jc w:val="both"/>
              <w:rPr>
                <w:rFonts w:ascii="宋体" w:hAnsi="宋体" w:cs="宋体" w:eastAsia="宋体" w:hint="default"/>
                <w:sz w:val="18"/>
                <w:szCs w:val="18"/>
              </w:rPr>
            </w:pPr>
            <w:r>
              <w:rPr>
                <w:rFonts w:ascii="宋体" w:hAnsi="宋体" w:cs="宋体" w:eastAsia="宋体" w:hint="default"/>
                <w:sz w:val="18"/>
                <w:szCs w:val="18"/>
              </w:rPr>
              <w:t>珠海市科技 和工业信息 化局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宋体" w:hAnsi="宋体" w:cs="宋体" w:eastAsia="宋体" w:hint="default"/>
                <w:sz w:val="20"/>
                <w:szCs w:val="20"/>
              </w:rPr>
            </w:pPr>
            <w:r>
              <w:rPr>
                <w:rFonts w:ascii="宋体" w:hAnsi="宋体" w:cs="宋体" w:eastAsia="宋体" w:hint="default"/>
                <w:position w:val="-11"/>
                <w:sz w:val="20"/>
                <w:szCs w:val="20"/>
              </w:rPr>
              <w:pict>
                <v:group style="width:52.7pt;height:31.2pt;mso-position-horizontal-relative:char;mso-position-vertical-relative:line" coordorigin="0,0" coordsize="1054,624">
                  <v:group style="position:absolute;left:0;top:0;width:1054;height:624" coordorigin="0,0" coordsize="1054,624">
                    <v:shape style="position:absolute;left:0;top:0;width:1054;height:624" coordorigin="0,0" coordsize="1054,624" path="m0,624l1054,624,1054,0,0,0,0,624xe" filled="true" fillcolor="#ffffff" stroked="false">
                      <v:path arrowok="t"/>
                      <v:fill type="solid"/>
                    </v:shape>
                  </v:group>
                </v:group>
              </w:pict>
            </w:r>
            <w:r>
              <w:rPr>
                <w:rFonts w:ascii="宋体" w:hAnsi="宋体" w:cs="宋体" w:eastAsia="宋体" w:hint="default"/>
                <w:position w:val="-11"/>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珠海市优季 民营企业表</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珠海市财政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230,000.00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彰奖励经费</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left"/>
              <w:rPr>
                <w:rFonts w:ascii="宋体" w:hAnsi="宋体" w:cs="宋体" w:eastAsia="宋体" w:hint="default"/>
                <w:sz w:val="18"/>
                <w:szCs w:val="18"/>
              </w:rPr>
            </w:pPr>
            <w:r>
              <w:rPr>
                <w:rFonts w:ascii="宋体" w:hAnsi="宋体" w:cs="宋体" w:eastAsia="宋体" w:hint="default"/>
                <w:sz w:val="18"/>
                <w:szCs w:val="18"/>
              </w:rPr>
              <w:t>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131"/>
              <w:jc w:val="left"/>
              <w:rPr>
                <w:rFonts w:ascii="宋体" w:hAnsi="宋体" w:cs="宋体" w:eastAsia="宋体" w:hint="default"/>
                <w:sz w:val="18"/>
                <w:szCs w:val="18"/>
              </w:rPr>
            </w:pPr>
            <w:r>
              <w:rPr>
                <w:rFonts w:ascii="宋体" w:hAnsi="宋体" w:cs="宋体" w:eastAsia="宋体" w:hint="default"/>
                <w:sz w:val="18"/>
                <w:szCs w:val="18"/>
              </w:rPr>
              <w:t>高校毕业生 社保补贴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珠海市人力 资源和社会 保障局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21,805.00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知识产权补 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长沙财政局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长沙市财政 局高新区分 局安全生产 标准化奖励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长沙财政局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远光燃料管 理信息系统</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珠海市财政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集团企业资 源集约化管 </w:t>
            </w:r>
            <w:r>
              <w:rPr>
                <w:rFonts w:ascii="宋体" w:hAnsi="宋体" w:cs="宋体" w:eastAsia="宋体" w:hint="default"/>
                <w:spacing w:val="-12"/>
                <w:sz w:val="18"/>
                <w:szCs w:val="18"/>
              </w:rPr>
              <w:t>理系统、集约</w:t>
            </w:r>
            <w:r>
              <w:rPr>
                <w:rFonts w:ascii="宋体" w:hAnsi="宋体" w:cs="宋体" w:eastAsia="宋体" w:hint="default"/>
                <w:sz w:val="18"/>
                <w:szCs w:val="18"/>
              </w:rPr>
              <w:t> 化项目市科 技局配套资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珠海市财政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78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
                <w:sz w:val="20"/>
                <w:szCs w:val="20"/>
              </w:rPr>
              <w:pict>
                <v:group style="width:52.7pt;height:39pt;mso-position-horizontal-relative:char;mso-position-vertical-relative:line" coordorigin="0,0" coordsize="1054,780">
                  <v:group style="position:absolute;left:0;top:0;width:1054;height:780" coordorigin="0,0" coordsize="1054,780">
                    <v:shape style="position:absolute;left:0;top:0;width:1054;height:780" coordorigin="0,0" coordsize="1054,780" path="m0,780l1054,780,1054,0,0,0,0,780xe" filled="true" fillcolor="#ffffff" stroked="false">
                      <v:path arrowok="t"/>
                      <v:fill type="solid"/>
                    </v:shape>
                  </v:group>
                </v:group>
              </w:pict>
            </w:r>
            <w:r>
              <w:rPr>
                <w:rFonts w:ascii="Times New Roman" w:hAnsi="Times New Roman" w:cs="Times New Roman" w:eastAsia="Times New Roman" w:hint="default"/>
                <w:position w:val="-15"/>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3,589,984.01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珠海高新技 术产业开发 区发展改革 和财政局财 政贡献奖拨 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both"/>
              <w:rPr>
                <w:rFonts w:ascii="宋体" w:hAnsi="宋体" w:cs="宋体" w:eastAsia="宋体" w:hint="default"/>
                <w:sz w:val="18"/>
                <w:szCs w:val="18"/>
              </w:rPr>
            </w:pPr>
            <w:r>
              <w:rPr>
                <w:rFonts w:ascii="宋体" w:hAnsi="宋体" w:cs="宋体" w:eastAsia="宋体" w:hint="default"/>
                <w:sz w:val="18"/>
                <w:szCs w:val="18"/>
              </w:rPr>
              <w:t>珠海高新技 术产业开发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2" w:lineRule="auto"/>
              <w:ind w:left="22" w:right="42"/>
              <w:jc w:val="left"/>
              <w:rPr>
                <w:rFonts w:ascii="宋体" w:hAnsi="宋体" w:cs="宋体" w:eastAsia="宋体" w:hint="default"/>
                <w:sz w:val="18"/>
                <w:szCs w:val="18"/>
              </w:rPr>
            </w:pPr>
            <w:r>
              <w:rPr>
                <w:rFonts w:ascii="宋体" w:hAnsi="宋体" w:cs="宋体" w:eastAsia="宋体" w:hint="default"/>
                <w:sz w:val="18"/>
                <w:szCs w:val="18"/>
              </w:rPr>
              <w:t>远光软件公 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年营 改增财政扶 持资金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珠海市财政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600,819.14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29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7"/>
              <w:jc w:val="both"/>
              <w:rPr>
                <w:rFonts w:ascii="宋体" w:hAnsi="宋体" w:cs="宋体" w:eastAsia="宋体" w:hint="default"/>
                <w:sz w:val="18"/>
                <w:szCs w:val="18"/>
              </w:rPr>
            </w:pPr>
            <w:r>
              <w:rPr>
                <w:rFonts w:ascii="宋体" w:hAnsi="宋体" w:cs="宋体" w:eastAsia="宋体" w:hint="default"/>
                <w:sz w:val="18"/>
                <w:szCs w:val="18"/>
              </w:rPr>
              <w:t>珠海高新区 发展改革和 财政局拨付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年度新</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127"/>
              <w:jc w:val="left"/>
              <w:rPr>
                <w:rFonts w:ascii="宋体" w:hAnsi="宋体" w:cs="宋体" w:eastAsia="宋体" w:hint="default"/>
                <w:sz w:val="18"/>
                <w:szCs w:val="18"/>
              </w:rPr>
            </w:pPr>
            <w:r>
              <w:rPr>
                <w:rFonts w:ascii="宋体" w:hAnsi="宋体" w:cs="宋体" w:eastAsia="宋体" w:hint="default"/>
                <w:sz w:val="18"/>
                <w:szCs w:val="18"/>
              </w:rPr>
              <w:t>珠海市财政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20"/>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31"/>
              <w:jc w:val="left"/>
              <w:rPr>
                <w:rFonts w:ascii="宋体" w:hAnsi="宋体" w:cs="宋体" w:eastAsia="宋体" w:hint="default"/>
                <w:sz w:val="18"/>
                <w:szCs w:val="18"/>
              </w:rPr>
            </w:pPr>
            <w:r>
              <w:rPr>
                <w:rFonts w:ascii="宋体" w:hAnsi="宋体" w:cs="宋体" w:eastAsia="宋体" w:hint="default"/>
                <w:sz w:val="18"/>
                <w:szCs w:val="18"/>
              </w:rPr>
              <w:t>建省级工程 中心奖励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6"/>
              <w:jc w:val="center"/>
              <w:rPr>
                <w:rFonts w:ascii="宋体" w:hAnsi="宋体" w:cs="宋体" w:eastAsia="宋体" w:hint="default"/>
                <w:sz w:val="18"/>
                <w:szCs w:val="18"/>
              </w:rPr>
            </w:pPr>
            <w:r>
              <w:rPr>
                <w:rFonts w:ascii="宋体" w:hAnsi="宋体" w:cs="宋体" w:eastAsia="宋体" w:hint="default"/>
                <w:sz w:val="18"/>
                <w:szCs w:val="18"/>
              </w:rPr>
              <w:t>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财政局拨付 企业人才评 价开发支持 经费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127"/>
              <w:jc w:val="left"/>
              <w:rPr>
                <w:rFonts w:ascii="宋体" w:hAnsi="宋体" w:cs="宋体" w:eastAsia="宋体" w:hint="default"/>
                <w:sz w:val="18"/>
                <w:szCs w:val="18"/>
              </w:rPr>
            </w:pPr>
            <w:r>
              <w:rPr>
                <w:rFonts w:ascii="宋体" w:hAnsi="宋体" w:cs="宋体" w:eastAsia="宋体" w:hint="default"/>
                <w:sz w:val="18"/>
                <w:szCs w:val="18"/>
              </w:rPr>
              <w:t>珠海市财政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86"/>
              <w:jc w:val="both"/>
              <w:rPr>
                <w:rFonts w:ascii="宋体" w:hAnsi="宋体" w:cs="宋体" w:eastAsia="宋体" w:hint="default"/>
                <w:sz w:val="18"/>
                <w:szCs w:val="18"/>
              </w:rPr>
            </w:pPr>
            <w:r>
              <w:rPr>
                <w:rFonts w:ascii="宋体" w:hAnsi="宋体" w:cs="宋体" w:eastAsia="宋体" w:hint="default"/>
                <w:sz w:val="18"/>
                <w:szCs w:val="18"/>
              </w:rPr>
              <w:t>珠海市财政 局拨付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年度珠海市 名牌名标奖 励资金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珠海市财政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珠海市财政 局专利申请 资助资金拨 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珠海市财政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8,000.00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面向火力发 电厂的燃料 智能掺配系 统</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珠海市科技 工贸和信息 化局和珠海 市财政局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400,000.00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41,954,916.9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18,488,572.8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0"/>
        <w:ind w:right="1132"/>
        <w:jc w:val="both"/>
      </w:pPr>
      <w:r>
        <w:rPr>
          <w:spacing w:val="-2"/>
        </w:rPr>
        <w:t>根据财政部、国家税务总局下发财税</w:t>
      </w:r>
      <w:r>
        <w:rPr>
          <w:rFonts w:ascii="Times New Roman" w:hAnsi="Times New Roman" w:cs="Times New Roman" w:eastAsia="Times New Roman" w:hint="default"/>
          <w:spacing w:val="-2"/>
        </w:rPr>
        <w:t>[2011]100</w:t>
      </w:r>
      <w:r>
        <w:rPr>
          <w:spacing w:val="-2"/>
        </w:rPr>
        <w:t>号文《财政部、国家税务总局关于软件产品增值税政策的通</w:t>
      </w:r>
      <w:r>
        <w:rPr>
          <w:spacing w:val="-64"/>
        </w:rPr>
        <w:t> </w:t>
      </w:r>
      <w:r>
        <w:rPr>
          <w:spacing w:val="-64"/>
        </w:rPr>
      </w:r>
      <w:r>
        <w:rPr>
          <w:spacing w:val="-2"/>
        </w:rPr>
        <w:t>知》，公司自行开发研制软件产品销售按</w:t>
      </w:r>
      <w:r>
        <w:rPr>
          <w:rFonts w:ascii="Times New Roman" w:hAnsi="Times New Roman" w:cs="Times New Roman" w:eastAsia="Times New Roman" w:hint="default"/>
          <w:spacing w:val="-2"/>
        </w:rPr>
        <w:t>17%</w:t>
      </w:r>
      <w:r>
        <w:rPr>
          <w:spacing w:val="-2"/>
        </w:rPr>
        <w:t>的法定税率计缴增值税，实际税负超过</w:t>
      </w:r>
      <w:r>
        <w:rPr>
          <w:rFonts w:ascii="Times New Roman" w:hAnsi="Times New Roman" w:cs="Times New Roman" w:eastAsia="Times New Roman" w:hint="default"/>
          <w:spacing w:val="-2"/>
        </w:rPr>
        <w:t>3%</w:t>
      </w:r>
      <w:r>
        <w:rPr>
          <w:spacing w:val="-2"/>
        </w:rPr>
        <w:t>部分经主管国家税</w:t>
      </w:r>
      <w:r>
        <w:rPr>
          <w:spacing w:val="-72"/>
        </w:rPr>
        <w:t> </w:t>
      </w:r>
      <w:r>
        <w:rPr/>
        <w:t>务局审核后实行即征即退政策。</w:t>
      </w:r>
    </w:p>
    <w:p>
      <w:pPr>
        <w:spacing w:line="240" w:lineRule="auto" w:before="10"/>
        <w:rPr>
          <w:rFonts w:ascii="宋体" w:hAnsi="宋体" w:cs="宋体" w:eastAsia="宋体" w:hint="default"/>
          <w:sz w:val="24"/>
          <w:szCs w:val="24"/>
        </w:rPr>
      </w:pPr>
    </w:p>
    <w:p>
      <w:pPr>
        <w:pStyle w:val="Heading6"/>
        <w:spacing w:line="240" w:lineRule="auto"/>
        <w:ind w:right="0"/>
        <w:jc w:val="both"/>
        <w:rPr>
          <w:b w:val="0"/>
          <w:bCs w:val="0"/>
        </w:rPr>
      </w:pPr>
      <w:bookmarkStart w:name="70、营业外支出" w:id="370"/>
      <w:bookmarkEnd w:id="370"/>
      <w:r>
        <w:rPr>
          <w:b w:val="0"/>
          <w:bCs w:val="0"/>
        </w:rPr>
      </w:r>
      <w:r>
        <w:rPr>
          <w:rFonts w:ascii="Times New Roman" w:hAnsi="Times New Roman" w:cs="Times New Roman" w:eastAsia="Times New Roman" w:hint="default"/>
        </w:rPr>
        <w:t>70</w:t>
      </w:r>
      <w:r>
        <w:rPr/>
        <w:t>、营业外支出</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488,818.22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274,187.31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488,818.22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488,818.22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274,187.31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488,818.22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30,149.91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13,820.93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30,149.91</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518,968.13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298,008.24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518,968.13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40" w:lineRule="auto" w:before="35"/>
        <w:ind w:right="0"/>
        <w:jc w:val="left"/>
        <w:rPr>
          <w:b w:val="0"/>
          <w:bCs w:val="0"/>
        </w:rPr>
      </w:pPr>
      <w:bookmarkStart w:name="71、所得税费用" w:id="371"/>
      <w:bookmarkEnd w:id="371"/>
      <w:r>
        <w:rPr>
          <w:b w:val="0"/>
          <w:bCs w:val="0"/>
        </w:rPr>
      </w:r>
      <w:r>
        <w:rPr>
          <w:rFonts w:ascii="Times New Roman" w:hAnsi="Times New Roman" w:cs="Times New Roman" w:eastAsia="Times New Roman" w:hint="default"/>
        </w:rPr>
        <w:t>71</w:t>
      </w:r>
      <w:r>
        <w:rPr/>
        <w:t>、所得税费用</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54" w:right="0"/>
        <w:jc w:val="left"/>
        <w:rPr>
          <w:b w:val="0"/>
          <w:bCs w:val="0"/>
        </w:rPr>
      </w:pPr>
      <w:bookmarkStart w:name="（1）所得税费用表" w:id="372"/>
      <w:bookmarkEnd w:id="372"/>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11,354,314.50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15,167,062.51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1,699,140.67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584,111.41</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13,053,455.17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15,751,173.92</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2）会计利润与所得税费用调整过程" w:id="373"/>
      <w:bookmarkEnd w:id="373"/>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123,064,936.94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18,459,740.54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5,120,294.82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2,472,339.84</w:t>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3,956,908.81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研发费用加计扣除对所得税的影响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-11,838,321.26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其他事项对所得税的影响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-3,418,366.91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-1,699,140.67</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13,053,455.17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72、其他综合收益" w:id="374"/>
      <w:bookmarkEnd w:id="374"/>
      <w:r>
        <w:rPr>
          <w:b w:val="0"/>
          <w:bCs w:val="0"/>
        </w:rPr>
      </w:r>
      <w:r>
        <w:rPr>
          <w:rFonts w:ascii="Times New Roman" w:hAnsi="Times New Roman" w:cs="Times New Roman" w:eastAsia="Times New Roman" w:hint="default"/>
        </w:rPr>
        <w:t>72</w:t>
      </w:r>
      <w:r>
        <w:rPr/>
        <w:t>、其他综合收益</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详见附注。</w:t>
      </w:r>
    </w:p>
    <w:p>
      <w:pPr>
        <w:spacing w:line="240" w:lineRule="auto" w:before="10"/>
        <w:rPr>
          <w:rFonts w:ascii="宋体" w:hAnsi="宋体" w:cs="宋体" w:eastAsia="宋体" w:hint="default"/>
          <w:sz w:val="26"/>
          <w:szCs w:val="26"/>
        </w:rPr>
      </w:pPr>
    </w:p>
    <w:p>
      <w:pPr>
        <w:pStyle w:val="Heading6"/>
        <w:spacing w:line="240" w:lineRule="auto"/>
        <w:ind w:left="154" w:right="0"/>
        <w:jc w:val="left"/>
        <w:rPr>
          <w:b w:val="0"/>
          <w:bCs w:val="0"/>
        </w:rPr>
      </w:pPr>
      <w:bookmarkStart w:name="73、现金流量表项目" w:id="375"/>
      <w:bookmarkEnd w:id="375"/>
      <w:r>
        <w:rPr>
          <w:b w:val="0"/>
          <w:bCs w:val="0"/>
        </w:rPr>
      </w:r>
      <w:r>
        <w:rPr>
          <w:rFonts w:ascii="Times New Roman" w:hAnsi="Times New Roman" w:cs="Times New Roman" w:eastAsia="Times New Roman" w:hint="default"/>
        </w:rPr>
        <w:t>73</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1）收到的其他与经营活动有关的现金" w:id="376"/>
      <w:bookmarkEnd w:id="376"/>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银行存款利息收入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22,293,538.68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22,696,145.23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13,789,705.00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9,404,589.47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资金往来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6,978,158.14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6,436,328.07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43,061,401.82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38,537,062.77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11"/>
        <w:rPr>
          <w:rFonts w:ascii="宋体" w:hAnsi="宋体" w:cs="宋体" w:eastAsia="宋体" w:hint="default"/>
          <w:sz w:val="26"/>
          <w:szCs w:val="26"/>
        </w:rPr>
      </w:pPr>
    </w:p>
    <w:p>
      <w:pPr>
        <w:pStyle w:val="Heading6"/>
        <w:spacing w:line="240" w:lineRule="auto"/>
        <w:ind w:left="154" w:right="0"/>
        <w:jc w:val="left"/>
        <w:rPr>
          <w:b w:val="0"/>
          <w:bCs w:val="0"/>
        </w:rPr>
      </w:pPr>
      <w:bookmarkStart w:name="（2）支付的其他与经营活动有关的现金" w:id="377"/>
      <w:bookmarkEnd w:id="377"/>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财务费用支付的现金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253,137.67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163,206.86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销售及管理费用支付的现金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129,277,176.46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124,917,665.41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营业外支出支付的现金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30,149.91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23,820.93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其他资金往来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21,948,001.88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20,997,923.13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151,508,465.92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146,102,616.33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11"/>
        <w:rPr>
          <w:rFonts w:ascii="宋体" w:hAnsi="宋体" w:cs="宋体" w:eastAsia="宋体" w:hint="default"/>
          <w:sz w:val="26"/>
          <w:szCs w:val="26"/>
        </w:rPr>
      </w:pPr>
    </w:p>
    <w:p>
      <w:pPr>
        <w:pStyle w:val="Heading6"/>
        <w:spacing w:line="240" w:lineRule="auto"/>
        <w:ind w:left="154" w:right="0"/>
        <w:jc w:val="left"/>
        <w:rPr>
          <w:b w:val="0"/>
          <w:bCs w:val="0"/>
        </w:rPr>
      </w:pPr>
      <w:bookmarkStart w:name="（3）收到的其他与投资活动有关的现金" w:id="378"/>
      <w:bookmarkEnd w:id="378"/>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11"/>
        <w:rPr>
          <w:rFonts w:ascii="宋体" w:hAnsi="宋体" w:cs="宋体" w:eastAsia="宋体" w:hint="default"/>
          <w:sz w:val="26"/>
          <w:szCs w:val="26"/>
        </w:rPr>
      </w:pPr>
    </w:p>
    <w:p>
      <w:pPr>
        <w:pStyle w:val="Heading6"/>
        <w:spacing w:line="240" w:lineRule="auto"/>
        <w:ind w:left="154" w:right="0"/>
        <w:jc w:val="left"/>
        <w:rPr>
          <w:b w:val="0"/>
          <w:bCs w:val="0"/>
        </w:rPr>
      </w:pPr>
      <w:bookmarkStart w:name="（4）支付的其他与投资活动有关的现金" w:id="379"/>
      <w:bookmarkEnd w:id="379"/>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line="240" w:lineRule="auto" w:before="10"/>
        <w:rPr>
          <w:rFonts w:ascii="宋体" w:hAnsi="宋体" w:cs="宋体" w:eastAsia="宋体" w:hint="default"/>
          <w:sz w:val="26"/>
          <w:szCs w:val="26"/>
        </w:rPr>
      </w:pPr>
    </w:p>
    <w:p>
      <w:pPr>
        <w:pStyle w:val="Heading6"/>
        <w:spacing w:line="240" w:lineRule="auto"/>
        <w:ind w:left="154" w:right="0"/>
        <w:jc w:val="left"/>
        <w:rPr>
          <w:b w:val="0"/>
          <w:bCs w:val="0"/>
        </w:rPr>
      </w:pPr>
      <w:bookmarkStart w:name="（5）收到的其他与筹资活动有关的现金" w:id="380"/>
      <w:bookmarkEnd w:id="380"/>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line="240" w:lineRule="auto" w:before="10"/>
        <w:rPr>
          <w:rFonts w:ascii="宋体" w:hAnsi="宋体" w:cs="宋体" w:eastAsia="宋体" w:hint="default"/>
          <w:sz w:val="26"/>
          <w:szCs w:val="26"/>
        </w:rPr>
      </w:pPr>
    </w:p>
    <w:p>
      <w:pPr>
        <w:pStyle w:val="Heading6"/>
        <w:spacing w:line="240" w:lineRule="auto"/>
        <w:ind w:left="154" w:right="0"/>
        <w:jc w:val="left"/>
        <w:rPr>
          <w:b w:val="0"/>
          <w:bCs w:val="0"/>
        </w:rPr>
      </w:pPr>
      <w:bookmarkStart w:name="（6）支付的其他与筹资活动有关的现金" w:id="381"/>
      <w:bookmarkEnd w:id="381"/>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30,411,298.10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97,081,514.52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30,411,298.10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97,081,514.52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r>
        <w:rPr/>
        <w:pict>
          <v:group style="position:absolute;margin-left:223.339996pt;margin-top:429.309998pt;width:151.25pt;height:40.8pt;mso-position-horizontal-relative:page;mso-position-vertical-relative:page;z-index:-1010872" coordorigin="4467,8586" coordsize="3025,816">
            <v:group style="position:absolute;left:4478;top:8598;width:2;height:392" coordorigin="4478,8598" coordsize="2,392">
              <v:shape style="position:absolute;left:4478;top:8598;width:2;height:392" coordorigin="4478,8598" coordsize="0,392" path="m4478,8598l4478,8989e" filled="false" stroked="true" strokeweight="1.140pt" strokecolor="#ffffff">
                <v:path arrowok="t"/>
              </v:shape>
            </v:group>
            <v:group style="position:absolute;left:4490;top:8598;width:3002;height:392" coordorigin="4490,8598" coordsize="3002,392">
              <v:shape style="position:absolute;left:4490;top:8598;width:3002;height:392" coordorigin="4490,8598" coordsize="3002,392" path="m4490,8989l7491,8989,7491,8598,4490,8598,4490,8989xe" filled="true" fillcolor="#ffffff" stroked="false">
                <v:path arrowok="t"/>
                <v:fill type="solid"/>
              </v:shape>
            </v:group>
            <v:group style="position:absolute;left:4478;top:9000;width:2;height:392" coordorigin="4478,9000" coordsize="2,392">
              <v:shape style="position:absolute;left:4478;top:9000;width:2;height:392" coordorigin="4478,9000" coordsize="0,392" path="m4478,9000l4478,9391e" filled="false" stroked="true" strokeweight="1.140pt" strokecolor="#ffffff">
                <v:path arrowok="t"/>
              </v:shape>
            </v:group>
            <v:group style="position:absolute;left:4490;top:9000;width:3002;height:392" coordorigin="4490,9000" coordsize="3002,392">
              <v:shape style="position:absolute;left:4490;top:9000;width:3002;height:392" coordorigin="4490,9000" coordsize="3002,392" path="m4490,9391l7491,9391,7491,9000,4490,9000,4490,9391xe" filled="true" fillcolor="#ffffff" stroked="false">
                <v:path arrowok="t"/>
                <v:fill type="solid"/>
              </v:shape>
            </v:group>
            <w10:wrap type="none"/>
          </v:group>
        </w:pict>
      </w: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本公司因</w:t>
      </w:r>
      <w:r>
        <w:rPr>
          <w:rFonts w:ascii="Times New Roman" w:hAnsi="Times New Roman" w:cs="Times New Roman" w:eastAsia="Times New Roman" w:hint="default"/>
          <w:sz w:val="18"/>
          <w:szCs w:val="18"/>
        </w:rPr>
        <w:t>2014</w:t>
      </w:r>
      <w:r>
        <w:rPr>
          <w:rFonts w:ascii="宋体" w:hAnsi="宋体" w:cs="宋体" w:eastAsia="宋体" w:hint="default"/>
          <w:sz w:val="18"/>
          <w:szCs w:val="18"/>
        </w:rPr>
        <w:t>年限制性股票第三期未达标及员工离职回购本公司股份金额。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6"/>
        <w:spacing w:line="240" w:lineRule="auto"/>
        <w:ind w:right="0"/>
        <w:jc w:val="left"/>
        <w:rPr>
          <w:b w:val="0"/>
          <w:bCs w:val="0"/>
        </w:rPr>
      </w:pPr>
      <w:bookmarkStart w:name="74、现金流量表补充资料" w:id="382"/>
      <w:bookmarkEnd w:id="382"/>
      <w:r>
        <w:rPr>
          <w:b w:val="0"/>
          <w:bCs w:val="0"/>
        </w:rPr>
      </w:r>
      <w:r>
        <w:rPr>
          <w:rFonts w:ascii="Times New Roman" w:hAnsi="Times New Roman" w:cs="Times New Roman" w:eastAsia="Times New Roman" w:hint="default"/>
        </w:rPr>
        <w:t>74</w:t>
      </w:r>
      <w:r>
        <w:rPr/>
        <w:t>、现金流量表补充资料</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1）现金流量表补充资料" w:id="383"/>
      <w:bookmarkEnd w:id="383"/>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1055"/>
        <w:gridCol w:w="2014"/>
        <w:gridCol w:w="3184"/>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13" w:right="0"/>
              <w:jc w:val="left"/>
              <w:rPr>
                <w:rFonts w:ascii="Times New Roman" w:hAnsi="Times New Roman" w:cs="Times New Roman" w:eastAsia="Times New Roman" w:hint="default"/>
                <w:sz w:val="18"/>
                <w:szCs w:val="18"/>
              </w:rPr>
            </w:pPr>
            <w:r>
              <w:rPr>
                <w:rFonts w:ascii="Times New Roman"/>
                <w:sz w:val="18"/>
              </w:rPr>
              <w:t>110,011,481.77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177,830,964.67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95" w:right="0"/>
              <w:jc w:val="left"/>
              <w:rPr>
                <w:rFonts w:ascii="Times New Roman" w:hAnsi="Times New Roman" w:cs="Times New Roman" w:eastAsia="Times New Roman" w:hint="default"/>
                <w:sz w:val="18"/>
                <w:szCs w:val="18"/>
              </w:rPr>
            </w:pPr>
            <w:r>
              <w:rPr>
                <w:rFonts w:ascii="Times New Roman"/>
                <w:sz w:val="18"/>
              </w:rPr>
              <w:t>11,898,275.95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9,540,651.86</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20,806,677.13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14,978,160.73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3,868,200.50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5,212,921.96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8,348,591.76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7,870,919.19</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-366,508.90</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-839,252.45</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31,291.67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49,530.31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126,884.92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-25,998,398.94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-2,484,413.26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68,222.42</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4,183,553.93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515,889.00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35" w:right="0"/>
              <w:jc w:val="left"/>
              <w:rPr>
                <w:rFonts w:ascii="Times New Roman" w:hAnsi="Times New Roman" w:cs="Times New Roman" w:eastAsia="Times New Roman" w:hint="default"/>
                <w:sz w:val="18"/>
                <w:szCs w:val="18"/>
              </w:rPr>
            </w:pPr>
            <w:r>
              <w:rPr>
                <w:rFonts w:ascii="Times New Roman"/>
                <w:sz w:val="18"/>
              </w:rPr>
              <w:t>-29,117,409.71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-5,263,814.34</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39" w:right="0"/>
              <w:jc w:val="left"/>
              <w:rPr>
                <w:rFonts w:ascii="Times New Roman" w:hAnsi="Times New Roman" w:cs="Times New Roman" w:eastAsia="Times New Roman" w:hint="default"/>
                <w:sz w:val="18"/>
                <w:szCs w:val="18"/>
              </w:rPr>
            </w:pPr>
            <w:r>
              <w:rPr>
                <w:rFonts w:ascii="Times New Roman"/>
                <w:sz w:val="18"/>
              </w:rPr>
              <w:t>-156,662,742.40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-67,033,151.02</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61,274,626.26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14,918,401.43</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31,918,509.62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131,851,044.82</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2"/>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99" w:right="0"/>
              <w:jc w:val="left"/>
              <w:rPr>
                <w:rFonts w:ascii="Times New Roman" w:hAnsi="Times New Roman" w:cs="Times New Roman" w:eastAsia="Times New Roman" w:hint="default"/>
                <w:sz w:val="18"/>
                <w:szCs w:val="18"/>
              </w:rPr>
            </w:pPr>
            <w:r>
              <w:rPr>
                <w:rFonts w:ascii="Times New Roman"/>
                <w:sz w:val="18"/>
              </w:rPr>
              <w:t>931,979,940.95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1,065,439,072.24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764" w:right="0"/>
              <w:jc w:val="left"/>
              <w:rPr>
                <w:rFonts w:ascii="Times New Roman" w:hAnsi="Times New Roman" w:cs="Times New Roman" w:eastAsia="Times New Roman" w:hint="default"/>
                <w:sz w:val="18"/>
                <w:szCs w:val="18"/>
              </w:rPr>
            </w:pPr>
            <w:r>
              <w:rPr>
                <w:rFonts w:ascii="Times New Roman"/>
                <w:sz w:val="18"/>
              </w:rPr>
              <w:t>1,065,439,072.24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999,644,141.93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39" w:right="0"/>
              <w:jc w:val="left"/>
              <w:rPr>
                <w:rFonts w:ascii="Times New Roman" w:hAnsi="Times New Roman" w:cs="Times New Roman" w:eastAsia="Times New Roman" w:hint="default"/>
                <w:sz w:val="18"/>
                <w:szCs w:val="18"/>
              </w:rPr>
            </w:pPr>
            <w:r>
              <w:rPr>
                <w:rFonts w:ascii="Times New Roman"/>
                <w:sz w:val="18"/>
              </w:rPr>
              <w:t>-133,459,131.29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65,794,930.31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6"/>
        <w:spacing w:line="240" w:lineRule="auto" w:before="35"/>
        <w:ind w:right="0"/>
        <w:jc w:val="left"/>
        <w:rPr>
          <w:b w:val="0"/>
          <w:bCs w:val="0"/>
        </w:rPr>
      </w:pPr>
      <w:bookmarkStart w:name="（2）本期支付的取得子公司的现金净额" w:id="384"/>
      <w:bookmarkEnd w:id="384"/>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77"/>
        <w:gridCol w:w="4592"/>
      </w:tblGrid>
      <w:tr>
        <w:trPr>
          <w:trHeight w:val="403"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56,000,000.00</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4,603,105.38</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51,396,894.62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3）本期收到的处置子公司的现金净额" w:id="385"/>
      <w:bookmarkEnd w:id="385"/>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4）现金和现金等价物的构成" w:id="386"/>
      <w:bookmarkEnd w:id="386"/>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931,979,940.95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1,065,439,072.24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142,574.28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74,743.92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929,850,854.88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1,063,858,056.69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1,986,511.79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1,506,271.63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931,979,940.95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1,065,439,072.24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75、所有者权益变动表项目注释" w:id="387"/>
      <w:bookmarkEnd w:id="387"/>
      <w:r>
        <w:rPr>
          <w:b w:val="0"/>
          <w:bCs w:val="0"/>
        </w:rPr>
      </w:r>
      <w:r>
        <w:rPr>
          <w:rFonts w:ascii="Times New Roman" w:hAnsi="Times New Roman" w:cs="Times New Roman" w:eastAsia="Times New Roman" w:hint="default"/>
        </w:rPr>
        <w:t>75</w:t>
      </w:r>
      <w:r>
        <w:rPr/>
        <w:t>、所有者权益变动表项目注释</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40" w:lineRule="auto" w:before="35"/>
        <w:ind w:right="0"/>
        <w:jc w:val="left"/>
        <w:rPr>
          <w:b w:val="0"/>
          <w:bCs w:val="0"/>
        </w:rPr>
      </w:pPr>
      <w:bookmarkStart w:name="76、所有权或使用权受到限制的资产" w:id="388"/>
      <w:bookmarkEnd w:id="388"/>
      <w:r>
        <w:rPr>
          <w:b w:val="0"/>
          <w:bCs w:val="0"/>
        </w:rPr>
      </w:r>
      <w:r>
        <w:rPr>
          <w:rFonts w:ascii="Times New Roman" w:hAnsi="Times New Roman" w:cs="Times New Roman" w:eastAsia="Times New Roman" w:hint="default"/>
        </w:rPr>
        <w:t>76</w:t>
      </w:r>
      <w:r>
        <w:rPr/>
        <w:t>、所有权或使用权受到限制的资产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396,160.00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履约保函</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396,160.00</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77、外币货币性项目" w:id="389"/>
      <w:bookmarkEnd w:id="389"/>
      <w:r>
        <w:rPr>
          <w:b w:val="0"/>
          <w:bCs w:val="0"/>
        </w:rPr>
      </w:r>
      <w:r>
        <w:rPr>
          <w:rFonts w:ascii="Times New Roman" w:hAnsi="Times New Roman" w:cs="Times New Roman" w:eastAsia="Times New Roman" w:hint="default"/>
        </w:rPr>
        <w:t>77</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1）外币货币性项目" w:id="390"/>
      <w:bookmarkEnd w:id="390"/>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59" w:lineRule="auto"/>
        <w:ind w:left="154" w:right="0"/>
        <w:jc w:val="left"/>
        <w:rPr>
          <w:b w:val="0"/>
          <w:bCs w:val="0"/>
        </w:rPr>
      </w:pPr>
      <w:bookmarkStart w:name="（2）境外经营实体说明，包括对于重要的境外经营实体，应披露其境外主要经营地、记账" w:id="391"/>
      <w:bookmarkEnd w:id="391"/>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2"/>
        </w:rPr>
        <w:t> </w:t>
      </w:r>
      <w:r>
        <w:rPr>
          <w:spacing w:val="-72"/>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5"/>
          <w:szCs w:val="25"/>
        </w:rPr>
      </w:pPr>
    </w:p>
    <w:p>
      <w:pPr>
        <w:pStyle w:val="Heading6"/>
        <w:spacing w:line="240" w:lineRule="auto"/>
        <w:ind w:right="0"/>
        <w:jc w:val="left"/>
        <w:rPr>
          <w:b w:val="0"/>
          <w:bCs w:val="0"/>
        </w:rPr>
      </w:pPr>
      <w:bookmarkStart w:name="78、套期" w:id="392"/>
      <w:bookmarkEnd w:id="392"/>
      <w:r>
        <w:rPr>
          <w:b w:val="0"/>
          <w:bCs w:val="0"/>
        </w:rPr>
      </w:r>
      <w:r>
        <w:rPr>
          <w:rFonts w:ascii="Times New Roman" w:hAnsi="Times New Roman" w:cs="Times New Roman" w:eastAsia="Times New Roman" w:hint="default"/>
        </w:rPr>
        <w:t>78</w:t>
      </w:r>
      <w:r>
        <w:rPr/>
        <w:t>、套期</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按照套期类别披露套期项目及相关套期工具、被套期风险的定性和定量信息：</w:t>
      </w:r>
    </w:p>
    <w:p>
      <w:pPr>
        <w:spacing w:line="240" w:lineRule="auto" w:before="11"/>
        <w:rPr>
          <w:rFonts w:ascii="宋体" w:hAnsi="宋体" w:cs="宋体" w:eastAsia="宋体" w:hint="default"/>
          <w:sz w:val="26"/>
          <w:szCs w:val="26"/>
        </w:rPr>
      </w:pPr>
    </w:p>
    <w:p>
      <w:pPr>
        <w:spacing w:line="487" w:lineRule="auto" w:before="0"/>
        <w:ind w:left="153" w:right="8329" w:firstLine="0"/>
        <w:jc w:val="left"/>
        <w:rPr>
          <w:rFonts w:ascii="宋体" w:hAnsi="宋体" w:cs="宋体" w:eastAsia="宋体" w:hint="default"/>
          <w:sz w:val="21"/>
          <w:szCs w:val="21"/>
        </w:rPr>
      </w:pPr>
      <w:bookmarkStart w:name="79、其他" w:id="393"/>
      <w:bookmarkEnd w:id="393"/>
      <w:r>
        <w:rPr/>
      </w:r>
      <w:r>
        <w:rPr>
          <w:rFonts w:ascii="Times New Roman" w:hAnsi="Times New Roman" w:cs="Times New Roman" w:eastAsia="Times New Roman" w:hint="default"/>
          <w:b/>
          <w:bCs/>
          <w:sz w:val="21"/>
          <w:szCs w:val="21"/>
        </w:rPr>
        <w:t>79</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394"/>
      <w:bookmarkEnd w:id="394"/>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395"/>
      <w:bookmarkEnd w:id="395"/>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6"/>
        <w:spacing w:line="240" w:lineRule="auto" w:before="83"/>
        <w:ind w:right="0"/>
        <w:jc w:val="left"/>
        <w:rPr>
          <w:b w:val="0"/>
          <w:bCs w:val="0"/>
        </w:rPr>
      </w:pPr>
      <w:bookmarkStart w:name="（1）本期发生的非同一控制下企业合并" w:id="396"/>
      <w:bookmarkEnd w:id="396"/>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长沙远光瑞 翔科技有限 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56,000,000.0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6" w:right="0"/>
              <w:jc w:val="left"/>
              <w:rPr>
                <w:rFonts w:ascii="Times New Roman" w:hAnsi="Times New Roman" w:cs="Times New Roman" w:eastAsia="Times New Roman" w:hint="default"/>
                <w:sz w:val="18"/>
                <w:szCs w:val="18"/>
              </w:rPr>
            </w:pPr>
            <w:r>
              <w:rPr>
                <w:rFonts w:ascii="Times New Roman"/>
                <w:sz w:val="18"/>
              </w:rPr>
              <w:t>70.00%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29"/>
              <w:jc w:val="left"/>
              <w:rPr>
                <w:rFonts w:ascii="宋体" w:hAnsi="宋体" w:cs="宋体" w:eastAsia="宋体" w:hint="default"/>
                <w:sz w:val="18"/>
                <w:szCs w:val="18"/>
              </w:rPr>
            </w:pPr>
            <w:r>
              <w:rPr>
                <w:rFonts w:ascii="宋体" w:hAnsi="宋体" w:cs="宋体" w:eastAsia="宋体" w:hint="default"/>
                <w:sz w:val="18"/>
                <w:szCs w:val="18"/>
              </w:rPr>
              <w:t>完成股权变 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34,920,293.5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9,527,406.21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40" w:lineRule="auto" w:before="35"/>
        <w:ind w:right="0"/>
        <w:jc w:val="left"/>
        <w:rPr>
          <w:b w:val="0"/>
          <w:bCs w:val="0"/>
        </w:rPr>
      </w:pPr>
      <w:bookmarkStart w:name="（2）合并成本及商誉" w:id="397"/>
      <w:bookmarkEnd w:id="397"/>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5"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307" w:right="0"/>
              <w:jc w:val="left"/>
              <w:rPr>
                <w:rFonts w:ascii="宋体" w:hAnsi="宋体" w:cs="宋体" w:eastAsia="宋体" w:hint="default"/>
                <w:sz w:val="18"/>
                <w:szCs w:val="18"/>
              </w:rPr>
            </w:pPr>
            <w:r>
              <w:rPr>
                <w:rFonts w:ascii="宋体" w:hAnsi="宋体" w:cs="宋体" w:eastAsia="宋体" w:hint="default"/>
                <w:sz w:val="18"/>
                <w:szCs w:val="18"/>
              </w:rPr>
              <w:t>长沙远光瑞翔科技有限公司</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56,000,000.00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非现金资产的公允价值</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56,000,000.00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发行或承担的债务的公允价值</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发行的权益性证券的公允价值</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或有对价的公允价值</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购买日之前持有的股权于购买日的公允价值</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56,000,000.00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25,622,100.97</w:t>
            </w:r>
          </w:p>
        </w:tc>
      </w:tr>
      <w:tr>
        <w:trPr>
          <w:trHeight w:val="715"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99"/>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 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30,377,899.03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w:t>
      </w:r>
    </w:p>
    <w:p>
      <w:pPr>
        <w:spacing w:line="240" w:lineRule="auto" w:before="12"/>
        <w:rPr>
          <w:rFonts w:ascii="宋体" w:hAnsi="宋体" w:cs="宋体" w:eastAsia="宋体" w:hint="default"/>
          <w:sz w:val="14"/>
          <w:szCs w:val="14"/>
        </w:rPr>
      </w:pPr>
    </w:p>
    <w:p>
      <w:pPr>
        <w:spacing w:line="304" w:lineRule="auto" w:before="0"/>
        <w:ind w:left="154" w:right="1131" w:firstLine="360"/>
        <w:jc w:val="both"/>
        <w:rPr>
          <w:rFonts w:ascii="宋体" w:hAnsi="宋体" w:cs="宋体" w:eastAsia="宋体" w:hint="default"/>
          <w:sz w:val="18"/>
          <w:szCs w:val="18"/>
        </w:rPr>
      </w:pPr>
      <w:r>
        <w:rPr>
          <w:rFonts w:ascii="宋体" w:hAnsi="宋体" w:cs="宋体" w:eastAsia="宋体" w:hint="default"/>
          <w:spacing w:val="-2"/>
          <w:sz w:val="18"/>
          <w:szCs w:val="18"/>
        </w:rPr>
        <w:t>远光瑞翔被合并净资产公允价值以经北京华信众合资产评估有限公司按资产基础法估值方法确定的估值结果确定。本公</w:t>
      </w:r>
      <w:r>
        <w:rPr>
          <w:rFonts w:ascii="宋体" w:hAnsi="宋体" w:cs="宋体" w:eastAsia="宋体" w:hint="default"/>
          <w:sz w:val="18"/>
          <w:szCs w:val="18"/>
        </w:rPr>
        <w:t> 司以货币资金作为该项企业合并的对价，共支付人民币</w:t>
      </w:r>
      <w:r>
        <w:rPr>
          <w:rFonts w:ascii="Times New Roman" w:hAnsi="Times New Roman" w:cs="Times New Roman" w:eastAsia="Times New Roman" w:hint="default"/>
          <w:sz w:val="18"/>
          <w:szCs w:val="18"/>
        </w:rPr>
        <w:t>56,000,000.00</w:t>
      </w:r>
      <w:r>
        <w:rPr>
          <w:rFonts w:ascii="宋体" w:hAnsi="宋体" w:cs="宋体" w:eastAsia="宋体" w:hint="default"/>
          <w:sz w:val="18"/>
          <w:szCs w:val="18"/>
        </w:rPr>
        <w:t>元。</w:t>
      </w:r>
      <w:r>
        <w:rPr>
          <w:rFonts w:ascii="宋体" w:hAnsi="宋体" w:cs="宋体" w:eastAsia="宋体" w:hint="default"/>
          <w:spacing w:val="30"/>
          <w:sz w:val="18"/>
          <w:szCs w:val="18"/>
        </w:rPr>
        <w:t> </w:t>
      </w:r>
      <w:r>
        <w:rPr>
          <w:rFonts w:ascii="宋体" w:hAnsi="宋体" w:cs="宋体" w:eastAsia="宋体" w:hint="default"/>
          <w:sz w:val="18"/>
          <w:szCs w:val="18"/>
        </w:rPr>
        <w:t>大额商誉形成的主要原因：根据北京华信众合资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产评估有限公司出具的《资产评估报告》（信众合评报字（</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）第</w:t>
      </w:r>
      <w:r>
        <w:rPr>
          <w:rFonts w:ascii="Times New Roman" w:hAnsi="Times New Roman" w:cs="Times New Roman" w:eastAsia="Times New Roman" w:hint="default"/>
          <w:spacing w:val="-2"/>
          <w:sz w:val="18"/>
          <w:szCs w:val="18"/>
        </w:rPr>
        <w:t>Z-117</w:t>
      </w:r>
      <w:r>
        <w:rPr>
          <w:rFonts w:ascii="宋体" w:hAnsi="宋体" w:cs="宋体" w:eastAsia="宋体" w:hint="default"/>
          <w:spacing w:val="-2"/>
          <w:sz w:val="18"/>
          <w:szCs w:val="18"/>
        </w:rPr>
        <w:t>号），截至评估基准日</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30</w:t>
      </w:r>
      <w:r>
        <w:rPr>
          <w:rFonts w:ascii="宋体" w:hAnsi="宋体" w:cs="宋体" w:eastAsia="宋体" w:hint="default"/>
          <w:spacing w:val="-2"/>
          <w:sz w:val="18"/>
          <w:szCs w:val="18"/>
        </w:rPr>
        <w:t>日，远光瑞翔</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股东全部权益价值为</w:t>
      </w:r>
      <w:r>
        <w:rPr>
          <w:rFonts w:ascii="Times New Roman" w:hAnsi="Times New Roman" w:cs="Times New Roman" w:eastAsia="Times New Roman" w:hint="default"/>
          <w:sz w:val="18"/>
          <w:szCs w:val="18"/>
        </w:rPr>
        <w:t>36,603,001.38</w:t>
      </w:r>
      <w:r>
        <w:rPr>
          <w:rFonts w:ascii="宋体" w:hAnsi="宋体" w:cs="宋体" w:eastAsia="宋体" w:hint="default"/>
          <w:sz w:val="18"/>
          <w:szCs w:val="18"/>
        </w:rPr>
        <w:t>元，长沙远光瑞翔科技有限公司</w:t>
      </w:r>
      <w:r>
        <w:rPr>
          <w:rFonts w:ascii="Times New Roman" w:hAnsi="Times New Roman" w:cs="Times New Roman" w:eastAsia="Times New Roman" w:hint="default"/>
          <w:sz w:val="18"/>
          <w:szCs w:val="18"/>
        </w:rPr>
        <w:t>70%</w:t>
      </w:r>
      <w:r>
        <w:rPr>
          <w:rFonts w:ascii="宋体" w:hAnsi="宋体" w:cs="宋体" w:eastAsia="宋体" w:hint="default"/>
          <w:sz w:val="18"/>
          <w:szCs w:val="18"/>
        </w:rPr>
        <w:t>股权价值为</w:t>
      </w:r>
      <w:r>
        <w:rPr>
          <w:rFonts w:ascii="Times New Roman" w:hAnsi="Times New Roman" w:cs="Times New Roman" w:eastAsia="Times New Roman" w:hint="default"/>
          <w:sz w:val="18"/>
          <w:szCs w:val="18"/>
        </w:rPr>
        <w:t>25,622,100.97</w:t>
      </w:r>
      <w:r>
        <w:rPr>
          <w:rFonts w:ascii="宋体" w:hAnsi="宋体" w:cs="宋体" w:eastAsia="宋体" w:hint="default"/>
          <w:sz w:val="18"/>
          <w:szCs w:val="18"/>
        </w:rPr>
        <w:t>元。经双方协商确定，本次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交易长沙远光瑞翔科技有限公司</w:t>
      </w:r>
      <w:r>
        <w:rPr>
          <w:rFonts w:ascii="Times New Roman" w:hAnsi="Times New Roman" w:cs="Times New Roman" w:eastAsia="Times New Roman" w:hint="default"/>
          <w:sz w:val="18"/>
          <w:szCs w:val="18"/>
        </w:rPr>
        <w:t>70%</w:t>
      </w:r>
      <w:r>
        <w:rPr>
          <w:rFonts w:ascii="宋体" w:hAnsi="宋体" w:cs="宋体" w:eastAsia="宋体" w:hint="default"/>
          <w:sz w:val="18"/>
          <w:szCs w:val="18"/>
        </w:rPr>
        <w:t>股权</w:t>
      </w:r>
      <w:r>
        <w:rPr>
          <w:rFonts w:ascii="宋体" w:hAnsi="宋体" w:cs="宋体" w:eastAsia="宋体" w:hint="default"/>
          <w:spacing w:val="-21"/>
          <w:sz w:val="18"/>
          <w:szCs w:val="18"/>
        </w:rPr>
        <w:t> </w:t>
      </w:r>
      <w:r>
        <w:rPr>
          <w:rFonts w:ascii="宋体" w:hAnsi="宋体" w:cs="宋体" w:eastAsia="宋体" w:hint="default"/>
          <w:sz w:val="18"/>
          <w:szCs w:val="18"/>
        </w:rPr>
        <w:t>作价</w:t>
      </w:r>
      <w:r>
        <w:rPr>
          <w:rFonts w:ascii="Times New Roman" w:hAnsi="Times New Roman" w:cs="Times New Roman" w:eastAsia="Times New Roman" w:hint="default"/>
          <w:sz w:val="18"/>
          <w:szCs w:val="18"/>
        </w:rPr>
        <w:t>56,000,000.00</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spacing w:line="360" w:lineRule="auto" w:before="0"/>
        <w:ind w:left="153" w:right="8593" w:firstLine="0"/>
        <w:jc w:val="left"/>
        <w:rPr>
          <w:rFonts w:ascii="宋体" w:hAnsi="宋体" w:cs="宋体" w:eastAsia="宋体" w:hint="default"/>
          <w:sz w:val="18"/>
          <w:szCs w:val="18"/>
        </w:rPr>
      </w:pPr>
      <w:r>
        <w:rPr>
          <w:rFonts w:ascii="宋体" w:hAnsi="宋体" w:cs="宋体" w:eastAsia="宋体" w:hint="default"/>
          <w:sz w:val="18"/>
          <w:szCs w:val="18"/>
        </w:rPr>
        <w:t>大额商誉形成的主要原因： 其他说明：</w:t>
      </w:r>
    </w:p>
    <w:p>
      <w:pPr>
        <w:spacing w:line="240" w:lineRule="auto" w:before="11"/>
        <w:rPr>
          <w:rFonts w:ascii="宋体" w:hAnsi="宋体" w:cs="宋体" w:eastAsia="宋体" w:hint="default"/>
          <w:sz w:val="19"/>
          <w:szCs w:val="19"/>
        </w:rPr>
      </w:pPr>
    </w:p>
    <w:p>
      <w:pPr>
        <w:pStyle w:val="Heading6"/>
        <w:spacing w:line="240" w:lineRule="auto"/>
        <w:ind w:right="0"/>
        <w:jc w:val="left"/>
        <w:rPr>
          <w:b w:val="0"/>
          <w:bCs w:val="0"/>
        </w:rPr>
      </w:pPr>
      <w:bookmarkStart w:name="（3）被购买方于购买日可辨认资产、负债" w:id="398"/>
      <w:bookmarkEnd w:id="398"/>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93" w:type="dxa"/>
            <w:gridSpan w:val="2"/>
            <w:tcBorders>
              <w:top w:val="single" w:sz="4" w:space="0" w:color="000000"/>
              <w:left w:val="single" w:sz="13" w:space="0" w:color="D2D2D2"/>
              <w:bottom w:val="single" w:sz="4" w:space="0" w:color="000000"/>
              <w:right w:val="single" w:sz="4" w:space="0" w:color="000000"/>
            </w:tcBorders>
            <w:shd w:val="clear" w:color="auto" w:fill="E0FFFF"/>
          </w:tcPr>
          <w:p>
            <w:pP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72"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4,603,105.38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4,603,105.38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14,101,095.09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14,101,095.09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6,843,144.34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5,549,150.59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12,176,157.27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6,545,337.68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4,895,255.22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4,895,255.22</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其他资产</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415,618.88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415,618.88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4,269,137.70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4,269,137.70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2,162,237.10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1,123,515.10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36,603,001.38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30,716,910.04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10,980,900.41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9,215,073.01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25,622,100.97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21,501,837.03</w:t>
            </w:r>
          </w:p>
        </w:tc>
      </w:tr>
    </w:tbl>
    <w:p>
      <w:pPr>
        <w:spacing w:line="360" w:lineRule="auto" w:before="51"/>
        <w:ind w:left="154" w:right="7530" w:firstLine="0"/>
        <w:jc w:val="both"/>
        <w:rPr>
          <w:rFonts w:ascii="宋体" w:hAnsi="宋体" w:cs="宋体" w:eastAsia="宋体" w:hint="default"/>
          <w:sz w:val="18"/>
          <w:szCs w:val="18"/>
        </w:rPr>
      </w:pPr>
      <w:r>
        <w:rPr>
          <w:rFonts w:ascii="宋体" w:hAnsi="宋体" w:cs="宋体" w:eastAsia="宋体" w:hint="default"/>
          <w:sz w:val="18"/>
          <w:szCs w:val="18"/>
        </w:rPr>
        <w:t>可辨认资产、负债公允价值的确定方法： 企业合并中承担的被购买方的或有负债： 其他说明：</w:t>
      </w:r>
    </w:p>
    <w:p>
      <w:pPr>
        <w:spacing w:line="240" w:lineRule="auto" w:before="12"/>
        <w:rPr>
          <w:rFonts w:ascii="宋体" w:hAnsi="宋体" w:cs="宋体" w:eastAsia="宋体" w:hint="default"/>
          <w:sz w:val="19"/>
          <w:szCs w:val="19"/>
        </w:rPr>
      </w:pPr>
    </w:p>
    <w:p>
      <w:pPr>
        <w:pStyle w:val="Heading6"/>
        <w:spacing w:line="240" w:lineRule="auto"/>
        <w:ind w:left="154" w:right="0"/>
        <w:jc w:val="both"/>
        <w:rPr>
          <w:b w:val="0"/>
          <w:bCs w:val="0"/>
        </w:rPr>
      </w:pPr>
      <w:bookmarkStart w:name="（4）购买日之前持有的股权按照公允价值重新计量产生的利得或损失" w:id="399"/>
      <w:bookmarkEnd w:id="399"/>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7"/>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6"/>
        <w:spacing w:line="240" w:lineRule="auto"/>
        <w:ind w:right="0"/>
        <w:jc w:val="both"/>
        <w:rPr>
          <w:b w:val="0"/>
          <w:bCs w:val="0"/>
        </w:rPr>
      </w:pPr>
      <w:bookmarkStart w:name="（5）购买日或合并当期期末无法合理确定合并对价或被购买方可辨认资产、负债公允价值" w:id="400"/>
      <w:bookmarkEnd w:id="400"/>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both"/>
        <w:rPr>
          <w:b w:val="0"/>
          <w:bCs w:val="0"/>
        </w:rPr>
      </w:pPr>
      <w:bookmarkStart w:name="（6）其他说明" w:id="401"/>
      <w:bookmarkEnd w:id="401"/>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both"/>
        <w:rPr>
          <w:b w:val="0"/>
          <w:bCs w:val="0"/>
        </w:rPr>
      </w:pPr>
      <w:bookmarkStart w:name="2、同一控制下企业合并" w:id="402"/>
      <w:bookmarkEnd w:id="402"/>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both"/>
        <w:rPr>
          <w:b w:val="0"/>
          <w:bCs w:val="0"/>
        </w:rPr>
      </w:pPr>
      <w:bookmarkStart w:name="（1）本期发生的同一控制下企业合并" w:id="403"/>
      <w:bookmarkEnd w:id="403"/>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2）合并成本" w:id="404"/>
      <w:bookmarkEnd w:id="404"/>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p>
      <w:pPr>
        <w:spacing w:line="422"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21;top:16;width:2;height:392" coordorigin="21,16" coordsize="2,392">
              <v:shape style="position:absolute;left:21;top:16;width:2;height:392" coordorigin="21,16" coordsize="0,392" path="m21,16l21,407e" filled="false" stroked="true" strokeweight="1.140pt" strokecolor="#d2d2d2">
                <v:path arrowok="t"/>
              </v:shape>
            </v:group>
            <v:group style="position:absolute;left:4773;top:16;width:2;height:392" coordorigin="4773,16" coordsize="2,392">
              <v:shape style="position:absolute;left:4773;top:16;width:2;height:392" coordorigin="4773,16" coordsize="0,392" path="m4773,16l4773,407e" filled="false" stroked="true" strokeweight="1.140pt" strokecolor="#d2d2d2">
                <v:path arrowok="t"/>
              </v:shape>
            </v:group>
            <v:group style="position:absolute;left:32;top:16;width:4729;height:392" coordorigin="32,16" coordsize="4729,392">
              <v:shape style="position:absolute;left:32;top:16;width:4729;height:392" coordorigin="32,16" coordsize="4729,392" path="m32,407l4761,407,4761,16,32,16,32,407xe" filled="true" fillcolor="#d2d2d2" stroked="false">
                <v:path arrowok="t"/>
                <v:fill type="solid"/>
              </v:shape>
            </v:group>
            <v:group style="position:absolute;left:4806;top:16;width:2;height:392" coordorigin="4806,16" coordsize="2,392">
              <v:shape style="position:absolute;left:4806;top:16;width:2;height:392" coordorigin="4806,16" coordsize="0,392" path="m4806,16l4806,407e" filled="false" stroked="true" strokeweight="1.140pt" strokecolor="#e0ffff">
                <v:path arrowok="t"/>
              </v:shape>
            </v:group>
            <v:group style="position:absolute;left:9557;top:16;width:2;height:392" coordorigin="9557,16" coordsize="2,392">
              <v:shape style="position:absolute;left:9557;top:16;width:2;height:392" coordorigin="9557,16" coordsize="0,392" path="m9557,16l9557,407e" filled="false" stroked="true" strokeweight="1.140pt" strokecolor="#e0ffff">
                <v:path arrowok="t"/>
              </v:shape>
            </v:group>
            <v:group style="position:absolute;left:4818;top:16;width:4729;height:392" coordorigin="4818,16" coordsize="4729,392">
              <v:shape style="position:absolute;left:4818;top:16;width:4729;height:392" coordorigin="4818,16" coordsize="4729,392" path="m4818,407l9546,407,9546,16,4818,16,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6;height:2" coordorigin="10,413" coordsize="4776,2">
              <v:shape style="position:absolute;left:10;top:413;width:4776;height:2" coordorigin="10,413" coordsize="4776,0" path="m10,413l4785,413e" filled="false" stroked="true" strokeweight=".48pt" strokecolor="#000000">
                <v:path arrowok="t"/>
              </v:shape>
            </v:group>
            <v:group style="position:absolute;left:4790;top:5;width:2;height:413" coordorigin="4790,5" coordsize="2,413">
              <v:shape style="position:absolute;left:4790;top:5;width:2;height:413" coordorigin="4790,5" coordsize="0,413" path="m4790,5l4790,418e" filled="false" stroked="true" strokeweight=".48pt" strokecolor="#000000">
                <v:path arrowok="t"/>
              </v:shape>
            </v:group>
            <v:group style="position:absolute;left:4795;top:413;width:4774;height:2" coordorigin="4795,413" coordsize="4774,2">
              <v:shape style="position:absolute;left:4795;top:413;width:4774;height:2" coordorigin="4795,413" coordsize="4774,0" path="m4795,413l9569,413e" filled="false" stroked="true" strokeweight=".48pt" strokecolor="#000000">
                <v:path arrowok="t"/>
              </v:shape>
            </v:group>
            <v:group style="position:absolute;left:9574;top:5;width:2;height:413" coordorigin="9574,5" coordsize="2,413">
              <v:shape style="position:absolute;left:9574;top:5;width:2;height:413" coordorigin="9574,5" coordsize="0,413" path="m9574,5l9574,418e" filled="false" stroked="true" strokeweight=".48pt" strokecolor="#000000">
                <v:path arrowok="t"/>
              </v:shape>
              <v:shape style="position:absolute;left:5;top:10;width:4785;height:404" type="#_x0000_t202" filled="false" stroked="false">
                <v:textbox inset="0,0,0,0">
                  <w:txbxContent>
                    <w:p>
                      <w:pPr>
                        <w:spacing w:before="57"/>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57" w:lineRule="auto" w:before="47"/>
        <w:ind w:left="154" w:right="8592" w:firstLine="0"/>
        <w:jc w:val="left"/>
        <w:rPr>
          <w:rFonts w:ascii="宋体" w:hAnsi="宋体" w:cs="宋体" w:eastAsia="宋体" w:hint="default"/>
          <w:sz w:val="18"/>
          <w:szCs w:val="18"/>
        </w:rPr>
      </w:pPr>
      <w:r>
        <w:rPr>
          <w:rFonts w:ascii="宋体" w:hAnsi="宋体" w:cs="宋体" w:eastAsia="宋体" w:hint="default"/>
          <w:sz w:val="18"/>
          <w:szCs w:val="18"/>
        </w:rPr>
        <w:t>或有对价及其变动的说明： 其他说明：</w:t>
      </w:r>
    </w:p>
    <w:p>
      <w:pPr>
        <w:spacing w:line="240" w:lineRule="auto" w:before="1"/>
        <w:rPr>
          <w:rFonts w:ascii="宋体" w:hAnsi="宋体" w:cs="宋体" w:eastAsia="宋体" w:hint="default"/>
          <w:sz w:val="20"/>
          <w:szCs w:val="20"/>
        </w:rPr>
      </w:pPr>
    </w:p>
    <w:p>
      <w:pPr>
        <w:pStyle w:val="Heading6"/>
        <w:spacing w:line="240" w:lineRule="auto"/>
        <w:ind w:right="0"/>
        <w:jc w:val="left"/>
        <w:rPr>
          <w:b w:val="0"/>
          <w:bCs w:val="0"/>
        </w:rPr>
      </w:pPr>
      <w:bookmarkStart w:name="（3）合并日被合并方资产、负债的账面价值" w:id="405"/>
      <w:bookmarkEnd w:id="405"/>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p>
      <w:pPr>
        <w:spacing w:line="823" w:lineRule="exact"/>
        <w:ind w:left="149"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05pt;height:41.2pt;mso-position-horizontal-relative:char;mso-position-vertical-relative:line" coordorigin="0,0" coordsize="9581,824">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3179;top:14;width:2;height:393" coordorigin="3179,14" coordsize="2,393">
              <v:shape style="position:absolute;left:3179;top:14;width:2;height:393" coordorigin="3179,14" coordsize="0,393" path="m3179,14l3179,407e" filled="false" stroked="true" strokeweight="1.140pt" strokecolor="#d2d2d2">
                <v:path arrowok="t"/>
              </v:shape>
            </v:group>
            <v:group style="position:absolute;left:32;top:14;width:3135;height:393" coordorigin="32,14" coordsize="3135,393">
              <v:shape style="position:absolute;left:32;top:14;width:3135;height:393" coordorigin="32,14" coordsize="3135,393" path="m32,407l3167,407,3167,14,32,14,32,407xe" filled="true" fillcolor="#d2d2d2" stroked="false">
                <v:path arrowok="t"/>
                <v:fill type="solid"/>
              </v:shape>
            </v:group>
            <v:group style="position:absolute;left:3212;top:14;width:2;height:393" coordorigin="3212,14" coordsize="2,393">
              <v:shape style="position:absolute;left:3212;top:14;width:2;height:393" coordorigin="3212,14" coordsize="0,393" path="m3212,14l3212,407e" filled="false" stroked="true" strokeweight="1.2pt" strokecolor="#e0ffff">
                <v:path arrowok="t"/>
              </v:shape>
            </v:group>
            <v:group style="position:absolute;left:9560;top:14;width:2;height:393" coordorigin="9560,14" coordsize="2,393">
              <v:shape style="position:absolute;left:9560;top:14;width:2;height:393" coordorigin="9560,14" coordsize="0,393" path="m9560,14l9560,407e" filled="false" stroked="true" strokeweight="1.140pt" strokecolor="#e0ffff">
                <v:path arrowok="t"/>
              </v:shape>
            </v:group>
            <v:group style="position:absolute;left:3224;top:14;width:6325;height:393" coordorigin="3224,14" coordsize="6325,393">
              <v:shape style="position:absolute;left:3224;top:14;width:6325;height:393" coordorigin="3224,14" coordsize="6325,393" path="m3224,407l9548,407,9548,14,3224,14,3224,407xe" filled="true" fillcolor="#e0ffff" stroked="false">
                <v:path arrowok="t"/>
                <v:fill type="solid"/>
              </v:shape>
            </v:group>
            <v:group style="position:absolute;left:10;top:10;width:3181;height:2" coordorigin="10,10" coordsize="3181,2">
              <v:shape style="position:absolute;left:10;top:10;width:3181;height:2" coordorigin="10,10" coordsize="3181,0" path="m10,10l3190,10e" filled="false" stroked="true" strokeweight=".48pt" strokecolor="#000000">
                <v:path arrowok="t"/>
              </v:shape>
            </v:group>
            <v:group style="position:absolute;left:3200;top:10;width:6372;height:2" coordorigin="3200,10" coordsize="6372,2">
              <v:shape style="position:absolute;left:3200;top:10;width:6372;height:2" coordorigin="3200,10" coordsize="6372,0" path="m3200,10l9571,10e" filled="false" stroked="true" strokeweight=".48pt" strokecolor="#000000">
                <v:path arrowok="t"/>
              </v:shape>
            </v:group>
            <v:group style="position:absolute;left:21;top:416;width:2;height:393" coordorigin="21,416" coordsize="2,393">
              <v:shape style="position:absolute;left:21;top:416;width:2;height:393" coordorigin="21,416" coordsize="0,393" path="m21,416l21,809e" filled="false" stroked="true" strokeweight="1.140pt" strokecolor="#d2d2d2">
                <v:path arrowok="t"/>
              </v:shape>
            </v:group>
            <v:group style="position:absolute;left:3179;top:416;width:2;height:393" coordorigin="3179,416" coordsize="2,393">
              <v:shape style="position:absolute;left:3179;top:416;width:2;height:393" coordorigin="3179,416" coordsize="0,393" path="m3179,416l3179,809e" filled="false" stroked="true" strokeweight="1.140pt" strokecolor="#d2d2d2">
                <v:path arrowok="t"/>
              </v:shape>
            </v:group>
            <v:group style="position:absolute;left:32;top:416;width:3135;height:393" coordorigin="32,416" coordsize="3135,393">
              <v:shape style="position:absolute;left:32;top:416;width:3135;height:393" coordorigin="32,416" coordsize="3135,393" path="m32,809l3167,809,3167,416,32,416,32,809xe" filled="true" fillcolor="#d2d2d2" stroked="false">
                <v:path arrowok="t"/>
                <v:fill type="solid"/>
              </v:shape>
            </v:group>
            <v:group style="position:absolute;left:3212;top:416;width:2;height:393" coordorigin="3212,416" coordsize="2,393">
              <v:shape style="position:absolute;left:3212;top:416;width:2;height:393" coordorigin="3212,416" coordsize="0,393" path="m3212,416l3212,809e" filled="false" stroked="true" strokeweight="1.2pt" strokecolor="#d2d2d2">
                <v:path arrowok="t"/>
              </v:shape>
            </v:group>
            <v:group style="position:absolute;left:6369;top:416;width:2;height:393" coordorigin="6369,416" coordsize="2,393">
              <v:shape style="position:absolute;left:6369;top:416;width:2;height:393" coordorigin="6369,416" coordsize="0,393" path="m6369,416l6369,809e" filled="false" stroked="true" strokeweight="1.140pt" strokecolor="#d2d2d2">
                <v:path arrowok="t"/>
              </v:shape>
            </v:group>
            <v:group style="position:absolute;left:3224;top:416;width:3134;height:393" coordorigin="3224,416" coordsize="3134,393">
              <v:shape style="position:absolute;left:3224;top:416;width:3134;height:393" coordorigin="3224,416" coordsize="3134,393" path="m3224,809l6357,809,6357,416,3224,416,3224,809xe" filled="true" fillcolor="#d2d2d2" stroked="false">
                <v:path arrowok="t"/>
                <v:fill type="solid"/>
              </v:shape>
            </v:group>
            <v:group style="position:absolute;left:6402;top:416;width:2;height:393" coordorigin="6402,416" coordsize="2,393">
              <v:shape style="position:absolute;left:6402;top:416;width:2;height:393" coordorigin="6402,416" coordsize="0,393" path="m6402,416l6402,809e" filled="false" stroked="true" strokeweight="1.140pt" strokecolor="#d2d2d2">
                <v:path arrowok="t"/>
              </v:shape>
            </v:group>
            <v:group style="position:absolute;left:9560;top:416;width:2;height:393" coordorigin="9560,416" coordsize="2,393">
              <v:shape style="position:absolute;left:9560;top:416;width:2;height:393" coordorigin="9560,416" coordsize="0,393" path="m9560,416l9560,809e" filled="false" stroked="true" strokeweight="1.140pt" strokecolor="#d2d2d2">
                <v:path arrowok="t"/>
              </v:shape>
            </v:group>
            <v:group style="position:absolute;left:6414;top:416;width:3135;height:393" coordorigin="6414,416" coordsize="3135,393">
              <v:shape style="position:absolute;left:6414;top:416;width:3135;height:393" coordorigin="6414,416" coordsize="3135,393" path="m6414,809l9548,809,9548,416,6414,416,6414,809xe" filled="true" fillcolor="#d2d2d2" stroked="false">
                <v:path arrowok="t"/>
                <v:fill type="solid"/>
              </v:shape>
            </v:group>
            <v:group style="position:absolute;left:10;top:412;width:3181;height:2" coordorigin="10,412" coordsize="3181,2">
              <v:shape style="position:absolute;left:10;top:412;width:3181;height:2" coordorigin="10,412" coordsize="3181,0" path="m10,412l3190,412e" filled="false" stroked="true" strokeweight=".48pt" strokecolor="#000000">
                <v:path arrowok="t"/>
              </v:shape>
            </v:group>
            <v:group style="position:absolute;left:3200;top:412;width:3182;height:2" coordorigin="3200,412" coordsize="3182,2">
              <v:shape style="position:absolute;left:3200;top:412;width:3182;height:2" coordorigin="3200,412" coordsize="3182,0" path="m3200,412l6381,412e" filled="false" stroked="true" strokeweight=".48pt" strokecolor="#000000">
                <v:path arrowok="t"/>
              </v:shape>
            </v:group>
            <v:group style="position:absolute;left:6391;top:412;width:3181;height:2" coordorigin="6391,412" coordsize="3181,2">
              <v:shape style="position:absolute;left:6391;top:412;width:3181;height:2" coordorigin="6391,412" coordsize="3181,0" path="m6391,412l9571,412e" filled="false" stroked="true" strokeweight=".48pt" strokecolor="#000000">
                <v:path arrowok="t"/>
              </v:shape>
            </v:group>
            <v:group style="position:absolute;left:5;top:5;width:2;height:814" coordorigin="5,5" coordsize="2,814">
              <v:shape style="position:absolute;left:5;top:5;width:2;height:814" coordorigin="5,5" coordsize="0,814" path="m5,5l5,818e" filled="false" stroked="true" strokeweight=".48pt" strokecolor="#000000">
                <v:path arrowok="t"/>
              </v:shape>
            </v:group>
            <v:group style="position:absolute;left:10;top:814;width:3181;height:2" coordorigin="10,814" coordsize="3181,2">
              <v:shape style="position:absolute;left:10;top:814;width:3181;height:2" coordorigin="10,814" coordsize="3181,0" path="m10,814l3190,814e" filled="false" stroked="true" strokeweight=".48pt" strokecolor="#000000">
                <v:path arrowok="t"/>
              </v:shape>
            </v:group>
            <v:group style="position:absolute;left:3195;top:5;width:2;height:814" coordorigin="3195,5" coordsize="2,814">
              <v:shape style="position:absolute;left:3195;top:5;width:2;height:814" coordorigin="3195,5" coordsize="0,814" path="m3195,5l3195,818e" filled="false" stroked="true" strokeweight=".48pt" strokecolor="#000000">
                <v:path arrowok="t"/>
              </v:shape>
            </v:group>
            <v:group style="position:absolute;left:3200;top:814;width:3182;height:2" coordorigin="3200,814" coordsize="3182,2">
              <v:shape style="position:absolute;left:3200;top:814;width:3182;height:2" coordorigin="3200,814" coordsize="3182,0" path="m3200,814l6381,814e" filled="false" stroked="true" strokeweight=".48pt" strokecolor="#000000">
                <v:path arrowok="t"/>
              </v:shape>
            </v:group>
            <v:group style="position:absolute;left:6386;top:407;width:2;height:412" coordorigin="6386,407" coordsize="2,412">
              <v:shape style="position:absolute;left:6386;top:407;width:2;height:412" coordorigin="6386,407" coordsize="0,412" path="m6386,407l6386,818e" filled="false" stroked="true" strokeweight=".48pt" strokecolor="#000000">
                <v:path arrowok="t"/>
              </v:shape>
            </v:group>
            <v:group style="position:absolute;left:6391;top:814;width:3181;height:2" coordorigin="6391,814" coordsize="3181,2">
              <v:shape style="position:absolute;left:6391;top:814;width:3181;height:2" coordorigin="6391,814" coordsize="3181,0" path="m6391,814l9571,814e" filled="false" stroked="true" strokeweight=".48pt" strokecolor="#000000">
                <v:path arrowok="t"/>
              </v:shape>
            </v:group>
            <v:group style="position:absolute;left:9576;top:5;width:2;height:814" coordorigin="9576,5" coordsize="2,814">
              <v:shape style="position:absolute;left:9576;top:5;width:2;height:814" coordorigin="9576,5" coordsize="0,814" path="m9576,5l9576,818e" filled="false" stroked="true" strokeweight=".48pt" strokecolor="#000000">
                <v:path arrowok="t"/>
              </v:shape>
              <v:shape style="position:absolute;left:3183;top:412;width:3202;height:402" type="#_x0000_t202" filled="false" stroked="false">
                <v:textbox inset="0,0,0,0">
                  <w:txbxContent>
                    <w:p>
                      <w:pPr>
                        <w:spacing w:before="56"/>
                        <w:ind w:left="13"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2;width:3180;height:402" type="#_x0000_t202" filled="false" stroked="false">
                <v:textbox inset="0,0,0,0">
                  <w:txbxContent>
                    <w:p>
                      <w:pPr>
                        <w:spacing w:before="56"/>
                        <w:ind w:left="12"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spacing w:after="0" w:line="823" w:lineRule="exact"/>
        <w:rPr>
          <w:rFonts w:ascii="宋体" w:hAnsi="宋体" w:cs="宋体" w:eastAsia="宋体" w:hint="default"/>
          <w:sz w:val="20"/>
          <w:szCs w:val="20"/>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line="357" w:lineRule="auto" w:before="44"/>
        <w:ind w:left="153" w:right="7513" w:firstLine="0"/>
        <w:jc w:val="left"/>
        <w:rPr>
          <w:rFonts w:ascii="宋体" w:hAnsi="宋体" w:cs="宋体" w:eastAsia="宋体" w:hint="default"/>
          <w:sz w:val="18"/>
          <w:szCs w:val="18"/>
        </w:rPr>
      </w:pPr>
      <w:r>
        <w:rPr>
          <w:rFonts w:ascii="宋体" w:hAnsi="宋体" w:cs="宋体" w:eastAsia="宋体" w:hint="default"/>
          <w:sz w:val="18"/>
          <w:szCs w:val="18"/>
        </w:rPr>
        <w:t>企业合并中承担的被合并方的或有负债： 其他说明：</w:t>
      </w:r>
    </w:p>
    <w:p>
      <w:pPr>
        <w:spacing w:line="240" w:lineRule="auto" w:before="1"/>
        <w:rPr>
          <w:rFonts w:ascii="宋体" w:hAnsi="宋体" w:cs="宋体" w:eastAsia="宋体" w:hint="default"/>
          <w:sz w:val="20"/>
          <w:szCs w:val="20"/>
        </w:rPr>
      </w:pPr>
    </w:p>
    <w:p>
      <w:pPr>
        <w:pStyle w:val="Heading6"/>
        <w:spacing w:line="240" w:lineRule="auto"/>
        <w:ind w:right="0"/>
        <w:jc w:val="left"/>
        <w:rPr>
          <w:b w:val="0"/>
          <w:bCs w:val="0"/>
        </w:rPr>
      </w:pPr>
      <w:bookmarkStart w:name="3、反向购买" w:id="406"/>
      <w:bookmarkEnd w:id="406"/>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7"/>
        <w:rPr>
          <w:rFonts w:ascii="宋体" w:hAnsi="宋体" w:cs="宋体" w:eastAsia="宋体" w:hint="default"/>
          <w:b/>
          <w:bCs/>
          <w:sz w:val="26"/>
          <w:szCs w:val="26"/>
        </w:rPr>
      </w:pPr>
    </w:p>
    <w:p>
      <w:pPr>
        <w:spacing w:line="319" w:lineRule="auto" w:before="0"/>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交易基本信息、交易构成反向购买的依据、上市公司保留的资产、负债是否构成业务及其依据、合并成本的确定、按照权益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性交易处理时调整权益的金额及其计算：</w:t>
      </w:r>
    </w:p>
    <w:p>
      <w:pPr>
        <w:spacing w:line="240" w:lineRule="auto" w:before="4"/>
        <w:rPr>
          <w:rFonts w:ascii="宋体" w:hAnsi="宋体" w:cs="宋体" w:eastAsia="宋体" w:hint="default"/>
          <w:sz w:val="22"/>
          <w:szCs w:val="22"/>
        </w:rPr>
      </w:pPr>
    </w:p>
    <w:p>
      <w:pPr>
        <w:pStyle w:val="Heading6"/>
        <w:spacing w:line="240" w:lineRule="auto"/>
        <w:ind w:right="0"/>
        <w:jc w:val="left"/>
        <w:rPr>
          <w:b w:val="0"/>
          <w:bCs w:val="0"/>
        </w:rPr>
      </w:pPr>
      <w:bookmarkStart w:name="4、处置子公司" w:id="407"/>
      <w:bookmarkEnd w:id="407"/>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line="338" w:lineRule="auto" w:before="117"/>
        <w:ind w:left="153" w:right="49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是否存在通过多次交易分步处置对子公司投资且在本期丧失控制权的情形</w:t>
      </w:r>
    </w:p>
    <w:p>
      <w:pPr>
        <w:spacing w:before="4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0"/>
        <w:rPr>
          <w:rFonts w:ascii="宋体" w:hAnsi="宋体" w:cs="宋体" w:eastAsia="宋体" w:hint="default"/>
          <w:sz w:val="25"/>
          <w:szCs w:val="25"/>
        </w:rPr>
      </w:pPr>
    </w:p>
    <w:p>
      <w:pPr>
        <w:pStyle w:val="Heading6"/>
        <w:spacing w:line="240" w:lineRule="auto"/>
        <w:ind w:right="0"/>
        <w:jc w:val="left"/>
        <w:rPr>
          <w:b w:val="0"/>
          <w:bCs w:val="0"/>
        </w:rPr>
      </w:pPr>
      <w:bookmarkStart w:name="5、其他原因的合并范围变动" w:id="408"/>
      <w:bookmarkEnd w:id="408"/>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pStyle w:val="BodyText"/>
        <w:spacing w:line="256" w:lineRule="auto" w:before="89"/>
        <w:ind w:right="1131" w:firstLine="420"/>
        <w:jc w:val="both"/>
      </w:pPr>
      <w:r>
        <w:rPr/>
        <w:t>（</w:t>
      </w:r>
      <w:r>
        <w:rPr>
          <w:rFonts w:ascii="Times New Roman" w:hAnsi="Times New Roman" w:cs="Times New Roman" w:eastAsia="Times New Roman" w:hint="default"/>
        </w:rPr>
        <w:t>1</w:t>
      </w:r>
      <w:r>
        <w:rPr/>
        <w:t>）公司第五届董事会第二十次会议审议通过了《关于对外投资设立全资子公司的议案》，同意本 </w:t>
      </w:r>
      <w:r>
        <w:rPr>
          <w:spacing w:val="-1"/>
        </w:rPr>
        <w:t>公司由自有资金出资设立远光软件（武汉）有限公司，并于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25</w:t>
      </w:r>
      <w:r>
        <w:rPr>
          <w:spacing w:val="-1"/>
        </w:rPr>
        <w:t>日取得注册号为</w:t>
      </w:r>
      <w:r>
        <w:rPr>
          <w:rFonts w:ascii="Times New Roman" w:hAnsi="Times New Roman" w:cs="Times New Roman" w:eastAsia="Times New Roman" w:hint="default"/>
          <w:spacing w:val="-1"/>
        </w:rPr>
        <w:t>420100000512955</w:t>
      </w:r>
      <w:r>
        <w:rPr>
          <w:rFonts w:ascii="Times New Roman" w:hAnsi="Times New Roman" w:cs="Times New Roman" w:eastAsia="Times New Roman" w:hint="default"/>
          <w:spacing w:val="-25"/>
        </w:rPr>
        <w:t> </w:t>
      </w:r>
      <w:r>
        <w:rPr/>
        <w:t>的企业法人营业执照。因此本期新增合并单位远光软件（武汉）有限公司。</w:t>
      </w:r>
    </w:p>
    <w:p>
      <w:pPr>
        <w:pStyle w:val="BodyText"/>
        <w:spacing w:line="256" w:lineRule="auto" w:before="22"/>
        <w:ind w:right="1136" w:firstLine="420"/>
        <w:jc w:val="both"/>
      </w:pPr>
      <w:r>
        <w:rPr/>
        <w:t>（</w:t>
      </w:r>
      <w:r>
        <w:rPr>
          <w:rFonts w:ascii="Times New Roman" w:hAnsi="Times New Roman" w:cs="Times New Roman" w:eastAsia="Times New Roman" w:hint="default"/>
        </w:rPr>
        <w:t>2</w:t>
      </w:r>
      <w:r>
        <w:rPr/>
        <w:t>）公司本期投资设立全资子公司珠海远光移动互联科技有限公司，珠海远光移动互联科技有限公 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w:t>
      </w:r>
      <w:r>
        <w:rPr/>
        <w:t>日成立，并取得注册号为</w:t>
      </w:r>
      <w:r>
        <w:rPr>
          <w:rFonts w:ascii="Times New Roman" w:hAnsi="Times New Roman" w:cs="Times New Roman" w:eastAsia="Times New Roman" w:hint="default"/>
        </w:rPr>
        <w:t>440003000090718</w:t>
      </w:r>
      <w:r>
        <w:rPr/>
        <w:t>的企业法人营业执照。因此本期新增合并单位</w:t>
      </w:r>
      <w:r>
        <w:rPr>
          <w:spacing w:val="-33"/>
        </w:rPr>
        <w:t> </w:t>
      </w:r>
      <w:r>
        <w:rPr>
          <w:spacing w:val="-33"/>
        </w:rPr>
      </w:r>
      <w:r>
        <w:rPr/>
        <w:t>珠海远光移动互联科技有限公司。</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spacing w:line="487" w:lineRule="auto" w:before="0"/>
        <w:ind w:left="153" w:right="8053" w:firstLine="0"/>
        <w:jc w:val="left"/>
        <w:rPr>
          <w:rFonts w:ascii="宋体" w:hAnsi="宋体" w:cs="宋体" w:eastAsia="宋体" w:hint="default"/>
          <w:sz w:val="21"/>
          <w:szCs w:val="21"/>
        </w:rPr>
      </w:pPr>
      <w:bookmarkStart w:name="6、其他" w:id="409"/>
      <w:bookmarkEnd w:id="409"/>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410"/>
      <w:bookmarkEnd w:id="410"/>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411"/>
      <w:bookmarkEnd w:id="411"/>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6"/>
        <w:spacing w:line="240" w:lineRule="auto" w:before="83"/>
        <w:ind w:right="0"/>
        <w:jc w:val="left"/>
        <w:rPr>
          <w:b w:val="0"/>
          <w:bCs w:val="0"/>
        </w:rPr>
      </w:pPr>
      <w:bookmarkStart w:name="（1）企业集团的构成" w:id="412"/>
      <w:bookmarkEnd w:id="412"/>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珠海横琴新区集 睿思信息技术有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软件开发、销售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77"/>
              <w:jc w:val="left"/>
              <w:rPr>
                <w:rFonts w:ascii="宋体" w:hAnsi="宋体" w:cs="宋体" w:eastAsia="宋体" w:hint="default"/>
                <w:sz w:val="18"/>
                <w:szCs w:val="18"/>
              </w:rPr>
            </w:pPr>
            <w:r>
              <w:rPr>
                <w:rFonts w:ascii="宋体" w:hAnsi="宋体" w:cs="宋体" w:eastAsia="宋体" w:hint="default"/>
                <w:sz w:val="18"/>
                <w:szCs w:val="18"/>
              </w:rPr>
              <w:t>远光共创智能科 技股份有限公司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远光智和卓源</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（北京）科技有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计算机技术推广 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66.67%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2"/>
              <w:jc w:val="left"/>
              <w:rPr>
                <w:rFonts w:ascii="宋体" w:hAnsi="宋体" w:cs="宋体" w:eastAsia="宋体" w:hint="default"/>
                <w:sz w:val="18"/>
                <w:szCs w:val="18"/>
              </w:rPr>
            </w:pPr>
            <w:r>
              <w:rPr>
                <w:rFonts w:ascii="宋体" w:hAnsi="宋体" w:cs="宋体" w:eastAsia="宋体" w:hint="default"/>
                <w:spacing w:val="-5"/>
                <w:sz w:val="18"/>
                <w:szCs w:val="18"/>
              </w:rPr>
              <w:t>远光软件（北京</w:t>
            </w:r>
            <w:r>
              <w:rPr>
                <w:rFonts w:ascii="宋体" w:hAnsi="宋体" w:cs="宋体" w:eastAsia="宋体" w:hint="default"/>
                <w:sz w:val="18"/>
                <w:szCs w:val="18"/>
              </w:rPr>
              <w:t>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559" w:lineRule="exact"/>
              <w:ind w:right="-38"/>
              <w:jc w:val="left"/>
              <w:rPr>
                <w:rFonts w:ascii="宋体" w:hAnsi="宋体" w:cs="宋体" w:eastAsia="宋体" w:hint="default"/>
                <w:sz w:val="20"/>
                <w:szCs w:val="20"/>
              </w:rPr>
            </w:pPr>
            <w:r>
              <w:rPr>
                <w:rFonts w:ascii="宋体" w:hAnsi="宋体" w:cs="宋体" w:eastAsia="宋体" w:hint="default"/>
                <w:position w:val="-10"/>
                <w:sz w:val="20"/>
                <w:szCs w:val="20"/>
              </w:rPr>
              <w:pict>
                <v:group style="width:67.9pt;height:28pt;mso-position-horizontal-relative:char;mso-position-vertical-relative:line" coordorigin="0,0" coordsize="1358,560">
                  <v:group style="position:absolute;left:0;top:0;width:1358;height:156" coordorigin="0,0" coordsize="1358,156">
                    <v:shape style="position:absolute;left:0;top:0;width:1358;height:156" coordorigin="0,0" coordsize="1358,156" path="m0,156l1357,156,1357,0,0,0,0,156xe" filled="true" fillcolor="#ffffff" stroked="false">
                      <v:path arrowok="t"/>
                      <v:fill type="solid"/>
                    </v:shape>
                  </v:group>
                  <v:group style="position:absolute;left:11;top:156;width:2;height:393" coordorigin="11,156" coordsize="2,393">
                    <v:shape style="position:absolute;left:11;top:156;width:2;height:393" coordorigin="11,156" coordsize="0,393" path="m11,156l11,548e" filled="false" stroked="true" strokeweight="1.140pt" strokecolor="#ffffff">
                      <v:path arrowok="t"/>
                    </v:shape>
                  </v:group>
                  <v:group style="position:absolute;left:23;top:156;width:1311;height:393" coordorigin="23,156" coordsize="1311,393">
                    <v:shape style="position:absolute;left:23;top:156;width:1311;height:393" coordorigin="23,156" coordsize="1311,393" path="m23,548l1333,548,1333,156,23,156,23,548xe" filled="true" fillcolor="#ffffff" stroked="false">
                      <v:path arrowok="t"/>
                      <v:fill type="solid"/>
                    </v:shape>
                  </v:group>
                </v:group>
              </w:pict>
            </w:r>
            <w:r>
              <w:rPr>
                <w:rFonts w:ascii="宋体" w:hAnsi="宋体" w:cs="宋体" w:eastAsia="宋体" w:hint="default"/>
                <w:position w:val="-10"/>
                <w:sz w:val="20"/>
                <w:szCs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北京神航星云科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非同一控制收购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南京远光广安信 息科技有限公司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长沙远光瑞翔科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非同一控制收购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2"/>
              <w:jc w:val="left"/>
              <w:rPr>
                <w:rFonts w:ascii="宋体" w:hAnsi="宋体" w:cs="宋体" w:eastAsia="宋体" w:hint="default"/>
                <w:sz w:val="18"/>
                <w:szCs w:val="18"/>
              </w:rPr>
            </w:pPr>
            <w:r>
              <w:rPr>
                <w:rFonts w:ascii="宋体" w:hAnsi="宋体" w:cs="宋体" w:eastAsia="宋体" w:hint="default"/>
                <w:spacing w:val="-5"/>
                <w:sz w:val="18"/>
                <w:szCs w:val="18"/>
              </w:rPr>
              <w:t>远光软件（武汉</w:t>
            </w:r>
            <w:r>
              <w:rPr>
                <w:rFonts w:ascii="宋体" w:hAnsi="宋体" w:cs="宋体" w:eastAsia="宋体" w:hint="default"/>
                <w:sz w:val="18"/>
                <w:szCs w:val="18"/>
              </w:rPr>
              <w:t>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武汉</w:t>
            </w:r>
          </w:p>
          <w:p>
            <w:pPr>
              <w:pStyle w:val="TableParagraph"/>
              <w:spacing w:line="559" w:lineRule="exact"/>
              <w:ind w:right="-38"/>
              <w:jc w:val="left"/>
              <w:rPr>
                <w:rFonts w:ascii="宋体" w:hAnsi="宋体" w:cs="宋体" w:eastAsia="宋体" w:hint="default"/>
                <w:sz w:val="20"/>
                <w:szCs w:val="20"/>
              </w:rPr>
            </w:pPr>
            <w:r>
              <w:rPr>
                <w:rFonts w:ascii="宋体" w:hAnsi="宋体" w:cs="宋体" w:eastAsia="宋体" w:hint="default"/>
                <w:position w:val="-10"/>
                <w:sz w:val="20"/>
                <w:szCs w:val="20"/>
              </w:rPr>
              <w:pict>
                <v:group style="width:67.9pt;height:28pt;mso-position-horizontal-relative:char;mso-position-vertical-relative:line" coordorigin="0,0" coordsize="1358,560">
                  <v:group style="position:absolute;left:0;top:0;width:1358;height:156" coordorigin="0,0" coordsize="1358,156">
                    <v:shape style="position:absolute;left:0;top:0;width:1358;height:156" coordorigin="0,0" coordsize="1358,156" path="m0,156l1357,156,1357,0,0,0,0,156xe" filled="true" fillcolor="#ffffff" stroked="false">
                      <v:path arrowok="t"/>
                      <v:fill type="solid"/>
                    </v:shape>
                  </v:group>
                  <v:group style="position:absolute;left:11;top:156;width:2;height:393" coordorigin="11,156" coordsize="2,393">
                    <v:shape style="position:absolute;left:11;top:156;width:2;height:393" coordorigin="11,156" coordsize="0,393" path="m11,156l11,548e" filled="false" stroked="true" strokeweight="1.140pt" strokecolor="#ffffff">
                      <v:path arrowok="t"/>
                    </v:shape>
                  </v:group>
                  <v:group style="position:absolute;left:23;top:156;width:1311;height:393" coordorigin="23,156" coordsize="1311,393">
                    <v:shape style="position:absolute;left:23;top:156;width:1311;height:393" coordorigin="23,156" coordsize="1311,393" path="m23,548l1333,548,1333,156,23,156,23,548xe" filled="true" fillcolor="#ffffff" stroked="false">
                      <v:path arrowok="t"/>
                      <v:fill type="solid"/>
                    </v:shape>
                  </v:group>
                </v:group>
              </w:pict>
            </w:r>
            <w:r>
              <w:rPr>
                <w:rFonts w:ascii="宋体" w:hAnsi="宋体" w:cs="宋体" w:eastAsia="宋体" w:hint="default"/>
                <w:position w:val="-10"/>
                <w:sz w:val="20"/>
                <w:szCs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珠海远光移动互 联科技有限公司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互联网接入及相 关服务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360" w:lineRule="auto" w:before="51"/>
        <w:ind w:left="153" w:right="2833"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spacing w:line="360" w:lineRule="auto" w:before="26"/>
        <w:ind w:left="154" w:right="7692"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其他说明：</w:t>
      </w:r>
    </w:p>
    <w:p>
      <w:pPr>
        <w:spacing w:line="240" w:lineRule="auto" w:before="11"/>
        <w:rPr>
          <w:rFonts w:ascii="宋体" w:hAnsi="宋体" w:cs="宋体" w:eastAsia="宋体" w:hint="default"/>
          <w:sz w:val="19"/>
          <w:szCs w:val="19"/>
        </w:rPr>
      </w:pPr>
    </w:p>
    <w:p>
      <w:pPr>
        <w:pStyle w:val="Heading6"/>
        <w:spacing w:line="240" w:lineRule="auto"/>
        <w:ind w:left="154" w:right="0"/>
        <w:jc w:val="left"/>
        <w:rPr>
          <w:b w:val="0"/>
          <w:bCs w:val="0"/>
        </w:rPr>
      </w:pPr>
      <w:bookmarkStart w:name="（2）重要的非全资子公司" w:id="413"/>
      <w:bookmarkEnd w:id="413"/>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远光共创智能科技股份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-10,433,899.08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2,015,936.76</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远光智和卓源（北京） 科技有限公司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-1,490,587.62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-2,051,027.75</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南京远光广安信息科技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82,593.07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12,887,273.98</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长沙远光瑞翔科技有限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2,858,221.86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13,839,122.27</w:t>
            </w:r>
          </w:p>
        </w:tc>
      </w:tr>
    </w:tbl>
    <w:p>
      <w:pPr>
        <w:spacing w:line="360" w:lineRule="auto" w:before="51"/>
        <w:ind w:left="154" w:right="6432"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其他说明：</w:t>
      </w:r>
    </w:p>
    <w:p>
      <w:pPr>
        <w:spacing w:line="240" w:lineRule="auto" w:before="11"/>
        <w:rPr>
          <w:rFonts w:ascii="宋体" w:hAnsi="宋体" w:cs="宋体" w:eastAsia="宋体" w:hint="default"/>
          <w:sz w:val="19"/>
          <w:szCs w:val="19"/>
        </w:rPr>
      </w:pPr>
    </w:p>
    <w:p>
      <w:pPr>
        <w:pStyle w:val="Heading6"/>
        <w:spacing w:line="240" w:lineRule="auto"/>
        <w:ind w:left="154" w:right="0"/>
        <w:jc w:val="left"/>
        <w:rPr>
          <w:b w:val="0"/>
          <w:bCs w:val="0"/>
        </w:rPr>
      </w:pPr>
      <w:bookmarkStart w:name="（3）重要非全资子公司的主要财务信息" w:id="414"/>
      <w:bookmarkEnd w:id="414"/>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6"/>
        <w:gridCol w:w="4415"/>
        <w:gridCol w:w="4403"/>
      </w:tblGrid>
      <w:tr>
        <w:trPr>
          <w:trHeight w:val="402"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9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4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714"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82"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远光共 创智能 科技股 份有限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93,998,7</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54.23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2,589,49</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5.27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96,588,2</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49.50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92,474,0</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92.86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92,474,0</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92.86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49,163,7</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29.13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3,545,66</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6.19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52,709,3</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95.32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35,301,5</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67.09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35,301,5</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67.09</w:t>
            </w:r>
          </w:p>
        </w:tc>
      </w:tr>
      <w:tr>
        <w:trPr>
          <w:trHeight w:val="1650" w:hRule="exact"/>
        </w:trPr>
        <w:tc>
          <w:tcPr>
            <w:tcW w:w="736"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2" w:right="149"/>
              <w:jc w:val="left"/>
              <w:rPr>
                <w:rFonts w:ascii="宋体" w:hAnsi="宋体" w:cs="宋体" w:eastAsia="宋体" w:hint="default"/>
                <w:sz w:val="18"/>
                <w:szCs w:val="18"/>
              </w:rPr>
            </w:pPr>
            <w:r>
              <w:rPr>
                <w:rFonts w:ascii="宋体" w:hAnsi="宋体" w:cs="宋体" w:eastAsia="宋体" w:hint="default"/>
                <w:sz w:val="18"/>
                <w:szCs w:val="18"/>
              </w:rPr>
              <w:t>远光智 和卓源</w:t>
            </w:r>
          </w:p>
          <w:p>
            <w:pPr>
              <w:pStyle w:val="TableParagraph"/>
              <w:spacing w:line="319" w:lineRule="auto" w:before="19"/>
              <w:ind w:left="22" w:right="-29"/>
              <w:jc w:val="left"/>
              <w:rPr>
                <w:rFonts w:ascii="宋体" w:hAnsi="宋体" w:cs="宋体" w:eastAsia="宋体" w:hint="default"/>
                <w:sz w:val="18"/>
                <w:szCs w:val="18"/>
              </w:rPr>
            </w:pPr>
            <w:r>
              <w:rPr>
                <w:rFonts w:ascii="宋体" w:hAnsi="宋体" w:cs="宋体" w:eastAsia="宋体" w:hint="default"/>
                <w:sz w:val="18"/>
                <w:szCs w:val="18"/>
              </w:rPr>
              <w:t>（北京） 科技有 限公司</w:t>
            </w:r>
          </w:p>
        </w:tc>
        <w:tc>
          <w:tcPr>
            <w:tcW w:w="73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103,561,</w:t>
            </w:r>
          </w:p>
          <w:p>
            <w:pPr>
              <w:pStyle w:val="TableParagraph"/>
              <w:spacing w:line="240" w:lineRule="auto" w:before="106"/>
              <w:ind w:left="176" w:right="0"/>
              <w:jc w:val="center"/>
              <w:rPr>
                <w:rFonts w:ascii="Times New Roman" w:hAnsi="Times New Roman" w:cs="Times New Roman" w:eastAsia="Times New Roman" w:hint="default"/>
                <w:sz w:val="18"/>
                <w:szCs w:val="18"/>
              </w:rPr>
            </w:pPr>
            <w:r>
              <w:rPr>
                <w:rFonts w:ascii="Times New Roman"/>
                <w:sz w:val="18"/>
              </w:rPr>
              <w:t>591.58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1,634,91</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6.99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105,196,</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508.57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90,350,3</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57.18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90,350,3</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57.18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41,641,3</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71.96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1,183,15</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6.21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42,824,5</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28.17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23,506,1</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66.69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23,506,1</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66.69</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南京远 光广安 信息科 技有限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35,479,9</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76.36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5,791,33</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2.89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41,271,3</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09.25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2,609,52</w:t>
            </w:r>
          </w:p>
          <w:p>
            <w:pPr>
              <w:pStyle w:val="TableParagraph"/>
              <w:spacing w:line="240" w:lineRule="auto" w:before="106"/>
              <w:ind w:left="390" w:right="0"/>
              <w:jc w:val="left"/>
              <w:rPr>
                <w:rFonts w:ascii="Times New Roman" w:hAnsi="Times New Roman" w:cs="Times New Roman" w:eastAsia="Times New Roman" w:hint="default"/>
                <w:sz w:val="18"/>
                <w:szCs w:val="18"/>
              </w:rPr>
            </w:pPr>
            <w:r>
              <w:rPr>
                <w:rFonts w:ascii="Times New Roman"/>
                <w:sz w:val="18"/>
              </w:rPr>
              <w:t>1.15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2,609,52</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1.15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22,591,0</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74.05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219,665.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22,810,7</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39.09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205,154.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205,154.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97</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长沙远 光瑞翔 科技有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48,815,0</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58.73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12,141,3</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95.29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60,956,4</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54.02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14,028,3</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92.77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797,653.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14,826,0</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46.43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34,495,4</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40.10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7,577,79</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8.36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42,073,2</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38.46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10,232,8</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13.32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1,123,51</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5.10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11,356,3</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28.42</w:t>
            </w:r>
          </w:p>
        </w:tc>
      </w:tr>
    </w:tbl>
    <w:p>
      <w:pPr>
        <w:spacing w:before="5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远光共创智 能科技股份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64,442,222.0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-21,293,671.5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-21,293,671.5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-34,620,819.8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32,058,158.1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-22,902,919.5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-22,902,919.5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-31,257,236.2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远光智和卓 </w:t>
            </w:r>
            <w:r>
              <w:rPr>
                <w:rFonts w:ascii="宋体" w:hAnsi="宋体" w:cs="宋体" w:eastAsia="宋体" w:hint="default"/>
                <w:spacing w:val="-13"/>
                <w:sz w:val="18"/>
                <w:szCs w:val="18"/>
              </w:rPr>
              <w:t>源（北京）科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88,046,756.5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-4,472,210.09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-4,472,210.09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-19,827,828.3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21,310,876.2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-3,172,188.52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-3,172,188.52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-16,910,134.9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南京远光广 安信息科技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22,781,275.2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247,803.98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0" w:right="0"/>
              <w:jc w:val="center"/>
              <w:rPr>
                <w:rFonts w:ascii="Times New Roman" w:hAnsi="Times New Roman" w:cs="Times New Roman" w:eastAsia="Times New Roman" w:hint="default"/>
                <w:sz w:val="18"/>
                <w:szCs w:val="18"/>
              </w:rPr>
            </w:pPr>
            <w:r>
              <w:rPr>
                <w:rFonts w:ascii="Times New Roman"/>
                <w:sz w:val="18"/>
              </w:rPr>
              <w:t>247,803.98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-17,512,371.8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102,564.11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5" w:right="0"/>
              <w:jc w:val="center"/>
              <w:rPr>
                <w:rFonts w:ascii="Times New Roman" w:hAnsi="Times New Roman" w:cs="Times New Roman" w:eastAsia="Times New Roman" w:hint="default"/>
                <w:sz w:val="18"/>
                <w:szCs w:val="18"/>
              </w:rPr>
            </w:pPr>
            <w:r>
              <w:rPr>
                <w:rFonts w:ascii="Times New Roman"/>
                <w:sz w:val="18"/>
              </w:rPr>
              <w:t>-586,015.88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-586,015.88</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-659,787.39</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长沙远光瑞 翔科技有限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34,920,293.5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9,527,406.21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9,527,406.21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7,338,744.22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40" w:lineRule="auto" w:before="35"/>
        <w:ind w:right="0"/>
        <w:jc w:val="left"/>
        <w:rPr>
          <w:b w:val="0"/>
          <w:bCs w:val="0"/>
        </w:rPr>
      </w:pPr>
      <w:bookmarkStart w:name="（4）使用企业集团资产和清偿企业集团债务的重大限制" w:id="415"/>
      <w:bookmarkEnd w:id="415"/>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5）向纳入合并财务报表范围的结构化主体提供的财务支持或其他支持" w:id="416"/>
      <w:bookmarkEnd w:id="416"/>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2、在子公司的所有者权益份额发生变化且仍控制子公司的交易" w:id="417"/>
      <w:bookmarkEnd w:id="417"/>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54" w:right="0"/>
        <w:jc w:val="left"/>
        <w:rPr>
          <w:b w:val="0"/>
          <w:bCs w:val="0"/>
        </w:rPr>
      </w:pPr>
      <w:bookmarkStart w:name="（1）在子公司所有者权益份额发生变化的情况说明" w:id="418"/>
      <w:bookmarkEnd w:id="418"/>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left"/>
        <w:rPr>
          <w:b w:val="0"/>
          <w:bCs w:val="0"/>
        </w:rPr>
      </w:pPr>
      <w:bookmarkStart w:name="（2）交易对于少数股东权益及归属于母公司所有者权益的影响" w:id="419"/>
      <w:bookmarkEnd w:id="419"/>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9"/>
        <w:rPr>
          <w:rFonts w:ascii="宋体" w:hAnsi="宋体" w:cs="宋体" w:eastAsia="宋体" w:hint="default"/>
          <w:sz w:val="7"/>
          <w:szCs w:val="7"/>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pt" strokecolor="#000000">
                <v:path arrowok="t"/>
              </v:shape>
            </v:group>
          </v:group>
        </w:pict>
      </w:r>
      <w:r>
        <w:rPr>
          <w:rFonts w:ascii="宋体" w:hAnsi="宋体" w:cs="宋体" w:eastAsia="宋体" w:hint="default"/>
          <w:position w:val="-7"/>
          <w:sz w:val="20"/>
          <w:szCs w:val="20"/>
        </w:rPr>
      </w:r>
    </w:p>
    <w:p>
      <w:pPr>
        <w:spacing w:before="46"/>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3、在合营安排或联营企业中的权益" w:id="420"/>
      <w:bookmarkEnd w:id="420"/>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重要的合营企业或联营企业" w:id="421"/>
      <w:bookmarkEnd w:id="421"/>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w:t>
      </w:r>
    </w:p>
    <w:p>
      <w:pPr>
        <w:spacing w:before="117"/>
        <w:ind w:left="154" w:right="0"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w:t>
      </w:r>
    </w:p>
    <w:p>
      <w:pPr>
        <w:spacing w:line="240" w:lineRule="auto" w:before="9"/>
        <w:rPr>
          <w:rFonts w:ascii="宋体" w:hAnsi="宋体" w:cs="宋体" w:eastAsia="宋体" w:hint="default"/>
          <w:sz w:val="25"/>
          <w:szCs w:val="25"/>
        </w:rPr>
      </w:pPr>
    </w:p>
    <w:p>
      <w:pPr>
        <w:pStyle w:val="Heading6"/>
        <w:spacing w:line="240" w:lineRule="auto"/>
        <w:ind w:left="154" w:right="0"/>
        <w:jc w:val="left"/>
        <w:rPr>
          <w:b w:val="0"/>
          <w:bCs w:val="0"/>
        </w:rPr>
      </w:pPr>
      <w:bookmarkStart w:name="（2）重要合营企业的主要财务信息" w:id="422"/>
      <w:bookmarkEnd w:id="422"/>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9"/>
        <w:gridCol w:w="3191"/>
        <w:gridCol w:w="3179"/>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3）重要联营企业的主要财务信息" w:id="423"/>
      <w:bookmarkEnd w:id="423"/>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7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6"/>
        <w:spacing w:line="240" w:lineRule="auto" w:before="35"/>
        <w:ind w:right="0"/>
        <w:jc w:val="left"/>
        <w:rPr>
          <w:b w:val="0"/>
          <w:bCs w:val="0"/>
        </w:rPr>
      </w:pPr>
      <w:bookmarkStart w:name="（4）不重要的合营企业和联营企业的汇总财务信息" w:id="424"/>
      <w:bookmarkEnd w:id="424"/>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3,035,655.31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189,638,848.54</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-464,344.69</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12,829,653.29</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-464,344.69</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12,829,653.29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5）合营企业或联营企业向本公司转移资金的能力存在重大限制的说明" w:id="425"/>
      <w:bookmarkEnd w:id="425"/>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6）合营企业或联营企业发生的超额亏损" w:id="426"/>
      <w:bookmarkEnd w:id="426"/>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7）与合营企业投资相关的未确认承诺" w:id="427"/>
      <w:bookmarkEnd w:id="427"/>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8）与合营企业或联营企业投资相关的或有负债" w:id="428"/>
      <w:bookmarkEnd w:id="428"/>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4、重要的共同经营" w:id="429"/>
      <w:bookmarkEnd w:id="429"/>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spacing w:line="357" w:lineRule="auto" w:before="52"/>
        <w:ind w:left="153" w:right="5533" w:firstLine="0"/>
        <w:jc w:val="left"/>
        <w:rPr>
          <w:rFonts w:ascii="宋体" w:hAnsi="宋体" w:cs="宋体" w:eastAsia="宋体" w:hint="default"/>
          <w:sz w:val="18"/>
          <w:szCs w:val="18"/>
        </w:rPr>
      </w:pPr>
      <w:r>
        <w:rPr>
          <w:rFonts w:ascii="宋体" w:hAnsi="宋体" w:cs="宋体" w:eastAsia="宋体" w:hint="default"/>
          <w:sz w:val="18"/>
          <w:szCs w:val="18"/>
        </w:rPr>
        <w:t>在共同经营中的持股比例或享有的份额不同于表决权比例的说明： 共同经营为单独主体的，分类为共同经营的依据：</w:t>
      </w:r>
    </w:p>
    <w:p>
      <w:pPr>
        <w:spacing w:before="2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5、在未纳入合并财务报表范围的结构化主体中的权益" w:id="430"/>
      <w:bookmarkEnd w:id="430"/>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未纳入合并财务报表范围的结构化主体的相关说明：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40" w:lineRule="auto" w:before="35"/>
        <w:ind w:right="0"/>
        <w:jc w:val="both"/>
        <w:rPr>
          <w:b w:val="0"/>
          <w:bCs w:val="0"/>
        </w:rPr>
      </w:pPr>
      <w:bookmarkStart w:name="6、其他" w:id="431"/>
      <w:bookmarkEnd w:id="431"/>
      <w:r>
        <w:rPr>
          <w:b w:val="0"/>
          <w:bCs w:val="0"/>
        </w:rPr>
      </w:r>
      <w:r>
        <w:rPr>
          <w:rFonts w:ascii="Times New Roman" w:hAnsi="Times New Roman" w:cs="Times New Roman" w:eastAsia="Times New Roman" w:hint="default"/>
        </w:rPr>
        <w:t>6</w:t>
      </w:r>
      <w:r>
        <w:rPr/>
        <w:t>、其他</w:t>
      </w:r>
      <w:r>
        <w:rPr>
          <w:b w:val="0"/>
          <w:bCs w:val="0"/>
        </w:rPr>
      </w:r>
    </w:p>
    <w:p>
      <w:pPr>
        <w:spacing w:line="240" w:lineRule="auto" w:before="13"/>
        <w:rPr>
          <w:rFonts w:ascii="宋体" w:hAnsi="宋体" w:cs="宋体" w:eastAsia="宋体" w:hint="default"/>
          <w:b/>
          <w:bCs/>
          <w:sz w:val="22"/>
          <w:szCs w:val="22"/>
        </w:rPr>
      </w:pPr>
    </w:p>
    <w:p>
      <w:pPr>
        <w:pStyle w:val="Heading2"/>
        <w:spacing w:line="240" w:lineRule="auto"/>
        <w:ind w:right="0"/>
        <w:jc w:val="both"/>
        <w:rPr>
          <w:b w:val="0"/>
          <w:bCs w:val="0"/>
        </w:rPr>
      </w:pPr>
      <w:bookmarkStart w:name="十、与金融工具相关的风险" w:id="432"/>
      <w:bookmarkEnd w:id="432"/>
      <w:r>
        <w:rPr>
          <w:b w:val="0"/>
          <w:bCs w:val="0"/>
        </w:rPr>
      </w:r>
      <w:r>
        <w:rPr/>
        <w:t>十、与金融工具相关的风险</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1131" w:firstLine="420"/>
        <w:jc w:val="both"/>
      </w:pPr>
      <w:r>
        <w:rPr>
          <w:spacing w:val="-1"/>
        </w:rPr>
        <w:t>本公司从事风险管理的目标是在风险和收益之间取得适当的平衡，将风险对本公司经营业绩的负面影</w:t>
      </w:r>
      <w:r>
        <w:rPr/>
        <w:t> </w:t>
      </w:r>
      <w:r>
        <w:rPr>
          <w:spacing w:val="-1"/>
        </w:rPr>
        <w:t>响降低到最低水平，使股东及其他权益投资者的利益最大化。基于该风险管理目标，本公司风险管理的基</w:t>
      </w:r>
      <w:r>
        <w:rPr>
          <w:spacing w:val="-83"/>
        </w:rPr>
        <w:t> </w:t>
      </w:r>
      <w:r>
        <w:rPr>
          <w:spacing w:val="-83"/>
        </w:rPr>
      </w:r>
      <w:r>
        <w:rPr>
          <w:spacing w:val="-1"/>
        </w:rPr>
        <w:t>本策略是确定和分析本公司所面临的各种风险，建立适当的风险承受底线和进行风险管理，并及时可靠地</w:t>
      </w:r>
      <w:r>
        <w:rPr>
          <w:spacing w:val="-81"/>
        </w:rPr>
        <w:t> </w:t>
      </w:r>
      <w:r>
        <w:rPr>
          <w:spacing w:val="-81"/>
        </w:rPr>
      </w:r>
      <w:r>
        <w:rPr/>
        <w:t>对各种风险进行监督，将风险控制在限定的范围内。</w:t>
      </w:r>
    </w:p>
    <w:p>
      <w:pPr>
        <w:pStyle w:val="BodyText"/>
        <w:spacing w:line="256" w:lineRule="auto"/>
        <w:ind w:left="573" w:right="2983" w:hanging="8"/>
        <w:jc w:val="left"/>
      </w:pPr>
      <w:r>
        <w:rPr>
          <w:rFonts w:ascii="Times New Roman" w:hAnsi="Times New Roman" w:cs="Times New Roman" w:eastAsia="Times New Roman" w:hint="default"/>
          <w:b/>
          <w:bCs/>
        </w:rPr>
        <w:t>(</w:t>
      </w:r>
      <w:r>
        <w:rPr/>
        <w:t>一</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36"/>
        </w:rPr>
        <w:t> </w:t>
      </w:r>
      <w:r>
        <w:rPr/>
        <w:t>信用风险</w:t>
      </w:r>
      <w:r>
        <w:rPr>
          <w:w w:val="99"/>
        </w:rPr>
        <w:t> </w:t>
      </w:r>
      <w:r>
        <w:rPr/>
        <w:t>信用风险，是指金融工具的一方不履行义务，造成另一方发生财务损失的风险。</w:t>
      </w:r>
    </w:p>
    <w:p>
      <w:pPr>
        <w:pStyle w:val="BodyText"/>
        <w:spacing w:line="273" w:lineRule="auto" w:before="22"/>
        <w:ind w:right="1131" w:firstLine="420"/>
        <w:jc w:val="both"/>
      </w:pPr>
      <w:r>
        <w:rPr>
          <w:spacing w:val="-1"/>
        </w:rPr>
        <w:t>本公司的信用风险主要与应收款项有关。本公司仅与经认可的、信誉良好的第三方进行交易。按照本</w:t>
      </w:r>
      <w:r>
        <w:rPr/>
        <w:t> </w:t>
      </w:r>
      <w:r>
        <w:rPr>
          <w:spacing w:val="-1"/>
        </w:rPr>
        <w:t>公司的政策，需对所有要求采用信用方式进行交易的客户进行信用审核。另外，本公司对应收账款余额进</w:t>
      </w:r>
      <w:r>
        <w:rPr>
          <w:spacing w:val="-83"/>
        </w:rPr>
        <w:t> </w:t>
      </w:r>
      <w:r>
        <w:rPr>
          <w:spacing w:val="-83"/>
        </w:rPr>
      </w:r>
      <w:r>
        <w:rPr/>
        <w:t>行持续监控，以确保本公司不致面临重大坏账风险。</w:t>
      </w:r>
    </w:p>
    <w:p>
      <w:pPr>
        <w:spacing w:line="240" w:lineRule="auto" w:before="6"/>
        <w:rPr>
          <w:rFonts w:ascii="宋体" w:hAnsi="宋体" w:cs="宋体" w:eastAsia="宋体" w:hint="default"/>
          <w:sz w:val="24"/>
          <w:szCs w:val="24"/>
        </w:rPr>
      </w:pPr>
    </w:p>
    <w:p>
      <w:pPr>
        <w:pStyle w:val="BodyText"/>
        <w:spacing w:line="256" w:lineRule="auto" w:before="0"/>
        <w:ind w:left="574" w:right="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36"/>
        </w:rPr>
        <w:t> </w:t>
      </w:r>
      <w:r>
        <w:rPr/>
        <w:t>流动性风险</w:t>
      </w:r>
      <w:r>
        <w:rPr>
          <w:w w:val="99"/>
        </w:rPr>
        <w:t> </w:t>
      </w:r>
      <w:r>
        <w:rPr>
          <w:spacing w:val="-1"/>
        </w:rPr>
        <w:t>流动风险，是指企业在履行以交付现金或其他金融资产的方式结算的义务时发生资金短缺的风险。本</w:t>
      </w:r>
    </w:p>
    <w:p>
      <w:pPr>
        <w:pStyle w:val="BodyText"/>
        <w:spacing w:line="264" w:lineRule="auto" w:before="22"/>
        <w:ind w:right="1131"/>
        <w:jc w:val="both"/>
      </w:pPr>
      <w:r>
        <w:rPr>
          <w:spacing w:val="-1"/>
        </w:rPr>
        <w:t>公司的政策是确保拥有充足的现金以偿还到期债务。流动性风险由本公司的财务部门集中控制。财务部门</w:t>
      </w:r>
      <w:r>
        <w:rPr>
          <w:spacing w:val="-81"/>
        </w:rPr>
        <w:t> </w:t>
      </w:r>
      <w:r>
        <w:rPr>
          <w:spacing w:val="-81"/>
        </w:rPr>
      </w:r>
      <w:r>
        <w:rPr>
          <w:spacing w:val="-1"/>
        </w:rPr>
        <w:t>通过监控现金余额、可随时变现的有价证券以及对未来</w:t>
      </w:r>
      <w:r>
        <w:rPr>
          <w:rFonts w:ascii="Times New Roman" w:hAnsi="Times New Roman" w:cs="Times New Roman" w:eastAsia="Times New Roman" w:hint="default"/>
          <w:spacing w:val="-1"/>
        </w:rPr>
        <w:t>12</w:t>
      </w:r>
      <w:r>
        <w:rPr>
          <w:spacing w:val="-1"/>
        </w:rPr>
        <w:t>个月现金流量的滚动预测，确保公司在所有合理</w:t>
      </w:r>
      <w:r>
        <w:rPr>
          <w:spacing w:val="-81"/>
        </w:rPr>
        <w:t> </w:t>
      </w:r>
      <w:r>
        <w:rPr>
          <w:spacing w:val="-81"/>
        </w:rPr>
      </w:r>
      <w:r>
        <w:rPr/>
        <w:t>预测的情况下拥有充足的资金偿还债务。</w:t>
      </w:r>
    </w:p>
    <w:p>
      <w:pPr>
        <w:pStyle w:val="BodyText"/>
        <w:spacing w:line="256" w:lineRule="auto" w:before="16"/>
        <w:ind w:right="1132" w:firstLine="420"/>
        <w:jc w:val="both"/>
      </w:pPr>
      <w:r>
        <w:rPr/>
        <w:t>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日，本公司资产负债率</w:t>
      </w:r>
      <w:r>
        <w:rPr>
          <w:rFonts w:ascii="Times New Roman" w:hAnsi="Times New Roman" w:cs="Times New Roman" w:eastAsia="Times New Roman" w:hint="default"/>
        </w:rPr>
        <w:t>15.65%</w:t>
      </w:r>
      <w:r>
        <w:rPr/>
        <w:t>，流动比率为</w:t>
      </w:r>
      <w:r>
        <w:rPr>
          <w:rFonts w:ascii="Times New Roman" w:hAnsi="Times New Roman" w:cs="Times New Roman" w:eastAsia="Times New Roman" w:hint="default"/>
        </w:rPr>
        <w:t>5.23</w:t>
      </w:r>
      <w:r>
        <w:rPr/>
        <w:t>，有充足的资金偿还债务，不存在 重大流动性风险。</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40"/>
        <w:ind w:right="0"/>
        <w:jc w:val="both"/>
        <w:rPr>
          <w:b w:val="0"/>
          <w:bCs w:val="0"/>
        </w:rPr>
      </w:pPr>
      <w:bookmarkStart w:name="十一、公允价值的披露" w:id="433"/>
      <w:bookmarkEnd w:id="433"/>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both"/>
        <w:rPr>
          <w:b w:val="0"/>
          <w:bCs w:val="0"/>
        </w:rPr>
      </w:pPr>
      <w:bookmarkStart w:name="1、以公允价值计量的资产和负债的期末公允价值" w:id="434"/>
      <w:bookmarkEnd w:id="434"/>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402"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758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1"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835"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50" w:type="dxa"/>
            <w:vMerge/>
            <w:tcBorders>
              <w:left w:val="single" w:sz="4" w:space="0" w:color="000000"/>
              <w:right w:val="single" w:sz="4" w:space="0" w:color="000000"/>
            </w:tcBorders>
            <w:shd w:val="clear" w:color="auto" w:fill="D2D2D2"/>
          </w:tcPr>
          <w:p>
            <w:pP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2" w:hRule="exact"/>
        </w:trPr>
        <w:tc>
          <w:tcPr>
            <w:tcW w:w="1971" w:type="dxa"/>
            <w:vMerge w:val="restart"/>
            <w:tcBorders>
              <w:top w:val="nil" w:sz="6" w:space="0" w:color="auto"/>
              <w:left w:val="single" w:sz="4" w:space="0" w:color="000000"/>
              <w:right w:val="single" w:sz="4" w:space="0" w:color="000000"/>
            </w:tcBorders>
            <w:shd w:val="clear" w:color="auto" w:fill="D2D2D2"/>
          </w:tcPr>
          <w:p>
            <w:pPr/>
          </w:p>
        </w:tc>
        <w:tc>
          <w:tcPr>
            <w:tcW w:w="1850"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71" w:type="dxa"/>
            <w:vMerge/>
            <w:tcBorders>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65"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91"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91"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91" w:right="0"/>
              <w:jc w:val="lef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指定以公允价值计量且 其变动计入当期损益的 金融资产</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405,655.00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405,655.00</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405,655.00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405,655.00</w:t>
            </w:r>
          </w:p>
        </w:tc>
      </w:tr>
      <w:tr>
        <w:trPr>
          <w:trHeight w:val="714"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left"/>
              <w:rPr>
                <w:rFonts w:ascii="宋体" w:hAnsi="宋体" w:cs="宋体" w:eastAsia="宋体" w:hint="default"/>
                <w:sz w:val="18"/>
                <w:szCs w:val="18"/>
              </w:rPr>
            </w:pPr>
            <w:r>
              <w:rPr>
                <w:rFonts w:ascii="宋体" w:hAnsi="宋体" w:cs="宋体" w:eastAsia="宋体" w:hint="default"/>
                <w:sz w:val="18"/>
                <w:szCs w:val="18"/>
              </w:rPr>
              <w:t>持续以公允价值计量的 资产总额</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405,655.00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405,655.00</w:t>
            </w:r>
          </w:p>
        </w:tc>
      </w:tr>
      <w:tr>
        <w:trPr>
          <w:trHeight w:val="161" w:hRule="exact"/>
        </w:trPr>
        <w:tc>
          <w:tcPr>
            <w:tcW w:w="197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971" w:type="dxa"/>
            <w:vMerge/>
            <w:tcBorders>
              <w:left w:val="single" w:sz="4" w:space="0" w:color="000000"/>
              <w:right w:val="single" w:sz="4" w:space="0" w:color="000000"/>
            </w:tcBorders>
            <w:shd w:val="clear" w:color="auto" w:fill="D2D2D2"/>
          </w:tcPr>
          <w:p>
            <w:pPr/>
          </w:p>
        </w:tc>
        <w:tc>
          <w:tcPr>
            <w:tcW w:w="18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865"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891"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891"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891"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971" w:type="dxa"/>
            <w:vMerge/>
            <w:tcBorders>
              <w:left w:val="single" w:sz="4" w:space="0" w:color="000000"/>
              <w:bottom w:val="single" w:sz="4" w:space="0" w:color="000000"/>
              <w:right w:val="single" w:sz="4" w:space="0" w:color="000000"/>
            </w:tcBorders>
            <w:shd w:val="clear" w:color="auto" w:fill="D2D2D2"/>
          </w:tcPr>
          <w:p>
            <w:pPr/>
          </w:p>
        </w:tc>
        <w:tc>
          <w:tcPr>
            <w:tcW w:w="1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line="520" w:lineRule="auto" w:before="35"/>
        <w:ind w:left="153" w:right="0" w:firstLine="0"/>
        <w:jc w:val="left"/>
        <w:rPr>
          <w:rFonts w:ascii="宋体" w:hAnsi="宋体" w:cs="宋体" w:eastAsia="宋体" w:hint="default"/>
          <w:sz w:val="21"/>
          <w:szCs w:val="21"/>
        </w:rPr>
      </w:pPr>
      <w:bookmarkStart w:name="2、持续和非持续第一层次公允价值计量项目市价的确定依据" w:id="435"/>
      <w:bookmarkEnd w:id="43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、持续和非持续第一层次公允价值计量项目市价的确定依据</w:t>
      </w:r>
      <w:r>
        <w:rPr>
          <w:rFonts w:ascii="宋体" w:hAnsi="宋体" w:cs="宋体" w:eastAsia="宋体" w:hint="default"/>
          <w:b/>
          <w:bCs/>
          <w:w w:val="99"/>
          <w:sz w:val="21"/>
          <w:szCs w:val="21"/>
        </w:rPr>
        <w:t> </w:t>
      </w:r>
      <w:r>
        <w:rPr>
          <w:rFonts w:ascii="宋体" w:hAnsi="宋体" w:cs="宋体" w:eastAsia="宋体" w:hint="default"/>
          <w:sz w:val="21"/>
          <w:szCs w:val="21"/>
        </w:rPr>
        <w:t>股票二级市场资产负债表日收盘价以及基金在资产负债日公布的净值。 </w:t>
      </w:r>
      <w:bookmarkStart w:name="3、持续和非持续第二层次公允价值计量项目，采用的估值技术和重要参数的定性及定量信" w:id="436"/>
      <w:bookmarkEnd w:id="436"/>
      <w:r>
        <w:rPr>
          <w:rFonts w:ascii="宋体" w:hAnsi="宋体" w:cs="宋体" w:eastAsia="宋体" w:hint="default"/>
          <w:sz w:val="21"/>
          <w:szCs w:val="21"/>
        </w:rPr>
      </w:r>
      <w:r>
        <w:rPr>
          <w:rFonts w:ascii="Times New Roman" w:hAnsi="Times New Roman" w:cs="Times New Roman" w:eastAsia="Times New Roman" w:hint="default"/>
          <w:b/>
          <w:bCs/>
          <w:w w:val="95"/>
          <w:sz w:val="21"/>
          <w:szCs w:val="21"/>
        </w:rPr>
        <w:t>3</w:t>
      </w:r>
      <w:r>
        <w:rPr>
          <w:rFonts w:ascii="宋体" w:hAnsi="宋体" w:cs="宋体" w:eastAsia="宋体" w:hint="default"/>
          <w:b/>
          <w:bCs/>
          <w:w w:val="95"/>
          <w:sz w:val="21"/>
          <w:szCs w:val="21"/>
        </w:rPr>
        <w:t>、持续和非持续第二层次公允价值计量项目，采用的估值技术和重要参数的定性及定量信息</w:t>
      </w:r>
      <w:r>
        <w:rPr>
          <w:rFonts w:ascii="宋体" w:hAnsi="宋体" w:cs="宋体" w:eastAsia="宋体" w:hint="default"/>
          <w:sz w:val="21"/>
          <w:szCs w:val="21"/>
        </w:rPr>
      </w:r>
    </w:p>
    <w:p>
      <w:pPr>
        <w:pStyle w:val="Heading6"/>
        <w:spacing w:line="240" w:lineRule="auto" w:before="50"/>
        <w:ind w:right="0"/>
        <w:jc w:val="left"/>
        <w:rPr>
          <w:b w:val="0"/>
          <w:bCs w:val="0"/>
        </w:rPr>
      </w:pPr>
      <w:bookmarkStart w:name="4、持续和非持续第三层次公允价值计量项目，采用的估值技术和重要参数的定性及定量信" w:id="437"/>
      <w:bookmarkEnd w:id="437"/>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5、持续的第三层次公允价值计量项目，期初与期末账面价值间的调节信息及不可观察参数" w:id="438"/>
      <w:bookmarkEnd w:id="438"/>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6、持续的公允价值计量项目，本期内发生各层级之间转换的，转换的原因及确定转换时点" w:id="439"/>
      <w:bookmarkEnd w:id="439"/>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7、本期内发生的估值技术变更及变更原因" w:id="440"/>
      <w:bookmarkEnd w:id="440"/>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8、不以公允价值计量的金融资产和金融负债的公允价值情况" w:id="441"/>
      <w:bookmarkEnd w:id="441"/>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4" w:right="8053" w:firstLine="0"/>
        <w:jc w:val="left"/>
        <w:rPr>
          <w:rFonts w:ascii="宋体" w:hAnsi="宋体" w:cs="宋体" w:eastAsia="宋体" w:hint="default"/>
          <w:sz w:val="21"/>
          <w:szCs w:val="21"/>
        </w:rPr>
      </w:pPr>
      <w:bookmarkStart w:name="9、其他" w:id="442"/>
      <w:bookmarkEnd w:id="442"/>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二、关联方及关联交易" w:id="443"/>
      <w:bookmarkEnd w:id="443"/>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本企业的母公司情况" w:id="444"/>
      <w:bookmarkEnd w:id="444"/>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spacing w:line="360" w:lineRule="auto" w:before="51"/>
        <w:ind w:left="153" w:right="8413"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 本企业最终控制方是。 其他说明：</w:t>
      </w:r>
    </w:p>
    <w:p>
      <w:pPr>
        <w:spacing w:line="240" w:lineRule="auto" w:before="11"/>
        <w:rPr>
          <w:rFonts w:ascii="宋体" w:hAnsi="宋体" w:cs="宋体" w:eastAsia="宋体" w:hint="default"/>
          <w:sz w:val="19"/>
          <w:szCs w:val="19"/>
        </w:rPr>
      </w:pPr>
    </w:p>
    <w:p>
      <w:pPr>
        <w:spacing w:line="547" w:lineRule="auto" w:before="0"/>
        <w:ind w:left="153" w:right="5713" w:firstLine="0"/>
        <w:jc w:val="left"/>
        <w:rPr>
          <w:rFonts w:ascii="宋体" w:hAnsi="宋体" w:cs="宋体" w:eastAsia="宋体" w:hint="default"/>
          <w:sz w:val="21"/>
          <w:szCs w:val="21"/>
        </w:rPr>
      </w:pPr>
      <w:bookmarkStart w:name="2、本企业的子公司情况" w:id="445"/>
      <w:bookmarkEnd w:id="44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本企业子公司的情况详见附注第十节、九、</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小节。 </w:t>
      </w:r>
      <w:bookmarkStart w:name="3、本企业合营和联营企业情况" w:id="446"/>
      <w:bookmarkEnd w:id="446"/>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spacing w:line="340" w:lineRule="auto" w:before="50"/>
        <w:ind w:left="153" w:right="2293"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本企业重要的合营或联营企业详见附注第十节、九、</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小节。 本期与本公司发生关联方交易，或前期与本公司发生关联方交易形成余额的其他合营或联营企业情况如下：</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4、其他关联方情况" w:id="447"/>
      <w:bookmarkEnd w:id="447"/>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40" w:lineRule="auto" w:before="35"/>
        <w:ind w:right="0"/>
        <w:jc w:val="left"/>
        <w:rPr>
          <w:b w:val="0"/>
          <w:bCs w:val="0"/>
        </w:rPr>
      </w:pPr>
      <w:bookmarkStart w:name="5、关联交易情况" w:id="448"/>
      <w:bookmarkEnd w:id="448"/>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1）购销商品、提供和接受劳务的关联交易" w:id="449"/>
      <w:bookmarkEnd w:id="449"/>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695"/>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82"/>
              <w:jc w:val="righ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国电电力发展股份有限公司及 其子公司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04"/>
              <w:jc w:val="right"/>
              <w:rPr>
                <w:rFonts w:ascii="宋体" w:hAnsi="宋体" w:cs="宋体" w:eastAsia="宋体" w:hint="default"/>
                <w:sz w:val="18"/>
                <w:szCs w:val="18"/>
              </w:rPr>
            </w:pPr>
            <w:r>
              <w:rPr>
                <w:rFonts w:ascii="宋体" w:hAnsi="宋体" w:cs="宋体" w:eastAsia="宋体" w:hint="default"/>
                <w:sz w:val="18"/>
                <w:szCs w:val="18"/>
              </w:rPr>
              <w:t>销售商品及提供服务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103,478,505.99</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33,547,692.08</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国网吉林省电力有限公司及其 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04"/>
              <w:jc w:val="right"/>
              <w:rPr>
                <w:rFonts w:ascii="宋体" w:hAnsi="宋体" w:cs="宋体" w:eastAsia="宋体" w:hint="default"/>
                <w:sz w:val="18"/>
                <w:szCs w:val="18"/>
              </w:rPr>
            </w:pPr>
            <w:r>
              <w:rPr>
                <w:rFonts w:ascii="宋体" w:hAnsi="宋体" w:cs="宋体" w:eastAsia="宋体" w:hint="default"/>
                <w:sz w:val="18"/>
                <w:szCs w:val="18"/>
              </w:rPr>
              <w:t>销售商品及提供服务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11,380,760.46</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7,836,084.90</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国网福建省电力有限公司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04"/>
              <w:jc w:val="right"/>
              <w:rPr>
                <w:rFonts w:ascii="宋体" w:hAnsi="宋体" w:cs="宋体" w:eastAsia="宋体" w:hint="default"/>
                <w:sz w:val="18"/>
                <w:szCs w:val="18"/>
              </w:rPr>
            </w:pPr>
            <w:r>
              <w:rPr>
                <w:rFonts w:ascii="宋体" w:hAnsi="宋体" w:cs="宋体" w:eastAsia="宋体" w:hint="default"/>
                <w:sz w:val="18"/>
                <w:szCs w:val="18"/>
              </w:rPr>
              <w:t>销售商品及提供服务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6,413,207.57</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12,178,018.89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pStyle w:val="BodyText"/>
        <w:spacing w:line="240" w:lineRule="auto" w:before="90"/>
        <w:ind w:left="154" w:right="0"/>
        <w:jc w:val="left"/>
      </w:pPr>
      <w:r>
        <w:rPr/>
        <w:t>关联方交易定价方法：本公司与关联方的交易定价遵循独立核算及公允原则。</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6"/>
        <w:spacing w:line="240" w:lineRule="auto"/>
        <w:ind w:right="0"/>
        <w:jc w:val="left"/>
        <w:rPr>
          <w:b w:val="0"/>
          <w:bCs w:val="0"/>
        </w:rPr>
      </w:pPr>
      <w:bookmarkStart w:name="（2）关联受托管理/承包及委托管理/出包情况" w:id="450"/>
      <w:bookmarkEnd w:id="450"/>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本公司受托管理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340" w:lineRule="auto"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关联托管</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承包情况说明 本公司委托管理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545" w:space="6284"/>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关联管理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出包情况说明</w:t>
      </w:r>
    </w:p>
    <w:p>
      <w:pPr>
        <w:spacing w:line="240" w:lineRule="auto" w:before="10"/>
        <w:rPr>
          <w:rFonts w:ascii="宋体" w:hAnsi="宋体" w:cs="宋体" w:eastAsia="宋体" w:hint="default"/>
          <w:sz w:val="25"/>
          <w:szCs w:val="25"/>
        </w:rPr>
      </w:pPr>
    </w:p>
    <w:p>
      <w:pPr>
        <w:pStyle w:val="Heading6"/>
        <w:spacing w:line="240" w:lineRule="auto"/>
        <w:ind w:left="154" w:right="0"/>
        <w:jc w:val="left"/>
        <w:rPr>
          <w:b w:val="0"/>
          <w:bCs w:val="0"/>
        </w:rPr>
      </w:pPr>
      <w:bookmarkStart w:name="（3）关联租赁情况" w:id="451"/>
      <w:bookmarkEnd w:id="451"/>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line="240" w:lineRule="auto" w:before="11"/>
        <w:rPr>
          <w:rFonts w:ascii="宋体" w:hAnsi="宋体" w:cs="宋体" w:eastAsia="宋体" w:hint="default"/>
          <w:sz w:val="26"/>
          <w:szCs w:val="26"/>
        </w:rPr>
      </w:pPr>
    </w:p>
    <w:p>
      <w:pPr>
        <w:pStyle w:val="Heading6"/>
        <w:spacing w:line="240" w:lineRule="auto"/>
        <w:ind w:left="154" w:right="0"/>
        <w:jc w:val="left"/>
        <w:rPr>
          <w:b w:val="0"/>
          <w:bCs w:val="0"/>
        </w:rPr>
      </w:pPr>
      <w:bookmarkStart w:name="（4）关联担保情况" w:id="452"/>
      <w:bookmarkEnd w:id="452"/>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11"/>
        <w:rPr>
          <w:rFonts w:ascii="宋体" w:hAnsi="宋体" w:cs="宋体" w:eastAsia="宋体" w:hint="default"/>
          <w:sz w:val="26"/>
          <w:szCs w:val="26"/>
        </w:rPr>
      </w:pPr>
    </w:p>
    <w:p>
      <w:pPr>
        <w:pStyle w:val="Heading6"/>
        <w:spacing w:line="240" w:lineRule="auto"/>
        <w:ind w:left="154" w:right="0"/>
        <w:jc w:val="left"/>
        <w:rPr>
          <w:b w:val="0"/>
          <w:bCs w:val="0"/>
        </w:rPr>
      </w:pPr>
      <w:bookmarkStart w:name="（5）关联方资金拆借" w:id="453"/>
      <w:bookmarkEnd w:id="453"/>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6"/>
        <w:spacing w:line="240" w:lineRule="auto" w:before="35"/>
        <w:ind w:left="154" w:right="0"/>
        <w:jc w:val="left"/>
        <w:rPr>
          <w:b w:val="0"/>
          <w:bCs w:val="0"/>
        </w:rPr>
      </w:pPr>
      <w:bookmarkStart w:name="（6）关联方资产转让、债务重组情况" w:id="454"/>
      <w:bookmarkEnd w:id="454"/>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7）关键管理人员报酬" w:id="455"/>
      <w:bookmarkEnd w:id="455"/>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8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6"/>
        <w:spacing w:line="240" w:lineRule="auto" w:before="35"/>
        <w:ind w:left="154" w:right="0"/>
        <w:jc w:val="left"/>
        <w:rPr>
          <w:b w:val="0"/>
          <w:bCs w:val="0"/>
        </w:rPr>
      </w:pPr>
      <w:bookmarkStart w:name="（8）其他关联交易" w:id="456"/>
      <w:bookmarkEnd w:id="456"/>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left"/>
        <w:rPr>
          <w:b w:val="0"/>
          <w:bCs w:val="0"/>
        </w:rPr>
      </w:pPr>
      <w:bookmarkStart w:name="6、关联方应收应付款项" w:id="457"/>
      <w:bookmarkEnd w:id="457"/>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left"/>
        <w:rPr>
          <w:b w:val="0"/>
          <w:bCs w:val="0"/>
        </w:rPr>
      </w:pPr>
      <w:bookmarkStart w:name="（1）应收项目" w:id="458"/>
      <w:bookmarkEnd w:id="458"/>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软件收入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国网福建省电力有</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8" w:right="0"/>
              <w:jc w:val="left"/>
              <w:rPr>
                <w:rFonts w:ascii="Times New Roman" w:hAnsi="Times New Roman" w:cs="Times New Roman" w:eastAsia="Times New Roman" w:hint="default"/>
                <w:sz w:val="18"/>
                <w:szCs w:val="18"/>
              </w:rPr>
            </w:pPr>
            <w:r>
              <w:rPr>
                <w:rFonts w:ascii="Times New Roman"/>
                <w:sz w:val="18"/>
              </w:rPr>
              <w:t>1,449,330.00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1" w:right="0"/>
              <w:jc w:val="left"/>
              <w:rPr>
                <w:rFonts w:ascii="Times New Roman" w:hAnsi="Times New Roman" w:cs="Times New Roman" w:eastAsia="Times New Roman" w:hint="default"/>
                <w:sz w:val="18"/>
                <w:szCs w:val="18"/>
              </w:rPr>
            </w:pPr>
            <w:r>
              <w:rPr>
                <w:rFonts w:ascii="Times New Roman"/>
                <w:sz w:val="18"/>
              </w:rPr>
              <w:t>72,466.50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7" w:right="0"/>
              <w:jc w:val="left"/>
              <w:rPr>
                <w:rFonts w:ascii="Times New Roman" w:hAnsi="Times New Roman" w:cs="Times New Roman" w:eastAsia="Times New Roman" w:hint="default"/>
                <w:sz w:val="18"/>
                <w:szCs w:val="18"/>
              </w:rPr>
            </w:pPr>
            <w:r>
              <w:rPr>
                <w:rFonts w:ascii="Times New Roman"/>
                <w:sz w:val="18"/>
              </w:rPr>
              <w:t>3,844,000.00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2" w:right="0"/>
              <w:jc w:val="left"/>
              <w:rPr>
                <w:rFonts w:ascii="Times New Roman" w:hAnsi="Times New Roman" w:cs="Times New Roman" w:eastAsia="Times New Roman" w:hint="default"/>
                <w:sz w:val="18"/>
                <w:szCs w:val="18"/>
              </w:rPr>
            </w:pPr>
            <w:r>
              <w:rPr>
                <w:rFonts w:ascii="Times New Roman"/>
                <w:sz w:val="18"/>
              </w:rPr>
              <w:t>192,200.00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36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软件收入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both"/>
              <w:rPr>
                <w:rFonts w:ascii="宋体" w:hAnsi="宋体" w:cs="宋体" w:eastAsia="宋体" w:hint="default"/>
                <w:sz w:val="18"/>
                <w:szCs w:val="18"/>
              </w:rPr>
            </w:pPr>
            <w:r>
              <w:rPr>
                <w:rFonts w:ascii="宋体" w:hAnsi="宋体" w:cs="宋体" w:eastAsia="宋体" w:hint="default"/>
                <w:sz w:val="18"/>
                <w:szCs w:val="18"/>
              </w:rPr>
              <w:t>国电电力发展股份 有限公司及其子公 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67,196,541.00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5,025,964.35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28,796,255.00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1,866,457.50</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软件收入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国网吉林省电力有 限公司及其子公司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927,850.00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46,392.50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-487,200.00</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2）应付项目" w:id="459"/>
      <w:bookmarkEnd w:id="459"/>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资产采购</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珠海市浩天投资有限公司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49" w:right="0"/>
              <w:jc w:val="left"/>
              <w:rPr>
                <w:rFonts w:ascii="Times New Roman" w:hAnsi="Times New Roman" w:cs="Times New Roman" w:eastAsia="Times New Roman" w:hint="default"/>
                <w:sz w:val="18"/>
                <w:szCs w:val="18"/>
              </w:rPr>
            </w:pPr>
            <w:r>
              <w:rPr>
                <w:rFonts w:ascii="Times New Roman"/>
                <w:sz w:val="18"/>
              </w:rPr>
              <w:t>800,000.00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7、关联方承诺" w:id="460"/>
      <w:bookmarkEnd w:id="460"/>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4"/>
          <w:szCs w:val="24"/>
        </w:rPr>
      </w:pPr>
    </w:p>
    <w:p>
      <w:pPr>
        <w:spacing w:line="487" w:lineRule="auto" w:before="0"/>
        <w:ind w:left="153" w:right="8751" w:firstLine="0"/>
        <w:jc w:val="left"/>
        <w:rPr>
          <w:rFonts w:ascii="宋体" w:hAnsi="宋体" w:cs="宋体" w:eastAsia="宋体" w:hint="default"/>
          <w:sz w:val="21"/>
          <w:szCs w:val="21"/>
        </w:rPr>
      </w:pPr>
      <w:bookmarkStart w:name="8、其他" w:id="461"/>
      <w:bookmarkEnd w:id="461"/>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62"/>
      <w:bookmarkEnd w:id="462"/>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63"/>
      <w:bookmarkEnd w:id="463"/>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before="10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42,281,294.80</w:t>
            </w:r>
          </w:p>
        </w:tc>
      </w:tr>
      <w:tr>
        <w:trPr>
          <w:trHeight w:val="714"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10.9645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 分两期</w:t>
            </w:r>
            <w:r>
              <w:rPr>
                <w:rFonts w:ascii="宋体" w:hAnsi="宋体" w:cs="宋体" w:eastAsia="宋体" w:hint="default"/>
                <w:spacing w:val="1"/>
                <w:sz w:val="18"/>
                <w:szCs w:val="18"/>
              </w:rPr>
              <w:t> </w:t>
            </w:r>
            <w:r>
              <w:rPr>
                <w:rFonts w:ascii="宋体" w:hAnsi="宋体" w:cs="宋体" w:eastAsia="宋体" w:hint="default"/>
                <w:sz w:val="18"/>
                <w:szCs w:val="18"/>
              </w:rPr>
              <w:t>合同剩余期限为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pacing w:val="-9"/>
                <w:sz w:val="18"/>
                <w:szCs w:val="18"/>
              </w:rPr>
              <w:t>个月、</w:t>
            </w:r>
            <w:r>
              <w:rPr>
                <w:rFonts w:ascii="Times New Roman" w:hAnsi="Times New Roman" w:cs="Times New Roman" w:eastAsia="Times New Roman" w:hint="default"/>
                <w:spacing w:val="-9"/>
                <w:sz w:val="18"/>
                <w:szCs w:val="18"/>
              </w:rPr>
              <w:t>24</w:t>
            </w:r>
            <w:r>
              <w:rPr>
                <w:rFonts w:ascii="Times New Roman" w:hAnsi="Times New Roman" w:cs="Times New Roman" w:eastAsia="Times New Roman" w:hint="default"/>
                <w:sz w:val="18"/>
                <w:szCs w:val="18"/>
              </w:rPr>
              <w:t> </w:t>
            </w:r>
            <w:r>
              <w:rPr>
                <w:rFonts w:ascii="宋体" w:hAnsi="宋体" w:cs="宋体" w:eastAsia="宋体" w:hint="default"/>
                <w:sz w:val="18"/>
                <w:szCs w:val="18"/>
              </w:rPr>
              <w:t>个月</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2、以权益结算的股份支付情况" w:id="464"/>
      <w:bookmarkEnd w:id="464"/>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模型</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56" w:lineRule="auto" w:before="35"/>
        <w:ind w:right="0" w:firstLine="42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25</w:t>
      </w:r>
      <w:r>
        <w:rPr/>
        <w:t>日，公司第五届董事会第十四次会议审议通过《关于调整</w:t>
      </w:r>
      <w:r>
        <w:rPr>
          <w:rFonts w:ascii="Times New Roman" w:hAnsi="Times New Roman" w:cs="Times New Roman" w:eastAsia="Times New Roman" w:hint="default"/>
        </w:rPr>
        <w:t>2014</w:t>
      </w:r>
      <w:r>
        <w:rPr/>
        <w:t>年限制性股票激励对象及 </w:t>
      </w:r>
      <w:r>
        <w:rPr>
          <w:spacing w:val="-3"/>
        </w:rPr>
        <w:t>限制性股票数量的议案》、《关于向激励对象授予限制性股票的议案》，确定</w:t>
      </w:r>
      <w:r>
        <w:rPr>
          <w:rFonts w:ascii="Times New Roman" w:hAnsi="Times New Roman" w:cs="Times New Roman" w:eastAsia="Times New Roman" w:hint="default"/>
          <w:spacing w:val="-3"/>
        </w:rPr>
        <w:t>2014 </w:t>
      </w:r>
      <w:r>
        <w:rPr/>
        <w:t>年</w:t>
      </w:r>
      <w:r>
        <w:rPr>
          <w:rFonts w:ascii="Times New Roman" w:hAnsi="Times New Roman" w:cs="Times New Roman" w:eastAsia="Times New Roman" w:hint="default"/>
        </w:rPr>
        <w:t>11</w:t>
      </w:r>
      <w:r>
        <w:rPr>
          <w:rFonts w:ascii="Times New Roman" w:hAnsi="Times New Roman" w:cs="Times New Roman" w:eastAsia="Times New Roman" w:hint="default"/>
          <w:spacing w:val="38"/>
        </w:rPr>
        <w:t> </w:t>
      </w:r>
      <w:r>
        <w:rPr/>
        <w:t>月</w:t>
      </w:r>
      <w:r>
        <w:rPr>
          <w:rFonts w:ascii="Times New Roman" w:hAnsi="Times New Roman" w:cs="Times New Roman" w:eastAsia="Times New Roman" w:hint="default"/>
        </w:rPr>
        <w:t>25</w:t>
      </w:r>
      <w:r>
        <w:rPr/>
        <w:t>日为授予日， 向激励对象授予相应额度的限制性股票。授予限制性股票的授予价格为每股 </w:t>
      </w:r>
      <w:r>
        <w:rPr>
          <w:rFonts w:ascii="Times New Roman" w:hAnsi="Times New Roman" w:cs="Times New Roman" w:eastAsia="Times New Roman" w:hint="default"/>
        </w:rPr>
        <w:t>10.9645</w:t>
      </w:r>
      <w:r>
        <w:rPr/>
        <w:t>元。股激励计划拟授</w:t>
      </w:r>
      <w:r>
        <w:rPr>
          <w:spacing w:val="-83"/>
        </w:rPr>
        <w:t> </w:t>
      </w:r>
      <w:r>
        <w:rPr>
          <w:spacing w:val="-83"/>
        </w:rPr>
      </w:r>
      <w:r>
        <w:rPr/>
        <w:t>予激励对象的标的股票来源为公司已回购的股份。在可行权</w:t>
      </w:r>
      <w:r>
        <w:rPr>
          <w:rFonts w:ascii="Times New Roman" w:hAnsi="Times New Roman" w:cs="Times New Roman" w:eastAsia="Times New Roman" w:hint="default"/>
        </w:rPr>
        <w:t>/</w:t>
      </w:r>
      <w:r>
        <w:rPr/>
        <w:t>解锁日内，若达到本计划规定的行权</w:t>
      </w:r>
      <w:r>
        <w:rPr>
          <w:rFonts w:ascii="Times New Roman" w:hAnsi="Times New Roman" w:cs="Times New Roman" w:eastAsia="Times New Roman" w:hint="default"/>
        </w:rPr>
        <w:t>/</w:t>
      </w:r>
      <w:r>
        <w:rPr/>
        <w:t>解锁条</w:t>
      </w:r>
      <w:r>
        <w:rPr>
          <w:spacing w:val="-39"/>
        </w:rPr>
        <w:t> </w:t>
      </w:r>
      <w:r>
        <w:rPr/>
        <w:t>件，本计划首次授予的限制性股票自授予日起满</w:t>
      </w:r>
      <w:r>
        <w:rPr>
          <w:rFonts w:ascii="Times New Roman" w:hAnsi="Times New Roman" w:cs="Times New Roman" w:eastAsia="Times New Roman" w:hint="default"/>
        </w:rPr>
        <w:t>24</w:t>
      </w:r>
      <w:r>
        <w:rPr/>
        <w:t>个月后的首个交易日至授予日起</w:t>
      </w:r>
      <w:r>
        <w:rPr>
          <w:rFonts w:ascii="Times New Roman" w:hAnsi="Times New Roman" w:cs="Times New Roman" w:eastAsia="Times New Roman" w:hint="default"/>
        </w:rPr>
        <w:t>36</w:t>
      </w:r>
      <w:r>
        <w:rPr/>
        <w:t>个月内的最后一个交 易日止，激励对象可在解锁期内解锁</w:t>
      </w:r>
      <w:r>
        <w:rPr>
          <w:rFonts w:ascii="Times New Roman" w:hAnsi="Times New Roman" w:cs="Times New Roman" w:eastAsia="Times New Roman" w:hint="default"/>
        </w:rPr>
        <w:t>50%,</w:t>
      </w:r>
      <w:r>
        <w:rPr/>
        <w:t>自授予日起满</w:t>
      </w:r>
      <w:r>
        <w:rPr>
          <w:rFonts w:ascii="Times New Roman" w:hAnsi="Times New Roman" w:cs="Times New Roman" w:eastAsia="Times New Roman" w:hint="default"/>
        </w:rPr>
        <w:t>36</w:t>
      </w:r>
      <w:r>
        <w:rPr/>
        <w:t>个月后的首个交易日至授予日起</w:t>
      </w:r>
      <w:r>
        <w:rPr>
          <w:rFonts w:ascii="Times New Roman" w:hAnsi="Times New Roman" w:cs="Times New Roman" w:eastAsia="Times New Roman" w:hint="default"/>
        </w:rPr>
        <w:t>48</w:t>
      </w:r>
      <w:r>
        <w:rPr/>
        <w:t>个月内的最后 一个交易日止，激励对象可在解锁期内解锁</w:t>
      </w:r>
      <w:r>
        <w:rPr>
          <w:rFonts w:ascii="Times New Roman" w:hAnsi="Times New Roman" w:cs="Times New Roman" w:eastAsia="Times New Roman" w:hint="default"/>
        </w:rPr>
        <w:t>50%</w:t>
      </w:r>
      <w:r>
        <w:rPr/>
        <w:t>。</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7"/>
          <w:szCs w:val="27"/>
        </w:rPr>
      </w:pPr>
    </w:p>
    <w:p>
      <w:pPr>
        <w:pStyle w:val="Heading6"/>
        <w:spacing w:line="240" w:lineRule="auto"/>
        <w:ind w:right="0"/>
        <w:jc w:val="left"/>
        <w:rPr>
          <w:b w:val="0"/>
          <w:bCs w:val="0"/>
        </w:rPr>
      </w:pPr>
      <w:bookmarkStart w:name="3、以现金结算的股份支付情况" w:id="465"/>
      <w:bookmarkEnd w:id="465"/>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spacing w:line="544" w:lineRule="auto" w:before="0"/>
        <w:ind w:left="153" w:right="790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bookmarkStart w:name="4、股份支付的修改、终止情况" w:id="466"/>
      <w:bookmarkEnd w:id="466"/>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b/>
          <w:bCs/>
          <w:spacing w:val="1"/>
          <w:w w:val="99"/>
          <w:sz w:val="21"/>
          <w:szCs w:val="21"/>
        </w:rPr>
        <w:t> </w:t>
      </w:r>
      <w:r>
        <w:rPr>
          <w:rFonts w:ascii="宋体" w:hAnsi="宋体" w:cs="宋体" w:eastAsia="宋体" w:hint="default"/>
          <w:sz w:val="18"/>
          <w:szCs w:val="18"/>
        </w:rPr>
        <w:t>无</w:t>
      </w:r>
    </w:p>
    <w:p>
      <w:pPr>
        <w:spacing w:line="487" w:lineRule="auto" w:before="123"/>
        <w:ind w:left="153" w:right="8344" w:firstLine="0"/>
        <w:jc w:val="left"/>
        <w:rPr>
          <w:rFonts w:ascii="宋体" w:hAnsi="宋体" w:cs="宋体" w:eastAsia="宋体" w:hint="default"/>
          <w:sz w:val="21"/>
          <w:szCs w:val="21"/>
        </w:rPr>
      </w:pPr>
      <w:bookmarkStart w:name="5、其他" w:id="467"/>
      <w:bookmarkEnd w:id="467"/>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468"/>
      <w:bookmarkEnd w:id="468"/>
      <w:r>
        <w:rPr>
          <w:rFonts w:ascii="宋体" w:hAnsi="宋体" w:cs="宋体" w:eastAsia="宋体" w:hint="default"/>
          <w:b/>
          <w:bCs/>
          <w:spacing w:val="1"/>
          <w:w w:val="99"/>
          <w:sz w:val="21"/>
          <w:szCs w:val="21"/>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469"/>
      <w:bookmarkEnd w:id="469"/>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spacing w:before="108"/>
        <w:ind w:left="154" w:right="0"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pStyle w:val="BodyText"/>
        <w:spacing w:line="240" w:lineRule="auto" w:before="90"/>
        <w:ind w:left="154" w:right="0"/>
        <w:jc w:val="left"/>
      </w:pPr>
      <w:r>
        <w:rPr/>
        <w:t>截止资产负债表日，本公司无需要特别说明的重大承诺事项。</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6"/>
        <w:spacing w:line="240" w:lineRule="auto"/>
        <w:ind w:right="0"/>
        <w:jc w:val="left"/>
        <w:rPr>
          <w:b w:val="0"/>
          <w:bCs w:val="0"/>
        </w:rPr>
      </w:pPr>
      <w:bookmarkStart w:name="2、或有事项" w:id="470"/>
      <w:bookmarkEnd w:id="470"/>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资产负债表日存在的重要或有事项" w:id="471"/>
      <w:bookmarkEnd w:id="471"/>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1118"/>
        <w:jc w:val="left"/>
      </w:pPr>
      <w:r>
        <w:rPr>
          <w:spacing w:val="-1"/>
        </w:rPr>
        <w:t>截止资产负债表日，本公司无需披露的商业承兑汇票贴现、对外担保、未决诉讼或仲裁、税务纠纷等重大</w:t>
      </w:r>
      <w:r>
        <w:rPr>
          <w:spacing w:val="-86"/>
        </w:rPr>
        <w:t> </w:t>
      </w:r>
      <w:r>
        <w:rPr>
          <w:spacing w:val="-86"/>
        </w:rPr>
      </w:r>
      <w:r>
        <w:rPr/>
        <w:t>或有事项。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6"/>
        <w:spacing w:line="240" w:lineRule="auto" w:before="148"/>
        <w:ind w:left="154" w:right="0"/>
        <w:jc w:val="left"/>
        <w:rPr>
          <w:b w:val="0"/>
          <w:bCs w:val="0"/>
        </w:rPr>
      </w:pPr>
      <w:bookmarkStart w:name="（2）公司没有需要披露的重要或有事项，也应予以说明" w:id="472"/>
      <w:bookmarkEnd w:id="472"/>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line="487" w:lineRule="auto" w:before="35"/>
        <w:ind w:left="153" w:right="7693" w:firstLine="0"/>
        <w:jc w:val="left"/>
        <w:rPr>
          <w:rFonts w:ascii="宋体" w:hAnsi="宋体" w:cs="宋体" w:eastAsia="宋体" w:hint="default"/>
          <w:sz w:val="21"/>
          <w:szCs w:val="21"/>
        </w:rPr>
      </w:pPr>
      <w:bookmarkStart w:name="3、其他" w:id="473"/>
      <w:bookmarkEnd w:id="47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474"/>
      <w:bookmarkEnd w:id="474"/>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75"/>
      <w:bookmarkEnd w:id="475"/>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spacing w:before="108"/>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2、利润分配情况" w:id="476"/>
      <w:bookmarkEnd w:id="476"/>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24"/>
          <w:szCs w:val="24"/>
        </w:rPr>
      </w:pPr>
    </w:p>
    <w:p>
      <w:pPr>
        <w:pStyle w:val="Heading6"/>
        <w:spacing w:line="240" w:lineRule="auto" w:before="35"/>
        <w:ind w:right="0"/>
        <w:jc w:val="left"/>
        <w:rPr>
          <w:b w:val="0"/>
          <w:bCs w:val="0"/>
        </w:rPr>
      </w:pPr>
      <w:bookmarkStart w:name="3、销售退回" w:id="477"/>
      <w:bookmarkEnd w:id="477"/>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4、其他资产负债表日后事项说明" w:id="478"/>
      <w:bookmarkEnd w:id="478"/>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right="1130" w:firstLine="420"/>
        <w:jc w:val="both"/>
      </w:pP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11</w:t>
      </w:r>
      <w:r>
        <w:rPr>
          <w:spacing w:val="-1"/>
        </w:rPr>
        <w:t>日，公司第五届董事会第二十七次会议审议通过了《关于回购注销</w:t>
      </w:r>
      <w:r>
        <w:rPr>
          <w:rFonts w:ascii="Times New Roman" w:hAnsi="Times New Roman" w:cs="Times New Roman" w:eastAsia="Times New Roman" w:hint="default"/>
          <w:spacing w:val="-1"/>
        </w:rPr>
        <w:t>2014</w:t>
      </w:r>
      <w:r>
        <w:rPr>
          <w:spacing w:val="-1"/>
        </w:rPr>
        <w:t>年限制性股票</w:t>
      </w:r>
      <w:r>
        <w:rPr/>
        <w:t> </w:t>
      </w:r>
      <w:r>
        <w:rPr>
          <w:spacing w:val="-1"/>
        </w:rPr>
        <w:t>激励计划第一期未达到解锁条件限制性股票的议案》，同意对因未满足公司</w:t>
      </w:r>
      <w:r>
        <w:rPr>
          <w:rFonts w:ascii="Times New Roman" w:hAnsi="Times New Roman" w:cs="Times New Roman" w:eastAsia="Times New Roman" w:hint="default"/>
          <w:spacing w:val="-1"/>
        </w:rPr>
        <w:t>2014</w:t>
      </w:r>
      <w:r>
        <w:rPr>
          <w:spacing w:val="-1"/>
        </w:rPr>
        <w:t>年限制性股票激励计划规</w:t>
      </w:r>
      <w:r>
        <w:rPr>
          <w:spacing w:val="-79"/>
        </w:rPr>
        <w:t> </w:t>
      </w:r>
      <w:r>
        <w:rPr>
          <w:spacing w:val="3"/>
        </w:rPr>
        <w:t>定的第一期解锁条件的所有激励对象已获授但尚未解锁的第一期限制性股票共计</w:t>
      </w:r>
      <w:r>
        <w:rPr>
          <w:rFonts w:ascii="Times New Roman" w:hAnsi="Times New Roman" w:cs="Times New Roman" w:eastAsia="Times New Roman" w:hint="default"/>
          <w:spacing w:val="3"/>
        </w:rPr>
        <w:t>5,400,560</w:t>
      </w:r>
      <w:r>
        <w:rPr>
          <w:spacing w:val="3"/>
        </w:rPr>
        <w:t>股进行回购注</w:t>
      </w:r>
      <w:r>
        <w:rPr>
          <w:spacing w:val="-91"/>
        </w:rPr>
        <w:t> </w:t>
      </w:r>
      <w:r>
        <w:rPr>
          <w:spacing w:val="-91"/>
        </w:rPr>
      </w:r>
      <w:r>
        <w:rPr/>
        <w:t>销、回购资金总额</w:t>
      </w:r>
      <w:r>
        <w:rPr>
          <w:rFonts w:ascii="Times New Roman" w:hAnsi="Times New Roman" w:cs="Times New Roman" w:eastAsia="Times New Roman" w:hint="default"/>
        </w:rPr>
        <w:t>45,465,527.27</w:t>
      </w:r>
      <w:r>
        <w:rPr/>
        <w:t>元。</w:t>
      </w:r>
    </w:p>
    <w:p>
      <w:pPr>
        <w:pStyle w:val="BodyText"/>
        <w:spacing w:line="256" w:lineRule="auto" w:before="5"/>
        <w:ind w:right="1132" w:firstLine="411"/>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8</w:t>
      </w:r>
      <w:r>
        <w:rPr/>
        <w:t>日，公司第五届董事会第二十九次会议审议通过了《关于对外投资的议案》，公司拟 以自有资金出资</w:t>
      </w:r>
      <w:r>
        <w:rPr>
          <w:rFonts w:ascii="Times New Roman" w:hAnsi="Times New Roman" w:cs="Times New Roman" w:eastAsia="Times New Roman" w:hint="default"/>
        </w:rPr>
        <w:t>3,024  </w:t>
      </w:r>
      <w:r>
        <w:rPr/>
        <w:t>万元投资参与设立北京融和晟源售电有限公司，占融和晟源注册资本的</w:t>
      </w:r>
      <w:r>
        <w:rPr>
          <w:spacing w:val="-44"/>
        </w:rPr>
        <w:t> </w:t>
      </w:r>
      <w:r>
        <w:rPr>
          <w:rFonts w:ascii="Times New Roman" w:hAnsi="Times New Roman" w:cs="Times New Roman" w:eastAsia="Times New Roman" w:hint="default"/>
        </w:rPr>
        <w:t>15%</w:t>
      </w:r>
      <w:r>
        <w:rPr/>
        <w:t>。</w:t>
      </w:r>
    </w:p>
    <w:p>
      <w:pPr>
        <w:pStyle w:val="BodyText"/>
        <w:spacing w:line="256" w:lineRule="auto" w:before="5"/>
        <w:ind w:right="1131" w:firstLine="420"/>
        <w:jc w:val="both"/>
      </w:pPr>
      <w:r>
        <w:rPr>
          <w:rFonts w:ascii="Times New Roman" w:hAnsi="Times New Roman" w:cs="Times New Roman" w:eastAsia="Times New Roman" w:hint="default"/>
        </w:rPr>
        <w:t>3</w:t>
      </w:r>
      <w:r>
        <w:rPr/>
        <w:t>、公司拟与华凯集团及其控股孙子公司华凯置业签署《协议书》，购买华凯置业开发的物业华凯江 海庭项目的部分房产，该部分房产总价</w:t>
      </w:r>
      <w:r>
        <w:rPr>
          <w:rFonts w:ascii="Times New Roman" w:hAnsi="Times New Roman" w:cs="Times New Roman" w:eastAsia="Times New Roman" w:hint="default"/>
        </w:rPr>
        <w:t>2,051.0515</w:t>
      </w:r>
      <w:r>
        <w:rPr/>
        <w:t>万元（以最终实际签约金额为准），其中</w:t>
      </w:r>
      <w:r>
        <w:rPr>
          <w:rFonts w:ascii="Times New Roman" w:hAnsi="Times New Roman" w:cs="Times New Roman" w:eastAsia="Times New Roman" w:hint="default"/>
        </w:rPr>
        <w:t>2,000</w:t>
      </w:r>
      <w:r>
        <w:rPr/>
        <w:t>万元由华</w:t>
      </w:r>
      <w:r>
        <w:rPr>
          <w:spacing w:val="-77"/>
        </w:rPr>
        <w:t> </w:t>
      </w:r>
      <w:r>
        <w:rPr>
          <w:spacing w:val="-77"/>
        </w:rPr>
      </w:r>
      <w:r>
        <w:rPr>
          <w:spacing w:val="-1"/>
        </w:rPr>
        <w:t>凯集团向华凯置业支付，冲抵华凯集团应付公司</w:t>
      </w:r>
      <w:r>
        <w:rPr>
          <w:rFonts w:ascii="Times New Roman" w:hAnsi="Times New Roman" w:cs="Times New Roman" w:eastAsia="Times New Roman" w:hint="default"/>
          <w:spacing w:val="-1"/>
        </w:rPr>
        <w:t>2013</w:t>
      </w:r>
      <w:r>
        <w:rPr>
          <w:spacing w:val="-1"/>
        </w:rPr>
        <w:t>年度、</w:t>
      </w:r>
      <w:r>
        <w:rPr>
          <w:rFonts w:ascii="Times New Roman" w:hAnsi="Times New Roman" w:cs="Times New Roman" w:eastAsia="Times New Roman" w:hint="default"/>
          <w:spacing w:val="-1"/>
        </w:rPr>
        <w:t>2014</w:t>
      </w:r>
      <w:r>
        <w:rPr>
          <w:spacing w:val="-1"/>
        </w:rPr>
        <w:t>年度的股利，剩余房款及其他购房相关费</w:t>
      </w:r>
      <w:r>
        <w:rPr>
          <w:spacing w:val="-81"/>
        </w:rPr>
        <w:t> </w:t>
      </w:r>
      <w:r>
        <w:rPr>
          <w:spacing w:val="-81"/>
        </w:rPr>
      </w:r>
      <w:r>
        <w:rPr/>
        <w:t>用由公司直接支付给华凯置业。</w:t>
      </w:r>
    </w:p>
    <w:p>
      <w:pPr>
        <w:pStyle w:val="BodyText"/>
        <w:spacing w:line="256" w:lineRule="auto" w:before="22"/>
        <w:ind w:right="1131" w:firstLine="672"/>
        <w:jc w:val="both"/>
      </w:pP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25</w:t>
      </w:r>
      <w:r>
        <w:rPr>
          <w:spacing w:val="-2"/>
        </w:rPr>
        <w:t>日，公司第五届董事会第三十次会议审议通过了</w:t>
      </w:r>
      <w:r>
        <w:rPr>
          <w:rFonts w:ascii="Times New Roman" w:hAnsi="Times New Roman" w:cs="Times New Roman" w:eastAsia="Times New Roman" w:hint="default"/>
          <w:spacing w:val="-2"/>
        </w:rPr>
        <w:t>2015</w:t>
      </w:r>
      <w:r>
        <w:rPr>
          <w:spacing w:val="-2"/>
        </w:rPr>
        <w:t>年度的利润分配预案为：以未</w:t>
      </w:r>
      <w:r>
        <w:rPr/>
        <w:t> </w:t>
      </w:r>
      <w:r>
        <w:rPr>
          <w:spacing w:val="2"/>
        </w:rPr>
        <w:t>来实施</w:t>
      </w:r>
      <w:r>
        <w:rPr>
          <w:rFonts w:ascii="Times New Roman" w:hAnsi="Times New Roman" w:cs="Times New Roman" w:eastAsia="Times New Roman" w:hint="default"/>
          <w:spacing w:val="2"/>
        </w:rPr>
        <w:t>2015</w:t>
      </w:r>
      <w:r>
        <w:rPr>
          <w:spacing w:val="2"/>
        </w:rPr>
        <w:t>年度权益分配方案时股权登记日的总股本为基数，向全体股东每</w:t>
      </w:r>
      <w:r>
        <w:rPr>
          <w:rFonts w:ascii="Times New Roman" w:hAnsi="Times New Roman" w:cs="Times New Roman" w:eastAsia="Times New Roman" w:hint="default"/>
          <w:spacing w:val="2"/>
        </w:rPr>
        <w:t>10</w:t>
      </w:r>
      <w:r>
        <w:rPr>
          <w:spacing w:val="2"/>
        </w:rPr>
        <w:t>股派发现金红利</w:t>
      </w:r>
      <w:r>
        <w:rPr>
          <w:rFonts w:ascii="Times New Roman" w:hAnsi="Times New Roman" w:cs="Times New Roman" w:eastAsia="Times New Roman" w:hint="default"/>
          <w:spacing w:val="2"/>
        </w:rPr>
        <w:t>0.5</w:t>
      </w:r>
      <w:r>
        <w:rPr>
          <w:spacing w:val="2"/>
        </w:rPr>
        <w:t>元（含</w:t>
      </w:r>
      <w:r>
        <w:rPr>
          <w:spacing w:val="-83"/>
        </w:rPr>
        <w:t> </w:t>
      </w:r>
      <w:r>
        <w:rPr>
          <w:spacing w:val="-83"/>
        </w:rPr>
      </w:r>
      <w:r>
        <w:rPr/>
        <w:t>税）。上述利润分配预案尚须提交公司</w:t>
      </w:r>
      <w:r>
        <w:rPr>
          <w:rFonts w:ascii="Times New Roman" w:hAnsi="Times New Roman" w:cs="Times New Roman" w:eastAsia="Times New Roman" w:hint="default"/>
        </w:rPr>
        <w:t>2015</w:t>
      </w:r>
      <w:r>
        <w:rPr/>
        <w:t>年度股东大会批准。</w:t>
      </w:r>
    </w:p>
    <w:p>
      <w:pPr>
        <w:spacing w:line="240" w:lineRule="auto" w:before="8"/>
        <w:rPr>
          <w:rFonts w:ascii="宋体" w:hAnsi="宋体" w:cs="宋体" w:eastAsia="宋体" w:hint="default"/>
          <w:sz w:val="21"/>
          <w:szCs w:val="21"/>
        </w:rPr>
      </w:pPr>
    </w:p>
    <w:p>
      <w:pPr>
        <w:pStyle w:val="Heading2"/>
        <w:spacing w:line="240" w:lineRule="auto"/>
        <w:ind w:left="154" w:right="0"/>
        <w:jc w:val="left"/>
        <w:rPr>
          <w:b w:val="0"/>
          <w:bCs w:val="0"/>
        </w:rPr>
      </w:pPr>
      <w:bookmarkStart w:name="十六、其他重要事项" w:id="479"/>
      <w:bookmarkEnd w:id="479"/>
      <w:r>
        <w:rPr>
          <w:b w:val="0"/>
          <w:bCs w:val="0"/>
        </w:rPr>
      </w:r>
      <w:r>
        <w:rPr/>
        <w:t>十六、其他重要事项</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left"/>
        <w:rPr>
          <w:b w:val="0"/>
          <w:bCs w:val="0"/>
        </w:rPr>
      </w:pPr>
      <w:bookmarkStart w:name="1、前期会计差错更正" w:id="480"/>
      <w:bookmarkEnd w:id="480"/>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left"/>
        <w:rPr>
          <w:b w:val="0"/>
          <w:bCs w:val="0"/>
        </w:rPr>
      </w:pPr>
      <w:bookmarkStart w:name="（1）追溯重述法" w:id="481"/>
      <w:bookmarkEnd w:id="481"/>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6"/>
        <w:spacing w:line="240" w:lineRule="auto" w:before="35"/>
        <w:ind w:right="0"/>
        <w:jc w:val="left"/>
        <w:rPr>
          <w:b w:val="0"/>
          <w:bCs w:val="0"/>
        </w:rPr>
      </w:pPr>
      <w:bookmarkStart w:name="（2）未来适用法" w:id="482"/>
      <w:bookmarkEnd w:id="482"/>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3"/>
        <w:rPr>
          <w:rFonts w:ascii="宋体" w:hAnsi="宋体" w:cs="宋体" w:eastAsia="宋体" w:hint="default"/>
          <w:b/>
          <w:bCs/>
          <w:sz w:val="19"/>
          <w:szCs w:val="19"/>
        </w:rPr>
      </w:pPr>
    </w:p>
    <w:p>
      <w:pPr>
        <w:pStyle w:val="Heading6"/>
        <w:spacing w:line="240" w:lineRule="auto" w:before="35"/>
        <w:ind w:left="154" w:right="0"/>
        <w:jc w:val="left"/>
        <w:rPr>
          <w:b w:val="0"/>
          <w:bCs w:val="0"/>
        </w:rPr>
      </w:pPr>
      <w:bookmarkStart w:name="2、债务重组" w:id="483"/>
      <w:bookmarkEnd w:id="483"/>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left"/>
        <w:rPr>
          <w:b w:val="0"/>
          <w:bCs w:val="0"/>
        </w:rPr>
      </w:pPr>
      <w:bookmarkStart w:name="3、资产置换" w:id="484"/>
      <w:bookmarkEnd w:id="484"/>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54" w:right="0"/>
        <w:jc w:val="left"/>
        <w:rPr>
          <w:b w:val="0"/>
          <w:bCs w:val="0"/>
        </w:rPr>
      </w:pPr>
      <w:bookmarkStart w:name="（1）非货币性资产交换" w:id="485"/>
      <w:bookmarkEnd w:id="485"/>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left"/>
        <w:rPr>
          <w:b w:val="0"/>
          <w:bCs w:val="0"/>
        </w:rPr>
      </w:pPr>
      <w:bookmarkStart w:name="（2）其他资产置换" w:id="486"/>
      <w:bookmarkEnd w:id="486"/>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left"/>
        <w:rPr>
          <w:b w:val="0"/>
          <w:bCs w:val="0"/>
        </w:rPr>
      </w:pPr>
      <w:bookmarkStart w:name="4、年金计划" w:id="487"/>
      <w:bookmarkEnd w:id="487"/>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left"/>
        <w:rPr>
          <w:b w:val="0"/>
          <w:bCs w:val="0"/>
        </w:rPr>
      </w:pPr>
      <w:bookmarkStart w:name="5、终止经营" w:id="488"/>
      <w:bookmarkEnd w:id="488"/>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6、分部信息" w:id="489"/>
      <w:bookmarkEnd w:id="489"/>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54" w:right="0"/>
        <w:jc w:val="left"/>
        <w:rPr>
          <w:b w:val="0"/>
          <w:bCs w:val="0"/>
        </w:rPr>
      </w:pPr>
      <w:bookmarkStart w:name="（1）报告分部的确定依据与会计政策" w:id="490"/>
      <w:bookmarkEnd w:id="490"/>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left"/>
        <w:rPr>
          <w:b w:val="0"/>
          <w:bCs w:val="0"/>
        </w:rPr>
      </w:pPr>
      <w:bookmarkStart w:name="（2）报告分部的财务信息" w:id="491"/>
      <w:bookmarkEnd w:id="491"/>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04"/>
        <w:gridCol w:w="2381"/>
        <w:gridCol w:w="2392"/>
        <w:gridCol w:w="2392"/>
      </w:tblGrid>
      <w:tr>
        <w:trPr>
          <w:trHeight w:val="403" w:hRule="exact"/>
        </w:trPr>
        <w:tc>
          <w:tcPr>
            <w:tcW w:w="2404"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8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6"/>
        <w:spacing w:line="240" w:lineRule="auto" w:before="35"/>
        <w:ind w:right="0"/>
        <w:jc w:val="left"/>
        <w:rPr>
          <w:b w:val="0"/>
          <w:bCs w:val="0"/>
        </w:rPr>
      </w:pPr>
      <w:bookmarkStart w:name="（3）公司无报告分部的，或者不能披露各报告分部的资产总额和负债总额的，应说明原因" w:id="492"/>
      <w:bookmarkEnd w:id="492"/>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4）其他说明" w:id="493"/>
      <w:bookmarkEnd w:id="493"/>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7、其他对投资者决策有影响的重要交易和事项" w:id="494"/>
      <w:bookmarkEnd w:id="494"/>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8"/>
        <w:rPr>
          <w:rFonts w:ascii="宋体" w:hAnsi="宋体" w:cs="宋体" w:eastAsia="宋体" w:hint="default"/>
          <w:b/>
          <w:bCs/>
          <w:sz w:val="24"/>
          <w:szCs w:val="24"/>
        </w:rPr>
      </w:pPr>
    </w:p>
    <w:p>
      <w:pPr>
        <w:spacing w:line="487" w:lineRule="auto" w:before="0"/>
        <w:ind w:left="153" w:right="6793" w:firstLine="0"/>
        <w:jc w:val="left"/>
        <w:rPr>
          <w:rFonts w:ascii="宋体" w:hAnsi="宋体" w:cs="宋体" w:eastAsia="宋体" w:hint="default"/>
          <w:sz w:val="21"/>
          <w:szCs w:val="21"/>
        </w:rPr>
      </w:pPr>
      <w:bookmarkStart w:name="8、其他" w:id="495"/>
      <w:bookmarkEnd w:id="495"/>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七、母公司财务报表主要项目注释" w:id="496"/>
      <w:bookmarkEnd w:id="496"/>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十七、母公司财务报表主要项目注释</w:t>
      </w:r>
      <w:r>
        <w:rPr>
          <w:rFonts w:ascii="宋体" w:hAnsi="宋体" w:cs="宋体" w:eastAsia="宋体" w:hint="default"/>
          <w:b/>
          <w:bCs/>
          <w:spacing w:val="62"/>
          <w:w w:val="95"/>
          <w:sz w:val="24"/>
          <w:szCs w:val="24"/>
        </w:rPr>
        <w:t> </w:t>
      </w:r>
      <w:r>
        <w:rPr>
          <w:rFonts w:ascii="宋体" w:hAnsi="宋体" w:cs="宋体" w:eastAsia="宋体" w:hint="default"/>
          <w:b/>
          <w:bCs/>
          <w:spacing w:val="62"/>
          <w:w w:val="95"/>
          <w:sz w:val="24"/>
          <w:szCs w:val="24"/>
        </w:rPr>
      </w:r>
      <w:bookmarkStart w:name="1、应收账款" w:id="497"/>
      <w:bookmarkEnd w:id="497"/>
      <w:r>
        <w:rPr>
          <w:rFonts w:ascii="宋体" w:hAnsi="宋体" w:cs="宋体" w:eastAsia="宋体" w:hint="default"/>
          <w:b/>
          <w:bCs/>
          <w:spacing w:val="62"/>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6"/>
        <w:spacing w:line="240" w:lineRule="auto" w:before="83"/>
        <w:ind w:right="0"/>
        <w:jc w:val="left"/>
        <w:rPr>
          <w:b w:val="0"/>
          <w:bCs w:val="0"/>
        </w:rPr>
      </w:pPr>
      <w:bookmarkStart w:name="（1）应收账款分类披露" w:id="498"/>
      <w:bookmarkEnd w:id="498"/>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36,565,9</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67.00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13"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36,565,96</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7.00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34,402,</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105.00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9.01%</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66" w:right="0"/>
              <w:jc w:val="lef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34,402,105.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394,739,</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362.53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91.52%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50,764,1</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13.63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12.86%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343,975,2</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48.90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347,513</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,483.60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90.99%</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42,697,73</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6.51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12.29%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304,815,74</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7.09</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431,305,</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sz w:val="18"/>
              </w:rPr>
              <w:t>329.53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50,764,1</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13.63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11.77%</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380,541,2</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15.90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381,915</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,588.60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42,697,73</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6.51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1" w:right="0"/>
              <w:jc w:val="left"/>
              <w:rPr>
                <w:rFonts w:ascii="Times New Roman" w:hAnsi="Times New Roman" w:cs="Times New Roman" w:eastAsia="Times New Roman" w:hint="default"/>
                <w:sz w:val="18"/>
                <w:szCs w:val="18"/>
              </w:rPr>
            </w:pPr>
            <w:r>
              <w:rPr>
                <w:rFonts w:ascii="Times New Roman"/>
                <w:sz w:val="18"/>
              </w:rPr>
              <w:t>11.18%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339,217,85</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2.09</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4"/>
                <w:sz w:val="18"/>
                <w:szCs w:val="18"/>
              </w:rPr>
              <w:t>远光智和卓源（北京）科</w:t>
            </w:r>
            <w:r>
              <w:rPr>
                <w:rFonts w:ascii="宋体" w:hAnsi="宋体" w:cs="宋体" w:eastAsia="宋体" w:hint="default"/>
                <w:sz w:val="18"/>
                <w:szCs w:val="18"/>
              </w:rPr>
              <w:t> 技有限公司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子公司往来，不计提坏 账准备</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远光共创智能科技股份 有限公司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23,065,967.00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子公司往来，不计提坏 账准备</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36,565,967.00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组合中，按账龄分析法计提坏账准备的应收账款：</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115" w:space="4715"/>
            <w:col w:w="2100"/>
          </w:cols>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476"/>
        <w:gridCol w:w="2301"/>
        <w:gridCol w:w="2391"/>
        <w:gridCol w:w="2390"/>
      </w:tblGrid>
      <w:tr>
        <w:trPr>
          <w:trHeight w:val="206"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305,037,907.05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15,251,895.35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42,784,374.94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4,278,437.49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19,604,124.69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3,920,824.94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27,312,955.85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27,312,955.85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394,739,362.53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50,764,113.63</w:t>
            </w: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51"/>
        <w:ind w:left="154" w:right="643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40" w:lineRule="auto" w:before="26"/>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240" w:lineRule="auto" w:before="12"/>
        <w:rPr>
          <w:rFonts w:ascii="宋体" w:hAnsi="宋体" w:cs="宋体" w:eastAsia="宋体" w:hint="default"/>
          <w:sz w:val="20"/>
          <w:szCs w:val="20"/>
        </w:rPr>
      </w:pPr>
    </w:p>
    <w:p>
      <w:pPr>
        <w:pStyle w:val="Heading6"/>
        <w:spacing w:line="240" w:lineRule="auto"/>
        <w:ind w:right="0"/>
        <w:jc w:val="left"/>
        <w:rPr>
          <w:b w:val="0"/>
          <w:bCs w:val="0"/>
        </w:rPr>
      </w:pPr>
      <w:bookmarkStart w:name="（2）本期计提、收回或转回的坏账准备情况" w:id="499"/>
      <w:bookmarkEnd w:id="499"/>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38" w:lineRule="auto" w:before="44"/>
        <w:ind w:left="153" w:right="-12"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8,066,377.12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454" w:space="2375"/>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3）本期实际核销的应收账款情况" w:id="500"/>
      <w:bookmarkEnd w:id="500"/>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11"/>
        <w:rPr>
          <w:rFonts w:ascii="宋体" w:hAnsi="宋体" w:cs="宋体" w:eastAsia="宋体" w:hint="default"/>
          <w:sz w:val="26"/>
          <w:szCs w:val="26"/>
        </w:rPr>
      </w:pPr>
    </w:p>
    <w:p>
      <w:pPr>
        <w:pStyle w:val="Heading6"/>
        <w:spacing w:line="240" w:lineRule="auto"/>
        <w:ind w:left="154" w:right="0"/>
        <w:jc w:val="left"/>
        <w:rPr>
          <w:b w:val="0"/>
          <w:bCs w:val="0"/>
        </w:rPr>
      </w:pPr>
      <w:bookmarkStart w:name="（4）按欠款方归集的期末余额前五名的应收账款情况" w:id="501"/>
      <w:bookmarkEnd w:id="501"/>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8"/>
        <w:rPr>
          <w:rFonts w:ascii="宋体" w:hAnsi="宋体" w:cs="宋体" w:eastAsia="宋体" w:hint="default"/>
          <w:b/>
          <w:bCs/>
          <w:sz w:val="24"/>
          <w:szCs w:val="24"/>
        </w:rPr>
      </w:pPr>
    </w:p>
    <w:p>
      <w:pPr>
        <w:pStyle w:val="BodyText"/>
        <w:spacing w:line="256" w:lineRule="auto" w:before="0"/>
        <w:ind w:right="1145"/>
        <w:jc w:val="left"/>
      </w:pPr>
      <w:r>
        <w:rPr/>
        <w:t>本公司本年按欠款方归集的年末余额前五名应收账款汇总金额为</w:t>
      </w:r>
      <w:r>
        <w:rPr>
          <w:rFonts w:ascii="Times New Roman" w:hAnsi="Times New Roman" w:cs="Times New Roman" w:eastAsia="Times New Roman" w:hint="default"/>
        </w:rPr>
        <w:t>85,313,867.00</w:t>
      </w:r>
      <w:r>
        <w:rPr/>
        <w:t>元，占应收账款年末余额合 计数的比例为</w:t>
      </w:r>
      <w:r>
        <w:rPr>
          <w:rFonts w:ascii="Times New Roman" w:hAnsi="Times New Roman" w:cs="Times New Roman" w:eastAsia="Times New Roman" w:hint="default"/>
        </w:rPr>
        <w:t>19.78%</w:t>
      </w:r>
      <w:r>
        <w:rPr/>
        <w:t>，相应计提的坏账准备年末余额汇总金额为</w:t>
      </w:r>
      <w:r>
        <w:rPr>
          <w:rFonts w:ascii="Times New Roman" w:hAnsi="Times New Roman" w:cs="Times New Roman" w:eastAsia="Times New Roman" w:hint="default"/>
        </w:rPr>
        <w:t>2,471,045.00</w:t>
      </w:r>
      <w:r>
        <w:rPr/>
        <w:t>元。</w:t>
      </w:r>
    </w:p>
    <w:p>
      <w:pPr>
        <w:spacing w:line="240" w:lineRule="auto" w:before="6"/>
        <w:rPr>
          <w:rFonts w:ascii="宋体" w:hAnsi="宋体" w:cs="宋体" w:eastAsia="宋体" w:hint="default"/>
          <w:sz w:val="23"/>
          <w:szCs w:val="23"/>
        </w:rPr>
      </w:pPr>
    </w:p>
    <w:p>
      <w:pPr>
        <w:pStyle w:val="Heading6"/>
        <w:spacing w:line="240" w:lineRule="auto"/>
        <w:ind w:right="0"/>
        <w:jc w:val="left"/>
        <w:rPr>
          <w:b w:val="0"/>
          <w:bCs w:val="0"/>
        </w:rPr>
      </w:pPr>
      <w:bookmarkStart w:name="（5）因金融资产转移而终止确认的应收账款" w:id="502"/>
      <w:bookmarkEnd w:id="502"/>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left"/>
        <w:rPr>
          <w:b w:val="0"/>
          <w:bCs w:val="0"/>
        </w:rPr>
      </w:pPr>
      <w:bookmarkStart w:name="（6）转移应收账款且继续涉入形成的资产、负债金额" w:id="503"/>
      <w:bookmarkEnd w:id="503"/>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6"/>
        <w:spacing w:line="240" w:lineRule="auto" w:before="35"/>
        <w:ind w:right="0"/>
        <w:jc w:val="left"/>
        <w:rPr>
          <w:b w:val="0"/>
          <w:bCs w:val="0"/>
        </w:rPr>
      </w:pPr>
      <w:bookmarkStart w:name="2、其他应收款" w:id="504"/>
      <w:bookmarkEnd w:id="504"/>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1）其他应收款分类披露" w:id="505"/>
      <w:bookmarkEnd w:id="505"/>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23"/>
        <w:gridCol w:w="775"/>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165,796,</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859.98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72.36%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165,796,8</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59.98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1" w:right="0"/>
              <w:jc w:val="left"/>
              <w:rPr>
                <w:rFonts w:ascii="Times New Roman" w:hAnsi="Times New Roman" w:cs="Times New Roman" w:eastAsia="Times New Roman" w:hint="default"/>
                <w:sz w:val="18"/>
                <w:szCs w:val="18"/>
              </w:rPr>
            </w:pPr>
            <w:r>
              <w:rPr>
                <w:rFonts w:ascii="Times New Roman"/>
                <w:sz w:val="18"/>
              </w:rPr>
              <w:t>112,290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84.33%</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112,290,00</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22,608,7</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42.73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3,087,32</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7.72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13.66%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19,521,41</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5.01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15,483,</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832.13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11.63%</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3,021,816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19.52%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12,462,016.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40,719,2</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99.74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17.77%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40,719,29</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9.74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5,384,8</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17.86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4.04%</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5,384,817.8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2"/>
              <w:ind w:left="81" w:right="0"/>
              <w:jc w:val="center"/>
              <w:rPr>
                <w:rFonts w:ascii="Times New Roman" w:hAnsi="Times New Roman" w:cs="Times New Roman" w:eastAsia="Times New Roman" w:hint="default"/>
                <w:sz w:val="18"/>
                <w:szCs w:val="18"/>
              </w:rPr>
            </w:pPr>
            <w:r>
              <w:rPr>
                <w:rFonts w:ascii="Times New Roman"/>
                <w:sz w:val="18"/>
              </w:rPr>
              <w:t>229,124,</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902.45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3,087,32</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7.72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1.35%</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226,037,5</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74.73</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35" w:right="0"/>
              <w:jc w:val="left"/>
              <w:rPr>
                <w:rFonts w:ascii="Times New Roman" w:hAnsi="Times New Roman" w:cs="Times New Roman" w:eastAsia="Times New Roman" w:hint="default"/>
                <w:sz w:val="18"/>
                <w:szCs w:val="18"/>
              </w:rPr>
            </w:pPr>
            <w:r>
              <w:rPr>
                <w:rFonts w:ascii="Times New Roman"/>
                <w:sz w:val="18"/>
              </w:rPr>
              <w:t>133,158</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,649.99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3,021,816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2.27%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130,136,83</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3.86</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before="116"/>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5" w:space="435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4"/>
                <w:sz w:val="18"/>
                <w:szCs w:val="18"/>
              </w:rPr>
              <w:t>远光软件（北京）有限公</w:t>
            </w:r>
            <w:r>
              <w:rPr>
                <w:rFonts w:ascii="宋体" w:hAnsi="宋体" w:cs="宋体" w:eastAsia="宋体" w:hint="default"/>
                <w:sz w:val="18"/>
                <w:szCs w:val="18"/>
              </w:rPr>
              <w:t> 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68,716,859.98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子公司往来，不计提坏 账准备</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珠海横琴新区集睿思信 息技术有限公司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97,080,000.00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子公司往来，不计提坏 账准备</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165,796,859.98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组合中，按账龄分析法计提坏账准备的其他应收款：</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6"/>
        <w:gridCol w:w="2301"/>
        <w:gridCol w:w="2391"/>
        <w:gridCol w:w="2390"/>
      </w:tblGrid>
      <w:tr>
        <w:trPr>
          <w:trHeight w:val="206"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17,579,379.96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878,969.00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2,625,521.96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262,552.20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82"/>
        <w:gridCol w:w="2307"/>
        <w:gridCol w:w="2391"/>
        <w:gridCol w:w="2389"/>
      </w:tblGrid>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572,542.86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114,508.57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1,831,297.95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1,831,297.95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22,608,742.73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3,087,327.72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13.66%</w:t>
            </w:r>
          </w:p>
        </w:tc>
      </w:tr>
    </w:tbl>
    <w:p>
      <w:pPr>
        <w:spacing w:line="360" w:lineRule="auto" w:before="51"/>
        <w:ind w:left="154" w:right="625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40" w:lineRule="auto" w:before="26"/>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5"/>
        <w:ind w:left="573" w:right="0"/>
        <w:jc w:val="left"/>
      </w:pPr>
      <w:r>
        <w:rPr/>
        <w:t>单项金额虽不重大但单项计提坏账准备的其他应收款</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3652"/>
        <w:gridCol w:w="1306"/>
        <w:gridCol w:w="992"/>
        <w:gridCol w:w="1276"/>
        <w:gridCol w:w="2592"/>
      </w:tblGrid>
      <w:tr>
        <w:trPr>
          <w:trHeight w:val="355" w:hRule="exact"/>
        </w:trPr>
        <w:tc>
          <w:tcPr>
            <w:tcW w:w="36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3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2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69"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259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7"/>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53" w:hRule="exact"/>
        </w:trPr>
        <w:tc>
          <w:tcPr>
            <w:tcW w:w="36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北京神航星云科技有限公司</w:t>
            </w:r>
          </w:p>
        </w:tc>
        <w:tc>
          <w:tcPr>
            <w:tcW w:w="13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500,000.00</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0.00%</w:t>
            </w:r>
          </w:p>
        </w:tc>
        <w:tc>
          <w:tcPr>
            <w:tcW w:w="259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子公司往来，不计提坏账准备</w:t>
            </w:r>
          </w:p>
        </w:tc>
      </w:tr>
      <w:tr>
        <w:trPr>
          <w:trHeight w:val="352" w:hRule="exact"/>
        </w:trPr>
        <w:tc>
          <w:tcPr>
            <w:tcW w:w="36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南京远光广安信息科技有限公司</w:t>
            </w:r>
          </w:p>
        </w:tc>
        <w:tc>
          <w:tcPr>
            <w:tcW w:w="13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23,037.00</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0.00%</w:t>
            </w:r>
          </w:p>
        </w:tc>
        <w:tc>
          <w:tcPr>
            <w:tcW w:w="259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子公司往来，不计提坏账准备</w:t>
            </w:r>
          </w:p>
        </w:tc>
      </w:tr>
      <w:tr>
        <w:trPr>
          <w:trHeight w:val="352" w:hRule="exact"/>
        </w:trPr>
        <w:tc>
          <w:tcPr>
            <w:tcW w:w="36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远光共创智能科技股份有限公司</w:t>
            </w:r>
          </w:p>
        </w:tc>
        <w:tc>
          <w:tcPr>
            <w:tcW w:w="13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17,031,212.78</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0.00%</w:t>
            </w:r>
          </w:p>
        </w:tc>
        <w:tc>
          <w:tcPr>
            <w:tcW w:w="259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子公司往来，不计提坏账准备</w:t>
            </w:r>
          </w:p>
        </w:tc>
      </w:tr>
      <w:tr>
        <w:trPr>
          <w:trHeight w:val="353" w:hRule="exact"/>
        </w:trPr>
        <w:tc>
          <w:tcPr>
            <w:tcW w:w="36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远光软件（武汉）有限公司</w:t>
            </w:r>
          </w:p>
        </w:tc>
        <w:tc>
          <w:tcPr>
            <w:tcW w:w="13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38,879.10</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0.00%</w:t>
            </w:r>
          </w:p>
        </w:tc>
        <w:tc>
          <w:tcPr>
            <w:tcW w:w="259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子公司往来，不计提坏账准备</w:t>
            </w:r>
          </w:p>
        </w:tc>
      </w:tr>
      <w:tr>
        <w:trPr>
          <w:trHeight w:val="352" w:hRule="exact"/>
        </w:trPr>
        <w:tc>
          <w:tcPr>
            <w:tcW w:w="36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远光智和卓源（北京）科技有限公司</w:t>
            </w:r>
          </w:p>
        </w:tc>
        <w:tc>
          <w:tcPr>
            <w:tcW w:w="13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21,617,134.97</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0.00%</w:t>
            </w:r>
          </w:p>
        </w:tc>
        <w:tc>
          <w:tcPr>
            <w:tcW w:w="259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子公司往来，不计提坏账准备</w:t>
            </w:r>
          </w:p>
        </w:tc>
      </w:tr>
      <w:tr>
        <w:trPr>
          <w:trHeight w:val="352" w:hRule="exact"/>
        </w:trPr>
        <w:tc>
          <w:tcPr>
            <w:tcW w:w="36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珠海远光移动互联科技有限公司</w:t>
            </w:r>
          </w:p>
        </w:tc>
        <w:tc>
          <w:tcPr>
            <w:tcW w:w="13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1,509,035.89</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0.00%</w:t>
            </w:r>
          </w:p>
        </w:tc>
        <w:tc>
          <w:tcPr>
            <w:tcW w:w="259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子公司往来，不计提坏账准备</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2）本期计提、收回或转回的坏账准备情况" w:id="506"/>
      <w:bookmarkEnd w:id="506"/>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38" w:lineRule="auto" w:before="44"/>
        <w:ind w:left="154" w:right="-15"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65,511.59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223" w:space="2607"/>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3）本期实际核销的其他应收款情况" w:id="507"/>
      <w:bookmarkEnd w:id="507"/>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11"/>
        <w:rPr>
          <w:rFonts w:ascii="宋体" w:hAnsi="宋体" w:cs="宋体" w:eastAsia="宋体" w:hint="default"/>
          <w:sz w:val="26"/>
          <w:szCs w:val="26"/>
        </w:rPr>
      </w:pPr>
    </w:p>
    <w:p>
      <w:pPr>
        <w:pStyle w:val="Heading6"/>
        <w:spacing w:line="240" w:lineRule="auto"/>
        <w:ind w:left="154" w:right="0"/>
        <w:jc w:val="left"/>
        <w:rPr>
          <w:b w:val="0"/>
          <w:bCs w:val="0"/>
        </w:rPr>
      </w:pPr>
      <w:bookmarkStart w:name="（4）其他应收款按款项性质分类情况" w:id="508"/>
      <w:bookmarkEnd w:id="508"/>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43" w:right="0"/>
              <w:jc w:val="left"/>
              <w:rPr>
                <w:rFonts w:ascii="Times New Roman" w:hAnsi="Times New Roman" w:cs="Times New Roman" w:eastAsia="Times New Roman" w:hint="default"/>
                <w:sz w:val="18"/>
                <w:szCs w:val="18"/>
              </w:rPr>
            </w:pPr>
            <w:r>
              <w:rPr>
                <w:rFonts w:ascii="Times New Roman"/>
                <w:sz w:val="18"/>
              </w:rPr>
              <w:t>209,219,287.78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49" w:right="0"/>
              <w:jc w:val="left"/>
              <w:rPr>
                <w:rFonts w:ascii="Times New Roman" w:hAnsi="Times New Roman" w:cs="Times New Roman" w:eastAsia="Times New Roman" w:hint="default"/>
                <w:sz w:val="18"/>
                <w:szCs w:val="18"/>
              </w:rPr>
            </w:pPr>
            <w:r>
              <w:rPr>
                <w:rFonts w:ascii="Times New Roman"/>
                <w:sz w:val="18"/>
              </w:rPr>
              <w:t>118,549,235.82</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15,187,212.10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10,172,743.62</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4,718,402.57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4,436,670.55</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229,124,902.45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133,158,649.99</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5）按欠款方归集的期末余额前五名的其他应收款情况" w:id="509"/>
      <w:bookmarkEnd w:id="509"/>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97,080,000.00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42.37%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68,716,859.98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29.99%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21,617,134.97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17,031,212.78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7,624,078.00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381,203.90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212,069,285.73</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92.56%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381,203.90</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6）涉及政府补助的应收款项" w:id="510"/>
      <w:bookmarkEnd w:id="510"/>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6"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pStyle w:val="Heading6"/>
        <w:spacing w:line="240" w:lineRule="auto" w:before="35"/>
        <w:ind w:left="154" w:right="0"/>
        <w:jc w:val="left"/>
        <w:rPr>
          <w:b w:val="0"/>
          <w:bCs w:val="0"/>
        </w:rPr>
      </w:pPr>
      <w:bookmarkStart w:name="（7）因金融资产转移而终止确认的其他应收款" w:id="511"/>
      <w:bookmarkEnd w:id="511"/>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left"/>
        <w:rPr>
          <w:b w:val="0"/>
          <w:bCs w:val="0"/>
        </w:rPr>
      </w:pPr>
      <w:bookmarkStart w:name="（8）转移其他应收款且继续涉入形成的资产、负债金额" w:id="512"/>
      <w:bookmarkEnd w:id="512"/>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3、长期股权投资" w:id="513"/>
      <w:bookmarkEnd w:id="513"/>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82,300,000.00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82,300,000.00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47,300,000.00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47,300,000.00</w:t>
            </w:r>
          </w:p>
        </w:tc>
      </w:tr>
      <w:tr>
        <w:trPr>
          <w:trHeight w:val="71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189,638,848.54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189,638,848.54</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82,300,000.00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82,300,000.00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236,938,848.54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236,938,848.54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6"/>
        <w:spacing w:line="240" w:lineRule="auto" w:before="35"/>
        <w:ind w:right="0"/>
        <w:jc w:val="left"/>
        <w:rPr>
          <w:b w:val="0"/>
          <w:bCs w:val="0"/>
        </w:rPr>
      </w:pPr>
      <w:bookmarkStart w:name="（1）对子公司投资" w:id="514"/>
      <w:bookmarkEnd w:id="514"/>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both"/>
              <w:rPr>
                <w:rFonts w:ascii="宋体" w:hAnsi="宋体" w:cs="宋体" w:eastAsia="宋体" w:hint="default"/>
                <w:sz w:val="18"/>
                <w:szCs w:val="18"/>
              </w:rPr>
            </w:pPr>
            <w:r>
              <w:rPr>
                <w:rFonts w:ascii="宋体" w:hAnsi="宋体" w:cs="宋体" w:eastAsia="宋体" w:hint="default"/>
                <w:sz w:val="18"/>
                <w:szCs w:val="18"/>
              </w:rPr>
              <w:t>珠海横琴新区集 睿思信息技术有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6,600,000.00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远光共创智能科 技股份有限公司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25,500,000.00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8"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2"/>
              <w:ind w:left="22" w:right="-37"/>
              <w:jc w:val="left"/>
              <w:rPr>
                <w:rFonts w:ascii="宋体" w:hAnsi="宋体" w:cs="宋体" w:eastAsia="宋体" w:hint="default"/>
                <w:sz w:val="18"/>
                <w:szCs w:val="18"/>
              </w:rPr>
            </w:pPr>
            <w:r>
              <w:rPr>
                <w:rFonts w:ascii="宋体" w:hAnsi="宋体" w:cs="宋体" w:eastAsia="宋体" w:hint="default"/>
                <w:sz w:val="18"/>
                <w:szCs w:val="18"/>
              </w:rPr>
              <w:t>远光软件（北京） 有限公司</w:t>
            </w:r>
          </w:p>
        </w:tc>
        <w:tc>
          <w:tcPr>
            <w:tcW w:w="133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20,000,000.00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北京神航星云科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10,200,000.00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8"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2"/>
              <w:ind w:left="22" w:right="-37"/>
              <w:jc w:val="left"/>
              <w:rPr>
                <w:rFonts w:ascii="宋体" w:hAnsi="宋体" w:cs="宋体" w:eastAsia="宋体" w:hint="default"/>
                <w:sz w:val="18"/>
                <w:szCs w:val="18"/>
              </w:rPr>
            </w:pPr>
            <w:r>
              <w:rPr>
                <w:rFonts w:ascii="宋体" w:hAnsi="宋体" w:cs="宋体" w:eastAsia="宋体" w:hint="default"/>
                <w:sz w:val="18"/>
                <w:szCs w:val="18"/>
              </w:rPr>
              <w:t>远光软件（武汉） 有限公司</w:t>
            </w:r>
          </w:p>
        </w:tc>
        <w:tc>
          <w:tcPr>
            <w:tcW w:w="133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20,000,000.00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47,300,000.00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7" w:right="0"/>
              <w:jc w:val="left"/>
              <w:rPr>
                <w:rFonts w:ascii="Times New Roman" w:hAnsi="Times New Roman" w:cs="Times New Roman" w:eastAsia="Times New Roman" w:hint="default"/>
                <w:sz w:val="18"/>
                <w:szCs w:val="18"/>
              </w:rPr>
            </w:pPr>
            <w:r>
              <w:rPr>
                <w:rFonts w:ascii="Times New Roman"/>
                <w:sz w:val="18"/>
              </w:rPr>
              <w:t>82,300,000.00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2）对联营、合营企业投资" w:id="515"/>
      <w:bookmarkEnd w:id="515"/>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1"/>
              <w:jc w:val="righ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2"/>
              <w:jc w:val="righ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华凯投资 集团有限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189,638,8</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48.54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-2,526,72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8.85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-174,612,</w:t>
            </w:r>
          </w:p>
          <w:p>
            <w:pPr>
              <w:pStyle w:val="TableParagraph"/>
              <w:spacing w:line="240" w:lineRule="auto" w:before="106"/>
              <w:ind w:left="275" w:right="0"/>
              <w:jc w:val="left"/>
              <w:rPr>
                <w:rFonts w:ascii="Times New Roman" w:hAnsi="Times New Roman" w:cs="Times New Roman" w:eastAsia="Times New Roman" w:hint="default"/>
                <w:sz w:val="18"/>
                <w:szCs w:val="18"/>
              </w:rPr>
            </w:pPr>
            <w:r>
              <w:rPr>
                <w:rFonts w:ascii="Times New Roman"/>
                <w:sz w:val="18"/>
              </w:rPr>
              <w:t>119.69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-12,500,0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189,638,8</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48.54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-2,526,72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8.85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-174,612,</w:t>
            </w:r>
          </w:p>
          <w:p>
            <w:pPr>
              <w:pStyle w:val="TableParagraph"/>
              <w:spacing w:line="240" w:lineRule="auto" w:before="106"/>
              <w:ind w:left="275" w:right="0"/>
              <w:jc w:val="left"/>
              <w:rPr>
                <w:rFonts w:ascii="Times New Roman" w:hAnsi="Times New Roman" w:cs="Times New Roman" w:eastAsia="Times New Roman" w:hint="default"/>
                <w:sz w:val="18"/>
                <w:szCs w:val="18"/>
              </w:rPr>
            </w:pPr>
            <w:r>
              <w:rPr>
                <w:rFonts w:ascii="Times New Roman"/>
                <w:sz w:val="18"/>
              </w:rPr>
              <w:t>119.69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-12,500,0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189,638,8</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48.54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-2,526,72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8.85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-174,612,</w:t>
            </w:r>
          </w:p>
          <w:p>
            <w:pPr>
              <w:pStyle w:val="TableParagraph"/>
              <w:spacing w:line="240" w:lineRule="auto" w:before="106"/>
              <w:ind w:left="275" w:right="0"/>
              <w:jc w:val="left"/>
              <w:rPr>
                <w:rFonts w:ascii="Times New Roman" w:hAnsi="Times New Roman" w:cs="Times New Roman" w:eastAsia="Times New Roman" w:hint="default"/>
                <w:sz w:val="18"/>
                <w:szCs w:val="18"/>
              </w:rPr>
            </w:pPr>
            <w:r>
              <w:rPr>
                <w:rFonts w:ascii="Times New Roman"/>
                <w:sz w:val="18"/>
              </w:rPr>
              <w:t>119.69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-12,500,0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3）其他说明" w:id="516"/>
      <w:bookmarkEnd w:id="516"/>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54" w:right="0"/>
        <w:jc w:val="left"/>
        <w:rPr>
          <w:b w:val="0"/>
          <w:bCs w:val="0"/>
        </w:rPr>
      </w:pPr>
      <w:bookmarkStart w:name="4、营业收入和营业成本" w:id="517"/>
      <w:bookmarkEnd w:id="517"/>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206"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792,260,471.81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271,687,424.26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827,991,487.76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236,667,699.71</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3,502,150.56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1,274,216.80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795,762,622.37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272,961,641.06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827,991,487.76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236,667,699.71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5、投资收益" w:id="518"/>
      <w:bookmarkEnd w:id="518"/>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-2,526,728.85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12,829,653.29</w:t>
            </w: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2,032,621.25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12,570,982.51</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-494,107.60</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25,400,635.80</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6、其他" w:id="519"/>
      <w:bookmarkEnd w:id="519"/>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left="154" w:right="0"/>
        <w:jc w:val="left"/>
        <w:rPr>
          <w:b w:val="0"/>
          <w:bCs w:val="0"/>
        </w:rPr>
      </w:pPr>
      <w:bookmarkStart w:name="十八、补充资料" w:id="520"/>
      <w:bookmarkEnd w:id="520"/>
      <w:r>
        <w:rPr>
          <w:b w:val="0"/>
          <w:bCs w:val="0"/>
        </w:rPr>
      </w:r>
      <w:r>
        <w:rPr/>
        <w:t>十八、补充资料</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1、当期非经常性损益明细表" w:id="521"/>
      <w:bookmarkEnd w:id="521"/>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366,508.90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27,189,705.00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2,832,896.95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2,350,460.71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4,773,285.09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774,450.34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pacing w:val="-1"/>
                <w:sz w:val="18"/>
              </w:rPr>
              <w:t>27,191,836.13</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302" w:lineRule="auto" w:before="44"/>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69"/>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5"/>
          <w:szCs w:val="25"/>
        </w:rPr>
      </w:pPr>
    </w:p>
    <w:p>
      <w:pPr>
        <w:pStyle w:val="Heading6"/>
        <w:spacing w:line="240" w:lineRule="auto"/>
        <w:ind w:right="0"/>
        <w:jc w:val="left"/>
        <w:rPr>
          <w:b w:val="0"/>
          <w:bCs w:val="0"/>
        </w:rPr>
      </w:pPr>
      <w:bookmarkStart w:name="2、净资产收益率及每股收益" w:id="522"/>
      <w:bookmarkEnd w:id="522"/>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0.2027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0.2027</w:t>
            </w:r>
          </w:p>
        </w:tc>
      </w:tr>
      <w:tr>
        <w:trPr>
          <w:trHeight w:val="715"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0.1572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0.1572</w:t>
            </w:r>
          </w:p>
        </w:tc>
      </w:tr>
    </w:tbl>
    <w:p>
      <w:pPr>
        <w:spacing w:line="240" w:lineRule="auto" w:before="2"/>
        <w:rPr>
          <w:rFonts w:ascii="宋体" w:hAnsi="宋体" w:cs="宋体" w:eastAsia="宋体" w:hint="default"/>
          <w:b/>
          <w:bCs/>
          <w:sz w:val="19"/>
          <w:szCs w:val="19"/>
        </w:rPr>
      </w:pPr>
    </w:p>
    <w:p>
      <w:pPr>
        <w:pStyle w:val="Heading6"/>
        <w:spacing w:line="240" w:lineRule="auto" w:before="35"/>
        <w:ind w:left="154" w:right="0"/>
        <w:jc w:val="left"/>
        <w:rPr>
          <w:b w:val="0"/>
          <w:bCs w:val="0"/>
        </w:rPr>
      </w:pPr>
      <w:bookmarkStart w:name="3、境内外会计准则下会计数据差异" w:id="523"/>
      <w:bookmarkEnd w:id="523"/>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left"/>
        <w:rPr>
          <w:b w:val="0"/>
          <w:bCs w:val="0"/>
        </w:rPr>
      </w:pPr>
      <w:bookmarkStart w:name="（1）同时按照国际会计准则与按中国会计准则披露的财务报告中净利润和净资产差异情况" w:id="524"/>
      <w:bookmarkEnd w:id="524"/>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bookmarkStart w:name="（2）同时按照境外会计准则与按中国会计准则披露的财务报告中净利润和净资产差异情况" w:id="525"/>
      <w:bookmarkEnd w:id="525"/>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6"/>
        <w:spacing w:line="259" w:lineRule="auto"/>
        <w:ind w:right="0"/>
        <w:jc w:val="left"/>
        <w:rPr>
          <w:b w:val="0"/>
          <w:bCs w:val="0"/>
        </w:rPr>
      </w:pPr>
      <w:bookmarkStart w:name="（3）境内外会计准则下会计数据差异原因说明，对已经境外审计机构审计的数据进行差异" w:id="526"/>
      <w:bookmarkEnd w:id="526"/>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4、其他" w:id="527"/>
      <w:bookmarkEnd w:id="527"/>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footerReference w:type="default" r:id="rId16"/>
          <w:pgSz w:w="11910" w:h="16840"/>
          <w:pgMar w:footer="979" w:header="747" w:top="1060" w:bottom="1160" w:left="98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left="3286" w:right="0"/>
        <w:jc w:val="left"/>
        <w:rPr>
          <w:b w:val="0"/>
          <w:bCs w:val="0"/>
        </w:rPr>
      </w:pPr>
      <w:bookmarkStart w:name="_TOC_250000" w:id="528"/>
      <w:bookmarkStart w:name="第十一节 备查文件目录" w:id="529"/>
      <w:r>
        <w:rPr>
          <w:b w:val="0"/>
          <w:bCs w:val="0"/>
        </w:rPr>
      </w:r>
      <w:r>
        <w:rPr/>
        <w:t>第十一节</w:t>
      </w:r>
      <w:r>
        <w:rPr>
          <w:spacing w:val="-8"/>
        </w:rPr>
        <w:t> </w:t>
      </w:r>
      <w:r>
        <w:rPr/>
        <w:t>备查文件目录</w:t>
      </w:r>
      <w:bookmarkEnd w:id="528"/>
      <w:r>
        <w:rPr>
          <w:b w:val="0"/>
          <w:bCs w:val="0"/>
        </w:rPr>
      </w:r>
    </w:p>
    <w:p>
      <w:pPr>
        <w:spacing w:line="240" w:lineRule="auto" w:before="6"/>
        <w:rPr>
          <w:rFonts w:ascii="宋体" w:hAnsi="宋体" w:cs="宋体" w:eastAsia="宋体" w:hint="default"/>
          <w:b/>
          <w:bCs/>
          <w:sz w:val="42"/>
          <w:szCs w:val="42"/>
        </w:rPr>
      </w:pPr>
    </w:p>
    <w:p>
      <w:pPr>
        <w:spacing w:line="319" w:lineRule="auto" w:before="0"/>
        <w:ind w:left="153" w:right="3733" w:firstLine="0"/>
        <w:jc w:val="left"/>
        <w:rPr>
          <w:rFonts w:ascii="宋体" w:hAnsi="宋体" w:cs="宋体" w:eastAsia="宋体" w:hint="default"/>
          <w:sz w:val="18"/>
          <w:szCs w:val="18"/>
        </w:rPr>
      </w:pPr>
      <w:r>
        <w:rPr>
          <w:rFonts w:ascii="宋体" w:hAnsi="宋体" w:cs="宋体" w:eastAsia="宋体" w:hint="default"/>
          <w:sz w:val="18"/>
          <w:szCs w:val="18"/>
        </w:rPr>
        <w:t>一、载有法定代表人、主管会计工作负责人、会计机构负责人签名并盖章的会计报表。 二、载有会计师事务所盖章、注册会计师签名并盖章的审计报告原件。 三、报告期内在中国证监会指定报纸上公开披露过的所有公司文件的正本及公告的原稿。</w:t>
      </w:r>
    </w:p>
    <w:sectPr>
      <w:footerReference w:type="default" r:id="rId17"/>
      <w:pgSz w:w="11910" w:h="16840"/>
      <w:pgMar w:footer="979" w:header="747"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11424" type="#_x0000_t75" stroked="false">
          <v:imagedata r:id="rId1" o:title=""/>
        </v:shape>
      </w:pict>
    </w:r>
    <w:r>
      <w:rPr/>
      <w:pict>
        <v:shape style="position:absolute;margin-left:533.179993pt;margin-top:795.517944pt;width:6.5pt;height:11pt;mso-position-horizontal-relative:page;mso-position-vertical-relative:page;z-index:-101140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11376" type="#_x0000_t75" stroked="false">
          <v:imagedata r:id="rId1" o:title=""/>
        </v:shape>
      </w:pict>
    </w:r>
    <w:r>
      <w:rPr/>
      <w:pict>
        <v:shape style="position:absolute;margin-left:527.679993pt;margin-top:781.957947pt;width:13pt;height:11pt;mso-position-horizontal-relative:page;mso-position-vertical-relative:page;z-index:-10113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11328" type="#_x0000_t75" stroked="false">
          <v:imagedata r:id="rId1" o:title=""/>
        </v:shape>
      </w:pict>
    </w:r>
    <w:r>
      <w:rPr/>
      <w:pict>
        <v:shape style="position:absolute;margin-left:524.179993pt;margin-top:781.957947pt;width:15.5pt;height:11pt;mso-position-horizontal-relative:page;mso-position-vertical-relative:page;z-index:-101130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11280" type="#_x0000_t75" stroked="false">
          <v:imagedata r:id="rId1" o:title=""/>
        </v:shape>
      </w:pict>
    </w:r>
    <w:r>
      <w:rPr/>
      <w:pict>
        <v:shape style="position:absolute;margin-left:523.179993pt;margin-top:781.957947pt;width:17.5pt;height:11pt;mso-position-horizontal-relative:page;mso-position-vertical-relative:page;z-index:-10112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11232" type="#_x0000_t75" stroked="false">
          <v:imagedata r:id="rId1" o:title=""/>
        </v:shape>
      </w:pict>
    </w:r>
    <w:r>
      <w:rPr/>
      <w:pict>
        <v:shape style="position:absolute;margin-left:524.179993pt;margin-top:781.957947pt;width:15.5pt;height:11pt;mso-position-horizontal-relative:page;mso-position-vertical-relative:page;z-index:-101120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11184" type="#_x0000_t75" stroked="false">
          <v:imagedata r:id="rId1" o:title=""/>
        </v:shape>
      </w:pict>
    </w:r>
    <w:r>
      <w:rPr/>
      <w:pict>
        <v:shape style="position:absolute;margin-left:524.179993pt;margin-top:781.957947pt;width:15.5pt;height:11pt;mso-position-horizontal-relative:page;mso-position-vertical-relative:page;z-index:-101116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201</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62.160004pt;margin-top:36.325607pt;width:177.55pt;height:11.5pt;mso-position-horizontal-relative:page;mso-position-vertical-relative:page;z-index:-101144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远光软件股份有限公司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3"/>
    </w:pPr>
    <w:rPr>
      <w:rFonts w:ascii="宋体" w:hAnsi="宋体" w:eastAsia="宋体"/>
      <w:b/>
      <w:bCs/>
      <w:sz w:val="24"/>
      <w:szCs w:val="24"/>
    </w:rPr>
  </w:style>
  <w:style w:styleId="BodyText" w:type="paragraph">
    <w:name w:val="Body Text"/>
    <w:basedOn w:val="Normal"/>
    <w:uiPriority w:val="1"/>
    <w:qFormat/>
    <w:pPr>
      <w:spacing w:before="7"/>
      <w:ind w:left="153"/>
    </w:pPr>
    <w:rPr>
      <w:rFonts w:ascii="宋体" w:hAnsi="宋体" w:eastAsia="宋体"/>
      <w:sz w:val="21"/>
      <w:szCs w:val="21"/>
    </w:rPr>
  </w:style>
  <w:style w:styleId="Heading1" w:type="paragraph">
    <w:name w:val="Heading 1"/>
    <w:basedOn w:val="Normal"/>
    <w:uiPriority w:val="1"/>
    <w:qFormat/>
    <w:pPr>
      <w:spacing w:before="1"/>
      <w:ind w:left="3146"/>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3" w:firstLine="480"/>
      <w:outlineLvl w:val="3"/>
    </w:pPr>
    <w:rPr>
      <w:rFonts w:ascii="宋体" w:hAnsi="宋体" w:eastAsia="宋体"/>
      <w:sz w:val="24"/>
      <w:szCs w:val="24"/>
    </w:rPr>
  </w:style>
  <w:style w:styleId="Heading4" w:type="paragraph">
    <w:name w:val="Heading 4"/>
    <w:basedOn w:val="Normal"/>
    <w:uiPriority w:val="1"/>
    <w:qFormat/>
    <w:pPr>
      <w:ind w:left="153"/>
      <w:outlineLvl w:val="4"/>
    </w:pPr>
    <w:rPr>
      <w:rFonts w:ascii="宋体" w:hAnsi="宋体" w:eastAsia="宋体"/>
      <w:sz w:val="23"/>
      <w:szCs w:val="23"/>
    </w:rPr>
  </w:style>
  <w:style w:styleId="Heading5" w:type="paragraph">
    <w:name w:val="Heading 5"/>
    <w:basedOn w:val="Normal"/>
    <w:uiPriority w:val="1"/>
    <w:qFormat/>
    <w:pPr>
      <w:spacing w:before="25"/>
      <w:ind w:left="153" w:firstLine="420"/>
      <w:outlineLvl w:val="5"/>
    </w:pPr>
    <w:rPr>
      <w:rFonts w:ascii="宋体" w:hAnsi="宋体" w:eastAsia="宋体"/>
      <w:i/>
      <w:sz w:val="22"/>
      <w:szCs w:val="22"/>
    </w:rPr>
  </w:style>
  <w:style w:styleId="Heading6" w:type="paragraph">
    <w:name w:val="Heading 6"/>
    <w:basedOn w:val="Normal"/>
    <w:uiPriority w:val="1"/>
    <w:qFormat/>
    <w:pPr>
      <w:ind w:left="153"/>
      <w:outlineLvl w:val="6"/>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ygsoft.com/" TargetMode="External"/><Relationship Id="rId9" Type="http://schemas.openxmlformats.org/officeDocument/2006/relationships/hyperlink" Target="mailto:ygstock@ygsoft.com" TargetMode="External"/><Relationship Id="rId10" Type="http://schemas.openxmlformats.org/officeDocument/2006/relationships/hyperlink" Target="http://www.cninfo.com.cn/" TargetMode="External"/><Relationship Id="rId11" Type="http://schemas.openxmlformats.org/officeDocument/2006/relationships/hyperlink" Target="http://irm.cninfo.com.cn/ircs/ssgs/compa" TargetMode="External"/><Relationship Id="rId12" Type="http://schemas.openxmlformats.org/officeDocument/2006/relationships/image" Target="media/image2.jpeg"/><Relationship Id="rId13" Type="http://schemas.openxmlformats.org/officeDocument/2006/relationships/hyperlink" Target="http://www.cninfo.com/" TargetMode="Externa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远光软件股份有限公司</dc:creator>
  <dc:title>远光软件股份有限公司2015年年度报告全文</dc:title>
  <dcterms:created xsi:type="dcterms:W3CDTF">2020-05-04T12:14:01Z</dcterms:created>
  <dcterms:modified xsi:type="dcterms:W3CDTF">2020-05-04T12:14:01Z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2016-04-25T00:00:00Z</vt:filetime>
  </property>
  <property fmtid="{D5CDD505-2E9C-101B-9397-08002B2CF9AE}" pid="3" name="Creator">
    <vt:lpwstr>Microsoft® Office Word 2007</vt:lpwstr>
  </property>
  <property fmtid="{D5CDD505-2E9C-101B-9397-08002B2CF9AE}" pid="4" name="LastSaved">
    <vt:filetime>2020-05-04T00:00:00Z</vt:filetime>
  </property>
</Properties>
</file>