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北京东华合创数码科技股份有限公司</w:t>
      </w:r>
      <w:bookmarkEnd w:id="0"/>
      <w:bookmarkEnd w:id="1"/>
      <w:bookmarkEnd w:id="2"/>
    </w:p>
    <w:p>
      <w:pPr>
        <w:pStyle w:val="Style4"/>
        <w:keepNext w:val="0"/>
        <w:keepLines w:val="0"/>
        <w:widowControl w:val="0"/>
        <w:shd w:val="clear" w:color="auto" w:fill="auto"/>
        <w:bidi w:val="0"/>
        <w:spacing w:before="0" w:after="1840" w:line="240" w:lineRule="auto"/>
        <w:ind w:left="0" w:right="0" w:firstLine="0"/>
        <w:jc w:val="center"/>
        <w:rPr>
          <w:sz w:val="30"/>
          <w:szCs w:val="30"/>
        </w:rPr>
      </w:pPr>
      <w:r>
        <w:rPr>
          <w:rFonts w:ascii="Times New Roman" w:eastAsia="Times New Roman" w:hAnsi="Times New Roman" w:cs="Times New Roman"/>
          <w:b/>
          <w:bCs/>
          <w:color w:val="3365CC"/>
          <w:spacing w:val="0"/>
          <w:w w:val="100"/>
          <w:position w:val="0"/>
          <w:sz w:val="30"/>
          <w:szCs w:val="30"/>
        </w:rPr>
        <w:t>Beijing DHC Digital Technology Co.,Ltd</w:t>
      </w:r>
      <w:r>
        <w:rPr>
          <w:rFonts w:ascii="Times New Roman" w:eastAsia="Times New Roman" w:hAnsi="Times New Roman" w:cs="Times New Roman"/>
          <w:b/>
          <w:bCs/>
          <w:color w:val="0000FF"/>
          <w:spacing w:val="0"/>
          <w:w w:val="100"/>
          <w:position w:val="0"/>
          <w:sz w:val="30"/>
          <w:szCs w:val="30"/>
        </w:rPr>
        <w:t>.</w:t>
      </w:r>
    </w:p>
    <w:p>
      <w:pPr>
        <w:pStyle w:val="Style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spacing w:val="0"/>
          <w:w w:val="100"/>
          <w:position w:val="0"/>
        </w:rPr>
        <w:t>2006</w:t>
      </w:r>
      <w:r>
        <w:rPr>
          <w:spacing w:val="0"/>
          <w:w w:val="100"/>
          <w:position w:val="0"/>
        </w:rPr>
        <w:t>年年度报告</w:t>
      </w:r>
      <w:bookmarkEnd w:id="3"/>
      <w:bookmarkEnd w:id="4"/>
      <w:bookmarkEnd w:id="5"/>
    </w:p>
    <w:p>
      <w:pPr>
        <w:widowControl w:val="0"/>
        <w:jc w:val="center"/>
        <w:rPr>
          <w:sz w:val="2"/>
          <w:szCs w:val="2"/>
        </w:rPr>
      </w:pPr>
      <w:r>
        <w:drawing>
          <wp:inline>
            <wp:extent cx="2133600" cy="170688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133600" cy="1706880"/>
                    </a:xfrm>
                    <a:prstGeom prst="rect"/>
                  </pic:spPr>
                </pic:pic>
              </a:graphicData>
            </a:graphic>
          </wp:inline>
        </w:drawing>
      </w:r>
    </w:p>
    <w:p>
      <w:pPr>
        <w:widowControl w:val="0"/>
        <w:spacing w:after="3159" w:line="1" w:lineRule="exact"/>
      </w:pPr>
    </w:p>
    <w:p>
      <w:pPr>
        <w:pStyle w:val="Style4"/>
        <w:keepNext w:val="0"/>
        <w:keepLines w:val="0"/>
        <w:widowControl w:val="0"/>
        <w:shd w:val="clear" w:color="auto" w:fill="auto"/>
        <w:bidi w:val="0"/>
        <w:spacing w:before="0" w:after="440" w:line="240" w:lineRule="auto"/>
        <w:ind w:left="4400" w:right="0" w:firstLine="0"/>
        <w:jc w:val="left"/>
        <w:rPr>
          <w:sz w:val="30"/>
          <w:szCs w:val="30"/>
        </w:rPr>
      </w:pPr>
      <w:r>
        <w:rPr>
          <w:color w:val="000000"/>
          <w:spacing w:val="0"/>
          <w:w w:val="100"/>
          <w:position w:val="0"/>
          <w:sz w:val="30"/>
          <w:szCs w:val="30"/>
        </w:rPr>
        <w:t>证券代码：</w:t>
      </w:r>
      <w:r>
        <w:rPr>
          <w:rFonts w:ascii="Times New Roman" w:eastAsia="Times New Roman" w:hAnsi="Times New Roman" w:cs="Times New Roman"/>
          <w:b/>
          <w:bCs/>
          <w:color w:val="000000"/>
          <w:spacing w:val="0"/>
          <w:w w:val="100"/>
          <w:position w:val="0"/>
          <w:sz w:val="30"/>
          <w:szCs w:val="30"/>
        </w:rPr>
        <w:t>002065</w:t>
      </w:r>
    </w:p>
    <w:p>
      <w:pPr>
        <w:pStyle w:val="Style4"/>
        <w:keepNext w:val="0"/>
        <w:keepLines w:val="0"/>
        <w:widowControl w:val="0"/>
        <w:shd w:val="clear" w:color="auto" w:fill="auto"/>
        <w:bidi w:val="0"/>
        <w:spacing w:before="0" w:after="380" w:line="240" w:lineRule="auto"/>
        <w:ind w:left="4400" w:right="0" w:firstLine="0"/>
        <w:jc w:val="left"/>
        <w:rPr>
          <w:sz w:val="30"/>
          <w:szCs w:val="30"/>
        </w:rPr>
      </w:pPr>
      <w:r>
        <w:rPr>
          <w:color w:val="000000"/>
          <w:spacing w:val="0"/>
          <w:w w:val="100"/>
          <w:position w:val="0"/>
          <w:sz w:val="30"/>
          <w:szCs w:val="30"/>
        </w:rPr>
        <w:t>证券简称：</w:t>
      </w:r>
      <w:r>
        <w:rPr>
          <w:b/>
          <w:bCs/>
          <w:color w:val="000000"/>
          <w:spacing w:val="0"/>
          <w:w w:val="100"/>
          <w:position w:val="0"/>
          <w:sz w:val="30"/>
          <w:szCs w:val="30"/>
        </w:rPr>
        <w:t>东华合创</w:t>
      </w:r>
    </w:p>
    <w:p>
      <w:pPr>
        <w:pStyle w:val="Style4"/>
        <w:keepNext w:val="0"/>
        <w:keepLines w:val="0"/>
        <w:widowControl w:val="0"/>
        <w:shd w:val="clear" w:color="auto" w:fill="auto"/>
        <w:bidi w:val="0"/>
        <w:spacing w:before="0" w:after="740" w:line="240" w:lineRule="auto"/>
        <w:ind w:left="4400" w:right="0" w:firstLine="0"/>
        <w:jc w:val="left"/>
        <w:rPr>
          <w:sz w:val="30"/>
          <w:szCs w:val="30"/>
        </w:rPr>
      </w:pPr>
      <w:r>
        <w:rPr>
          <w:color w:val="000000"/>
          <w:spacing w:val="0"/>
          <w:w w:val="100"/>
          <w:position w:val="0"/>
          <w:sz w:val="30"/>
          <w:szCs w:val="30"/>
        </w:rPr>
        <w:t>披露日期：</w:t>
      </w:r>
      <w:r>
        <w:rPr>
          <w:rFonts w:ascii="Times New Roman" w:eastAsia="Times New Roman" w:hAnsi="Times New Roman" w:cs="Times New Roman"/>
          <w:b/>
          <w:bCs/>
          <w:color w:val="000000"/>
          <w:spacing w:val="0"/>
          <w:w w:val="100"/>
          <w:position w:val="0"/>
          <w:sz w:val="30"/>
          <w:szCs w:val="30"/>
        </w:rPr>
        <w:t>2007</w:t>
      </w:r>
      <w:r>
        <w:rPr>
          <w:b/>
          <w:bCs/>
          <w:color w:val="000000"/>
          <w:spacing w:val="0"/>
          <w:w w:val="100"/>
          <w:position w:val="0"/>
          <w:sz w:val="30"/>
          <w:szCs w:val="30"/>
        </w:rPr>
        <w:t>年</w:t>
      </w:r>
      <w:r>
        <w:rPr>
          <w:rFonts w:ascii="Times New Roman" w:eastAsia="Times New Roman" w:hAnsi="Times New Roman" w:cs="Times New Roman"/>
          <w:b/>
          <w:bCs/>
          <w:color w:val="000000"/>
          <w:spacing w:val="0"/>
          <w:w w:val="100"/>
          <w:position w:val="0"/>
          <w:sz w:val="30"/>
          <w:szCs w:val="30"/>
        </w:rPr>
        <w:t>4</w:t>
      </w:r>
      <w:r>
        <w:rPr>
          <w:b/>
          <w:bCs/>
          <w:color w:val="000000"/>
          <w:spacing w:val="0"/>
          <w:w w:val="100"/>
          <w:position w:val="0"/>
          <w:sz w:val="30"/>
          <w:szCs w:val="30"/>
        </w:rPr>
        <w:t>月</w:t>
      </w:r>
      <w:r>
        <w:rPr>
          <w:rFonts w:ascii="Times New Roman" w:eastAsia="Times New Roman" w:hAnsi="Times New Roman" w:cs="Times New Roman"/>
          <w:b/>
          <w:bCs/>
          <w:color w:val="000000"/>
          <w:spacing w:val="0"/>
          <w:w w:val="100"/>
          <w:position w:val="0"/>
          <w:sz w:val="30"/>
          <w:szCs w:val="30"/>
        </w:rPr>
        <w:t>18</w:t>
      </w:r>
      <w:r>
        <w:rPr>
          <w:b/>
          <w:bCs/>
          <w:color w:val="000000"/>
          <w:spacing w:val="0"/>
          <w:w w:val="100"/>
          <w:position w:val="0"/>
          <w:sz w:val="30"/>
          <w:szCs w:val="30"/>
        </w:rPr>
        <w:t>日</w:t>
      </w:r>
    </w:p>
    <w:p>
      <w:pPr>
        <w:pStyle w:val="Style14"/>
        <w:keepNext/>
        <w:keepLines/>
        <w:widowControl w:val="0"/>
        <w:shd w:val="clear" w:color="auto" w:fill="auto"/>
        <w:bidi w:val="0"/>
        <w:spacing w:before="0" w:after="660" w:line="240" w:lineRule="auto"/>
        <w:ind w:left="0" w:right="0" w:firstLine="0"/>
        <w:jc w:val="center"/>
      </w:pPr>
      <w:bookmarkStart w:id="6" w:name="bookmark6"/>
      <w:bookmarkStart w:id="7" w:name="bookmark7"/>
      <w:bookmarkStart w:id="8" w:name="bookmark8"/>
      <w:r>
        <w:rPr>
          <w:color w:val="000000"/>
          <w:spacing w:val="0"/>
          <w:w w:val="100"/>
          <w:position w:val="0"/>
        </w:rPr>
        <w:t>重要提示</w:t>
      </w:r>
      <w:bookmarkEnd w:id="6"/>
      <w:bookmarkEnd w:id="7"/>
      <w:bookmarkEnd w:id="8"/>
    </w:p>
    <w:p>
      <w:pPr>
        <w:pStyle w:val="Style21"/>
        <w:keepNext w:val="0"/>
        <w:keepLines w:val="0"/>
        <w:widowControl w:val="0"/>
        <w:shd w:val="clear" w:color="auto" w:fill="auto"/>
        <w:bidi w:val="0"/>
        <w:spacing w:before="0" w:after="180" w:line="571" w:lineRule="exact"/>
        <w:ind w:left="0" w:right="0" w:firstLine="480"/>
        <w:jc w:val="both"/>
      </w:pPr>
      <w:r>
        <w:rPr>
          <w:color w:val="000000"/>
          <w:spacing w:val="0"/>
          <w:w w:val="100"/>
          <w:position w:val="0"/>
          <w:sz w:val="24"/>
          <w:szCs w:val="24"/>
        </w:rPr>
        <w:t>本公司董事会、监事会及董事、监事、高级管理人员保证本报告所载资料不 存在任何虚假记载、误导性陈述或者重大遗漏，并对其内容的真实性、准确性和 完整性承担个别及连带责任。</w:t>
      </w:r>
    </w:p>
    <w:p>
      <w:pPr>
        <w:pStyle w:val="Style21"/>
        <w:keepNext w:val="0"/>
        <w:keepLines w:val="0"/>
        <w:widowControl w:val="0"/>
        <w:shd w:val="clear" w:color="auto" w:fill="auto"/>
        <w:bidi w:val="0"/>
        <w:spacing w:before="0" w:after="180" w:line="576" w:lineRule="exact"/>
        <w:ind w:left="0" w:right="0" w:firstLine="480"/>
        <w:jc w:val="both"/>
      </w:pPr>
      <w:r>
        <w:rPr>
          <w:color w:val="000000"/>
          <w:spacing w:val="0"/>
          <w:w w:val="100"/>
          <w:position w:val="0"/>
          <w:sz w:val="24"/>
          <w:szCs w:val="24"/>
        </w:rPr>
        <w:t>没有董事、监事、高级管理人员对年度报告内容的真实性、准确性、完整性 无法保证或存在异议。</w:t>
      </w:r>
    </w:p>
    <w:p>
      <w:pPr>
        <w:pStyle w:val="Style21"/>
        <w:keepNext w:val="0"/>
        <w:keepLines w:val="0"/>
        <w:widowControl w:val="0"/>
        <w:shd w:val="clear" w:color="auto" w:fill="auto"/>
        <w:bidi w:val="0"/>
        <w:spacing w:before="0" w:after="180" w:line="576" w:lineRule="exact"/>
        <w:ind w:left="0" w:right="0" w:firstLine="480"/>
        <w:jc w:val="both"/>
      </w:pPr>
      <w:r>
        <w:rPr>
          <w:color w:val="000000"/>
          <w:spacing w:val="0"/>
          <w:w w:val="100"/>
          <w:position w:val="0"/>
          <w:sz w:val="24"/>
          <w:szCs w:val="24"/>
        </w:rPr>
        <w:t>所有董事均出席本次董事会。</w:t>
      </w:r>
    </w:p>
    <w:p>
      <w:pPr>
        <w:pStyle w:val="Style21"/>
        <w:keepNext w:val="0"/>
        <w:keepLines w:val="0"/>
        <w:widowControl w:val="0"/>
        <w:shd w:val="clear" w:color="auto" w:fill="auto"/>
        <w:bidi w:val="0"/>
        <w:spacing w:before="0" w:after="180" w:line="576" w:lineRule="exact"/>
        <w:ind w:left="0" w:right="0" w:firstLine="480"/>
        <w:jc w:val="both"/>
      </w:pPr>
      <w:r>
        <w:rPr>
          <w:color w:val="000000"/>
          <w:spacing w:val="0"/>
          <w:w w:val="100"/>
          <w:position w:val="0"/>
          <w:sz w:val="24"/>
          <w:szCs w:val="24"/>
        </w:rPr>
        <w:t>北京兴华会计师事务所有限责任公司出具了标准无保留意见的审计报告。</w:t>
      </w:r>
    </w:p>
    <w:p>
      <w:pPr>
        <w:pStyle w:val="Style21"/>
        <w:keepNext w:val="0"/>
        <w:keepLines w:val="0"/>
        <w:widowControl w:val="0"/>
        <w:shd w:val="clear" w:color="auto" w:fill="auto"/>
        <w:bidi w:val="0"/>
        <w:spacing w:before="0" w:after="180" w:line="576" w:lineRule="exact"/>
        <w:ind w:left="0" w:right="0" w:firstLine="48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926" w:right="1755" w:bottom="1926" w:left="1760" w:header="0" w:footer="3" w:gutter="0"/>
          <w:pgNumType w:start="1"/>
          <w:cols w:space="720"/>
          <w:noEndnote/>
          <w:titlePg/>
          <w:rtlGutter w:val="0"/>
          <w:docGrid w:linePitch="360"/>
        </w:sectPr>
      </w:pPr>
      <w:r>
        <w:rPr>
          <w:color w:val="000000"/>
          <w:spacing w:val="0"/>
          <w:w w:val="100"/>
          <w:position w:val="0"/>
          <w:sz w:val="24"/>
          <w:szCs w:val="24"/>
        </w:rPr>
        <w:t>公司董事长薛向东先生、财务负责人及会计机构负责人杨健先生声明：保证 年度报告中财务报告的真实、完整。</w:t>
      </w:r>
    </w:p>
    <w:p>
      <w:pPr>
        <w:pStyle w:val="Style4"/>
        <w:keepNext w:val="0"/>
        <w:keepLines w:val="0"/>
        <w:widowControl w:val="0"/>
        <w:shd w:val="clear" w:color="auto" w:fill="auto"/>
        <w:bidi w:val="0"/>
        <w:spacing w:before="0" w:after="800" w:line="240" w:lineRule="auto"/>
        <w:ind w:left="0" w:right="0" w:firstLine="0"/>
        <w:jc w:val="center"/>
        <w:rPr>
          <w:sz w:val="28"/>
          <w:szCs w:val="28"/>
        </w:rPr>
      </w:pPr>
      <w:r>
        <w:rPr>
          <w:b/>
          <w:bCs/>
          <w:color w:val="000000"/>
          <w:spacing w:val="0"/>
          <w:w w:val="100"/>
          <w:position w:val="0"/>
          <w:sz w:val="28"/>
          <w:szCs w:val="28"/>
        </w:rPr>
        <w:t>目录</w:t>
      </w:r>
    </w:p>
    <w:p>
      <w:pPr>
        <w:pStyle w:val="Style24"/>
        <w:keepNext w:val="0"/>
        <w:keepLines w:val="0"/>
        <w:widowControl w:val="0"/>
        <w:shd w:val="clear" w:color="auto" w:fill="auto"/>
        <w:tabs>
          <w:tab w:leader="dot" w:pos="8700" w:val="right"/>
        </w:tabs>
        <w:bidi w:val="0"/>
        <w:spacing w:before="0" w:line="240" w:lineRule="auto"/>
        <w:ind w:left="0" w:right="0"/>
        <w:jc w:val="left"/>
      </w:pPr>
      <w:r>
        <w:fldChar w:fldCharType="begin"/>
        <w:instrText xml:space="preserve"> TOC \o "1-5" \h \z </w:instrText>
        <w:fldChar w:fldCharType="separate"/>
      </w:r>
      <w:hyperlink w:anchor="bookmark10" w:tooltip="Current Document">
        <w:r>
          <w:rPr>
            <w:color w:val="000000"/>
            <w:spacing w:val="0"/>
            <w:w w:val="100"/>
            <w:position w:val="0"/>
          </w:rPr>
          <w:t>第一节公司基本情况简介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4"/>
        <w:keepNext w:val="0"/>
        <w:keepLines w:val="0"/>
        <w:widowControl w:val="0"/>
        <w:shd w:val="clear" w:color="auto" w:fill="auto"/>
        <w:tabs>
          <w:tab w:leader="dot" w:pos="8700" w:val="right"/>
        </w:tabs>
        <w:bidi w:val="0"/>
        <w:spacing w:before="0" w:line="240" w:lineRule="auto"/>
        <w:ind w:left="0" w:right="0"/>
        <w:jc w:val="left"/>
      </w:pPr>
      <w:hyperlink w:anchor="bookmark20" w:tooltip="Current Document">
        <w:r>
          <w:rPr>
            <w:color w:val="000000"/>
            <w:spacing w:val="0"/>
            <w:w w:val="100"/>
            <w:position w:val="0"/>
          </w:rPr>
          <w:t>第二节会计数据和业务数据摘要</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4"/>
        <w:keepNext w:val="0"/>
        <w:keepLines w:val="0"/>
        <w:widowControl w:val="0"/>
        <w:shd w:val="clear" w:color="auto" w:fill="auto"/>
        <w:tabs>
          <w:tab w:leader="dot" w:pos="8322" w:val="right"/>
        </w:tabs>
        <w:bidi w:val="0"/>
        <w:spacing w:before="0" w:line="240" w:lineRule="auto"/>
        <w:ind w:left="0" w:right="0" w:firstLine="0"/>
        <w:jc w:val="center"/>
      </w:pPr>
      <w:hyperlink w:anchor="bookmark33" w:tooltip="Current Document">
        <w:r>
          <w:rPr>
            <w:color w:val="000000"/>
            <w:spacing w:val="0"/>
            <w:w w:val="100"/>
            <w:position w:val="0"/>
          </w:rPr>
          <w:t>第三节股本变动及股东情况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4"/>
        <w:keepNext w:val="0"/>
        <w:keepLines w:val="0"/>
        <w:widowControl w:val="0"/>
        <w:shd w:val="clear" w:color="auto" w:fill="auto"/>
        <w:tabs>
          <w:tab w:leader="dot" w:pos="8322" w:val="right"/>
        </w:tabs>
        <w:bidi w:val="0"/>
        <w:spacing w:before="0" w:line="240" w:lineRule="auto"/>
        <w:ind w:left="0" w:right="0" w:firstLine="0"/>
        <w:jc w:val="center"/>
      </w:pPr>
      <w:hyperlink w:anchor="bookmark52" w:tooltip="Current Document">
        <w:r>
          <w:rPr>
            <w:color w:val="000000"/>
            <w:spacing w:val="0"/>
            <w:w w:val="100"/>
            <w:position w:val="0"/>
          </w:rPr>
          <w:t>第四节董事、监事和高级管理人员和员工情况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4"/>
        <w:keepNext w:val="0"/>
        <w:keepLines w:val="0"/>
        <w:widowControl w:val="0"/>
        <w:shd w:val="clear" w:color="auto" w:fill="auto"/>
        <w:tabs>
          <w:tab w:leader="dot" w:pos="8700" w:val="right"/>
        </w:tabs>
        <w:bidi w:val="0"/>
        <w:spacing w:before="0" w:line="240" w:lineRule="auto"/>
        <w:ind w:left="0" w:right="0"/>
        <w:jc w:val="left"/>
      </w:pPr>
      <w:hyperlink w:anchor="bookmark61" w:tooltip="Current Document">
        <w:r>
          <w:rPr>
            <w:color w:val="000000"/>
            <w:spacing w:val="0"/>
            <w:w w:val="100"/>
            <w:position w:val="0"/>
          </w:rPr>
          <w:t>第五节 公司治理结构</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24"/>
        <w:keepNext w:val="0"/>
        <w:keepLines w:val="0"/>
        <w:widowControl w:val="0"/>
        <w:shd w:val="clear" w:color="auto" w:fill="auto"/>
        <w:tabs>
          <w:tab w:leader="dot" w:pos="8700" w:val="right"/>
        </w:tabs>
        <w:bidi w:val="0"/>
        <w:spacing w:before="0" w:line="240" w:lineRule="auto"/>
        <w:ind w:left="0" w:right="0"/>
        <w:jc w:val="left"/>
      </w:pPr>
      <w:hyperlink w:anchor="bookmark78" w:tooltip="Current Document">
        <w:r>
          <w:rPr>
            <w:color w:val="000000"/>
            <w:spacing w:val="0"/>
            <w:w w:val="100"/>
            <w:position w:val="0"/>
          </w:rPr>
          <w:t>第六节股东大会情况简介</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24"/>
        <w:keepNext w:val="0"/>
        <w:keepLines w:val="0"/>
        <w:widowControl w:val="0"/>
        <w:shd w:val="clear" w:color="auto" w:fill="auto"/>
        <w:tabs>
          <w:tab w:leader="dot" w:pos="8700" w:val="right"/>
        </w:tabs>
        <w:bidi w:val="0"/>
        <w:spacing w:before="0" w:line="240" w:lineRule="auto"/>
        <w:ind w:left="0" w:right="0"/>
        <w:jc w:val="left"/>
      </w:pPr>
      <w:hyperlink w:anchor="bookmark100" w:tooltip="Current Document">
        <w:r>
          <w:rPr>
            <w:color w:val="000000"/>
            <w:spacing w:val="0"/>
            <w:w w:val="100"/>
            <w:position w:val="0"/>
          </w:rPr>
          <w:t>第七节董事会报告</w:t>
        </w:r>
        <w:r>
          <w:rPr>
            <w:color w:val="000000"/>
            <w:spacing w:val="0"/>
            <w:w w:val="100"/>
            <w:position w:val="0"/>
          </w:rPr>
          <w:tab/>
        </w:r>
        <w:r>
          <w:rPr>
            <w:rFonts w:ascii="Times New Roman" w:eastAsia="Times New Roman" w:hAnsi="Times New Roman" w:cs="Times New Roman"/>
            <w:color w:val="000000"/>
            <w:spacing w:val="0"/>
            <w:w w:val="100"/>
            <w:position w:val="0"/>
          </w:rPr>
          <w:t>24</w:t>
        </w:r>
      </w:hyperlink>
    </w:p>
    <w:p>
      <w:pPr>
        <w:pStyle w:val="Style24"/>
        <w:keepNext w:val="0"/>
        <w:keepLines w:val="0"/>
        <w:widowControl w:val="0"/>
        <w:shd w:val="clear" w:color="auto" w:fill="auto"/>
        <w:tabs>
          <w:tab w:leader="dot" w:pos="8700" w:val="right"/>
        </w:tabs>
        <w:bidi w:val="0"/>
        <w:spacing w:before="0" w:line="240" w:lineRule="auto"/>
        <w:ind w:left="0" w:right="0"/>
        <w:jc w:val="left"/>
      </w:pPr>
      <w:hyperlink w:anchor="bookmark160" w:tooltip="Current Document">
        <w:r>
          <w:rPr>
            <w:color w:val="000000"/>
            <w:spacing w:val="0"/>
            <w:w w:val="100"/>
            <w:position w:val="0"/>
          </w:rPr>
          <w:t>第八节监事会报告</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24"/>
        <w:keepNext w:val="0"/>
        <w:keepLines w:val="0"/>
        <w:widowControl w:val="0"/>
        <w:shd w:val="clear" w:color="auto" w:fill="auto"/>
        <w:tabs>
          <w:tab w:leader="dot" w:pos="8700" w:val="right"/>
        </w:tabs>
        <w:bidi w:val="0"/>
        <w:spacing w:before="0" w:line="240" w:lineRule="auto"/>
        <w:ind w:left="0" w:right="0"/>
        <w:jc w:val="left"/>
      </w:pPr>
      <w:hyperlink w:anchor="bookmark173" w:tooltip="Current Document">
        <w:r>
          <w:rPr>
            <w:color w:val="000000"/>
            <w:spacing w:val="0"/>
            <w:w w:val="100"/>
            <w:position w:val="0"/>
          </w:rPr>
          <w:t>第九节重要事项</w:t>
        </w:r>
        <w:r>
          <w:rPr>
            <w:color w:val="000000"/>
            <w:spacing w:val="0"/>
            <w:w w:val="100"/>
            <w:position w:val="0"/>
          </w:rPr>
          <w:tab/>
        </w:r>
        <w:r>
          <w:rPr>
            <w:rFonts w:ascii="Times New Roman" w:eastAsia="Times New Roman" w:hAnsi="Times New Roman" w:cs="Times New Roman"/>
            <w:color w:val="000000"/>
            <w:spacing w:val="0"/>
            <w:w w:val="100"/>
            <w:position w:val="0"/>
          </w:rPr>
          <w:t>41</w:t>
        </w:r>
      </w:hyperlink>
    </w:p>
    <w:p>
      <w:pPr>
        <w:pStyle w:val="Style24"/>
        <w:keepNext w:val="0"/>
        <w:keepLines w:val="0"/>
        <w:widowControl w:val="0"/>
        <w:shd w:val="clear" w:color="auto" w:fill="auto"/>
        <w:tabs>
          <w:tab w:leader="dot" w:pos="8322" w:val="right"/>
        </w:tabs>
        <w:bidi w:val="0"/>
        <w:spacing w:before="0" w:line="240" w:lineRule="auto"/>
        <w:ind w:left="0" w:right="0" w:firstLine="0"/>
        <w:jc w:val="center"/>
      </w:pPr>
      <w:hyperlink w:anchor="bookmark220"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24"/>
        <w:keepNext w:val="0"/>
        <w:keepLines w:val="0"/>
        <w:widowControl w:val="0"/>
        <w:shd w:val="clear" w:color="auto" w:fill="auto"/>
        <w:tabs>
          <w:tab w:leader="dot" w:pos="8700" w:val="right"/>
        </w:tabs>
        <w:bidi w:val="0"/>
        <w:spacing w:before="0" w:line="240" w:lineRule="auto"/>
        <w:ind w:left="0" w:right="0"/>
        <w:jc w:val="left"/>
        <w:sectPr>
          <w:footnotePr>
            <w:pos w:val="pageBottom"/>
            <w:numFmt w:val="decimal"/>
            <w:numRestart w:val="continuous"/>
          </w:footnotePr>
          <w:pgSz w:w="11900" w:h="16840"/>
          <w:pgMar w:top="1575" w:right="1390" w:bottom="1575" w:left="1390" w:header="0" w:footer="3" w:gutter="0"/>
          <w:cols w:space="720"/>
          <w:noEndnote/>
          <w:rtlGutter w:val="0"/>
          <w:docGrid w:linePitch="360"/>
        </w:sectPr>
      </w:pPr>
      <w:hyperlink w:anchor="bookmark434" w:tooltip="Current Document">
        <w:r>
          <w:rPr>
            <w:color w:val="000000"/>
            <w:spacing w:val="0"/>
            <w:w w:val="100"/>
            <w:position w:val="0"/>
          </w:rPr>
          <w:t>十-一节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80</w:t>
        </w:r>
      </w:hyperlink>
      <w:r>
        <w:fldChar w:fldCharType="end"/>
      </w:r>
    </w:p>
    <w:p>
      <w:pPr>
        <w:pStyle w:val="Style14"/>
        <w:keepNext/>
        <w:keepLines/>
        <w:widowControl w:val="0"/>
        <w:shd w:val="clear" w:color="auto" w:fill="auto"/>
        <w:bidi w:val="0"/>
        <w:spacing w:before="260" w:after="360" w:line="240" w:lineRule="auto"/>
        <w:ind w:left="0" w:right="0" w:firstLine="0"/>
        <w:jc w:val="center"/>
      </w:pPr>
      <w:bookmarkStart w:id="10" w:name="bookmark10"/>
      <w:bookmarkStart w:id="11" w:name="bookmark11"/>
      <w:bookmarkStart w:id="9" w:name="bookmark9"/>
      <w:r>
        <w:rPr>
          <w:color w:val="000000"/>
          <w:spacing w:val="0"/>
          <w:w w:val="100"/>
          <w:position w:val="0"/>
        </w:rPr>
        <w:t>第一节公司基本情况简介</w:t>
      </w:r>
      <w:bookmarkEnd w:id="10"/>
      <w:bookmarkEnd w:id="11"/>
      <w:bookmarkEnd w:id="9"/>
    </w:p>
    <w:p>
      <w:pPr>
        <w:pStyle w:val="Style21"/>
        <w:keepNext w:val="0"/>
        <w:keepLines w:val="0"/>
        <w:widowControl w:val="0"/>
        <w:shd w:val="clear" w:color="auto" w:fill="auto"/>
        <w:bidi w:val="0"/>
        <w:spacing w:before="0" w:after="280" w:line="240" w:lineRule="auto"/>
        <w:ind w:left="0" w:right="0" w:firstLine="520"/>
        <w:jc w:val="left"/>
      </w:pPr>
      <w:bookmarkStart w:id="12" w:name="bookmark12"/>
      <w:r>
        <w:rPr>
          <w:color w:val="000000"/>
          <w:spacing w:val="0"/>
          <w:w w:val="100"/>
          <w:position w:val="0"/>
          <w:sz w:val="24"/>
          <w:szCs w:val="24"/>
        </w:rPr>
        <w:t>（</w:t>
      </w:r>
      <w:bookmarkEnd w:id="12"/>
      <w:r>
        <w:rPr>
          <w:color w:val="000000"/>
          <w:spacing w:val="0"/>
          <w:w w:val="100"/>
          <w:position w:val="0"/>
          <w:sz w:val="24"/>
          <w:szCs w:val="24"/>
        </w:rPr>
        <w:t>一）中文名称：北京东华合创数码科技股份有限公司</w:t>
      </w:r>
    </w:p>
    <w:p>
      <w:pPr>
        <w:pStyle w:val="Style4"/>
        <w:keepNext w:val="0"/>
        <w:keepLines w:val="0"/>
        <w:widowControl w:val="0"/>
        <w:shd w:val="clear" w:color="auto" w:fill="auto"/>
        <w:bidi w:val="0"/>
        <w:spacing w:before="0" w:after="280" w:line="240" w:lineRule="auto"/>
        <w:ind w:left="1100" w:right="0" w:firstLine="0"/>
        <w:jc w:val="left"/>
      </w:pPr>
      <w:r>
        <w:rPr>
          <w:color w:val="000000"/>
          <w:spacing w:val="0"/>
          <w:w w:val="100"/>
          <w:position w:val="0"/>
          <w:sz w:val="24"/>
          <w:szCs w:val="24"/>
        </w:rPr>
        <w:t>英文名称：</w:t>
      </w:r>
      <w:r>
        <w:rPr>
          <w:rFonts w:ascii="Times New Roman" w:eastAsia="Times New Roman" w:hAnsi="Times New Roman" w:cs="Times New Roman"/>
          <w:color w:val="000000"/>
          <w:spacing w:val="0"/>
          <w:w w:val="100"/>
          <w:position w:val="0"/>
          <w:sz w:val="24"/>
          <w:szCs w:val="24"/>
        </w:rPr>
        <w:t>Beijing DHC Digital Technology Co.,Ltd.</w:t>
      </w:r>
    </w:p>
    <w:p>
      <w:pPr>
        <w:pStyle w:val="Style21"/>
        <w:keepNext w:val="0"/>
        <w:keepLines w:val="0"/>
        <w:widowControl w:val="0"/>
        <w:shd w:val="clear" w:color="auto" w:fill="auto"/>
        <w:bidi w:val="0"/>
        <w:spacing w:before="0" w:after="280" w:line="240" w:lineRule="auto"/>
        <w:ind w:left="1100" w:right="0" w:firstLine="0"/>
        <w:jc w:val="left"/>
      </w:pPr>
      <w:r>
        <w:rPr>
          <w:color w:val="000000"/>
          <w:spacing w:val="0"/>
          <w:w w:val="100"/>
          <w:position w:val="0"/>
          <w:sz w:val="24"/>
          <w:szCs w:val="24"/>
        </w:rPr>
        <w:t xml:space="preserve">中文简称：东华合创 </w:t>
      </w:r>
      <w:r>
        <w:rPr>
          <w:color w:val="000000"/>
          <w:spacing w:val="0"/>
          <w:w w:val="100"/>
          <w:position w:val="0"/>
          <w:sz w:val="24"/>
          <w:szCs w:val="24"/>
        </w:rPr>
        <w:t>英文缩写：</w:t>
      </w:r>
      <w:r>
        <w:rPr>
          <w:rFonts w:ascii="Times New Roman" w:eastAsia="Times New Roman" w:hAnsi="Times New Roman" w:cs="Times New Roman"/>
          <w:color w:val="000000"/>
          <w:spacing w:val="0"/>
          <w:w w:val="100"/>
          <w:position w:val="0"/>
          <w:sz w:val="24"/>
          <w:szCs w:val="24"/>
        </w:rPr>
        <w:t>DHCC</w:t>
      </w:r>
    </w:p>
    <w:p>
      <w:pPr>
        <w:pStyle w:val="Style21"/>
        <w:keepNext w:val="0"/>
        <w:keepLines w:val="0"/>
        <w:widowControl w:val="0"/>
        <w:shd w:val="clear" w:color="auto" w:fill="auto"/>
        <w:tabs>
          <w:tab w:pos="1166" w:val="left"/>
        </w:tabs>
        <w:bidi w:val="0"/>
        <w:spacing w:before="0" w:after="280" w:line="240" w:lineRule="auto"/>
        <w:ind w:left="0" w:right="0" w:firstLine="520"/>
        <w:jc w:val="left"/>
      </w:pPr>
      <w:bookmarkStart w:id="13" w:name="bookmark13"/>
      <w:r>
        <w:rPr>
          <w:color w:val="000000"/>
          <w:spacing w:val="0"/>
          <w:w w:val="100"/>
          <w:position w:val="0"/>
          <w:sz w:val="24"/>
          <w:szCs w:val="24"/>
        </w:rPr>
        <w:t>（</w:t>
      </w:r>
      <w:bookmarkEnd w:id="13"/>
      <w:r>
        <w:rPr>
          <w:color w:val="000000"/>
          <w:spacing w:val="0"/>
          <w:w w:val="100"/>
          <w:position w:val="0"/>
          <w:sz w:val="24"/>
          <w:szCs w:val="24"/>
        </w:rPr>
        <w:t>二）</w:t>
        <w:tab/>
        <w:t>公司法定代表人：薛向东</w:t>
      </w:r>
    </w:p>
    <w:p>
      <w:pPr>
        <w:pStyle w:val="Style21"/>
        <w:keepNext w:val="0"/>
        <w:keepLines w:val="0"/>
        <w:widowControl w:val="0"/>
        <w:shd w:val="clear" w:color="auto" w:fill="auto"/>
        <w:tabs>
          <w:tab w:pos="1166" w:val="left"/>
        </w:tabs>
        <w:bidi w:val="0"/>
        <w:spacing w:before="0" w:after="140" w:line="240" w:lineRule="auto"/>
        <w:ind w:left="0" w:right="0" w:firstLine="520"/>
        <w:jc w:val="left"/>
      </w:pPr>
      <w:bookmarkStart w:id="14" w:name="bookmark14"/>
      <w:r>
        <w:rPr>
          <w:color w:val="000000"/>
          <w:spacing w:val="0"/>
          <w:w w:val="100"/>
          <w:position w:val="0"/>
          <w:sz w:val="24"/>
          <w:szCs w:val="24"/>
        </w:rPr>
        <w:t>（</w:t>
      </w:r>
      <w:bookmarkEnd w:id="14"/>
      <w:r>
        <w:rPr>
          <w:color w:val="000000"/>
          <w:spacing w:val="0"/>
          <w:w w:val="100"/>
          <w:position w:val="0"/>
          <w:sz w:val="24"/>
          <w:szCs w:val="24"/>
        </w:rPr>
        <w:t>三）</w:t>
        <w:tab/>
        <w:t>公司董事会秘书、证券事务代表及投资者关系管理负责人</w:t>
      </w:r>
    </w:p>
    <w:tbl>
      <w:tblPr>
        <w:tblOverlap w:val="never"/>
        <w:jc w:val="center"/>
        <w:tblLayout w:type="fixed"/>
      </w:tblPr>
      <w:tblGrid>
        <w:gridCol w:w="1147"/>
        <w:gridCol w:w="2722"/>
        <w:gridCol w:w="2467"/>
        <w:gridCol w:w="2784"/>
      </w:tblGrid>
      <w:tr>
        <w:trPr>
          <w:trHeight w:val="581"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董事会秘书</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证券事务代表</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投资者关系管理负责人</w:t>
            </w: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姓 名</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杨健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侯杰</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杨健</w:t>
            </w: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联系地址</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北京市海淀区知春路</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号泛亚大厦</w:t>
            </w:r>
            <w:r>
              <w:rPr>
                <w:rFonts w:ascii="Times New Roman" w:eastAsia="Times New Roman" w:hAnsi="Times New Roman" w:cs="Times New Roman"/>
                <w:color w:val="000000"/>
                <w:spacing w:val="0"/>
                <w:w w:val="100"/>
                <w:position w:val="0"/>
                <w:sz w:val="24"/>
                <w:szCs w:val="24"/>
              </w:rPr>
              <w:t>301</w:t>
            </w: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 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010 </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62524608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010 </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62645276</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010 — 62524608</w:t>
            </w: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传 真</w:t>
            </w:r>
          </w:p>
        </w:tc>
        <w:tc>
          <w:tcPr>
            <w:gridSpan w:val="3"/>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 xml:space="preserve">010 </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62524618</w:t>
            </w:r>
          </w:p>
        </w:tc>
      </w:tr>
      <w:tr>
        <w:trPr>
          <w:trHeight w:val="586" w:hRule="exact"/>
        </w:trPr>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电子信箱</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"mailto:strongyang@dhcc.com.cn" </w:instrText>
            </w:r>
            <w:r>
              <w:fldChar w:fldCharType="separate"/>
            </w:r>
            <w:r>
              <w:rPr>
                <w:rFonts w:ascii="Times New Roman" w:eastAsia="Times New Roman" w:hAnsi="Times New Roman" w:cs="Times New Roman"/>
                <w:color w:val="000000"/>
                <w:spacing w:val="0"/>
                <w:w w:val="100"/>
                <w:position w:val="0"/>
                <w:sz w:val="24"/>
                <w:szCs w:val="24"/>
              </w:rPr>
              <w:t>strongyang@dhcc.com.cn</w:t>
            </w:r>
            <w:r>
              <w:fldChar w:fldCharType="end"/>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pPr>
            <w:r>
              <w:fldChar w:fldCharType="begin"/>
            </w:r>
            <w:r>
              <w:rPr/>
              <w:instrText> HYPERLINK "mailto:houjie@dhcc.com.cn" </w:instrText>
            </w:r>
            <w:r>
              <w:fldChar w:fldCharType="separate"/>
            </w:r>
            <w:r>
              <w:rPr>
                <w:rFonts w:ascii="Times New Roman" w:eastAsia="Times New Roman" w:hAnsi="Times New Roman" w:cs="Times New Roman"/>
                <w:color w:val="0000FF"/>
                <w:spacing w:val="0"/>
                <w:w w:val="100"/>
                <w:position w:val="0"/>
                <w:sz w:val="24"/>
                <w:szCs w:val="24"/>
                <w:u w:val="single"/>
              </w:rPr>
              <w:t>houjie@dhcc.com.cn</w:t>
            </w:r>
            <w:r>
              <w:fldChar w:fldCharType="end"/>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pPr>
            <w:r>
              <w:fldChar w:fldCharType="begin"/>
            </w:r>
            <w:r>
              <w:rPr/>
              <w:instrText> HYPERLINK "mailto:strongyang@dhcc.com.cn" </w:instrText>
            </w:r>
            <w:r>
              <w:fldChar w:fldCharType="separate"/>
            </w:r>
            <w:r>
              <w:rPr>
                <w:rFonts w:ascii="Times New Roman" w:eastAsia="Times New Roman" w:hAnsi="Times New Roman" w:cs="Times New Roman"/>
                <w:color w:val="000000"/>
                <w:spacing w:val="0"/>
                <w:w w:val="100"/>
                <w:position w:val="0"/>
                <w:sz w:val="24"/>
                <w:szCs w:val="24"/>
              </w:rPr>
              <w:t>strongyang@dhcc.com.cn</w:t>
            </w:r>
            <w:r>
              <w:fldChar w:fldCharType="end"/>
            </w:r>
          </w:p>
        </w:tc>
      </w:tr>
    </w:tbl>
    <w:p>
      <w:pPr>
        <w:pStyle w:val="Style21"/>
        <w:keepNext w:val="0"/>
        <w:keepLines w:val="0"/>
        <w:widowControl w:val="0"/>
        <w:shd w:val="clear" w:color="auto" w:fill="auto"/>
        <w:tabs>
          <w:tab w:pos="1166" w:val="left"/>
        </w:tabs>
        <w:bidi w:val="0"/>
        <w:spacing w:before="0" w:after="0" w:line="571" w:lineRule="exact"/>
        <w:ind w:left="1100" w:right="0" w:hanging="580"/>
        <w:jc w:val="both"/>
      </w:pPr>
      <w:bookmarkStart w:id="15" w:name="bookmark15"/>
      <w:r>
        <w:rPr>
          <w:color w:val="000000"/>
          <w:spacing w:val="0"/>
          <w:w w:val="100"/>
          <w:position w:val="0"/>
          <w:sz w:val="24"/>
          <w:szCs w:val="24"/>
        </w:rPr>
        <w:t>（</w:t>
      </w:r>
      <w:bookmarkEnd w:id="15"/>
      <w:r>
        <w:rPr>
          <w:color w:val="000000"/>
          <w:spacing w:val="0"/>
          <w:w w:val="100"/>
          <w:position w:val="0"/>
          <w:sz w:val="24"/>
          <w:szCs w:val="24"/>
        </w:rPr>
        <w:t>四）</w:t>
        <w:tab/>
        <w:t>公司注册地址：北京市海淀区知春路</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号泛亚大厦</w:t>
      </w:r>
      <w:r>
        <w:rPr>
          <w:rFonts w:ascii="Times New Roman" w:eastAsia="Times New Roman" w:hAnsi="Times New Roman" w:cs="Times New Roman"/>
          <w:color w:val="000000"/>
          <w:spacing w:val="0"/>
          <w:w w:val="100"/>
          <w:position w:val="0"/>
          <w:sz w:val="24"/>
          <w:szCs w:val="24"/>
        </w:rPr>
        <w:t>301</w:t>
      </w:r>
      <w:r>
        <w:rPr>
          <w:color w:val="000000"/>
          <w:spacing w:val="0"/>
          <w:w w:val="100"/>
          <w:position w:val="0"/>
          <w:sz w:val="24"/>
          <w:szCs w:val="24"/>
        </w:rPr>
        <w:t>室 公司办公地址：北京市海淀区知春路</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号泛亚大厦</w:t>
      </w:r>
      <w:r>
        <w:rPr>
          <w:rFonts w:ascii="Times New Roman" w:eastAsia="Times New Roman" w:hAnsi="Times New Roman" w:cs="Times New Roman"/>
          <w:color w:val="000000"/>
          <w:spacing w:val="0"/>
          <w:w w:val="100"/>
          <w:position w:val="0"/>
          <w:sz w:val="24"/>
          <w:szCs w:val="24"/>
        </w:rPr>
        <w:t>301</w:t>
      </w:r>
      <w:r>
        <w:rPr>
          <w:color w:val="000000"/>
          <w:spacing w:val="0"/>
          <w:w w:val="100"/>
          <w:position w:val="0"/>
          <w:sz w:val="24"/>
          <w:szCs w:val="24"/>
        </w:rPr>
        <w:t>室 邮政编码：</w:t>
      </w:r>
      <w:r>
        <w:rPr>
          <w:rFonts w:ascii="Times New Roman" w:eastAsia="Times New Roman" w:hAnsi="Times New Roman" w:cs="Times New Roman"/>
          <w:color w:val="000000"/>
          <w:spacing w:val="0"/>
          <w:w w:val="100"/>
          <w:position w:val="0"/>
          <w:sz w:val="24"/>
          <w:szCs w:val="24"/>
        </w:rPr>
        <w:t>100086</w:t>
      </w:r>
    </w:p>
    <w:p>
      <w:pPr>
        <w:pStyle w:val="Style4"/>
        <w:keepNext w:val="0"/>
        <w:keepLines w:val="0"/>
        <w:widowControl w:val="0"/>
        <w:shd w:val="clear" w:color="auto" w:fill="auto"/>
        <w:bidi w:val="0"/>
        <w:spacing w:before="0" w:after="0" w:line="571" w:lineRule="exact"/>
        <w:ind w:left="1100" w:right="0" w:firstLine="0"/>
        <w:jc w:val="left"/>
      </w:pPr>
      <w:r>
        <w:rPr>
          <w:color w:val="000000"/>
          <w:spacing w:val="0"/>
          <w:w w:val="100"/>
          <w:position w:val="0"/>
          <w:sz w:val="24"/>
          <w:szCs w:val="24"/>
        </w:rPr>
        <w:t xml:space="preserve">网 址： </w:t>
      </w:r>
      <w:r>
        <w:fldChar w:fldCharType="begin"/>
      </w:r>
      <w:r>
        <w:rPr/>
        <w:instrText> HYPERLINK "http://www.dhcc.com.cn" </w:instrText>
      </w:r>
      <w:r>
        <w:fldChar w:fldCharType="separate"/>
      </w:r>
      <w:r>
        <w:rPr>
          <w:rFonts w:ascii="Times New Roman" w:eastAsia="Times New Roman" w:hAnsi="Times New Roman" w:cs="Times New Roman"/>
          <w:color w:val="0000FF"/>
          <w:spacing w:val="0"/>
          <w:w w:val="100"/>
          <w:position w:val="0"/>
          <w:sz w:val="24"/>
          <w:szCs w:val="24"/>
          <w:u w:val="single"/>
        </w:rPr>
        <w:t>www.dhcc.com.cn</w:t>
      </w:r>
      <w:r>
        <w:fldChar w:fldCharType="end"/>
      </w:r>
    </w:p>
    <w:p>
      <w:pPr>
        <w:pStyle w:val="Style4"/>
        <w:keepNext w:val="0"/>
        <w:keepLines w:val="0"/>
        <w:widowControl w:val="0"/>
        <w:shd w:val="clear" w:color="auto" w:fill="auto"/>
        <w:bidi w:val="0"/>
        <w:spacing w:before="0" w:after="0" w:line="571" w:lineRule="exact"/>
        <w:ind w:left="1100" w:right="0" w:firstLine="0"/>
        <w:jc w:val="left"/>
      </w:pPr>
      <w:r>
        <w:rPr>
          <w:color w:val="000000"/>
          <w:spacing w:val="0"/>
          <w:w w:val="100"/>
          <w:position w:val="0"/>
          <w:sz w:val="24"/>
          <w:szCs w:val="24"/>
        </w:rPr>
        <w:t>电子邮箱：</w:t>
      </w:r>
      <w:r>
        <w:fldChar w:fldCharType="begin"/>
      </w:r>
      <w:r>
        <w:rPr/>
        <w:instrText> HYPERLINK "mailto:strongyang@dhcc.com.cn" </w:instrText>
      </w:r>
      <w:r>
        <w:fldChar w:fldCharType="separate"/>
      </w:r>
      <w:r>
        <w:rPr>
          <w:rFonts w:ascii="Times New Roman" w:eastAsia="Times New Roman" w:hAnsi="Times New Roman" w:cs="Times New Roman"/>
          <w:color w:val="0000FF"/>
          <w:spacing w:val="0"/>
          <w:w w:val="100"/>
          <w:position w:val="0"/>
          <w:sz w:val="24"/>
          <w:szCs w:val="24"/>
          <w:u w:val="single"/>
        </w:rPr>
        <w:t>strongyang@dhcc.com.cn</w:t>
      </w:r>
      <w:r>
        <w:fldChar w:fldCharType="end"/>
      </w:r>
    </w:p>
    <w:p>
      <w:pPr>
        <w:pStyle w:val="Style21"/>
        <w:keepNext w:val="0"/>
        <w:keepLines w:val="0"/>
        <w:widowControl w:val="0"/>
        <w:shd w:val="clear" w:color="auto" w:fill="auto"/>
        <w:tabs>
          <w:tab w:pos="1166" w:val="left"/>
        </w:tabs>
        <w:bidi w:val="0"/>
        <w:spacing w:before="0" w:after="0" w:line="571" w:lineRule="exact"/>
        <w:ind w:left="0" w:right="0" w:firstLine="520"/>
        <w:jc w:val="left"/>
      </w:pPr>
      <w:bookmarkStart w:id="16" w:name="bookmark16"/>
      <w:r>
        <w:rPr>
          <w:color w:val="000000"/>
          <w:spacing w:val="0"/>
          <w:w w:val="100"/>
          <w:position w:val="0"/>
          <w:sz w:val="24"/>
          <w:szCs w:val="24"/>
        </w:rPr>
        <w:t>（</w:t>
      </w:r>
      <w:bookmarkEnd w:id="16"/>
      <w:r>
        <w:rPr>
          <w:color w:val="000000"/>
          <w:spacing w:val="0"/>
          <w:w w:val="100"/>
          <w:position w:val="0"/>
          <w:sz w:val="24"/>
          <w:szCs w:val="24"/>
        </w:rPr>
        <w:t>五）</w:t>
        <w:tab/>
        <w:t>公司选定的信息披露报纸：《中国证券报》、《证券时报》</w:t>
      </w:r>
    </w:p>
    <w:p>
      <w:pPr>
        <w:pStyle w:val="Style4"/>
        <w:keepNext w:val="0"/>
        <w:keepLines w:val="0"/>
        <w:widowControl w:val="0"/>
        <w:shd w:val="clear" w:color="auto" w:fill="auto"/>
        <w:bidi w:val="0"/>
        <w:spacing w:before="0" w:after="0" w:line="571" w:lineRule="exact"/>
        <w:ind w:left="1100" w:right="0" w:firstLine="0"/>
        <w:jc w:val="left"/>
      </w:pPr>
      <w:r>
        <w:rPr>
          <w:color w:val="000000"/>
          <w:spacing w:val="0"/>
          <w:w w:val="100"/>
          <w:position w:val="0"/>
          <w:sz w:val="24"/>
          <w:szCs w:val="24"/>
        </w:rPr>
        <w:t>年度报告的指定登载网站的网址：</w:t>
      </w: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4"/>
          <w:szCs w:val="24"/>
          <w:u w:val="single"/>
        </w:rPr>
        <w:t>www.cninfo.com.cn</w:t>
      </w:r>
      <w:r>
        <w:fldChar w:fldCharType="end"/>
      </w:r>
    </w:p>
    <w:p>
      <w:pPr>
        <w:pStyle w:val="Style21"/>
        <w:keepNext w:val="0"/>
        <w:keepLines w:val="0"/>
        <w:widowControl w:val="0"/>
        <w:shd w:val="clear" w:color="auto" w:fill="auto"/>
        <w:bidi w:val="0"/>
        <w:spacing w:before="0" w:after="0" w:line="571" w:lineRule="exact"/>
        <w:ind w:left="1100" w:right="0" w:firstLine="0"/>
        <w:jc w:val="left"/>
      </w:pPr>
      <w:r>
        <w:rPr>
          <w:color w:val="000000"/>
          <w:spacing w:val="0"/>
          <w:w w:val="100"/>
          <w:position w:val="0"/>
          <w:sz w:val="24"/>
          <w:szCs w:val="24"/>
        </w:rPr>
        <w:t>年度报告备置地点：深圳证券交易所</w:t>
      </w:r>
    </w:p>
    <w:p>
      <w:pPr>
        <w:pStyle w:val="Style21"/>
        <w:keepNext w:val="0"/>
        <w:keepLines w:val="0"/>
        <w:widowControl w:val="0"/>
        <w:shd w:val="clear" w:color="auto" w:fill="auto"/>
        <w:bidi w:val="0"/>
        <w:spacing w:before="0" w:after="0" w:line="571" w:lineRule="exact"/>
        <w:ind w:left="0" w:right="0" w:firstLine="0"/>
        <w:jc w:val="center"/>
      </w:pPr>
      <w:r>
        <w:rPr>
          <w:color w:val="000000"/>
          <w:spacing w:val="0"/>
          <w:w w:val="100"/>
          <w:position w:val="0"/>
          <w:sz w:val="24"/>
          <w:szCs w:val="24"/>
        </w:rPr>
        <w:t>公司董事会秘书处</w:t>
      </w:r>
    </w:p>
    <w:p>
      <w:pPr>
        <w:pStyle w:val="Style21"/>
        <w:keepNext w:val="0"/>
        <w:keepLines w:val="0"/>
        <w:widowControl w:val="0"/>
        <w:shd w:val="clear" w:color="auto" w:fill="auto"/>
        <w:tabs>
          <w:tab w:pos="1166" w:val="left"/>
        </w:tabs>
        <w:bidi w:val="0"/>
        <w:spacing w:before="0" w:after="0" w:line="571" w:lineRule="exact"/>
        <w:ind w:left="0" w:right="0" w:firstLine="520"/>
        <w:jc w:val="left"/>
      </w:pPr>
      <w:bookmarkStart w:id="17" w:name="bookmark17"/>
      <w:r>
        <w:rPr>
          <w:color w:val="000000"/>
          <w:spacing w:val="0"/>
          <w:w w:val="100"/>
          <w:position w:val="0"/>
          <w:sz w:val="24"/>
          <w:szCs w:val="24"/>
        </w:rPr>
        <w:t>（</w:t>
      </w:r>
      <w:bookmarkEnd w:id="17"/>
      <w:r>
        <w:rPr>
          <w:color w:val="000000"/>
          <w:spacing w:val="0"/>
          <w:w w:val="100"/>
          <w:position w:val="0"/>
          <w:sz w:val="24"/>
          <w:szCs w:val="24"/>
        </w:rPr>
        <w:t>六）</w:t>
        <w:tab/>
        <w:t>公司股票上市交易所：深圳证券交易所</w:t>
      </w:r>
    </w:p>
    <w:p>
      <w:pPr>
        <w:pStyle w:val="Style21"/>
        <w:keepNext w:val="0"/>
        <w:keepLines w:val="0"/>
        <w:widowControl w:val="0"/>
        <w:shd w:val="clear" w:color="auto" w:fill="auto"/>
        <w:bidi w:val="0"/>
        <w:spacing w:before="0" w:after="280" w:line="571" w:lineRule="exact"/>
        <w:ind w:left="1100" w:right="0" w:firstLine="0"/>
        <w:jc w:val="left"/>
      </w:pPr>
      <w:r>
        <w:rPr>
          <w:color w:val="000000"/>
          <w:spacing w:val="0"/>
          <w:w w:val="100"/>
          <w:position w:val="0"/>
          <w:sz w:val="24"/>
          <w:szCs w:val="24"/>
        </w:rPr>
        <w:t>股票简称：东华合创</w:t>
      </w:r>
    </w:p>
    <w:p>
      <w:pPr>
        <w:pStyle w:val="Style4"/>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股票代码：</w:t>
      </w:r>
      <w:r>
        <w:rPr>
          <w:rFonts w:ascii="Times New Roman" w:eastAsia="Times New Roman" w:hAnsi="Times New Roman" w:cs="Times New Roman"/>
          <w:color w:val="000000"/>
          <w:spacing w:val="0"/>
          <w:w w:val="100"/>
          <w:position w:val="0"/>
          <w:sz w:val="24"/>
          <w:szCs w:val="24"/>
        </w:rPr>
        <w:t>002065</w:t>
      </w:r>
    </w:p>
    <w:p>
      <w:pPr>
        <w:pStyle w:val="Style21"/>
        <w:keepNext w:val="0"/>
        <w:keepLines w:val="0"/>
        <w:widowControl w:val="0"/>
        <w:shd w:val="clear" w:color="auto" w:fill="auto"/>
        <w:bidi w:val="0"/>
        <w:spacing w:before="0" w:after="0" w:line="566" w:lineRule="exact"/>
        <w:ind w:left="0" w:right="0" w:firstLine="660"/>
        <w:jc w:val="both"/>
      </w:pPr>
      <w:bookmarkStart w:id="18" w:name="bookmark18"/>
      <w:r>
        <w:rPr>
          <w:color w:val="000000"/>
          <w:spacing w:val="0"/>
          <w:w w:val="100"/>
          <w:position w:val="0"/>
          <w:sz w:val="24"/>
          <w:szCs w:val="24"/>
        </w:rPr>
        <w:t>（</w:t>
      </w:r>
      <w:bookmarkEnd w:id="18"/>
      <w:r>
        <w:rPr>
          <w:color w:val="000000"/>
          <w:spacing w:val="0"/>
          <w:w w:val="100"/>
          <w:position w:val="0"/>
          <w:sz w:val="24"/>
          <w:szCs w:val="24"/>
        </w:rPr>
        <w:t>七）其他有关资料</w:t>
      </w:r>
    </w:p>
    <w:p>
      <w:pPr>
        <w:pStyle w:val="Style21"/>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公司首次注册登机日期：</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w:t>
      </w:r>
    </w:p>
    <w:p>
      <w:pPr>
        <w:pStyle w:val="Style21"/>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公司最近一次变更日期：</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w:t>
      </w:r>
    </w:p>
    <w:p>
      <w:pPr>
        <w:pStyle w:val="Style21"/>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注册登记地点：北京市工商行政管理局</w:t>
      </w:r>
    </w:p>
    <w:p>
      <w:pPr>
        <w:pStyle w:val="Style21"/>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公司企业法人营业执照注册号：</w:t>
      </w:r>
      <w:r>
        <w:rPr>
          <w:rFonts w:ascii="Times New Roman" w:eastAsia="Times New Roman" w:hAnsi="Times New Roman" w:cs="Times New Roman"/>
          <w:color w:val="000000"/>
          <w:spacing w:val="0"/>
          <w:w w:val="100"/>
          <w:position w:val="0"/>
          <w:sz w:val="24"/>
          <w:szCs w:val="24"/>
        </w:rPr>
        <w:t>1100001193064</w:t>
      </w:r>
    </w:p>
    <w:p>
      <w:pPr>
        <w:pStyle w:val="Style4"/>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公司税务登机证号码：</w:t>
      </w:r>
      <w:r>
        <w:rPr>
          <w:rFonts w:ascii="Times New Roman" w:eastAsia="Times New Roman" w:hAnsi="Times New Roman" w:cs="Times New Roman"/>
          <w:color w:val="000000"/>
          <w:spacing w:val="0"/>
          <w:w w:val="100"/>
          <w:position w:val="0"/>
          <w:sz w:val="24"/>
          <w:szCs w:val="24"/>
        </w:rPr>
        <w:t>110108722618881</w:t>
      </w:r>
    </w:p>
    <w:p>
      <w:pPr>
        <w:pStyle w:val="Style21"/>
        <w:keepNext w:val="0"/>
        <w:keepLines w:val="0"/>
        <w:widowControl w:val="0"/>
        <w:shd w:val="clear" w:color="auto" w:fill="auto"/>
        <w:bidi w:val="0"/>
        <w:spacing w:before="0" w:after="0" w:line="566" w:lineRule="exact"/>
        <w:ind w:left="1400" w:right="0" w:firstLine="0"/>
        <w:jc w:val="left"/>
      </w:pPr>
      <w:r>
        <w:rPr>
          <w:color w:val="000000"/>
          <w:spacing w:val="0"/>
          <w:w w:val="100"/>
          <w:position w:val="0"/>
          <w:sz w:val="24"/>
          <w:szCs w:val="24"/>
        </w:rPr>
        <w:t>公司聘请的会计师事务所：北京兴华会计师事务所有限责任公司</w:t>
      </w:r>
    </w:p>
    <w:p>
      <w:pPr>
        <w:pStyle w:val="Style21"/>
        <w:keepNext w:val="0"/>
        <w:keepLines w:val="0"/>
        <w:widowControl w:val="0"/>
        <w:shd w:val="clear" w:color="auto" w:fill="auto"/>
        <w:bidi w:val="0"/>
        <w:spacing w:before="0" w:after="360" w:line="566" w:lineRule="exact"/>
        <w:ind w:left="660" w:right="0" w:firstLine="740"/>
        <w:jc w:val="left"/>
      </w:pPr>
      <w:r>
        <w:rPr>
          <w:color w:val="000000"/>
          <w:spacing w:val="0"/>
          <w:w w:val="100"/>
          <w:position w:val="0"/>
          <w:sz w:val="24"/>
          <w:szCs w:val="24"/>
        </w:rPr>
        <w:t>会计师事务所的办公地址：北京市西城区阜成门外大街</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号万通新世界广 场</w:t>
      </w:r>
      <w:r>
        <w:rPr>
          <w:rFonts w:ascii="Times New Roman" w:eastAsia="Times New Roman" w:hAnsi="Times New Roman" w:cs="Times New Roman"/>
          <w:color w:val="000000"/>
          <w:spacing w:val="0"/>
          <w:w w:val="100"/>
          <w:position w:val="0"/>
          <w:sz w:val="24"/>
          <w:szCs w:val="24"/>
        </w:rPr>
        <w:t>706</w:t>
      </w:r>
      <w:r>
        <w:rPr>
          <w:color w:val="000000"/>
          <w:spacing w:val="0"/>
          <w:w w:val="100"/>
          <w:position w:val="0"/>
          <w:sz w:val="24"/>
          <w:szCs w:val="24"/>
        </w:rPr>
        <w:t>室</w:t>
      </w:r>
    </w:p>
    <w:p>
      <w:pPr>
        <w:pStyle w:val="Style14"/>
        <w:keepNext/>
        <w:keepLines/>
        <w:widowControl w:val="0"/>
        <w:shd w:val="clear" w:color="auto" w:fill="auto"/>
        <w:bidi w:val="0"/>
        <w:spacing w:before="0" w:after="180" w:line="240" w:lineRule="auto"/>
        <w:ind w:left="0" w:right="0" w:firstLine="0"/>
        <w:jc w:val="center"/>
      </w:pPr>
      <w:bookmarkStart w:id="19" w:name="bookmark19"/>
      <w:bookmarkStart w:id="20" w:name="bookmark20"/>
      <w:bookmarkStart w:id="21" w:name="bookmark21"/>
      <w:r>
        <w:rPr>
          <w:color w:val="000000"/>
          <w:spacing w:val="0"/>
          <w:w w:val="100"/>
          <w:position w:val="0"/>
        </w:rPr>
        <w:t>第二节会计数据和业务数据摘要</w:t>
      </w:r>
      <w:bookmarkEnd w:id="19"/>
      <w:bookmarkEnd w:id="20"/>
      <w:bookmarkEnd w:id="21"/>
    </w:p>
    <w:p>
      <w:pPr>
        <w:pStyle w:val="Style21"/>
        <w:keepNext w:val="0"/>
        <w:keepLines w:val="0"/>
        <w:widowControl w:val="0"/>
        <w:shd w:val="clear" w:color="auto" w:fill="auto"/>
        <w:tabs>
          <w:tab w:pos="2029" w:val="left"/>
        </w:tabs>
        <w:bidi w:val="0"/>
        <w:spacing w:before="0" w:after="360" w:line="566" w:lineRule="exact"/>
        <w:ind w:left="1160" w:right="0" w:firstLine="0"/>
        <w:jc w:val="left"/>
      </w:pPr>
      <w:bookmarkStart w:id="22" w:name="bookmark22"/>
      <w:r>
        <w:rPr>
          <w:b/>
          <w:bCs/>
          <w:color w:val="000000"/>
          <w:spacing w:val="0"/>
          <w:w w:val="100"/>
          <w:position w:val="0"/>
          <w:sz w:val="24"/>
          <w:szCs w:val="24"/>
        </w:rPr>
        <w:t>一</w:t>
      </w:r>
      <w:bookmarkEnd w:id="22"/>
      <w:r>
        <w:rPr>
          <w:b/>
          <w:bCs/>
          <w:color w:val="000000"/>
          <w:spacing w:val="0"/>
          <w:w w:val="100"/>
          <w:position w:val="0"/>
          <w:sz w:val="24"/>
          <w:szCs w:val="24"/>
        </w:rPr>
        <w:t>、</w:t>
        <w:tab/>
        <w:t>报告期内主要财务数据和指标</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3859"/>
        <w:gridCol w:w="4507"/>
      </w:tblGrid>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76,427,122.01</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72,047,119.77</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72,055,389.84</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107,712,186.83</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6,120,188.33</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69,356,914.63</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7,080,980.13</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-10,772.75</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3280" w:right="0" w:firstLine="0"/>
              <w:jc w:val="left"/>
              <w:rPr>
                <w:sz w:val="20"/>
                <w:szCs w:val="20"/>
              </w:rPr>
            </w:pPr>
            <w:r>
              <w:rPr>
                <w:rFonts w:ascii="Times New Roman" w:eastAsia="Times New Roman" w:hAnsi="Times New Roman" w:cs="Times New Roman"/>
                <w:color w:val="000000"/>
                <w:spacing w:val="0"/>
                <w:w w:val="100"/>
                <w:position w:val="0"/>
                <w:sz w:val="20"/>
                <w:szCs w:val="20"/>
              </w:rPr>
              <w:t>24,106,040.48</w:t>
            </w: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现金及现金等价物净增减额</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184,659,630.25</w:t>
            </w:r>
          </w:p>
        </w:tc>
      </w:tr>
    </w:tbl>
    <w:p>
      <w:pPr>
        <w:widowControl w:val="0"/>
        <w:spacing w:after="519" w:line="1" w:lineRule="exact"/>
      </w:pPr>
    </w:p>
    <w:p>
      <w:pPr>
        <w:pStyle w:val="Style21"/>
        <w:keepNext w:val="0"/>
        <w:keepLines w:val="0"/>
        <w:widowControl w:val="0"/>
        <w:shd w:val="clear" w:color="auto" w:fill="auto"/>
        <w:bidi w:val="0"/>
        <w:spacing w:before="0" w:after="360" w:line="240" w:lineRule="auto"/>
        <w:ind w:left="0" w:right="0" w:firstLine="660"/>
        <w:jc w:val="left"/>
      </w:pPr>
      <w:r>
        <w:rPr>
          <w:color w:val="000000"/>
          <w:spacing w:val="0"/>
          <w:w w:val="100"/>
          <w:position w:val="0"/>
          <w:sz w:val="24"/>
          <w:szCs w:val="24"/>
        </w:rPr>
        <w:t>公司发生的非经常性损益明细项目列示如下: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3821"/>
        <w:gridCol w:w="4560"/>
      </w:tblGrid>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非经常性损益项目</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302"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股权投资差额摊销</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-2,784.44</w:t>
            </w:r>
          </w:p>
        </w:tc>
      </w:tr>
      <w:tr>
        <w:trPr>
          <w:trHeight w:val="312"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营业外收支净额</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-10,772.75</w:t>
            </w:r>
          </w:p>
        </w:tc>
      </w:tr>
    </w:tbl>
    <w:p>
      <w:pPr>
        <w:spacing w:lineRule="exact" w:line="1"/>
        <w:rPr>
          <w:sz w:val="2"/>
          <w:szCs w:val="2"/>
        </w:rPr>
      </w:pPr>
      <w:r>
        <w:br w:type="page"/>
      </w:r>
    </w:p>
    <w:tbl>
      <w:tblPr>
        <w:tblOverlap w:val="never"/>
        <w:jc w:val="center"/>
        <w:tblLayout w:type="fixed"/>
      </w:tblPr>
      <w:tblGrid>
        <w:gridCol w:w="3821"/>
        <w:gridCol w:w="4560"/>
      </w:tblGrid>
      <w:tr>
        <w:trPr>
          <w:trHeight w:val="307"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坏帐准备转回</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5,090.00</w:t>
            </w:r>
          </w:p>
        </w:tc>
      </w:tr>
      <w:tr>
        <w:trPr>
          <w:trHeight w:val="302"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减：企业所得税影响</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566.34</w:t>
            </w:r>
          </w:p>
        </w:tc>
      </w:tr>
      <w:tr>
        <w:trPr>
          <w:trHeight w:val="307"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少数股权损益影响额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371.55</w:t>
            </w:r>
          </w:p>
        </w:tc>
      </w:tr>
      <w:tr>
        <w:trPr>
          <w:trHeight w:val="312"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180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-9,405.10</w:t>
            </w:r>
          </w:p>
        </w:tc>
      </w:tr>
    </w:tbl>
    <w:p>
      <w:pPr>
        <w:widowControl w:val="0"/>
        <w:spacing w:after="719" w:line="1" w:lineRule="exact"/>
      </w:pPr>
    </w:p>
    <w:p>
      <w:pPr>
        <w:pStyle w:val="Style21"/>
        <w:keepNext w:val="0"/>
        <w:keepLines w:val="0"/>
        <w:widowControl w:val="0"/>
        <w:shd w:val="clear" w:color="auto" w:fill="auto"/>
        <w:tabs>
          <w:tab w:pos="2014" w:val="left"/>
        </w:tabs>
        <w:bidi w:val="0"/>
        <w:spacing w:before="0" w:after="480" w:line="240" w:lineRule="auto"/>
        <w:ind w:left="1160" w:right="0" w:firstLine="0"/>
        <w:jc w:val="left"/>
      </w:pPr>
      <w:bookmarkStart w:id="23" w:name="bookmark23"/>
      <w:r>
        <w:rPr>
          <w:b/>
          <w:bCs/>
          <w:color w:val="000000"/>
          <w:spacing w:val="0"/>
          <w:w w:val="100"/>
          <w:position w:val="0"/>
          <w:sz w:val="24"/>
          <w:szCs w:val="24"/>
        </w:rPr>
        <w:t>二</w:t>
      </w:r>
      <w:bookmarkEnd w:id="23"/>
      <w:r>
        <w:rPr>
          <w:b/>
          <w:bCs/>
          <w:color w:val="000000"/>
          <w:spacing w:val="0"/>
          <w:w w:val="100"/>
          <w:position w:val="0"/>
          <w:sz w:val="24"/>
          <w:szCs w:val="24"/>
        </w:rPr>
        <w:t>、</w:t>
        <w:tab/>
        <w:t>截止报告期末公司前三年主要会计数据和财务指标</w:t>
      </w:r>
    </w:p>
    <w:p>
      <w:pPr>
        <w:pStyle w:val="Style21"/>
        <w:keepNext w:val="0"/>
        <w:keepLines w:val="0"/>
        <w:widowControl w:val="0"/>
        <w:shd w:val="clear" w:color="auto" w:fill="auto"/>
        <w:bidi w:val="0"/>
        <w:spacing w:before="0" w:after="360" w:line="240" w:lineRule="auto"/>
        <w:ind w:left="1160" w:right="0" w:firstLine="0"/>
        <w:jc w:val="left"/>
      </w:pPr>
      <w:bookmarkStart w:id="24" w:name="bookmark24"/>
      <w:r>
        <w:rPr>
          <w:rFonts w:ascii="Times New Roman" w:eastAsia="Times New Roman" w:hAnsi="Times New Roman" w:cs="Times New Roman"/>
          <w:b/>
          <w:bCs/>
          <w:color w:val="000000"/>
          <w:spacing w:val="0"/>
          <w:w w:val="100"/>
          <w:position w:val="0"/>
          <w:sz w:val="24"/>
          <w:szCs w:val="24"/>
        </w:rPr>
        <w:t>1</w:t>
      </w:r>
      <w:bookmarkEnd w:id="24"/>
      <w:r>
        <w:rPr>
          <w:b/>
          <w:bCs/>
          <w:color w:val="000000"/>
          <w:spacing w:val="0"/>
          <w:w w:val="100"/>
          <w:position w:val="0"/>
          <w:sz w:val="24"/>
          <w:szCs w:val="24"/>
        </w:rPr>
        <w:t>、主要会计数据</w:t>
      </w:r>
    </w:p>
    <w:p>
      <w:pPr>
        <w:pStyle w:val="Style4"/>
        <w:keepNext w:val="0"/>
        <w:keepLines w:val="0"/>
        <w:widowControl w:val="0"/>
        <w:shd w:val="clear" w:color="auto" w:fill="auto"/>
        <w:bidi w:val="0"/>
        <w:spacing w:before="0" w:after="140" w:line="240" w:lineRule="auto"/>
        <w:ind w:left="0" w:right="660" w:firstLine="0"/>
        <w:jc w:val="right"/>
        <w:rPr>
          <w:sz w:val="20"/>
          <w:szCs w:val="20"/>
        </w:rPr>
      </w:pPr>
      <w:r>
        <w:rPr>
          <w:color w:val="000000"/>
          <w:spacing w:val="0"/>
          <w:w w:val="100"/>
          <w:position w:val="0"/>
          <w:sz w:val="20"/>
          <w:szCs w:val="20"/>
        </w:rPr>
        <w:t>单位：（人民币）元</w:t>
      </w:r>
    </w:p>
    <w:tbl>
      <w:tblPr>
        <w:tblOverlap w:val="never"/>
        <w:jc w:val="center"/>
        <w:tblLayout w:type="fixed"/>
      </w:tblPr>
      <w:tblGrid>
        <w:gridCol w:w="2803"/>
        <w:gridCol w:w="1560"/>
        <w:gridCol w:w="1560"/>
        <w:gridCol w:w="1982"/>
        <w:gridCol w:w="1733"/>
      </w:tblGrid>
      <w:tr>
        <w:trPr>
          <w:trHeight w:val="302"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585,032,199.20</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461,460,967.45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26.78%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322,741,741.74</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76,427,122.01</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62,361,267.00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22.56%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43,860,250.35</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72,047,119.77</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58,140,504.92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23.92%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40,626,769.72</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扣除非经常性损益的净利润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72,056,524.87</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57,950,910.48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24.34%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45,402,331.99</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24,106,040.48</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79,726,371.72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-69.76%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4,732,404.44</w:t>
            </w:r>
          </w:p>
        </w:tc>
      </w:tr>
      <w:tr>
        <w:trPr>
          <w:trHeight w:val="58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年末</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本年末比上年末增减 （%）</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年末</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909,994,079.55</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461,530,957.33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60" w:right="0" w:firstLine="0"/>
              <w:jc w:val="left"/>
              <w:rPr>
                <w:sz w:val="20"/>
                <w:szCs w:val="20"/>
              </w:rPr>
            </w:pPr>
            <w:r>
              <w:rPr>
                <w:rFonts w:ascii="Times New Roman" w:eastAsia="Times New Roman" w:hAnsi="Times New Roman" w:cs="Times New Roman"/>
                <w:color w:val="000000"/>
                <w:spacing w:val="0"/>
                <w:w w:val="100"/>
                <w:position w:val="0"/>
                <w:sz w:val="20"/>
                <w:szCs w:val="20"/>
              </w:rPr>
              <w:t>97.17%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322,658,835.03</w:t>
            </w:r>
          </w:p>
        </w:tc>
      </w:tr>
      <w:tr>
        <w:trPr>
          <w:trHeight w:val="307"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股东权益（不含少数股东权益）</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561,065,020.83</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197,937,938.98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183.46%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145,155,709.66</w:t>
            </w:r>
          </w:p>
        </w:tc>
      </w:tr>
    </w:tbl>
    <w:p>
      <w:pPr>
        <w:widowControl w:val="0"/>
        <w:spacing w:after="479" w:line="1" w:lineRule="exact"/>
      </w:pPr>
    </w:p>
    <w:p>
      <w:pPr>
        <w:pStyle w:val="Style31"/>
        <w:keepNext w:val="0"/>
        <w:keepLines w:val="0"/>
        <w:widowControl w:val="0"/>
        <w:shd w:val="clear" w:color="auto" w:fill="auto"/>
        <w:bidi w:val="0"/>
        <w:spacing w:before="0" w:after="0" w:line="240" w:lineRule="auto"/>
        <w:ind w:left="97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、主要财务指标</w:t>
      </w:r>
    </w:p>
    <w:tbl>
      <w:tblPr>
        <w:tblOverlap w:val="never"/>
        <w:jc w:val="center"/>
        <w:tblLayout w:type="fixed"/>
      </w:tblPr>
      <w:tblGrid>
        <w:gridCol w:w="3235"/>
        <w:gridCol w:w="1277"/>
        <w:gridCol w:w="1277"/>
        <w:gridCol w:w="2410"/>
        <w:gridCol w:w="1176"/>
      </w:tblGrid>
      <w:tr>
        <w:trPr>
          <w:trHeight w:val="302"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140" w:firstLine="0"/>
              <w:jc w:val="right"/>
              <w:rPr>
                <w:sz w:val="20"/>
                <w:szCs w:val="20"/>
              </w:rPr>
            </w:pPr>
            <w:r>
              <w:rPr>
                <w:color w:val="000000"/>
                <w:spacing w:val="0"/>
                <w:w w:val="100"/>
                <w:position w:val="0"/>
                <w:sz w:val="20"/>
                <w:szCs w:val="20"/>
              </w:rPr>
              <w:t>本年比上年增减（%）</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0.84</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0.99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-15.15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0.76</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0.84</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0.99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-15.15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0.76</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12.84</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29.37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-56.28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27.99</w:t>
            </w:r>
          </w:p>
        </w:tc>
      </w:tr>
      <w:tr>
        <w:trPr>
          <w:trHeight w:val="581"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扣除非经常性损益的净利润为基础 计算的净资产收益率</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12.84</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29.29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-16.53</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27.99</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0.28</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1.36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840" w:right="0" w:firstLine="0"/>
              <w:jc w:val="left"/>
              <w:rPr>
                <w:sz w:val="20"/>
                <w:szCs w:val="20"/>
              </w:rPr>
            </w:pPr>
            <w:r>
              <w:rPr>
                <w:rFonts w:ascii="Times New Roman" w:eastAsia="Times New Roman" w:hAnsi="Times New Roman" w:cs="Times New Roman"/>
                <w:color w:val="000000"/>
                <w:spacing w:val="0"/>
                <w:w w:val="100"/>
                <w:position w:val="0"/>
                <w:sz w:val="20"/>
                <w:szCs w:val="20"/>
              </w:rPr>
              <w:t>-16.45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0.09</w:t>
            </w:r>
          </w:p>
        </w:tc>
      </w:tr>
      <w:tr>
        <w:trPr>
          <w:trHeight w:val="29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年末</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2005 </w:t>
            </w:r>
            <w:r>
              <w:rPr>
                <w:color w:val="000000"/>
                <w:spacing w:val="0"/>
                <w:w w:val="100"/>
                <w:position w:val="0"/>
                <w:sz w:val="20"/>
                <w:szCs w:val="20"/>
              </w:rPr>
              <w:t>年</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本年末比上年末增减（%）</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年末</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6.51</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3.37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w:t>
            </w:r>
          </w:p>
        </w:tc>
      </w:tr>
      <w:tr>
        <w:trPr>
          <w:trHeight w:val="307"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6.51</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900"/>
              <w:jc w:val="both"/>
              <w:rPr>
                <w:sz w:val="20"/>
                <w:szCs w:val="20"/>
              </w:rPr>
            </w:pPr>
            <w:r>
              <w:rPr>
                <w:rFonts w:ascii="Times New Roman" w:eastAsia="Times New Roman" w:hAnsi="Times New Roman" w:cs="Times New Roman"/>
                <w:color w:val="000000"/>
                <w:spacing w:val="0"/>
                <w:w w:val="100"/>
                <w:position w:val="0"/>
                <w:sz w:val="20"/>
                <w:szCs w:val="20"/>
              </w:rPr>
              <w:t>3.37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93.18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2.72</w:t>
            </w:r>
          </w:p>
        </w:tc>
      </w:tr>
    </w:tbl>
    <w:p>
      <w:pPr>
        <w:widowControl w:val="0"/>
        <w:spacing w:after="719" w:line="1" w:lineRule="exact"/>
      </w:pPr>
    </w:p>
    <w:p>
      <w:pPr>
        <w:pStyle w:val="Style21"/>
        <w:keepNext w:val="0"/>
        <w:keepLines w:val="0"/>
        <w:widowControl w:val="0"/>
        <w:shd w:val="clear" w:color="auto" w:fill="auto"/>
        <w:bidi w:val="0"/>
        <w:spacing w:before="0" w:after="260" w:line="240" w:lineRule="auto"/>
        <w:ind w:left="1160" w:right="0" w:firstLine="0"/>
        <w:jc w:val="left"/>
      </w:pPr>
      <w:bookmarkStart w:id="25" w:name="bookmark25"/>
      <w:r>
        <w:rPr>
          <w:rFonts w:ascii="Times New Roman" w:eastAsia="Times New Roman" w:hAnsi="Times New Roman" w:cs="Times New Roman"/>
          <w:b/>
          <w:bCs/>
          <w:color w:val="000000"/>
          <w:spacing w:val="0"/>
          <w:w w:val="100"/>
          <w:position w:val="0"/>
          <w:sz w:val="24"/>
          <w:szCs w:val="24"/>
        </w:rPr>
        <w:t>3</w:t>
      </w:r>
      <w:bookmarkEnd w:id="25"/>
      <w:r>
        <w:rPr>
          <w:b/>
          <w:bCs/>
          <w:color w:val="000000"/>
          <w:spacing w:val="0"/>
          <w:w w:val="100"/>
          <w:position w:val="0"/>
          <w:sz w:val="24"/>
          <w:szCs w:val="24"/>
        </w:rPr>
        <w:t>、按照中国证监会《公开发行证券的公司信息披露编报规则第</w:t>
      </w:r>
      <w:r>
        <w:rPr>
          <w:rFonts w:ascii="Times New Roman" w:eastAsia="Times New Roman" w:hAnsi="Times New Roman" w:cs="Times New Roman"/>
          <w:b/>
          <w:bCs/>
          <w:color w:val="000000"/>
          <w:spacing w:val="0"/>
          <w:w w:val="100"/>
          <w:position w:val="0"/>
          <w:sz w:val="24"/>
          <w:szCs w:val="24"/>
        </w:rPr>
        <w:t>9</w:t>
      </w:r>
      <w:r>
        <w:rPr>
          <w:b/>
          <w:bCs/>
          <w:color w:val="000000"/>
          <w:spacing w:val="0"/>
          <w:w w:val="100"/>
          <w:position w:val="0"/>
          <w:sz w:val="24"/>
          <w:szCs w:val="24"/>
        </w:rPr>
        <w:t>号</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净资产</w:t>
      </w:r>
    </w:p>
    <w:p>
      <w:pPr>
        <w:pStyle w:val="Style21"/>
        <w:keepNext w:val="0"/>
        <w:keepLines w:val="0"/>
        <w:widowControl w:val="0"/>
        <w:shd w:val="clear" w:color="auto" w:fill="auto"/>
        <w:bidi w:val="0"/>
        <w:spacing w:before="0" w:after="260" w:line="240" w:lineRule="auto"/>
        <w:ind w:left="0" w:right="0" w:firstLine="660"/>
        <w:jc w:val="left"/>
      </w:pPr>
      <w:r>
        <w:rPr>
          <w:b/>
          <w:bCs/>
          <w:color w:val="000000"/>
          <w:spacing w:val="0"/>
          <w:w w:val="100"/>
          <w:position w:val="0"/>
          <w:sz w:val="24"/>
          <w:szCs w:val="24"/>
        </w:rPr>
        <w:t>收益率和每股收益的计算及披露》要求，净资产收益率及每股收益计算如下：</w:t>
      </w:r>
    </w:p>
    <w:tbl>
      <w:tblPr>
        <w:tblOverlap w:val="never"/>
        <w:jc w:val="center"/>
        <w:tblLayout w:type="fixed"/>
      </w:tblPr>
      <w:tblGrid>
        <w:gridCol w:w="2707"/>
        <w:gridCol w:w="1416"/>
        <w:gridCol w:w="1541"/>
        <w:gridCol w:w="2026"/>
        <w:gridCol w:w="2035"/>
      </w:tblGrid>
      <w:tr>
        <w:trPr>
          <w:trHeight w:val="374" w:hRule="exact"/>
        </w:trPr>
        <w:tc>
          <w:tcPr>
            <w:vMerge w:val="restart"/>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 xml:space="preserve">报告期利润 </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w:t>
            </w:r>
          </w:p>
        </w:tc>
        <w:tc>
          <w:tcPr>
            <w:gridSpan w:val="2"/>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每股收益（元/股）</w:t>
            </w:r>
          </w:p>
        </w:tc>
      </w:tr>
      <w:tr>
        <w:trPr>
          <w:trHeight w:val="298" w:hRule="exact"/>
        </w:trPr>
        <w:tc>
          <w:tcPr>
            <w:vMerge/>
            <w:tcBorders>
              <w:left w:val="single" w:sz="4"/>
            </w:tcBorders>
            <w:shd w:val="clear" w:color="auto" w:fill="DCDCDC"/>
            <w:vAlign w:val="top"/>
          </w:tcPr>
          <w:p>
            <w:pP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19.20</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32.70</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1.39</w:t>
            </w:r>
          </w:p>
        </w:tc>
      </w:tr>
      <w:tr>
        <w:trPr>
          <w:trHeight w:val="302" w:hRule="exact"/>
        </w:trPr>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12.36</w:t>
            </w:r>
          </w:p>
        </w:tc>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21.06</w:t>
            </w:r>
          </w:p>
        </w:tc>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0.90</w:t>
            </w:r>
          </w:p>
        </w:tc>
      </w:tr>
    </w:tbl>
    <w:tbl>
      <w:tblPr>
        <w:tblOverlap w:val="never"/>
        <w:jc w:val="center"/>
        <w:tblLayout w:type="fixed"/>
      </w:tblPr>
      <w:tblGrid>
        <w:gridCol w:w="2707"/>
        <w:gridCol w:w="1416"/>
        <w:gridCol w:w="1541"/>
        <w:gridCol w:w="2026"/>
        <w:gridCol w:w="2035"/>
      </w:tblGrid>
      <w:tr>
        <w:trPr>
          <w:trHeight w:val="302"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12.84</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21.88</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0.93</w:t>
            </w:r>
          </w:p>
        </w:tc>
      </w:tr>
      <w:tr>
        <w:trPr>
          <w:trHeight w:val="307"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扣除非经营性损益后净利润</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12.84</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21.88</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0.84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0.93</w:t>
            </w:r>
          </w:p>
        </w:tc>
      </w:tr>
    </w:tbl>
    <w:p>
      <w:pPr>
        <w:widowControl w:val="0"/>
        <w:spacing w:after="739" w:line="1" w:lineRule="exact"/>
      </w:pPr>
    </w:p>
    <w:p>
      <w:pPr>
        <w:pStyle w:val="Style21"/>
        <w:keepNext w:val="0"/>
        <w:keepLines w:val="0"/>
        <w:widowControl w:val="0"/>
        <w:shd w:val="clear" w:color="auto" w:fill="auto"/>
        <w:tabs>
          <w:tab w:pos="2475" w:val="left"/>
        </w:tabs>
        <w:bidi w:val="0"/>
        <w:spacing w:before="0" w:after="360" w:line="240" w:lineRule="auto"/>
        <w:ind w:left="1580" w:right="0" w:firstLine="0"/>
        <w:jc w:val="left"/>
      </w:pPr>
      <w:bookmarkStart w:id="26" w:name="bookmark26"/>
      <w:r>
        <w:rPr>
          <w:b/>
          <w:bCs/>
          <w:color w:val="000000"/>
          <w:spacing w:val="0"/>
          <w:w w:val="100"/>
          <w:position w:val="0"/>
          <w:sz w:val="24"/>
          <w:szCs w:val="24"/>
        </w:rPr>
        <w:t>三</w:t>
      </w:r>
      <w:bookmarkEnd w:id="26"/>
      <w:r>
        <w:rPr>
          <w:b/>
          <w:bCs/>
          <w:color w:val="000000"/>
          <w:spacing w:val="0"/>
          <w:w w:val="100"/>
          <w:position w:val="0"/>
          <w:sz w:val="24"/>
          <w:szCs w:val="24"/>
        </w:rPr>
        <w:t>、</w:t>
        <w:tab/>
        <w:t>报告期内股东权益变动情况</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1430"/>
        <w:gridCol w:w="1790"/>
        <w:gridCol w:w="1795"/>
        <w:gridCol w:w="1757"/>
        <w:gridCol w:w="1805"/>
      </w:tblGrid>
      <w:tr>
        <w:trPr>
          <w:trHeight w:val="30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58,760,625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27,476,062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86,236,687</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275,356,024.56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276,576,024.56</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23,754,954.98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7,205,071.78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30,960,026.76</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法定公益金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7,918,318.32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7,918,318.32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114,202,359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72,047,119.77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18,957,196.28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167,292,282.49</w:t>
            </w:r>
          </w:p>
        </w:tc>
      </w:tr>
      <w:tr>
        <w:trPr>
          <w:trHeight w:val="307"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197,937,938.98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363,127,081.83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561,065,020.81</w:t>
            </w:r>
          </w:p>
        </w:tc>
      </w:tr>
    </w:tbl>
    <w:p>
      <w:pPr>
        <w:pStyle w:val="Style31"/>
        <w:keepNext w:val="0"/>
        <w:keepLines w:val="0"/>
        <w:widowControl w:val="0"/>
        <w:shd w:val="clear" w:color="auto" w:fill="auto"/>
        <w:bidi w:val="0"/>
        <w:spacing w:before="0" w:after="0" w:line="240" w:lineRule="auto"/>
        <w:ind w:left="576" w:right="0" w:firstLine="0"/>
        <w:jc w:val="left"/>
      </w:pPr>
      <w:r>
        <w:rPr>
          <w:b w:val="0"/>
          <w:bCs w:val="0"/>
          <w:color w:val="000000"/>
          <w:spacing w:val="0"/>
          <w:w w:val="100"/>
          <w:position w:val="0"/>
          <w:sz w:val="24"/>
          <w:szCs w:val="24"/>
        </w:rPr>
        <w:t>变动原因:</w:t>
      </w:r>
    </w:p>
    <w:p>
      <w:pPr>
        <w:widowControl w:val="0"/>
        <w:spacing w:after="159" w:line="1" w:lineRule="exact"/>
      </w:pPr>
    </w:p>
    <w:p>
      <w:pPr>
        <w:pStyle w:val="Style21"/>
        <w:keepNext w:val="0"/>
        <w:keepLines w:val="0"/>
        <w:widowControl w:val="0"/>
        <w:shd w:val="clear" w:color="auto" w:fill="auto"/>
        <w:tabs>
          <w:tab w:pos="1982" w:val="left"/>
        </w:tabs>
        <w:bidi w:val="0"/>
        <w:spacing w:before="0" w:after="40" w:line="420" w:lineRule="exact"/>
        <w:ind w:left="1100" w:right="0" w:firstLine="480"/>
        <w:jc w:val="left"/>
      </w:pPr>
      <w:bookmarkStart w:id="27" w:name="bookmark27"/>
      <w:r>
        <w:rPr>
          <w:rFonts w:ascii="Times New Roman" w:eastAsia="Times New Roman" w:hAnsi="Times New Roman" w:cs="Times New Roman"/>
          <w:color w:val="000000"/>
          <w:spacing w:val="0"/>
          <w:w w:val="100"/>
          <w:position w:val="0"/>
          <w:sz w:val="24"/>
          <w:szCs w:val="24"/>
        </w:rPr>
        <w:t>1</w:t>
      </w:r>
      <w:bookmarkEnd w:id="27"/>
      <w:r>
        <w:rPr>
          <w:color w:val="000000"/>
          <w:spacing w:val="0"/>
          <w:w w:val="100"/>
          <w:position w:val="0"/>
          <w:sz w:val="24"/>
          <w:szCs w:val="24"/>
        </w:rPr>
        <w:t>、</w:t>
        <w:tab/>
        <w:t>股本本期增加</w:t>
      </w:r>
      <w:r>
        <w:rPr>
          <w:rFonts w:ascii="Times New Roman" w:eastAsia="Times New Roman" w:hAnsi="Times New Roman" w:cs="Times New Roman"/>
          <w:color w:val="000000"/>
          <w:spacing w:val="0"/>
          <w:w w:val="100"/>
          <w:position w:val="0"/>
          <w:sz w:val="24"/>
          <w:szCs w:val="24"/>
        </w:rPr>
        <w:t>27,476,062</w:t>
      </w:r>
      <w:r>
        <w:rPr>
          <w:color w:val="000000"/>
          <w:spacing w:val="0"/>
          <w:w w:val="100"/>
          <w:position w:val="0"/>
          <w:sz w:val="24"/>
          <w:szCs w:val="24"/>
        </w:rPr>
        <w:t>股，其中，</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年按</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比</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的比例向全体股东 派送红股增加</w:t>
      </w:r>
      <w:r>
        <w:rPr>
          <w:rFonts w:ascii="Times New Roman" w:eastAsia="Times New Roman" w:hAnsi="Times New Roman" w:cs="Times New Roman"/>
          <w:color w:val="000000"/>
          <w:spacing w:val="0"/>
          <w:w w:val="100"/>
          <w:position w:val="0"/>
          <w:sz w:val="24"/>
          <w:szCs w:val="24"/>
        </w:rPr>
        <w:t>5,876,062</w:t>
      </w:r>
      <w:r>
        <w:rPr>
          <w:color w:val="000000"/>
          <w:spacing w:val="0"/>
          <w:w w:val="100"/>
          <w:position w:val="0"/>
          <w:sz w:val="24"/>
          <w:szCs w:val="24"/>
        </w:rPr>
        <w:t>股；公司于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 xml:space="preserve">日向境内投资者公开发行 </w:t>
      </w:r>
      <w:r>
        <w:rPr>
          <w:rFonts w:ascii="Times New Roman" w:eastAsia="Times New Roman" w:hAnsi="Times New Roman" w:cs="Times New Roman"/>
          <w:color w:val="000000"/>
          <w:spacing w:val="0"/>
          <w:w w:val="100"/>
          <w:position w:val="0"/>
          <w:sz w:val="24"/>
          <w:szCs w:val="24"/>
        </w:rPr>
        <w:t>21,600,000</w:t>
      </w:r>
      <w:r>
        <w:rPr>
          <w:color w:val="000000"/>
          <w:spacing w:val="0"/>
          <w:w w:val="100"/>
          <w:position w:val="0"/>
          <w:sz w:val="24"/>
          <w:szCs w:val="24"/>
        </w:rPr>
        <w:t>股人民币普通股。</w:t>
      </w:r>
    </w:p>
    <w:p>
      <w:pPr>
        <w:pStyle w:val="Style21"/>
        <w:keepNext w:val="0"/>
        <w:keepLines w:val="0"/>
        <w:widowControl w:val="0"/>
        <w:shd w:val="clear" w:color="auto" w:fill="auto"/>
        <w:tabs>
          <w:tab w:pos="1977" w:val="left"/>
        </w:tabs>
        <w:bidi w:val="0"/>
        <w:spacing w:before="0" w:after="40" w:line="427" w:lineRule="exact"/>
        <w:ind w:left="1100" w:right="0" w:firstLine="480"/>
        <w:jc w:val="left"/>
      </w:pPr>
      <w:bookmarkStart w:id="28" w:name="bookmark28"/>
      <w:r>
        <w:rPr>
          <w:rFonts w:ascii="Times New Roman" w:eastAsia="Times New Roman" w:hAnsi="Times New Roman" w:cs="Times New Roman"/>
          <w:color w:val="000000"/>
          <w:spacing w:val="0"/>
          <w:w w:val="100"/>
          <w:position w:val="0"/>
          <w:sz w:val="24"/>
          <w:szCs w:val="24"/>
        </w:rPr>
        <w:t>2</w:t>
      </w:r>
      <w:bookmarkEnd w:id="28"/>
      <w:r>
        <w:rPr>
          <w:color w:val="000000"/>
          <w:spacing w:val="0"/>
          <w:w w:val="100"/>
          <w:position w:val="0"/>
          <w:sz w:val="24"/>
          <w:szCs w:val="24"/>
        </w:rPr>
        <w:t>、</w:t>
        <w:tab/>
        <w:t>资本公积年度增加</w:t>
      </w:r>
      <w:r>
        <w:rPr>
          <w:rFonts w:ascii="Times New Roman" w:eastAsia="Times New Roman" w:hAnsi="Times New Roman" w:cs="Times New Roman"/>
          <w:color w:val="000000"/>
          <w:spacing w:val="0"/>
          <w:w w:val="100"/>
          <w:position w:val="0"/>
          <w:sz w:val="24"/>
          <w:szCs w:val="24"/>
        </w:rPr>
        <w:t>275,356,024.56</w:t>
      </w:r>
      <w:r>
        <w:rPr>
          <w:color w:val="000000"/>
          <w:spacing w:val="0"/>
          <w:w w:val="100"/>
          <w:position w:val="0"/>
          <w:sz w:val="24"/>
          <w:szCs w:val="24"/>
        </w:rPr>
        <w:t>元，因公司上市发行</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 xml:space="preserve">股，增加资金 </w:t>
      </w:r>
      <w:r>
        <w:rPr>
          <w:rFonts w:ascii="Times New Roman" w:eastAsia="Times New Roman" w:hAnsi="Times New Roman" w:cs="Times New Roman"/>
          <w:color w:val="000000"/>
          <w:spacing w:val="0"/>
          <w:w w:val="100"/>
          <w:position w:val="0"/>
          <w:sz w:val="24"/>
          <w:szCs w:val="24"/>
        </w:rPr>
        <w:t>300,570,000</w:t>
      </w:r>
      <w:r>
        <w:rPr>
          <w:color w:val="000000"/>
          <w:spacing w:val="0"/>
          <w:w w:val="100"/>
          <w:position w:val="0"/>
          <w:sz w:val="24"/>
          <w:szCs w:val="24"/>
        </w:rPr>
        <w:t>元，其中增加股本</w:t>
      </w:r>
      <w:r>
        <w:rPr>
          <w:rFonts w:ascii="Times New Roman" w:eastAsia="Times New Roman" w:hAnsi="Times New Roman" w:cs="Times New Roman"/>
          <w:color w:val="000000"/>
          <w:spacing w:val="0"/>
          <w:w w:val="100"/>
          <w:position w:val="0"/>
          <w:sz w:val="24"/>
          <w:szCs w:val="24"/>
        </w:rPr>
        <w:t>21,600,000</w:t>
      </w:r>
      <w:r>
        <w:rPr>
          <w:color w:val="000000"/>
          <w:spacing w:val="0"/>
          <w:w w:val="100"/>
          <w:position w:val="0"/>
          <w:sz w:val="24"/>
          <w:szCs w:val="24"/>
        </w:rPr>
        <w:t>元，其余为资本公积</w:t>
      </w:r>
      <w:r>
        <w:rPr>
          <w:rFonts w:ascii="Times New Roman" w:eastAsia="Times New Roman" w:hAnsi="Times New Roman" w:cs="Times New Roman"/>
          <w:color w:val="000000"/>
          <w:spacing w:val="0"/>
          <w:w w:val="100"/>
          <w:position w:val="0"/>
          <w:sz w:val="24"/>
          <w:szCs w:val="24"/>
        </w:rPr>
        <w:t>274,856,024.56</w:t>
      </w:r>
      <w:r>
        <w:rPr>
          <w:color w:val="000000"/>
          <w:spacing w:val="0"/>
          <w:w w:val="100"/>
          <w:position w:val="0"/>
          <w:sz w:val="24"/>
          <w:szCs w:val="24"/>
        </w:rPr>
        <w:t>元; 公司收到的北京市工业局拨入的</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北京市工业发展资金拨款补助</w:t>
      </w:r>
      <w:r>
        <w:rPr>
          <w:rFonts w:ascii="Times New Roman" w:eastAsia="Times New Roman" w:hAnsi="Times New Roman" w:cs="Times New Roman"/>
          <w:color w:val="000000"/>
          <w:spacing w:val="0"/>
          <w:w w:val="100"/>
          <w:position w:val="0"/>
          <w:sz w:val="24"/>
          <w:szCs w:val="24"/>
        </w:rPr>
        <w:t>” 500,000.00</w:t>
      </w:r>
      <w:r>
        <w:rPr>
          <w:color w:val="000000"/>
          <w:spacing w:val="0"/>
          <w:w w:val="100"/>
          <w:position w:val="0"/>
          <w:sz w:val="24"/>
          <w:szCs w:val="24"/>
        </w:rPr>
        <w:t>元， 本年度项目通过验收。</w:t>
      </w:r>
    </w:p>
    <w:p>
      <w:pPr>
        <w:pStyle w:val="Style21"/>
        <w:keepNext w:val="0"/>
        <w:keepLines w:val="0"/>
        <w:widowControl w:val="0"/>
        <w:shd w:val="clear" w:color="auto" w:fill="auto"/>
        <w:tabs>
          <w:tab w:pos="1982" w:val="left"/>
        </w:tabs>
        <w:bidi w:val="0"/>
        <w:spacing w:before="0" w:after="40" w:line="420" w:lineRule="exact"/>
        <w:ind w:left="1100" w:right="0" w:firstLine="480"/>
        <w:jc w:val="left"/>
      </w:pPr>
      <w:bookmarkStart w:id="29" w:name="bookmark29"/>
      <w:r>
        <w:rPr>
          <w:rFonts w:ascii="Times New Roman" w:eastAsia="Times New Roman" w:hAnsi="Times New Roman" w:cs="Times New Roman"/>
          <w:color w:val="000000"/>
          <w:spacing w:val="0"/>
          <w:w w:val="100"/>
          <w:position w:val="0"/>
          <w:sz w:val="24"/>
          <w:szCs w:val="24"/>
        </w:rPr>
        <w:t>3</w:t>
      </w:r>
      <w:bookmarkEnd w:id="29"/>
      <w:r>
        <w:rPr>
          <w:color w:val="000000"/>
          <w:spacing w:val="0"/>
          <w:w w:val="100"/>
          <w:position w:val="0"/>
          <w:sz w:val="24"/>
          <w:szCs w:val="24"/>
        </w:rPr>
        <w:t>、</w:t>
        <w:tab/>
        <w:t>盈余公积本期增加数中，本年计提法定盈余公积</w:t>
      </w:r>
      <w:r>
        <w:rPr>
          <w:rFonts w:ascii="Times New Roman" w:eastAsia="Times New Roman" w:hAnsi="Times New Roman" w:cs="Times New Roman"/>
          <w:color w:val="000000"/>
          <w:spacing w:val="0"/>
          <w:w w:val="100"/>
          <w:position w:val="0"/>
          <w:sz w:val="24"/>
          <w:szCs w:val="24"/>
        </w:rPr>
        <w:t>7,205,071.78</w:t>
      </w:r>
      <w:r>
        <w:rPr>
          <w:color w:val="000000"/>
          <w:spacing w:val="0"/>
          <w:w w:val="100"/>
          <w:position w:val="0"/>
          <w:sz w:val="24"/>
          <w:szCs w:val="24"/>
        </w:rPr>
        <w:t>元，根据财 政部有关财企</w:t>
      </w:r>
      <w:r>
        <w:rPr>
          <w:rFonts w:ascii="Times New Roman" w:eastAsia="Times New Roman" w:hAnsi="Times New Roman" w:cs="Times New Roman"/>
          <w:color w:val="000000"/>
          <w:spacing w:val="0"/>
          <w:w w:val="100"/>
          <w:position w:val="0"/>
          <w:sz w:val="24"/>
          <w:szCs w:val="24"/>
        </w:rPr>
        <w:t>[2006]67</w:t>
      </w:r>
      <w:r>
        <w:rPr>
          <w:color w:val="000000"/>
          <w:spacing w:val="0"/>
          <w:w w:val="100"/>
          <w:position w:val="0"/>
          <w:sz w:val="24"/>
          <w:szCs w:val="24"/>
        </w:rPr>
        <w:t>号文件规定，公司对</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日的法定公益金结 余，将</w:t>
      </w:r>
      <w:r>
        <w:rPr>
          <w:rFonts w:ascii="Times New Roman" w:eastAsia="Times New Roman" w:hAnsi="Times New Roman" w:cs="Times New Roman"/>
          <w:color w:val="000000"/>
          <w:spacing w:val="0"/>
          <w:w w:val="100"/>
          <w:position w:val="0"/>
          <w:sz w:val="24"/>
          <w:szCs w:val="24"/>
        </w:rPr>
        <w:t>7,918,318.32</w:t>
      </w:r>
      <w:r>
        <w:rPr>
          <w:color w:val="000000"/>
          <w:spacing w:val="0"/>
          <w:w w:val="100"/>
          <w:position w:val="0"/>
          <w:sz w:val="24"/>
          <w:szCs w:val="24"/>
        </w:rPr>
        <w:t>元转作盈余公积管理使用。</w:t>
      </w:r>
    </w:p>
    <w:p>
      <w:pPr>
        <w:pStyle w:val="Style21"/>
        <w:keepNext w:val="0"/>
        <w:keepLines w:val="0"/>
        <w:widowControl w:val="0"/>
        <w:shd w:val="clear" w:color="auto" w:fill="auto"/>
        <w:tabs>
          <w:tab w:pos="1977" w:val="left"/>
        </w:tabs>
        <w:bidi w:val="0"/>
        <w:spacing w:before="0" w:after="40" w:line="442" w:lineRule="exact"/>
        <w:ind w:left="1100" w:right="0" w:firstLine="480"/>
        <w:jc w:val="left"/>
      </w:pPr>
      <w:bookmarkStart w:id="30" w:name="bookmark30"/>
      <w:r>
        <w:rPr>
          <w:rFonts w:ascii="Times New Roman" w:eastAsia="Times New Roman" w:hAnsi="Times New Roman" w:cs="Times New Roman"/>
          <w:color w:val="000000"/>
          <w:spacing w:val="0"/>
          <w:w w:val="100"/>
          <w:position w:val="0"/>
          <w:sz w:val="24"/>
          <w:szCs w:val="24"/>
        </w:rPr>
        <w:t>4</w:t>
      </w:r>
      <w:bookmarkEnd w:id="30"/>
      <w:r>
        <w:rPr>
          <w:color w:val="000000"/>
          <w:spacing w:val="0"/>
          <w:w w:val="100"/>
          <w:position w:val="0"/>
          <w:sz w:val="24"/>
          <w:szCs w:val="24"/>
        </w:rPr>
        <w:t>、</w:t>
        <w:tab/>
        <w:t>法定公益金减少为根据财政部有关财企</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2006]67</w:t>
      </w:r>
      <w:r>
        <w:rPr>
          <w:color w:val="000000"/>
          <w:spacing w:val="0"/>
          <w:w w:val="100"/>
          <w:position w:val="0"/>
          <w:sz w:val="24"/>
          <w:szCs w:val="24"/>
        </w:rPr>
        <w:t>号文件规定全额转入盈 余公积。</w:t>
      </w:r>
    </w:p>
    <w:p>
      <w:pPr>
        <w:pStyle w:val="Style21"/>
        <w:keepNext w:val="0"/>
        <w:keepLines w:val="0"/>
        <w:widowControl w:val="0"/>
        <w:shd w:val="clear" w:color="auto" w:fill="auto"/>
        <w:tabs>
          <w:tab w:pos="1982" w:val="left"/>
        </w:tabs>
        <w:bidi w:val="0"/>
        <w:spacing w:before="0" w:after="740" w:line="424" w:lineRule="exact"/>
        <w:ind w:left="1580" w:right="0" w:firstLine="0"/>
        <w:jc w:val="left"/>
      </w:pPr>
      <w:bookmarkStart w:id="31" w:name="bookmark31"/>
      <w:r>
        <w:rPr>
          <w:rFonts w:ascii="Times New Roman" w:eastAsia="Times New Roman" w:hAnsi="Times New Roman" w:cs="Times New Roman"/>
          <w:color w:val="000000"/>
          <w:spacing w:val="0"/>
          <w:w w:val="100"/>
          <w:position w:val="0"/>
          <w:sz w:val="24"/>
          <w:szCs w:val="24"/>
        </w:rPr>
        <w:t>5</w:t>
      </w:r>
      <w:bookmarkEnd w:id="31"/>
      <w:r>
        <w:rPr>
          <w:color w:val="000000"/>
          <w:spacing w:val="0"/>
          <w:w w:val="100"/>
          <w:position w:val="0"/>
          <w:sz w:val="24"/>
          <w:szCs w:val="24"/>
        </w:rPr>
        <w:t>、</w:t>
        <w:tab/>
        <w:t>未分配利润变动为实现利润增加及利润分配减少所致。</w:t>
      </w:r>
    </w:p>
    <w:p>
      <w:pPr>
        <w:pStyle w:val="Style14"/>
        <w:keepNext/>
        <w:keepLines/>
        <w:widowControl w:val="0"/>
        <w:shd w:val="clear" w:color="auto" w:fill="auto"/>
        <w:bidi w:val="0"/>
        <w:spacing w:before="0" w:after="360" w:line="240" w:lineRule="auto"/>
        <w:ind w:left="0" w:right="0" w:firstLine="0"/>
        <w:jc w:val="center"/>
      </w:pPr>
      <w:bookmarkStart w:id="32" w:name="bookmark32"/>
      <w:bookmarkStart w:id="33" w:name="bookmark33"/>
      <w:bookmarkStart w:id="34" w:name="bookmark34"/>
      <w:r>
        <w:rPr>
          <w:color w:val="000000"/>
          <w:spacing w:val="0"/>
          <w:w w:val="100"/>
          <w:position w:val="0"/>
        </w:rPr>
        <w:t>第三节股本变动及股东情况</w:t>
      </w:r>
      <w:bookmarkEnd w:id="32"/>
      <w:bookmarkEnd w:id="33"/>
      <w:bookmarkEnd w:id="34"/>
    </w:p>
    <w:p>
      <w:pPr>
        <w:pStyle w:val="Style21"/>
        <w:keepNext w:val="0"/>
        <w:keepLines w:val="0"/>
        <w:widowControl w:val="0"/>
        <w:shd w:val="clear" w:color="auto" w:fill="auto"/>
        <w:tabs>
          <w:tab w:pos="2475" w:val="left"/>
        </w:tabs>
        <w:bidi w:val="0"/>
        <w:spacing w:before="0" w:after="740" w:line="424" w:lineRule="exact"/>
        <w:ind w:left="1580" w:right="0" w:firstLine="0"/>
        <w:jc w:val="left"/>
      </w:pPr>
      <w:bookmarkStart w:id="35" w:name="bookmark35"/>
      <w:r>
        <w:rPr>
          <w:b/>
          <w:bCs/>
          <w:color w:val="000000"/>
          <w:spacing w:val="0"/>
          <w:w w:val="100"/>
          <w:position w:val="0"/>
          <w:sz w:val="24"/>
          <w:szCs w:val="24"/>
        </w:rPr>
        <w:t>一</w:t>
      </w:r>
      <w:bookmarkEnd w:id="35"/>
      <w:r>
        <w:rPr>
          <w:b/>
          <w:bCs/>
          <w:color w:val="000000"/>
          <w:spacing w:val="0"/>
          <w:w w:val="100"/>
          <w:position w:val="0"/>
          <w:sz w:val="24"/>
          <w:szCs w:val="24"/>
        </w:rPr>
        <w:t>、</w:t>
        <w:tab/>
        <w:t>股本变动情况</w:t>
      </w:r>
    </w:p>
    <w:p>
      <w:pPr>
        <w:pStyle w:val="Style4"/>
        <w:keepNext w:val="0"/>
        <w:keepLines w:val="0"/>
        <w:widowControl w:val="0"/>
        <w:shd w:val="clear" w:color="auto" w:fill="auto"/>
        <w:bidi w:val="0"/>
        <w:spacing w:before="0" w:after="260" w:line="240" w:lineRule="auto"/>
        <w:ind w:left="0" w:right="88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2131"/>
        <w:gridCol w:w="1080"/>
        <w:gridCol w:w="864"/>
        <w:gridCol w:w="1051"/>
        <w:gridCol w:w="1051"/>
        <w:gridCol w:w="523"/>
        <w:gridCol w:w="734"/>
        <w:gridCol w:w="1051"/>
        <w:gridCol w:w="1051"/>
        <w:gridCol w:w="850"/>
      </w:tblGrid>
      <w:tr>
        <w:trPr>
          <w:trHeight w:val="298" w:hRule="exact"/>
        </w:trPr>
        <w:tc>
          <w:tcPr>
            <w:vMerge w:val="restart"/>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w:t>
            </w:r>
          </w:p>
        </w:tc>
        <w:tc>
          <w:tcPr>
            <w:gridSpan w:val="2"/>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1430" w:hRule="exact"/>
        </w:trPr>
        <w:tc>
          <w:tcPr>
            <w:vMerge/>
            <w:tcBorders>
              <w:left w:val="single" w:sz="4"/>
            </w:tcBorders>
            <w:shd w:val="clear" w:color="auto" w:fill="DCDCDC"/>
            <w:vAlign w:val="top"/>
          </w:tcPr>
          <w:p>
            <w:pP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比例</w:t>
            </w:r>
          </w:p>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w:t>
            </w: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发行新股</w:t>
            </w: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left w:val="single" w:sz="4"/>
            </w:tcBorders>
            <w:shd w:val="clear" w:color="auto" w:fill="DCDCDC"/>
            <w:vAlign w:val="bottom"/>
          </w:tcPr>
          <w:p>
            <w:pPr>
              <w:pStyle w:val="Style4"/>
              <w:keepNext w:val="0"/>
              <w:keepLines w:val="0"/>
              <w:widowControl w:val="0"/>
              <w:shd w:val="clear" w:color="auto" w:fill="auto"/>
              <w:bidi w:val="0"/>
              <w:spacing w:before="0" w:after="0" w:line="287" w:lineRule="exact"/>
              <w:ind w:left="140" w:right="0" w:firstLine="0"/>
              <w:jc w:val="left"/>
              <w:rPr>
                <w:sz w:val="20"/>
                <w:szCs w:val="20"/>
              </w:rPr>
            </w:pPr>
            <w:r>
              <w:rPr>
                <w:color w:val="000000"/>
                <w:spacing w:val="0"/>
                <w:w w:val="100"/>
                <w:position w:val="0"/>
                <w:sz w:val="20"/>
                <w:szCs w:val="20"/>
              </w:rPr>
              <w:t>公 积 金 转 股</w:t>
            </w: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w:t>
            </w: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58760625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5876062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5881862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64642487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74.96</w:t>
            </w:r>
          </w:p>
        </w:tc>
      </w:tr>
      <w:tr>
        <w:trPr>
          <w:trHeight w:val="941" w:hRule="exact"/>
        </w:trPr>
        <w:tc>
          <w:tcPr>
            <w:tcBorders>
              <w:left w:val="single" w:sz="4"/>
            </w:tcBorders>
            <w:shd w:val="clear" w:color="auto" w:fill="DCDCDC"/>
            <w:vAlign w:val="top"/>
          </w:tcPr>
          <w:p>
            <w:pPr>
              <w:pStyle w:val="Style4"/>
              <w:keepNext w:val="0"/>
              <w:keepLines w:val="0"/>
              <w:widowControl w:val="0"/>
              <w:shd w:val="clear" w:color="auto" w:fill="auto"/>
              <w:tabs>
                <w:tab w:pos="307"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国家持股</w:t>
            </w:r>
          </w:p>
          <w:p>
            <w:pPr>
              <w:pStyle w:val="Style4"/>
              <w:keepNext w:val="0"/>
              <w:keepLines w:val="0"/>
              <w:widowControl w:val="0"/>
              <w:shd w:val="clear" w:color="auto" w:fill="auto"/>
              <w:tabs>
                <w:tab w:pos="326"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国有法人持股</w:t>
            </w:r>
          </w:p>
          <w:p>
            <w:pPr>
              <w:pStyle w:val="Style4"/>
              <w:keepNext w:val="0"/>
              <w:keepLines w:val="0"/>
              <w:widowControl w:val="0"/>
              <w:shd w:val="clear" w:color="auto" w:fill="auto"/>
              <w:tabs>
                <w:tab w:pos="302"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其他内资持股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58760625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5876062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5881862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64642487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74.96</w:t>
            </w:r>
          </w:p>
        </w:tc>
      </w:tr>
      <w:tr>
        <w:trPr>
          <w:trHeight w:val="422" w:hRule="exact"/>
        </w:trPr>
        <w:tc>
          <w:tcPr>
            <w:tcBorders>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其中：</w:t>
            </w:r>
          </w:p>
          <w:p>
            <w:pPr>
              <w:pStyle w:val="Style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境内法人持股</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40179562</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68.38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4017956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4017956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44197518</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51.25</w:t>
            </w:r>
          </w:p>
        </w:tc>
      </w:tr>
      <w:tr>
        <w:trPr>
          <w:trHeight w:val="648" w:hRule="exact"/>
        </w:trPr>
        <w:tc>
          <w:tcPr>
            <w:tcBorders>
              <w:left w:val="single" w:sz="4"/>
            </w:tcBorders>
            <w:shd w:val="clear" w:color="auto" w:fill="DCDCDC"/>
            <w:vAlign w:val="bottom"/>
          </w:tcPr>
          <w:p>
            <w:pPr>
              <w:pStyle w:val="Style4"/>
              <w:keepNext w:val="0"/>
              <w:keepLines w:val="0"/>
              <w:widowControl w:val="0"/>
              <w:shd w:val="clear" w:color="auto" w:fill="auto"/>
              <w:bidi w:val="0"/>
              <w:spacing w:before="0" w:after="40" w:line="240" w:lineRule="auto"/>
              <w:ind w:left="0" w:right="0" w:firstLine="380"/>
              <w:jc w:val="left"/>
              <w:rPr>
                <w:sz w:val="20"/>
                <w:szCs w:val="20"/>
              </w:rPr>
            </w:pPr>
            <w:r>
              <w:rPr>
                <w:color w:val="000000"/>
                <w:spacing w:val="0"/>
                <w:w w:val="100"/>
                <w:position w:val="0"/>
                <w:sz w:val="20"/>
                <w:szCs w:val="20"/>
              </w:rPr>
              <w:t>境内自然人持股</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、外资持股</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18581063</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1858106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1863906</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20444969</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23.71</w:t>
            </w:r>
          </w:p>
        </w:tc>
      </w:tr>
      <w:tr>
        <w:trPr>
          <w:trHeight w:val="283" w:hRule="exact"/>
        </w:trPr>
        <w:tc>
          <w:tcPr>
            <w:tcBorders>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其中：境外法人持股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境外自然人持股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21594200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21594200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25.04</w:t>
            </w:r>
          </w:p>
        </w:tc>
      </w:tr>
      <w:tr>
        <w:trPr>
          <w:trHeight w:val="1147" w:hRule="exact"/>
        </w:trPr>
        <w:tc>
          <w:tcPr>
            <w:tcBorders>
              <w:left w:val="single" w:sz="4"/>
            </w:tcBorders>
            <w:shd w:val="clear" w:color="auto" w:fill="DCDCDC"/>
            <w:vAlign w:val="bottom"/>
          </w:tcPr>
          <w:p>
            <w:pPr>
              <w:pStyle w:val="Style4"/>
              <w:keepNext w:val="0"/>
              <w:keepLines w:val="0"/>
              <w:widowControl w:val="0"/>
              <w:shd w:val="clear" w:color="auto" w:fill="auto"/>
              <w:tabs>
                <w:tab w:pos="288"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人民币普通股</w:t>
            </w:r>
          </w:p>
          <w:p>
            <w:pPr>
              <w:pStyle w:val="Style4"/>
              <w:keepNext w:val="0"/>
              <w:keepLines w:val="0"/>
              <w:widowControl w:val="0"/>
              <w:shd w:val="clear" w:color="auto" w:fill="auto"/>
              <w:tabs>
                <w:tab w:pos="307"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境内上市的外资股</w:t>
            </w:r>
          </w:p>
          <w:p>
            <w:pPr>
              <w:pStyle w:val="Style4"/>
              <w:keepNext w:val="0"/>
              <w:keepLines w:val="0"/>
              <w:widowControl w:val="0"/>
              <w:shd w:val="clear" w:color="auto" w:fill="auto"/>
              <w:tabs>
                <w:tab w:pos="302"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境外上市的外资股</w:t>
            </w:r>
          </w:p>
          <w:p>
            <w:pPr>
              <w:pStyle w:val="Style4"/>
              <w:keepNext w:val="0"/>
              <w:keepLines w:val="0"/>
              <w:widowControl w:val="0"/>
              <w:shd w:val="clear" w:color="auto" w:fill="auto"/>
              <w:tabs>
                <w:tab w:pos="307" w:val="left"/>
              </w:tabs>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21594200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21594200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25.04</w:t>
            </w:r>
          </w:p>
        </w:tc>
      </w:tr>
      <w:tr>
        <w:trPr>
          <w:trHeight w:val="288" w:hRule="exact"/>
        </w:trPr>
        <w:tc>
          <w:tcPr>
            <w:tcBorders>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b/>
                <w:bCs/>
                <w:color w:val="000000"/>
                <w:spacing w:val="0"/>
                <w:w w:val="100"/>
                <w:position w:val="0"/>
                <w:sz w:val="20"/>
                <w:szCs w:val="20"/>
              </w:rPr>
              <w:t>58760625</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100.00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21600000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b/>
                <w:bCs/>
                <w:color w:val="000000"/>
                <w:spacing w:val="0"/>
                <w:w w:val="100"/>
                <w:position w:val="0"/>
                <w:sz w:val="20"/>
                <w:szCs w:val="20"/>
              </w:rPr>
              <w:t>5876062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27476062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86236687</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100.00</w:t>
            </w:r>
          </w:p>
        </w:tc>
      </w:tr>
    </w:tbl>
    <w:p>
      <w:pPr>
        <w:widowControl w:val="0"/>
        <w:spacing w:after="279" w:line="1" w:lineRule="exact"/>
      </w:pPr>
    </w:p>
    <w:p>
      <w:pPr>
        <w:pStyle w:val="Style4"/>
        <w:keepNext w:val="0"/>
        <w:keepLines w:val="0"/>
        <w:widowControl w:val="0"/>
        <w:shd w:val="clear" w:color="auto" w:fill="auto"/>
        <w:bidi w:val="0"/>
        <w:spacing w:before="0" w:after="280" w:line="283" w:lineRule="exact"/>
        <w:ind w:left="1100" w:right="0" w:firstLine="0"/>
        <w:jc w:val="left"/>
        <w:rPr>
          <w:sz w:val="20"/>
          <w:szCs w:val="20"/>
        </w:rPr>
      </w:pPr>
      <w:r>
        <w:rPr>
          <w:color w:val="000000"/>
          <w:spacing w:val="0"/>
          <w:w w:val="100"/>
          <w:position w:val="0"/>
          <w:sz w:val="20"/>
          <w:szCs w:val="20"/>
        </w:rPr>
        <w:t>注：本年度股权变动系报告期内，对</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年度实施送股，</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年发行</w:t>
      </w:r>
      <w:r>
        <w:rPr>
          <w:rFonts w:ascii="Times New Roman" w:eastAsia="Times New Roman" w:hAnsi="Times New Roman" w:cs="Times New Roman"/>
          <w:color w:val="000000"/>
          <w:spacing w:val="0"/>
          <w:w w:val="100"/>
          <w:position w:val="0"/>
          <w:sz w:val="20"/>
          <w:szCs w:val="20"/>
        </w:rPr>
        <w:t>2160</w:t>
      </w:r>
      <w:r>
        <w:rPr>
          <w:color w:val="000000"/>
          <w:spacing w:val="0"/>
          <w:w w:val="100"/>
          <w:position w:val="0"/>
          <w:sz w:val="20"/>
          <w:szCs w:val="20"/>
        </w:rPr>
        <w:t>万新股，上表中</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 它</w:t>
      </w:r>
      <w:r>
        <w:rPr>
          <w:color w:val="000000"/>
          <w:spacing w:val="0"/>
          <w:w w:val="100"/>
          <w:position w:val="0"/>
          <w:sz w:val="20"/>
          <w:szCs w:val="20"/>
        </w:rPr>
        <w:t>''</w:t>
      </w:r>
      <w:r>
        <w:rPr>
          <w:color w:val="000000"/>
          <w:spacing w:val="0"/>
          <w:w w:val="100"/>
          <w:position w:val="0"/>
          <w:sz w:val="20"/>
          <w:szCs w:val="20"/>
        </w:rPr>
        <w:t>为公司高管从二级市场买入</w:t>
      </w:r>
      <w:r>
        <w:rPr>
          <w:rFonts w:ascii="Times New Roman" w:eastAsia="Times New Roman" w:hAnsi="Times New Roman" w:cs="Times New Roman"/>
          <w:color w:val="000000"/>
          <w:spacing w:val="0"/>
          <w:w w:val="100"/>
          <w:position w:val="0"/>
          <w:sz w:val="20"/>
          <w:szCs w:val="20"/>
        </w:rPr>
        <w:t>5800</w:t>
      </w:r>
      <w:r>
        <w:rPr>
          <w:color w:val="000000"/>
          <w:spacing w:val="0"/>
          <w:w w:val="100"/>
          <w:position w:val="0"/>
          <w:sz w:val="20"/>
          <w:szCs w:val="20"/>
        </w:rPr>
        <w:t>股。</w:t>
      </w:r>
    </w:p>
    <w:p>
      <w:pPr>
        <w:pStyle w:val="Style21"/>
        <w:keepNext w:val="0"/>
        <w:keepLines w:val="0"/>
        <w:widowControl w:val="0"/>
        <w:shd w:val="clear" w:color="auto" w:fill="auto"/>
        <w:tabs>
          <w:tab w:pos="2478" w:val="left"/>
        </w:tabs>
        <w:bidi w:val="0"/>
        <w:spacing w:before="0" w:after="80" w:line="573" w:lineRule="exact"/>
        <w:ind w:left="1580" w:right="0" w:firstLine="0"/>
        <w:jc w:val="left"/>
      </w:pPr>
      <w:bookmarkStart w:id="36" w:name="bookmark36"/>
      <w:r>
        <w:rPr>
          <w:b/>
          <w:bCs/>
          <w:color w:val="000000"/>
          <w:spacing w:val="0"/>
          <w:w w:val="100"/>
          <w:position w:val="0"/>
          <w:sz w:val="24"/>
          <w:szCs w:val="24"/>
        </w:rPr>
        <w:t>二</w:t>
      </w:r>
      <w:bookmarkEnd w:id="36"/>
      <w:r>
        <w:rPr>
          <w:b/>
          <w:bCs/>
          <w:color w:val="000000"/>
          <w:spacing w:val="0"/>
          <w:w w:val="100"/>
          <w:position w:val="0"/>
          <w:sz w:val="24"/>
          <w:szCs w:val="24"/>
        </w:rPr>
        <w:t>、</w:t>
        <w:tab/>
        <w:t>股票发行与上市情况</w:t>
      </w:r>
    </w:p>
    <w:p>
      <w:pPr>
        <w:pStyle w:val="Style21"/>
        <w:keepNext w:val="0"/>
        <w:keepLines w:val="0"/>
        <w:widowControl w:val="0"/>
        <w:shd w:val="clear" w:color="auto" w:fill="auto"/>
        <w:tabs>
          <w:tab w:pos="1970" w:val="left"/>
        </w:tabs>
        <w:bidi w:val="0"/>
        <w:spacing w:before="0" w:after="0" w:line="573" w:lineRule="exact"/>
        <w:ind w:left="1100" w:right="0" w:firstLine="480"/>
        <w:jc w:val="both"/>
      </w:pPr>
      <w:bookmarkStart w:id="37" w:name="bookmark37"/>
      <w:r>
        <w:rPr>
          <w:rFonts w:ascii="Times New Roman" w:eastAsia="Times New Roman" w:hAnsi="Times New Roman" w:cs="Times New Roman"/>
          <w:color w:val="000000"/>
          <w:spacing w:val="0"/>
          <w:w w:val="100"/>
          <w:position w:val="0"/>
          <w:sz w:val="24"/>
          <w:szCs w:val="24"/>
        </w:rPr>
        <w:t>1</w:t>
      </w:r>
      <w:bookmarkEnd w:id="37"/>
      <w:r>
        <w:rPr>
          <w:color w:val="000000"/>
          <w:spacing w:val="0"/>
          <w:w w:val="100"/>
          <w:position w:val="0"/>
          <w:sz w:val="24"/>
          <w:szCs w:val="24"/>
        </w:rPr>
        <w:t>、</w:t>
        <w:tab/>
        <w:t>经中国证券监督管理委员会证监发行字</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号文核准，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8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日，公司采用网下向询价对象询价配售与网上资金申购定价发行相结合的 方式，首次公开发行人民币普通股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2,160</w:t>
      </w:r>
      <w:r>
        <w:rPr>
          <w:color w:val="000000"/>
          <w:spacing w:val="0"/>
          <w:w w:val="100"/>
          <w:position w:val="0"/>
          <w:sz w:val="24"/>
          <w:szCs w:val="24"/>
        </w:rPr>
        <w:t>万股，每股面值</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元，每股 发行价为</w:t>
      </w:r>
      <w:r>
        <w:rPr>
          <w:rFonts w:ascii="Times New Roman" w:eastAsia="Times New Roman" w:hAnsi="Times New Roman" w:cs="Times New Roman"/>
          <w:color w:val="000000"/>
          <w:spacing w:val="0"/>
          <w:w w:val="100"/>
          <w:position w:val="0"/>
          <w:sz w:val="24"/>
          <w:szCs w:val="24"/>
        </w:rPr>
        <w:t>14.50</w:t>
      </w:r>
      <w:r>
        <w:rPr>
          <w:color w:val="000000"/>
          <w:spacing w:val="0"/>
          <w:w w:val="100"/>
          <w:position w:val="0"/>
          <w:sz w:val="24"/>
          <w:szCs w:val="24"/>
        </w:rPr>
        <w:t>元。其中，网下配售</w:t>
      </w:r>
      <w:r>
        <w:rPr>
          <w:rFonts w:ascii="Times New Roman" w:eastAsia="Times New Roman" w:hAnsi="Times New Roman" w:cs="Times New Roman"/>
          <w:color w:val="000000"/>
          <w:spacing w:val="0"/>
          <w:w w:val="100"/>
          <w:position w:val="0"/>
          <w:sz w:val="24"/>
          <w:szCs w:val="24"/>
        </w:rPr>
        <w:t>430</w:t>
      </w:r>
      <w:r>
        <w:rPr>
          <w:color w:val="000000"/>
          <w:spacing w:val="0"/>
          <w:w w:val="100"/>
          <w:position w:val="0"/>
          <w:sz w:val="24"/>
          <w:szCs w:val="24"/>
        </w:rPr>
        <w:t>万股，网上定价发行</w:t>
      </w:r>
      <w:r>
        <w:rPr>
          <w:rFonts w:ascii="Times New Roman" w:eastAsia="Times New Roman" w:hAnsi="Times New Roman" w:cs="Times New Roman"/>
          <w:color w:val="000000"/>
          <w:spacing w:val="0"/>
          <w:w w:val="100"/>
          <w:position w:val="0"/>
          <w:sz w:val="24"/>
          <w:szCs w:val="24"/>
        </w:rPr>
        <w:t>1,730</w:t>
      </w:r>
      <w:r>
        <w:rPr>
          <w:color w:val="000000"/>
          <w:spacing w:val="0"/>
          <w:w w:val="100"/>
          <w:position w:val="0"/>
          <w:sz w:val="24"/>
          <w:szCs w:val="24"/>
        </w:rPr>
        <w:t>万股。</w:t>
      </w:r>
    </w:p>
    <w:p>
      <w:pPr>
        <w:pStyle w:val="Style21"/>
        <w:keepNext w:val="0"/>
        <w:keepLines w:val="0"/>
        <w:widowControl w:val="0"/>
        <w:shd w:val="clear" w:color="auto" w:fill="auto"/>
        <w:tabs>
          <w:tab w:pos="1975" w:val="left"/>
        </w:tabs>
        <w:bidi w:val="0"/>
        <w:spacing w:before="0" w:after="0" w:line="573" w:lineRule="exact"/>
        <w:ind w:left="1100" w:right="0" w:firstLine="480"/>
        <w:jc w:val="both"/>
      </w:pPr>
      <w:bookmarkStart w:id="38" w:name="bookmark38"/>
      <w:r>
        <w:rPr>
          <w:rFonts w:ascii="Times New Roman" w:eastAsia="Times New Roman" w:hAnsi="Times New Roman" w:cs="Times New Roman"/>
          <w:color w:val="000000"/>
          <w:spacing w:val="0"/>
          <w:w w:val="100"/>
          <w:position w:val="0"/>
          <w:sz w:val="24"/>
          <w:szCs w:val="24"/>
        </w:rPr>
        <w:t>2</w:t>
      </w:r>
      <w:bookmarkEnd w:id="38"/>
      <w:r>
        <w:rPr>
          <w:color w:val="000000"/>
          <w:spacing w:val="0"/>
          <w:w w:val="100"/>
          <w:position w:val="0"/>
          <w:sz w:val="24"/>
          <w:szCs w:val="24"/>
        </w:rPr>
        <w:t>、</w:t>
        <w:tab/>
        <w:t>经深圳证券交易所深证上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101</w:t>
      </w:r>
      <w:r>
        <w:rPr>
          <w:color w:val="000000"/>
          <w:spacing w:val="0"/>
          <w:w w:val="100"/>
          <w:position w:val="0"/>
          <w:sz w:val="24"/>
          <w:szCs w:val="24"/>
        </w:rPr>
        <w:t>号文批准，公司发行的人民币普通 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在深圳证券交易所上市，其中网上定价发行的</w:t>
      </w:r>
      <w:r>
        <w:rPr>
          <w:rFonts w:ascii="Times New Roman" w:eastAsia="Times New Roman" w:hAnsi="Times New Roman" w:cs="Times New Roman"/>
          <w:color w:val="000000"/>
          <w:spacing w:val="0"/>
          <w:w w:val="100"/>
          <w:position w:val="0"/>
          <w:sz w:val="24"/>
          <w:szCs w:val="24"/>
        </w:rPr>
        <w:t>1,730</w:t>
      </w:r>
      <w:r>
        <w:rPr>
          <w:color w:val="000000"/>
          <w:spacing w:val="0"/>
          <w:w w:val="100"/>
          <w:position w:val="0"/>
          <w:sz w:val="24"/>
          <w:szCs w:val="24"/>
        </w:rPr>
        <w:t>万股股票于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日上市交易。</w:t>
      </w:r>
    </w:p>
    <w:p>
      <w:pPr>
        <w:pStyle w:val="Style21"/>
        <w:keepNext w:val="0"/>
        <w:keepLines w:val="0"/>
        <w:widowControl w:val="0"/>
        <w:shd w:val="clear" w:color="auto" w:fill="auto"/>
        <w:tabs>
          <w:tab w:pos="1980" w:val="left"/>
        </w:tabs>
        <w:bidi w:val="0"/>
        <w:spacing w:before="0" w:after="280" w:line="573" w:lineRule="exact"/>
        <w:ind w:left="1100" w:right="0" w:firstLine="480"/>
        <w:jc w:val="both"/>
      </w:pPr>
      <w:bookmarkStart w:id="39" w:name="bookmark39"/>
      <w:r>
        <w:rPr>
          <w:rFonts w:ascii="Times New Roman" w:eastAsia="Times New Roman" w:hAnsi="Times New Roman" w:cs="Times New Roman"/>
          <w:color w:val="000000"/>
          <w:spacing w:val="0"/>
          <w:w w:val="100"/>
          <w:position w:val="0"/>
          <w:sz w:val="24"/>
          <w:szCs w:val="24"/>
        </w:rPr>
        <w:t>3</w:t>
      </w:r>
      <w:bookmarkEnd w:id="39"/>
      <w:r>
        <w:rPr>
          <w:color w:val="000000"/>
          <w:spacing w:val="0"/>
          <w:w w:val="100"/>
          <w:position w:val="0"/>
          <w:sz w:val="24"/>
          <w:szCs w:val="24"/>
        </w:rPr>
        <w:t>、</w:t>
        <w:tab/>
        <w:t>网下向询价对象配售的</w:t>
      </w:r>
      <w:r>
        <w:rPr>
          <w:rFonts w:ascii="Times New Roman" w:eastAsia="Times New Roman" w:hAnsi="Times New Roman" w:cs="Times New Roman"/>
          <w:color w:val="000000"/>
          <w:spacing w:val="0"/>
          <w:w w:val="100"/>
          <w:position w:val="0"/>
          <w:sz w:val="24"/>
          <w:szCs w:val="24"/>
        </w:rPr>
        <w:t>430</w:t>
      </w:r>
      <w:r>
        <w:rPr>
          <w:color w:val="000000"/>
          <w:spacing w:val="0"/>
          <w:w w:val="100"/>
          <w:position w:val="0"/>
          <w:sz w:val="24"/>
          <w:szCs w:val="24"/>
        </w:rPr>
        <w:t>万股股票自上市之日起锁定三个月后于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日起开始上市流通。</w:t>
      </w:r>
      <w:r>
        <w:br w:type="page"/>
      </w:r>
    </w:p>
    <w:p>
      <w:pPr>
        <w:pStyle w:val="Style21"/>
        <w:keepNext w:val="0"/>
        <w:keepLines w:val="0"/>
        <w:widowControl w:val="0"/>
        <w:shd w:val="clear" w:color="auto" w:fill="auto"/>
        <w:tabs>
          <w:tab w:pos="2545" w:val="left"/>
        </w:tabs>
        <w:bidi w:val="0"/>
        <w:spacing w:before="0" w:after="480" w:line="240" w:lineRule="auto"/>
        <w:ind w:left="1580" w:right="0" w:firstLine="0"/>
        <w:jc w:val="left"/>
      </w:pPr>
      <w:bookmarkStart w:id="40" w:name="bookmark40"/>
      <w:r>
        <w:rPr>
          <w:b/>
          <w:bCs/>
          <w:color w:val="000000"/>
          <w:spacing w:val="0"/>
          <w:w w:val="100"/>
          <w:position w:val="0"/>
          <w:sz w:val="24"/>
          <w:szCs w:val="24"/>
          <w:shd w:val="clear" w:color="auto" w:fill="FFFFFF"/>
        </w:rPr>
        <w:t>三</w:t>
      </w:r>
      <w:bookmarkEnd w:id="40"/>
      <w:r>
        <w:rPr>
          <w:b/>
          <w:bCs/>
          <w:color w:val="000000"/>
          <w:spacing w:val="0"/>
          <w:w w:val="100"/>
          <w:position w:val="0"/>
          <w:sz w:val="24"/>
          <w:szCs w:val="24"/>
          <w:shd w:val="clear" w:color="auto" w:fill="FFFFFF"/>
        </w:rPr>
        <w:t>、</w:t>
      </w:r>
      <w:r>
        <w:rPr>
          <w:b/>
          <w:bCs/>
          <w:color w:val="000000"/>
          <w:spacing w:val="0"/>
          <w:w w:val="100"/>
          <w:position w:val="0"/>
          <w:sz w:val="24"/>
          <w:szCs w:val="24"/>
        </w:rPr>
        <w:tab/>
        <w:t>股东情况</w:t>
      </w:r>
    </w:p>
    <w:p>
      <w:pPr>
        <w:pStyle w:val="Style21"/>
        <w:keepNext w:val="0"/>
        <w:keepLines w:val="0"/>
        <w:widowControl w:val="0"/>
        <w:shd w:val="clear" w:color="auto" w:fill="auto"/>
        <w:tabs>
          <w:tab w:pos="2545" w:val="left"/>
        </w:tabs>
        <w:bidi w:val="0"/>
        <w:spacing w:before="0" w:after="220" w:line="240" w:lineRule="auto"/>
        <w:ind w:left="1720" w:right="0" w:firstLine="0"/>
        <w:jc w:val="left"/>
      </w:pPr>
      <w:bookmarkStart w:id="41" w:name="bookmark41"/>
      <w:r>
        <w:rPr>
          <w:b/>
          <w:bCs/>
          <w:color w:val="000000"/>
          <w:spacing w:val="0"/>
          <w:w w:val="100"/>
          <w:position w:val="0"/>
          <w:sz w:val="24"/>
          <w:szCs w:val="24"/>
          <w:shd w:val="clear" w:color="auto" w:fill="FFFFFF"/>
        </w:rPr>
        <w:t>（</w:t>
      </w:r>
      <w:bookmarkEnd w:id="41"/>
      <w:r>
        <w:rPr>
          <w:b/>
          <w:bCs/>
          <w:color w:val="000000"/>
          <w:spacing w:val="0"/>
          <w:w w:val="100"/>
          <w:position w:val="0"/>
          <w:sz w:val="24"/>
          <w:szCs w:val="24"/>
          <w:shd w:val="clear" w:color="auto" w:fill="FFFFFF"/>
        </w:rPr>
        <w:t>一）</w:t>
      </w:r>
      <w:r>
        <w:rPr>
          <w:b/>
          <w:bCs/>
          <w:color w:val="000000"/>
          <w:spacing w:val="0"/>
          <w:w w:val="100"/>
          <w:position w:val="0"/>
          <w:sz w:val="24"/>
          <w:szCs w:val="24"/>
        </w:rPr>
        <w:tab/>
        <w:t>报告期末股东数量和持股情况</w:t>
      </w:r>
    </w:p>
    <w:tbl>
      <w:tblPr>
        <w:tblOverlap w:val="never"/>
        <w:jc w:val="center"/>
        <w:tblLayout w:type="fixed"/>
      </w:tblPr>
      <w:tblGrid>
        <w:gridCol w:w="2347"/>
        <w:gridCol w:w="1344"/>
        <w:gridCol w:w="998"/>
        <w:gridCol w:w="691"/>
        <w:gridCol w:w="389"/>
        <w:gridCol w:w="202"/>
        <w:gridCol w:w="1075"/>
        <w:gridCol w:w="912"/>
        <w:gridCol w:w="365"/>
        <w:gridCol w:w="1282"/>
      </w:tblGrid>
      <w:tr>
        <w:trPr>
          <w:trHeight w:val="302"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股东总数</w:t>
            </w:r>
          </w:p>
        </w:tc>
        <w:tc>
          <w:tcPr>
            <w:gridSpan w:val="9"/>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7,336</w:t>
            </w:r>
          </w:p>
        </w:tc>
      </w:tr>
      <w:tr>
        <w:trPr>
          <w:trHeight w:val="298" w:hRule="exact"/>
        </w:trPr>
        <w:tc>
          <w:tcPr>
            <w:gridSpan w:val="3"/>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名股东持川</w:t>
            </w:r>
          </w:p>
        </w:tc>
        <w:tc>
          <w:tcPr>
            <w:gridSpan w:val="7"/>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t</w:t>
            </w:r>
            <w:r>
              <w:rPr>
                <w:b/>
                <w:bCs/>
                <w:color w:val="000000"/>
                <w:spacing w:val="0"/>
                <w:w w:val="100"/>
                <w:position w:val="0"/>
                <w:sz w:val="20"/>
                <w:szCs w:val="20"/>
              </w:rPr>
              <w:t>情况（单位：股）</w:t>
            </w:r>
          </w:p>
        </w:tc>
      </w:tr>
      <w:tr>
        <w:trPr>
          <w:trHeight w:val="869" w:hRule="exact"/>
        </w:trPr>
        <w:tc>
          <w:tcPr>
            <w:gridSpan w:val="2"/>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股东性 质</w:t>
            </w:r>
          </w:p>
        </w:tc>
        <w:tc>
          <w:tcPr>
            <w:gridSpan w:val="2"/>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持股比例</w:t>
            </w:r>
          </w:p>
        </w:tc>
        <w:tc>
          <w:tcPr>
            <w:gridSpan w:val="2"/>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持股总数</w:t>
            </w:r>
          </w:p>
        </w:tc>
        <w:tc>
          <w:tcPr>
            <w:gridSpan w:val="2"/>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持有有限售 条件股份数 量</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98" w:lineRule="exact"/>
              <w:ind w:left="0" w:right="0" w:firstLine="0"/>
              <w:jc w:val="center"/>
              <w:rPr>
                <w:sz w:val="20"/>
                <w:szCs w:val="20"/>
              </w:rPr>
            </w:pPr>
            <w:r>
              <w:rPr>
                <w:b/>
                <w:bCs/>
                <w:color w:val="000000"/>
                <w:spacing w:val="0"/>
                <w:w w:val="100"/>
                <w:position w:val="0"/>
                <w:sz w:val="20"/>
                <w:szCs w:val="20"/>
              </w:rPr>
              <w:t>质押或冻结 的股份数量</w:t>
            </w:r>
          </w:p>
        </w:tc>
      </w:tr>
      <w:tr>
        <w:trPr>
          <w:trHeight w:val="29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北京东华诚信电脑科技发展有限公司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30.39%</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26,204,063</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26,204,063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薛向东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18.23%</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15,722,437</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15,722,437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北京东华诚信工业设备有限公司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14.79%</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12,752,643</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rPr>
                <w:sz w:val="20"/>
                <w:szCs w:val="20"/>
              </w:rPr>
            </w:pPr>
            <w:r>
              <w:rPr>
                <w:rFonts w:ascii="Times New Roman" w:eastAsia="Times New Roman" w:hAnsi="Times New Roman" w:cs="Times New Roman"/>
                <w:color w:val="000000"/>
                <w:spacing w:val="0"/>
                <w:w w:val="100"/>
                <w:position w:val="0"/>
                <w:sz w:val="20"/>
                <w:szCs w:val="20"/>
              </w:rPr>
              <w:t>12,752,643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3"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北京合创电商投资顾问有限公司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6.08%</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5,240,812</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5,240,812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81"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中国农业银行一长城安心回报混合型 证券投资基金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1.64%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1,414,971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未知</w:t>
            </w:r>
          </w:p>
        </w:tc>
      </w:tr>
      <w:tr>
        <w:trPr>
          <w:trHeight w:val="2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史绪</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864,734</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864,734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阮天勇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1.00%</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864,734</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864,734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298"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杜先锋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0.95%</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821,061</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821,061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581" w:hRule="exact"/>
        </w:trPr>
        <w:tc>
          <w:tcPr>
            <w:gridSpan w:val="2"/>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新华人寿保险股份有限公司一分红一</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个人分红</w:t>
            </w:r>
            <w:r>
              <w:rPr>
                <w:rFonts w:ascii="Times New Roman" w:eastAsia="Times New Roman" w:hAnsi="Times New Roman" w:cs="Times New Roman"/>
                <w:color w:val="000000"/>
                <w:spacing w:val="0"/>
                <w:w w:val="100"/>
                <w:position w:val="0"/>
                <w:sz w:val="20"/>
                <w:szCs w:val="20"/>
              </w:rPr>
              <w:t>-018L-FH002</w:t>
            </w:r>
            <w:r>
              <w:rPr>
                <w:color w:val="000000"/>
                <w:spacing w:val="0"/>
                <w:w w:val="100"/>
                <w:position w:val="0"/>
                <w:sz w:val="20"/>
                <w:szCs w:val="20"/>
              </w:rPr>
              <w:t>深</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0.94%</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807,339</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未知</w:t>
            </w:r>
          </w:p>
        </w:tc>
      </w:tr>
      <w:tr>
        <w:trPr>
          <w:trHeight w:val="581" w:hRule="exact"/>
        </w:trPr>
        <w:tc>
          <w:tcPr>
            <w:gridSpan w:val="2"/>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中国建设银行一中小企业板交易型开 放式指数基金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0.91%</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480"/>
              <w:jc w:val="left"/>
              <w:rPr>
                <w:sz w:val="20"/>
                <w:szCs w:val="20"/>
              </w:rPr>
            </w:pPr>
            <w:r>
              <w:rPr>
                <w:rFonts w:ascii="Times New Roman" w:eastAsia="Times New Roman" w:hAnsi="Times New Roman" w:cs="Times New Roman"/>
                <w:color w:val="000000"/>
                <w:spacing w:val="0"/>
                <w:w w:val="100"/>
                <w:position w:val="0"/>
                <w:sz w:val="20"/>
                <w:szCs w:val="20"/>
              </w:rPr>
              <w:t>786,015</w:t>
            </w:r>
          </w:p>
        </w:tc>
        <w:tc>
          <w:tcPr>
            <w:gridSpan w:val="2"/>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未知</w:t>
            </w:r>
          </w:p>
        </w:tc>
      </w:tr>
      <w:tr>
        <w:trPr>
          <w:trHeight w:val="293" w:hRule="exact"/>
        </w:trPr>
        <w:tc>
          <w:tcPr>
            <w:gridSpan w:val="2"/>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2620" w:right="0" w:firstLine="0"/>
              <w:jc w:val="left"/>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名无§</w:t>
            </w:r>
          </w:p>
        </w:tc>
        <w:tc>
          <w:tcPr>
            <w:gridSpan w:val="2"/>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艮售条件股东持股£</w:t>
            </w:r>
          </w:p>
        </w:tc>
        <w:tc>
          <w:tcPr>
            <w:gridSpan w:val="6"/>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身况（单位：股）</w:t>
            </w:r>
          </w:p>
        </w:tc>
      </w:tr>
      <w:tr>
        <w:trPr>
          <w:trHeight w:val="298" w:hRule="exact"/>
        </w:trPr>
        <w:tc>
          <w:tcPr>
            <w:gridSpan w:val="4"/>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2260" w:right="0" w:firstLine="0"/>
              <w:jc w:val="left"/>
              <w:rPr>
                <w:sz w:val="20"/>
                <w:szCs w:val="20"/>
              </w:rPr>
            </w:pPr>
            <w:r>
              <w:rPr>
                <w:b/>
                <w:bCs/>
                <w:color w:val="000000"/>
                <w:spacing w:val="0"/>
                <w:w w:val="100"/>
                <w:position w:val="0"/>
                <w:sz w:val="20"/>
                <w:szCs w:val="20"/>
              </w:rPr>
              <w:t>股东名称</w:t>
            </w:r>
          </w:p>
        </w:tc>
        <w:tc>
          <w:tcPr>
            <w:gridSpan w:val="4"/>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持有无限售条件股份数量</w:t>
            </w:r>
          </w:p>
        </w:tc>
        <w:tc>
          <w:tcPr>
            <w:gridSpan w:val="2"/>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股份种类</w:t>
            </w:r>
          </w:p>
        </w:tc>
      </w:tr>
      <w:tr>
        <w:trPr>
          <w:trHeight w:val="298"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中国农业银行一长城安心回报混合型证券投资基金</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1,414,971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581"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新华人寿保险股份有限公司一分红一个人分红</w:t>
            </w:r>
          </w:p>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-018L-FH002 </w:t>
            </w:r>
            <w:r>
              <w:rPr>
                <w:color w:val="000000"/>
                <w:spacing w:val="0"/>
                <w:w w:val="100"/>
                <w:position w:val="0"/>
                <w:sz w:val="20"/>
                <w:szCs w:val="20"/>
              </w:rPr>
              <w:t>深</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807,339</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8"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中国建设银行一中小企业板交易型开放式指数基金</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786,015</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3"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中国建设银行一长城久恒平衡型证券投资基金</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372,270</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586" w:hRule="exact"/>
        </w:trPr>
        <w:tc>
          <w:tcPr>
            <w:gridSpan w:val="4"/>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交通银行一泰达荷银价值优化型成长类行业证券投资基 金</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299,993</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3"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上海凯怡广告有限公司</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159,000</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8"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杨晋萍</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114,036</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8"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上海青灏工贸有限公司</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100,000</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3"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董蓓</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99,555</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298" w:hRule="exact"/>
        </w:trPr>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刘洋</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99,555</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人民币普通股</w:t>
            </w:r>
          </w:p>
        </w:tc>
      </w:tr>
      <w:tr>
        <w:trPr>
          <w:trHeight w:val="1728"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b/>
                <w:bCs/>
                <w:color w:val="000000"/>
                <w:spacing w:val="0"/>
                <w:w w:val="100"/>
                <w:position w:val="0"/>
                <w:sz w:val="20"/>
                <w:szCs w:val="20"/>
              </w:rPr>
              <w:t>上述股东关联关系或_ 致行动的说明</w:t>
            </w:r>
          </w:p>
        </w:tc>
        <w:tc>
          <w:tcPr>
            <w:gridSpan w:val="7"/>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20"/>
                <w:szCs w:val="20"/>
              </w:rPr>
              <w:t>公司前十名股东中，有限售条件股东北京东华诚信电脑， 司、薛向东、北京东华诚信工业设备有限公司和北京合创电商 司存在关联关系；其他有限售条件股东之间不存在关联关系, 动人；未知其他股东之间是否存在关联关系，也不知是否属-</w:t>
            </w:r>
          </w:p>
          <w:p>
            <w:pPr>
              <w:pStyle w:val="Style4"/>
              <w:keepNext w:val="0"/>
              <w:keepLines w:val="0"/>
              <w:widowControl w:val="0"/>
              <w:shd w:val="clear" w:color="auto" w:fill="auto"/>
              <w:bidi w:val="0"/>
              <w:spacing w:before="0" w:after="0" w:line="288" w:lineRule="exact"/>
              <w:ind w:left="0" w:right="0" w:firstLine="520"/>
              <w:jc w:val="left"/>
              <w:rPr>
                <w:sz w:val="20"/>
                <w:szCs w:val="20"/>
              </w:rPr>
            </w:pPr>
            <w:r>
              <w:rPr>
                <w:color w:val="000000"/>
                <w:spacing w:val="0"/>
                <w:w w:val="100"/>
                <w:position w:val="0"/>
                <w:sz w:val="20"/>
                <w:szCs w:val="20"/>
              </w:rPr>
              <w:t>前十名无限售条件股东之间，未知是否存在关联关系，也 致行动人。</w:t>
            </w:r>
          </w:p>
        </w:tc>
        <w:tc>
          <w:tcPr>
            <w:gridSpan w:val="2"/>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科技发展有限公 投资顾问有限公 也不属于一致行 于一致行动人。</w:t>
            </w:r>
          </w:p>
          <w:p>
            <w:pPr>
              <w:pStyle w:val="Style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Z</w:t>
            </w:r>
            <w:r>
              <w:rPr>
                <w:color w:val="000000"/>
                <w:spacing w:val="0"/>
                <w:w w:val="100"/>
                <w:position w:val="0"/>
                <w:sz w:val="20"/>
                <w:szCs w:val="20"/>
              </w:rPr>
              <w:t>未知是否属于一</w:t>
            </w:r>
          </w:p>
        </w:tc>
      </w:tr>
      <w:tr>
        <w:trPr>
          <w:trHeight w:val="422" w:hRule="exact"/>
        </w:trPr>
        <w:tc>
          <w:tcPr>
            <w:vMerge w:val="restart"/>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6" w:lineRule="exact"/>
              <w:ind w:left="0" w:right="0" w:firstLine="0"/>
              <w:jc w:val="center"/>
              <w:rPr>
                <w:sz w:val="20"/>
                <w:szCs w:val="20"/>
              </w:rPr>
            </w:pPr>
            <w:r>
              <w:rPr>
                <w:b/>
                <w:bCs/>
                <w:color w:val="000000"/>
                <w:spacing w:val="0"/>
                <w:w w:val="100"/>
                <w:position w:val="0"/>
                <w:sz w:val="20"/>
                <w:szCs w:val="20"/>
              </w:rPr>
              <w:t>战略投资者或一般法人 参与配售新股约定持股 期限的说明</w:t>
            </w:r>
          </w:p>
        </w:tc>
        <w:tc>
          <w:tcPr>
            <w:gridSpan w:val="5"/>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股东名称</w:t>
            </w:r>
          </w:p>
        </w:tc>
        <w:tc>
          <w:tcPr>
            <w:gridSpan w:val="4"/>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约定持股期限</w:t>
            </w:r>
          </w:p>
        </w:tc>
      </w:tr>
      <w:tr>
        <w:trPr>
          <w:trHeight w:val="451" w:hRule="exact"/>
        </w:trPr>
        <w:tc>
          <w:tcPr>
            <w:vMerge/>
            <w:tcBorders>
              <w:left w:val="single" w:sz="4"/>
              <w:bottom w:val="single" w:sz="4"/>
            </w:tcBorders>
            <w:shd w:val="clear" w:color="auto" w:fill="DCDCDC"/>
            <w:vAlign w:val="top"/>
          </w:tcPr>
          <w:p>
            <w:pPr/>
          </w:p>
        </w:tc>
        <w:tc>
          <w:tcPr>
            <w:gridSpan w:val="5"/>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4"/>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pStyle w:val="Style21"/>
        <w:keepNext w:val="0"/>
        <w:keepLines w:val="0"/>
        <w:widowControl w:val="0"/>
        <w:shd w:val="clear" w:color="auto" w:fill="auto"/>
        <w:bidi w:val="0"/>
        <w:spacing w:before="0" w:after="360" w:line="570" w:lineRule="exact"/>
        <w:ind w:left="1580" w:right="0" w:firstLine="0"/>
        <w:jc w:val="left"/>
      </w:pPr>
      <w:bookmarkStart w:id="42" w:name="bookmark42"/>
      <w:r>
        <w:rPr>
          <w:b/>
          <w:bCs/>
          <w:color w:val="000000"/>
          <w:spacing w:val="0"/>
          <w:w w:val="100"/>
          <w:position w:val="0"/>
          <w:sz w:val="24"/>
          <w:szCs w:val="24"/>
        </w:rPr>
        <w:t>（</w:t>
      </w:r>
      <w:bookmarkEnd w:id="42"/>
      <w:r>
        <w:rPr>
          <w:b/>
          <w:bCs/>
          <w:color w:val="000000"/>
          <w:spacing w:val="0"/>
          <w:w w:val="100"/>
          <w:position w:val="0"/>
          <w:sz w:val="24"/>
          <w:szCs w:val="24"/>
        </w:rPr>
        <w:t>二）控股股东及实际控制人情况介绍</w:t>
      </w:r>
    </w:p>
    <w:p>
      <w:pPr>
        <w:pStyle w:val="Style21"/>
        <w:keepNext w:val="0"/>
        <w:keepLines w:val="0"/>
        <w:widowControl w:val="0"/>
        <w:shd w:val="clear" w:color="auto" w:fill="auto"/>
        <w:tabs>
          <w:tab w:pos="1996" w:val="left"/>
        </w:tabs>
        <w:bidi w:val="0"/>
        <w:spacing w:before="0" w:after="0" w:line="497" w:lineRule="auto"/>
        <w:ind w:left="1580" w:right="0" w:firstLine="0"/>
        <w:jc w:val="both"/>
      </w:pPr>
      <w:bookmarkStart w:id="43" w:name="bookmark43"/>
      <w:r>
        <w:rPr>
          <w:rFonts w:ascii="Times New Roman" w:eastAsia="Times New Roman" w:hAnsi="Times New Roman" w:cs="Times New Roman"/>
          <w:b/>
          <w:bCs/>
          <w:color w:val="000000"/>
          <w:spacing w:val="0"/>
          <w:w w:val="100"/>
          <w:position w:val="0"/>
          <w:sz w:val="24"/>
          <w:szCs w:val="24"/>
        </w:rPr>
        <w:t>1</w:t>
      </w:r>
      <w:bookmarkEnd w:id="43"/>
      <w:r>
        <w:rPr>
          <w:b/>
          <w:bCs/>
          <w:color w:val="000000"/>
          <w:spacing w:val="0"/>
          <w:w w:val="100"/>
          <w:position w:val="0"/>
          <w:sz w:val="24"/>
          <w:szCs w:val="24"/>
        </w:rPr>
        <w:t>、</w:t>
        <w:tab/>
        <w:t>控股股东情况介绍</w:t>
      </w:r>
    </w:p>
    <w:p>
      <w:pPr>
        <w:pStyle w:val="Style21"/>
        <w:keepNext w:val="0"/>
        <w:keepLines w:val="0"/>
        <w:widowControl w:val="0"/>
        <w:shd w:val="clear" w:color="auto" w:fill="auto"/>
        <w:bidi w:val="0"/>
        <w:spacing w:before="0" w:after="0" w:line="570" w:lineRule="exact"/>
        <w:ind w:left="1580" w:right="0" w:firstLine="0"/>
        <w:jc w:val="left"/>
      </w:pPr>
      <w:r>
        <w:rPr>
          <w:color w:val="000000"/>
          <w:spacing w:val="0"/>
          <w:w w:val="100"/>
          <w:position w:val="0"/>
          <w:sz w:val="24"/>
          <w:szCs w:val="24"/>
        </w:rPr>
        <w:t>控股股东名称：北京东华诚信电脑科技发展有限公司</w:t>
      </w:r>
    </w:p>
    <w:p>
      <w:pPr>
        <w:pStyle w:val="Style21"/>
        <w:keepNext w:val="0"/>
        <w:keepLines w:val="0"/>
        <w:widowControl w:val="0"/>
        <w:shd w:val="clear" w:color="auto" w:fill="auto"/>
        <w:bidi w:val="0"/>
        <w:spacing w:before="0" w:after="0" w:line="570" w:lineRule="exact"/>
        <w:ind w:left="1580" w:right="0" w:firstLine="0"/>
        <w:jc w:val="left"/>
      </w:pPr>
      <w:r>
        <w:rPr>
          <w:color w:val="000000"/>
          <w:spacing w:val="0"/>
          <w:w w:val="100"/>
          <w:position w:val="0"/>
          <w:sz w:val="24"/>
          <w:szCs w:val="24"/>
        </w:rPr>
        <w:t>持有公司股份情况：持有公司股份</w:t>
      </w:r>
      <w:r>
        <w:rPr>
          <w:rFonts w:ascii="Times New Roman" w:eastAsia="Times New Roman" w:hAnsi="Times New Roman" w:cs="Times New Roman"/>
          <w:color w:val="000000"/>
          <w:spacing w:val="0"/>
          <w:w w:val="100"/>
          <w:position w:val="0"/>
          <w:sz w:val="24"/>
          <w:szCs w:val="24"/>
        </w:rPr>
        <w:t>26,204,063</w:t>
      </w:r>
      <w:r>
        <w:rPr>
          <w:color w:val="000000"/>
          <w:spacing w:val="0"/>
          <w:w w:val="100"/>
          <w:position w:val="0"/>
          <w:sz w:val="24"/>
          <w:szCs w:val="24"/>
        </w:rPr>
        <w:t>股，占总股本</w:t>
      </w:r>
      <w:r>
        <w:rPr>
          <w:rFonts w:ascii="Times New Roman" w:eastAsia="Times New Roman" w:hAnsi="Times New Roman" w:cs="Times New Roman"/>
          <w:color w:val="000000"/>
          <w:spacing w:val="0"/>
          <w:w w:val="100"/>
          <w:position w:val="0"/>
          <w:sz w:val="24"/>
          <w:szCs w:val="24"/>
        </w:rPr>
        <w:t>30.39%</w:t>
      </w:r>
      <w:r>
        <w:rPr>
          <w:color w:val="000000"/>
          <w:spacing w:val="0"/>
          <w:w w:val="100"/>
          <w:position w:val="0"/>
          <w:sz w:val="24"/>
          <w:szCs w:val="24"/>
        </w:rPr>
        <w:t>。</w:t>
      </w:r>
    </w:p>
    <w:p>
      <w:pPr>
        <w:pStyle w:val="Style21"/>
        <w:keepNext w:val="0"/>
        <w:keepLines w:val="0"/>
        <w:widowControl w:val="0"/>
        <w:shd w:val="clear" w:color="auto" w:fill="auto"/>
        <w:bidi w:val="0"/>
        <w:spacing w:before="0" w:after="0" w:line="570" w:lineRule="exact"/>
        <w:ind w:left="1580" w:right="0" w:firstLine="0"/>
        <w:jc w:val="both"/>
      </w:pPr>
      <w:r>
        <w:rPr>
          <w:color w:val="000000"/>
          <w:spacing w:val="0"/>
          <w:w w:val="100"/>
          <w:position w:val="0"/>
          <w:sz w:val="24"/>
          <w:szCs w:val="24"/>
        </w:rPr>
        <w:t>法定代表人：薛荣文</w:t>
      </w:r>
    </w:p>
    <w:p>
      <w:pPr>
        <w:pStyle w:val="Style21"/>
        <w:keepNext w:val="0"/>
        <w:keepLines w:val="0"/>
        <w:widowControl w:val="0"/>
        <w:shd w:val="clear" w:color="auto" w:fill="auto"/>
        <w:bidi w:val="0"/>
        <w:spacing w:before="0" w:after="0" w:line="578" w:lineRule="exact"/>
        <w:ind w:left="1580" w:right="0" w:firstLine="0"/>
        <w:jc w:val="both"/>
      </w:pPr>
      <w:r>
        <w:rPr>
          <w:color w:val="000000"/>
          <w:spacing w:val="0"/>
          <w:w w:val="100"/>
          <w:position w:val="0"/>
          <w:sz w:val="24"/>
          <w:szCs w:val="24"/>
        </w:rPr>
        <w:t>成立日期：</w:t>
      </w:r>
      <w:r>
        <w:rPr>
          <w:rFonts w:ascii="Times New Roman" w:eastAsia="Times New Roman" w:hAnsi="Times New Roman" w:cs="Times New Roman"/>
          <w:color w:val="000000"/>
          <w:spacing w:val="0"/>
          <w:w w:val="100"/>
          <w:position w:val="0"/>
          <w:sz w:val="24"/>
          <w:szCs w:val="24"/>
        </w:rPr>
        <w:t>1993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w:t>
      </w:r>
    </w:p>
    <w:p>
      <w:pPr>
        <w:pStyle w:val="Style21"/>
        <w:keepNext w:val="0"/>
        <w:keepLines w:val="0"/>
        <w:widowControl w:val="0"/>
        <w:shd w:val="clear" w:color="auto" w:fill="auto"/>
        <w:bidi w:val="0"/>
        <w:spacing w:before="0" w:after="0" w:line="578" w:lineRule="exact"/>
        <w:ind w:left="1580" w:right="0" w:firstLine="0"/>
        <w:jc w:val="both"/>
      </w:pPr>
      <w:r>
        <w:rPr>
          <w:color w:val="000000"/>
          <w:spacing w:val="0"/>
          <w:w w:val="100"/>
          <w:position w:val="0"/>
          <w:sz w:val="24"/>
          <w:szCs w:val="24"/>
        </w:rPr>
        <w:t>注册资本：人民币</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w:t>
      </w:r>
    </w:p>
    <w:p>
      <w:pPr>
        <w:pStyle w:val="Style21"/>
        <w:keepNext w:val="0"/>
        <w:keepLines w:val="0"/>
        <w:widowControl w:val="0"/>
        <w:shd w:val="clear" w:color="auto" w:fill="auto"/>
        <w:bidi w:val="0"/>
        <w:spacing w:before="0" w:after="0" w:line="578" w:lineRule="exact"/>
        <w:ind w:left="1580" w:right="0" w:firstLine="0"/>
        <w:jc w:val="both"/>
      </w:pPr>
      <w:r>
        <w:rPr>
          <w:color w:val="000000"/>
          <w:spacing w:val="0"/>
          <w:w w:val="100"/>
          <w:position w:val="0"/>
          <w:sz w:val="24"/>
          <w:szCs w:val="24"/>
        </w:rPr>
        <w:t>企业类型：有限责任公司</w:t>
      </w:r>
    </w:p>
    <w:p>
      <w:pPr>
        <w:pStyle w:val="Style21"/>
        <w:keepNext w:val="0"/>
        <w:keepLines w:val="0"/>
        <w:widowControl w:val="0"/>
        <w:shd w:val="clear" w:color="auto" w:fill="auto"/>
        <w:bidi w:val="0"/>
        <w:spacing w:before="0" w:after="0" w:line="578" w:lineRule="exact"/>
        <w:ind w:left="1580" w:right="0" w:firstLine="0"/>
        <w:jc w:val="left"/>
      </w:pPr>
      <w:r>
        <w:rPr>
          <w:color w:val="000000"/>
          <w:spacing w:val="0"/>
          <w:w w:val="100"/>
          <w:position w:val="0"/>
          <w:sz w:val="24"/>
          <w:szCs w:val="24"/>
        </w:rPr>
        <w:t>法定住所：北京市海淀区知春路</w:t>
      </w:r>
      <w:r>
        <w:rPr>
          <w:rFonts w:ascii="Times New Roman" w:eastAsia="Times New Roman" w:hAnsi="Times New Roman" w:cs="Times New Roman"/>
          <w:color w:val="000000"/>
          <w:spacing w:val="0"/>
          <w:w w:val="100"/>
          <w:position w:val="0"/>
          <w:sz w:val="24"/>
          <w:szCs w:val="24"/>
        </w:rPr>
        <w:t>128</w:t>
      </w:r>
      <w:r>
        <w:rPr>
          <w:color w:val="000000"/>
          <w:spacing w:val="0"/>
          <w:w w:val="100"/>
          <w:position w:val="0"/>
          <w:sz w:val="24"/>
          <w:szCs w:val="24"/>
        </w:rPr>
        <w:t>号泛亚大厦</w:t>
      </w:r>
      <w:r>
        <w:rPr>
          <w:rFonts w:ascii="Times New Roman" w:eastAsia="Times New Roman" w:hAnsi="Times New Roman" w:cs="Times New Roman"/>
          <w:color w:val="000000"/>
          <w:spacing w:val="0"/>
          <w:w w:val="100"/>
          <w:position w:val="0"/>
          <w:sz w:val="24"/>
          <w:szCs w:val="24"/>
        </w:rPr>
        <w:t>303</w:t>
      </w:r>
      <w:r>
        <w:rPr>
          <w:color w:val="000000"/>
          <w:spacing w:val="0"/>
          <w:w w:val="100"/>
          <w:position w:val="0"/>
          <w:sz w:val="24"/>
          <w:szCs w:val="24"/>
        </w:rPr>
        <w:t>室</w:t>
      </w:r>
    </w:p>
    <w:p>
      <w:pPr>
        <w:pStyle w:val="Style21"/>
        <w:keepNext w:val="0"/>
        <w:keepLines w:val="0"/>
        <w:widowControl w:val="0"/>
        <w:shd w:val="clear" w:color="auto" w:fill="auto"/>
        <w:bidi w:val="0"/>
        <w:spacing w:before="0" w:after="0" w:line="578" w:lineRule="exact"/>
        <w:ind w:left="1100" w:right="0" w:firstLine="480"/>
        <w:jc w:val="both"/>
      </w:pPr>
      <w:r>
        <w:rPr>
          <w:color w:val="000000"/>
          <w:spacing w:val="0"/>
          <w:w w:val="100"/>
          <w:position w:val="0"/>
          <w:sz w:val="24"/>
          <w:szCs w:val="24"/>
        </w:rPr>
        <w:t>经营范围：销售五金变电、计算机零配件、电子元件等产品以及管理对外投 资的股权等。</w:t>
      </w:r>
    </w:p>
    <w:p>
      <w:pPr>
        <w:pStyle w:val="Style21"/>
        <w:keepNext w:val="0"/>
        <w:keepLines w:val="0"/>
        <w:widowControl w:val="0"/>
        <w:shd w:val="clear" w:color="auto" w:fill="auto"/>
        <w:bidi w:val="0"/>
        <w:spacing w:before="0" w:after="260" w:line="578" w:lineRule="exact"/>
        <w:ind w:left="1100" w:right="0" w:firstLine="480"/>
        <w:jc w:val="both"/>
      </w:pPr>
      <w:r>
        <w:rPr>
          <w:color w:val="000000"/>
          <w:spacing w:val="0"/>
          <w:w w:val="100"/>
          <w:position w:val="0"/>
          <w:sz w:val="24"/>
          <w:szCs w:val="24"/>
        </w:rPr>
        <w:t>报告期内，公司控股股东未发生变化，其所持有的公司股份无质押、冻结或 托管等情况。</w:t>
      </w:r>
    </w:p>
    <w:p>
      <w:pPr>
        <w:pStyle w:val="Style21"/>
        <w:keepNext w:val="0"/>
        <w:keepLines w:val="0"/>
        <w:widowControl w:val="0"/>
        <w:shd w:val="clear" w:color="auto" w:fill="auto"/>
        <w:tabs>
          <w:tab w:pos="1996" w:val="left"/>
        </w:tabs>
        <w:bidi w:val="0"/>
        <w:spacing w:before="0" w:after="0" w:line="497" w:lineRule="auto"/>
        <w:ind w:left="1580" w:right="0" w:firstLine="0"/>
        <w:jc w:val="left"/>
      </w:pPr>
      <w:bookmarkStart w:id="44" w:name="bookmark44"/>
      <w:r>
        <w:rPr>
          <w:rFonts w:ascii="Times New Roman" w:eastAsia="Times New Roman" w:hAnsi="Times New Roman" w:cs="Times New Roman"/>
          <w:b/>
          <w:bCs/>
          <w:color w:val="000000"/>
          <w:spacing w:val="0"/>
          <w:w w:val="100"/>
          <w:position w:val="0"/>
          <w:sz w:val="24"/>
          <w:szCs w:val="24"/>
        </w:rPr>
        <w:t>2</w:t>
      </w:r>
      <w:bookmarkEnd w:id="44"/>
      <w:r>
        <w:rPr>
          <w:b/>
          <w:bCs/>
          <w:color w:val="000000"/>
          <w:spacing w:val="0"/>
          <w:w w:val="100"/>
          <w:position w:val="0"/>
          <w:sz w:val="24"/>
          <w:szCs w:val="24"/>
        </w:rPr>
        <w:t>、</w:t>
        <w:tab/>
        <w:t>实际控制人具体情况介绍</w:t>
      </w:r>
    </w:p>
    <w:p>
      <w:pPr>
        <w:pStyle w:val="Style21"/>
        <w:keepNext w:val="0"/>
        <w:keepLines w:val="0"/>
        <w:widowControl w:val="0"/>
        <w:shd w:val="clear" w:color="auto" w:fill="auto"/>
        <w:bidi w:val="0"/>
        <w:spacing w:before="0" w:after="0" w:line="570" w:lineRule="exact"/>
        <w:ind w:left="1580" w:right="0" w:firstLine="0"/>
        <w:jc w:val="left"/>
      </w:pPr>
      <w:r>
        <w:rPr>
          <w:color w:val="000000"/>
          <w:spacing w:val="0"/>
          <w:w w:val="100"/>
          <w:position w:val="0"/>
          <w:sz w:val="24"/>
          <w:szCs w:val="24"/>
        </w:rPr>
        <w:t>本公司的实际控制人是自然人薛向东及其家族成员。</w:t>
      </w:r>
    </w:p>
    <w:p>
      <w:pPr>
        <w:pStyle w:val="Style21"/>
        <w:keepNext w:val="0"/>
        <w:keepLines w:val="0"/>
        <w:widowControl w:val="0"/>
        <w:shd w:val="clear" w:color="auto" w:fill="auto"/>
        <w:tabs>
          <w:tab w:pos="2106" w:val="left"/>
        </w:tabs>
        <w:bidi w:val="0"/>
        <w:spacing w:before="0" w:after="0" w:line="570" w:lineRule="exact"/>
        <w:ind w:left="1580" w:right="0" w:firstLine="0"/>
        <w:jc w:val="both"/>
      </w:pPr>
      <w:bookmarkStart w:id="45" w:name="bookmark45"/>
      <w:r>
        <w:rPr>
          <w:color w:val="000000"/>
          <w:spacing w:val="0"/>
          <w:w w:val="100"/>
          <w:position w:val="0"/>
          <w:sz w:val="24"/>
          <w:szCs w:val="24"/>
        </w:rPr>
        <w:t>（</w:t>
      </w:r>
      <w:bookmarkEnd w:id="4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薛向东</w:t>
      </w:r>
    </w:p>
    <w:p>
      <w:pPr>
        <w:pStyle w:val="Style21"/>
        <w:keepNext w:val="0"/>
        <w:keepLines w:val="0"/>
        <w:widowControl w:val="0"/>
        <w:shd w:val="clear" w:color="auto" w:fill="auto"/>
        <w:bidi w:val="0"/>
        <w:spacing w:before="0" w:after="0" w:line="570" w:lineRule="exact"/>
        <w:ind w:left="1100" w:right="0" w:firstLine="480"/>
        <w:jc w:val="both"/>
      </w:pPr>
      <w:r>
        <w:rPr>
          <w:color w:val="000000"/>
          <w:spacing w:val="0"/>
          <w:w w:val="100"/>
          <w:position w:val="0"/>
          <w:sz w:val="24"/>
          <w:szCs w:val="24"/>
        </w:rPr>
        <w:t>薛向东是本公司董事长。除本公司和诚信电脑外，薛向东本人未持有其他公 司股权；目前担任本公司董事长、担任控股子公司广州东华董事长、控股子公司 泰安东华董事长、全资子公司北京东华合创数码科技有限公司董事长，担任诚信 电脑董事，除此之外，薛向东未在其他公司或企业担任任何职务。</w:t>
      </w:r>
    </w:p>
    <w:p>
      <w:pPr>
        <w:pStyle w:val="Style21"/>
        <w:keepNext w:val="0"/>
        <w:keepLines w:val="0"/>
        <w:widowControl w:val="0"/>
        <w:shd w:val="clear" w:color="auto" w:fill="auto"/>
        <w:tabs>
          <w:tab w:pos="2106" w:val="left"/>
        </w:tabs>
        <w:bidi w:val="0"/>
        <w:spacing w:before="0" w:after="0" w:line="570" w:lineRule="exact"/>
        <w:ind w:left="1580" w:right="0" w:firstLine="0"/>
        <w:jc w:val="both"/>
      </w:pPr>
      <w:bookmarkStart w:id="46" w:name="bookmark46"/>
      <w:r>
        <w:rPr>
          <w:color w:val="000000"/>
          <w:spacing w:val="0"/>
          <w:w w:val="100"/>
          <w:position w:val="0"/>
          <w:sz w:val="24"/>
          <w:szCs w:val="24"/>
        </w:rPr>
        <w:t>（</w:t>
      </w:r>
      <w:bookmarkEnd w:id="4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薛向东的家族成员</w:t>
      </w:r>
    </w:p>
    <w:p>
      <w:pPr>
        <w:pStyle w:val="Style21"/>
        <w:keepNext w:val="0"/>
        <w:keepLines w:val="0"/>
        <w:widowControl w:val="0"/>
        <w:shd w:val="clear" w:color="auto" w:fill="auto"/>
        <w:bidi w:val="0"/>
        <w:spacing w:before="0" w:after="140" w:line="570" w:lineRule="exact"/>
        <w:ind w:left="1100" w:right="0" w:firstLine="480"/>
        <w:jc w:val="both"/>
      </w:pPr>
      <w:r>
        <w:rPr>
          <w:color w:val="000000"/>
          <w:spacing w:val="0"/>
          <w:w w:val="100"/>
          <w:position w:val="0"/>
          <w:sz w:val="24"/>
          <w:szCs w:val="24"/>
        </w:rPr>
        <w:t>薛向东的家族成员包括郭玉梅（妻）、薛荣文（父）、邵会兰（母）、陈竹桂 （岳母）、薛向辉（弟）、郭玉杰（妻弟）、邵会深（舅）。除诚信电脑、诚信设备 和合创投资外，薛向东的家族成员未持有其他公司股权。</w:t>
      </w:r>
    </w:p>
    <w:p>
      <w:pPr>
        <w:pStyle w:val="Style4"/>
        <w:keepNext w:val="0"/>
        <w:keepLines w:val="0"/>
        <w:widowControl w:val="0"/>
        <w:shd w:val="clear" w:color="auto" w:fill="auto"/>
        <w:bidi w:val="0"/>
        <w:spacing w:before="0" w:after="320" w:line="437" w:lineRule="exact"/>
        <w:ind w:left="1100" w:right="0" w:firstLine="480"/>
        <w:jc w:val="left"/>
        <w:rPr>
          <w:sz w:val="20"/>
          <w:szCs w:val="20"/>
        </w:rPr>
      </w:pPr>
      <w:r>
        <w:rPr>
          <w:color w:val="000000"/>
          <w:spacing w:val="0"/>
          <w:w w:val="100"/>
          <w:position w:val="0"/>
          <w:sz w:val="20"/>
          <w:szCs w:val="20"/>
        </w:rPr>
        <w:t>注：北京东华诚信电脑科技发展有限公司简称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诚信电脑''、北京东华诚信工业设备有限 公司简称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诚信设备''、北京合创电商投资顾问有限公司简称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合创投资</w:t>
      </w:r>
    </w:p>
    <w:p>
      <w:pPr>
        <w:pStyle w:val="Style21"/>
        <w:keepNext w:val="0"/>
        <w:keepLines w:val="0"/>
        <w:widowControl w:val="0"/>
        <w:shd w:val="clear" w:color="auto" w:fill="auto"/>
        <w:bidi w:val="0"/>
        <w:spacing w:before="0" w:after="420" w:line="240" w:lineRule="auto"/>
        <w:ind w:left="1520" w:right="0" w:firstLine="0"/>
        <w:jc w:val="left"/>
      </w:pPr>
      <w:bookmarkStart w:id="47" w:name="bookmark47"/>
      <w:r>
        <w:rPr>
          <w:rFonts w:ascii="Times New Roman" w:eastAsia="Times New Roman" w:hAnsi="Times New Roman" w:cs="Times New Roman"/>
          <w:b/>
          <w:bCs/>
          <w:color w:val="000000"/>
          <w:spacing w:val="0"/>
          <w:w w:val="100"/>
          <w:position w:val="0"/>
          <w:sz w:val="24"/>
          <w:szCs w:val="24"/>
        </w:rPr>
        <w:t>3</w:t>
      </w:r>
      <w:bookmarkEnd w:id="47"/>
      <w:r>
        <w:rPr>
          <w:b/>
          <w:bCs/>
          <w:color w:val="000000"/>
          <w:spacing w:val="0"/>
          <w:w w:val="100"/>
          <w:position w:val="0"/>
          <w:sz w:val="24"/>
          <w:szCs w:val="24"/>
        </w:rPr>
        <w:t>、公司与实际控制人之间的产权及控制关系的方框图</w:t>
      </w:r>
    </w:p>
    <w:p>
      <w:pPr>
        <w:framePr w:w="4824" w:h="5419" w:vSpace="706" w:wrap="notBeside" w:vAnchor="text" w:hAnchor="text" w:x="3961" w:y="1"/>
        <w:widowControl w:val="0"/>
        <w:rPr>
          <w:sz w:val="2"/>
          <w:szCs w:val="2"/>
        </w:rPr>
      </w:pPr>
      <w:r>
        <w:drawing>
          <wp:inline>
            <wp:extent cx="3066415" cy="344424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pic:blipFill>
                  <pic:spPr>
                    <a:xfrm>
                      <a:ext cx="3066415" cy="3444240"/>
                    </a:xfrm>
                    <a:prstGeom prst="rect"/>
                  </pic:spPr>
                </pic:pic>
              </a:graphicData>
            </a:graphic>
          </wp:inline>
        </w:drawing>
      </w:r>
    </w:p>
    <w:p>
      <w:pPr>
        <w:widowControl w:val="0"/>
        <w:spacing w:line="1" w:lineRule="exact"/>
      </w:pPr>
      <w:r>
        <mc:AlternateContent>
          <mc:Choice Requires="wps">
            <w:drawing>
              <wp:anchor distT="0" distB="0" distL="2514600" distR="1017905" simplePos="0" relativeHeight="125829378" behindDoc="0" locked="0" layoutInCell="1" allowOverlap="1">
                <wp:simplePos x="0" y="0"/>
                <wp:positionH relativeFrom="column">
                  <wp:posOffset>3056890</wp:posOffset>
                </wp:positionH>
                <wp:positionV relativeFrom="paragraph">
                  <wp:posOffset>3724910</wp:posOffset>
                </wp:positionV>
                <wp:extent cx="255905" cy="164465"/>
                <wp:wrapTopAndBottom/>
                <wp:docPr id="8" name="Shape 8"/>
                <a:graphic xmlns:a="http://schemas.openxmlformats.org/drawingml/2006/main">
                  <a:graphicData uri="http://schemas.microsoft.com/office/word/2010/wordprocessingShape">
                    <wps:wsp>
                      <wps:cNvSpPr txBox="1"/>
                      <wps:spPr>
                        <a:xfrm>
                          <a:ext cx="255905" cy="16446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w:t>
                            </w:r>
                          </w:p>
                        </w:txbxContent>
                      </wps:txbx>
                      <wps:bodyPr lIns="0" tIns="0" rIns="0" bIns="0">
                        <a:noAutoFit/>
                      </wps:bodyPr>
                    </wps:wsp>
                  </a:graphicData>
                </a:graphic>
              </wp:anchor>
            </w:drawing>
          </mc:Choice>
          <mc:Fallback>
            <w:pict>
              <v:shape id="_x0000_s1034" type="#_x0000_t202" style="position:absolute;margin-left:240.70000000000002pt;margin-top:293.30000000000001pt;width:20.150000000000002pt;height:12.950000000000001pt;z-index:-125829375;mso-wrap-distance-left:198.pt;mso-wrap-distance-right:80.150000000000006pt" filled="f" stroked="f">
                <v:textbox inset="0,0,0,0">
                  <w:txbxContent>
                    <w:p>
                      <w:pPr>
                        <w:pStyle w:val="Style42"/>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40%</w:t>
                      </w:r>
                    </w:p>
                  </w:txbxContent>
                </v:textbox>
                <w10:wrap type="topAndBottom"/>
              </v:shape>
            </w:pict>
          </mc:Fallback>
        </mc:AlternateContent>
      </w:r>
      <w:r>
        <mc:AlternateContent>
          <mc:Choice Requires="wps">
            <w:drawing>
              <wp:anchor distT="0" distB="0" distL="2514600" distR="1017905" simplePos="0" relativeHeight="125829380" behindDoc="0" locked="0" layoutInCell="1" allowOverlap="1">
                <wp:simplePos x="0" y="0"/>
                <wp:positionH relativeFrom="column">
                  <wp:posOffset>3645535</wp:posOffset>
                </wp:positionH>
                <wp:positionV relativeFrom="paragraph">
                  <wp:posOffset>3645535</wp:posOffset>
                </wp:positionV>
                <wp:extent cx="420370" cy="170815"/>
                <wp:wrapTopAndBottom/>
                <wp:docPr id="10" name="Shape 10"/>
                <a:graphic xmlns:a="http://schemas.openxmlformats.org/drawingml/2006/main">
                  <a:graphicData uri="http://schemas.microsoft.com/office/word/2010/wordprocessingShape">
                    <wps:wsp>
                      <wps:cNvSpPr txBox="1"/>
                      <wps:spPr>
                        <a:xfrm>
                          <a:ext cx="420370" cy="17081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wps:txbx>
                      <wps:bodyPr lIns="0" tIns="0" rIns="0" bIns="0">
                        <a:noAutoFit/>
                      </wps:bodyPr>
                    </wps:wsp>
                  </a:graphicData>
                </a:graphic>
              </wp:anchor>
            </w:drawing>
          </mc:Choice>
          <mc:Fallback>
            <w:pict>
              <v:shape id="_x0000_s1036" type="#_x0000_t202" style="position:absolute;margin-left:287.05000000000001pt;margin-top:287.05000000000001pt;width:33.100000000000001pt;height:13.450000000000001pt;z-index:-125829373;mso-wrap-distance-left:198.pt;mso-wrap-distance-right:80.150000000000006pt"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xbxContent>
                </v:textbox>
                <w10:wrap type="topAndBottom"/>
              </v:shape>
            </w:pict>
          </mc:Fallback>
        </mc:AlternateContent>
      </w:r>
    </w:p>
    <w:p>
      <w:pPr>
        <w:pStyle w:val="Style4"/>
        <w:keepNext w:val="0"/>
        <w:keepLines w:val="0"/>
        <w:widowControl w:val="0"/>
        <w:shd w:val="clear" w:color="auto" w:fill="auto"/>
        <w:bidi w:val="0"/>
        <w:spacing w:before="0" w:after="0" w:line="240" w:lineRule="auto"/>
        <w:ind w:left="8180" w:right="0" w:firstLine="0"/>
        <w:jc w:val="left"/>
        <w:rPr>
          <w:sz w:val="18"/>
          <w:szCs w:val="18"/>
        </w:rPr>
      </w:pPr>
      <w:r>
        <w:rPr>
          <w:rFonts w:ascii="Times New Roman" w:eastAsia="Times New Roman" w:hAnsi="Times New Roman" w:cs="Times New Roman"/>
          <w:color w:val="000000"/>
          <w:spacing w:val="0"/>
          <w:w w:val="100"/>
          <w:position w:val="0"/>
          <w:sz w:val="18"/>
          <w:szCs w:val="18"/>
        </w:rPr>
        <w:t>6.08%</w:t>
      </w:r>
    </w:p>
    <w:p>
      <w:pPr>
        <w:pStyle w:val="Style4"/>
        <w:keepNext w:val="0"/>
        <w:keepLines w:val="0"/>
        <w:widowControl w:val="0"/>
        <w:shd w:val="clear" w:color="auto" w:fill="auto"/>
        <w:tabs>
          <w:tab w:pos="5790" w:val="left"/>
          <w:tab w:pos="7465" w:val="left"/>
        </w:tabs>
        <w:bidi w:val="0"/>
        <w:spacing w:before="0" w:after="0" w:line="240" w:lineRule="auto"/>
        <w:ind w:left="4100" w:right="0" w:firstLine="0"/>
        <w:jc w:val="left"/>
        <w:rPr>
          <w:sz w:val="18"/>
          <w:szCs w:val="18"/>
        </w:rPr>
      </w:pPr>
      <w:r>
        <w:rPr>
          <w:rFonts w:ascii="Times New Roman" w:eastAsia="Times New Roman" w:hAnsi="Times New Roman" w:cs="Times New Roman"/>
          <w:color w:val="000000"/>
          <w:spacing w:val="0"/>
          <w:w w:val="100"/>
          <w:position w:val="0"/>
          <w:sz w:val="18"/>
          <w:szCs w:val="18"/>
        </w:rPr>
        <w:t>30.39%</w:t>
        <w:tab/>
        <w:t>18.23%</w:t>
        <w:tab/>
      </w:r>
      <w:r>
        <w:rPr>
          <w:rFonts w:ascii="Times New Roman" w:eastAsia="Times New Roman" w:hAnsi="Times New Roman" w:cs="Times New Roman"/>
          <w:color w:val="000000"/>
          <w:spacing w:val="0"/>
          <w:w w:val="100"/>
          <w:position w:val="0"/>
          <w:sz w:val="18"/>
          <w:szCs w:val="18"/>
        </w:rPr>
        <w:t>14.79</w:t>
      </w:r>
    </w:p>
    <w:p>
      <w:pPr>
        <w:pStyle w:val="Style4"/>
        <w:keepNext w:val="0"/>
        <w:keepLines w:val="0"/>
        <w:widowControl w:val="0"/>
        <w:shd w:val="clear" w:color="auto" w:fill="auto"/>
        <w:tabs>
          <w:tab w:pos="1805" w:val="left"/>
        </w:tabs>
        <w:bidi w:val="0"/>
        <w:spacing w:before="0" w:after="80" w:line="202" w:lineRule="auto"/>
        <w:ind w:left="0" w:right="0" w:firstLine="0"/>
        <w:jc w:val="center"/>
        <w:rPr>
          <w:sz w:val="20"/>
          <w:szCs w:val="20"/>
        </w:rPr>
      </w:pP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ab/>
        <w:t>I</w:t>
      </w:r>
    </w:p>
    <w:p>
      <w:pPr>
        <w:pStyle w:val="Style4"/>
        <w:keepNext w:val="0"/>
        <w:keepLines w:val="0"/>
        <w:widowControl w:val="0"/>
        <w:shd w:val="clear" w:color="auto" w:fill="auto"/>
        <w:bidi w:val="0"/>
        <w:spacing w:before="0" w:after="420" w:line="240" w:lineRule="auto"/>
        <w:ind w:left="4680" w:right="0" w:firstLine="0"/>
        <w:jc w:val="left"/>
        <w:rPr>
          <w:sz w:val="20"/>
          <w:szCs w:val="20"/>
        </w:rPr>
      </w:pPr>
      <w:r>
        <w:rPr>
          <w:color w:val="000000"/>
          <w:spacing w:val="0"/>
          <w:w w:val="100"/>
          <w:position w:val="0"/>
          <w:sz w:val="20"/>
          <w:szCs w:val="20"/>
        </w:rPr>
        <w:t>北京东华合创数码科技股份有限公司</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注：薛向东及其家族占股份公司股份：</w:t>
      </w:r>
      <w:r>
        <w:rPr>
          <w:rFonts w:ascii="Times New Roman" w:eastAsia="Times New Roman" w:hAnsi="Times New Roman" w:cs="Times New Roman"/>
          <w:color w:val="000000"/>
          <w:spacing w:val="0"/>
          <w:w w:val="100"/>
          <w:position w:val="0"/>
          <w:sz w:val="20"/>
          <w:szCs w:val="20"/>
        </w:rPr>
        <w:t>30.39%+18.23%+14.79%+6.08%=69.49%</w:t>
      </w:r>
    </w:p>
    <w:p>
      <w:pPr>
        <w:pStyle w:val="Style21"/>
        <w:keepNext w:val="0"/>
        <w:keepLines w:val="0"/>
        <w:widowControl w:val="0"/>
        <w:shd w:val="clear" w:color="auto" w:fill="auto"/>
        <w:tabs>
          <w:tab w:pos="2350" w:val="left"/>
        </w:tabs>
        <w:bidi w:val="0"/>
        <w:spacing w:before="0" w:after="80" w:line="572" w:lineRule="exact"/>
        <w:ind w:left="1520" w:right="0" w:firstLine="0"/>
        <w:jc w:val="left"/>
      </w:pPr>
      <w:bookmarkStart w:id="48" w:name="bookmark48"/>
      <w:r>
        <w:rPr>
          <w:b/>
          <w:bCs/>
          <w:color w:val="000000"/>
          <w:spacing w:val="0"/>
          <w:w w:val="100"/>
          <w:position w:val="0"/>
          <w:sz w:val="24"/>
          <w:szCs w:val="24"/>
        </w:rPr>
        <w:t>（</w:t>
      </w:r>
      <w:bookmarkEnd w:id="48"/>
      <w:r>
        <w:rPr>
          <w:b/>
          <w:bCs/>
          <w:color w:val="000000"/>
          <w:spacing w:val="0"/>
          <w:w w:val="100"/>
          <w:position w:val="0"/>
          <w:sz w:val="24"/>
          <w:szCs w:val="24"/>
        </w:rPr>
        <w:t>三）</w:t>
        <w:tab/>
        <w:t>其他持股</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%（含</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 ）以上法人股股东情况介绍</w:t>
      </w:r>
    </w:p>
    <w:p>
      <w:pPr>
        <w:pStyle w:val="Style21"/>
        <w:keepNext w:val="0"/>
        <w:keepLines w:val="0"/>
        <w:widowControl w:val="0"/>
        <w:shd w:val="clear" w:color="auto" w:fill="auto"/>
        <w:bidi w:val="0"/>
        <w:spacing w:before="0" w:after="80" w:line="572" w:lineRule="exact"/>
        <w:ind w:left="1100" w:right="0" w:firstLine="480"/>
        <w:jc w:val="left"/>
      </w:pPr>
      <w:r>
        <w:rPr>
          <w:color w:val="000000"/>
          <w:spacing w:val="0"/>
          <w:w w:val="100"/>
          <w:position w:val="0"/>
          <w:sz w:val="24"/>
          <w:szCs w:val="24"/>
        </w:rPr>
        <w:t>北京东华诚信工业设备有限公司，该公司成立于</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日，注册资 本人民币</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万元，法定代表人郭玉梅，主要从事的业务为销售机械电器设备、 五金交电、电子元器件、制冷空调设备、金属材料及开发后的产品、工业窑炉、 自动化控制系统的技术开发、转让、咨询、服务等。该公司董事长郭玉梅（薛向 东妻）是薛向东家族成员。该公司持有股份公司</w:t>
      </w:r>
      <w:r>
        <w:rPr>
          <w:rFonts w:ascii="Times New Roman" w:eastAsia="Times New Roman" w:hAnsi="Times New Roman" w:cs="Times New Roman"/>
          <w:color w:val="000000"/>
          <w:spacing w:val="0"/>
          <w:w w:val="100"/>
          <w:position w:val="0"/>
          <w:sz w:val="24"/>
          <w:szCs w:val="24"/>
        </w:rPr>
        <w:t>12,752,643</w:t>
      </w:r>
      <w:r>
        <w:rPr>
          <w:color w:val="000000"/>
          <w:spacing w:val="0"/>
          <w:w w:val="100"/>
          <w:position w:val="0"/>
          <w:sz w:val="24"/>
          <w:szCs w:val="24"/>
        </w:rPr>
        <w:t>股，占总股本</w:t>
      </w:r>
      <w:r>
        <w:rPr>
          <w:rFonts w:ascii="Times New Roman" w:eastAsia="Times New Roman" w:hAnsi="Times New Roman" w:cs="Times New Roman"/>
          <w:color w:val="000000"/>
          <w:spacing w:val="0"/>
          <w:w w:val="100"/>
          <w:position w:val="0"/>
          <w:sz w:val="24"/>
          <w:szCs w:val="24"/>
        </w:rPr>
        <w:t>14.79%</w:t>
      </w:r>
      <w:r>
        <w:rPr>
          <w:color w:val="000000"/>
          <w:spacing w:val="0"/>
          <w:w w:val="100"/>
          <w:position w:val="0"/>
          <w:sz w:val="24"/>
          <w:szCs w:val="24"/>
        </w:rPr>
        <w:t>。</w:t>
      </w:r>
    </w:p>
    <w:p>
      <w:pPr>
        <w:pStyle w:val="Style21"/>
        <w:keepNext w:val="0"/>
        <w:keepLines w:val="0"/>
        <w:widowControl w:val="0"/>
        <w:shd w:val="clear" w:color="auto" w:fill="auto"/>
        <w:tabs>
          <w:tab w:pos="2350" w:val="left"/>
        </w:tabs>
        <w:bidi w:val="0"/>
        <w:spacing w:before="0" w:after="80" w:line="572" w:lineRule="exact"/>
        <w:ind w:left="1520" w:right="0" w:firstLine="0"/>
        <w:jc w:val="left"/>
      </w:pPr>
      <w:bookmarkStart w:id="49" w:name="bookmark49"/>
      <w:r>
        <w:rPr>
          <w:b/>
          <w:bCs/>
          <w:color w:val="000000"/>
          <w:spacing w:val="0"/>
          <w:w w:val="100"/>
          <w:position w:val="0"/>
          <w:sz w:val="24"/>
          <w:szCs w:val="24"/>
        </w:rPr>
        <w:t>（</w:t>
      </w:r>
      <w:bookmarkEnd w:id="49"/>
      <w:r>
        <w:rPr>
          <w:b/>
          <w:bCs/>
          <w:color w:val="000000"/>
          <w:spacing w:val="0"/>
          <w:w w:val="100"/>
          <w:position w:val="0"/>
          <w:sz w:val="24"/>
          <w:szCs w:val="24"/>
        </w:rPr>
        <w:t>四）</w:t>
        <w:tab/>
        <w:t>有限售条件股份可上市交易时间</w:t>
      </w:r>
      <w:r>
        <w:br w:type="page"/>
      </w:r>
    </w:p>
    <w:p>
      <w:pPr>
        <w:pStyle w:val="Style31"/>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（单位：股）</w:t>
      </w:r>
    </w:p>
    <w:tbl>
      <w:tblPr>
        <w:tblOverlap w:val="never"/>
        <w:jc w:val="center"/>
        <w:tblLayout w:type="fixed"/>
      </w:tblPr>
      <w:tblGrid>
        <w:gridCol w:w="1387"/>
        <w:gridCol w:w="1843"/>
        <w:gridCol w:w="1454"/>
        <w:gridCol w:w="1286"/>
        <w:gridCol w:w="3475"/>
      </w:tblGrid>
      <w:tr>
        <w:trPr>
          <w:trHeight w:val="581"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时间</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限售期满新增可上 市交易股份数量</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有限售条件股 份数量余额</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无限售条件股 份数量余额</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4,716,732</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59,919,955</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2,160,000</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在一年后解除限售的自然人持股</w:t>
            </w:r>
          </w:p>
        </w:tc>
      </w:tr>
      <w:tr>
        <w:trPr>
          <w:trHeight w:val="581" w:hRule="exact"/>
        </w:trPr>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59,919,955</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86,236,687</w:t>
            </w:r>
          </w:p>
        </w:tc>
        <w:tc>
          <w:tcPr>
            <w:tcBorders>
              <w:top w:val="single" w:sz="4"/>
              <w:left w:val="single" w:sz="4"/>
              <w:bottom w:val="single" w:sz="4"/>
              <w:right w:val="single" w:sz="4"/>
            </w:tcBorders>
            <w:shd w:val="clear" w:color="auto" w:fill="DCDCDC"/>
            <w:vAlign w:val="top"/>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公司控股股东、实际控制人和其他法人 股东持股在三年后解除限售</w:t>
            </w:r>
          </w:p>
        </w:tc>
      </w:tr>
    </w:tbl>
    <w:p>
      <w:pPr>
        <w:widowControl w:val="0"/>
        <w:spacing w:after="499" w:line="1" w:lineRule="exact"/>
      </w:pPr>
    </w:p>
    <w:p>
      <w:pPr>
        <w:pStyle w:val="Style21"/>
        <w:keepNext w:val="0"/>
        <w:keepLines w:val="0"/>
        <w:widowControl w:val="0"/>
        <w:shd w:val="clear" w:color="auto" w:fill="auto"/>
        <w:tabs>
          <w:tab w:pos="2550" w:val="left"/>
        </w:tabs>
        <w:bidi w:val="0"/>
        <w:spacing w:before="0" w:after="240" w:line="240" w:lineRule="auto"/>
        <w:ind w:left="1720" w:right="0" w:firstLine="0"/>
        <w:jc w:val="left"/>
      </w:pPr>
      <w:bookmarkStart w:id="50" w:name="bookmark50"/>
      <w:r>
        <w:rPr>
          <w:b/>
          <w:bCs/>
          <w:color w:val="000000"/>
          <w:spacing w:val="0"/>
          <w:w w:val="100"/>
          <w:position w:val="0"/>
          <w:sz w:val="24"/>
          <w:szCs w:val="24"/>
          <w:shd w:val="clear" w:color="auto" w:fill="FFFFFF"/>
        </w:rPr>
        <w:t>（</w:t>
      </w:r>
      <w:bookmarkEnd w:id="50"/>
      <w:r>
        <w:rPr>
          <w:b/>
          <w:bCs/>
          <w:color w:val="000000"/>
          <w:spacing w:val="0"/>
          <w:w w:val="100"/>
          <w:position w:val="0"/>
          <w:sz w:val="24"/>
          <w:szCs w:val="24"/>
          <w:shd w:val="clear" w:color="auto" w:fill="FFFFFF"/>
        </w:rPr>
        <w:t>五）</w:t>
      </w:r>
      <w:r>
        <w:rPr>
          <w:b/>
          <w:bCs/>
          <w:color w:val="000000"/>
          <w:spacing w:val="0"/>
          <w:w w:val="100"/>
          <w:position w:val="0"/>
          <w:sz w:val="24"/>
          <w:szCs w:val="24"/>
        </w:rPr>
        <w:tab/>
        <w:t>前</w:t>
      </w:r>
      <w:r>
        <w:rPr>
          <w:rFonts w:ascii="Times New Roman" w:eastAsia="Times New Roman" w:hAnsi="Times New Roman" w:cs="Times New Roman"/>
          <w:b/>
          <w:bCs/>
          <w:color w:val="000000"/>
          <w:spacing w:val="0"/>
          <w:w w:val="100"/>
          <w:position w:val="0"/>
          <w:sz w:val="24"/>
          <w:szCs w:val="24"/>
        </w:rPr>
        <w:t>10</w:t>
      </w:r>
      <w:r>
        <w:rPr>
          <w:b/>
          <w:bCs/>
          <w:color w:val="000000"/>
          <w:spacing w:val="0"/>
          <w:w w:val="100"/>
          <w:position w:val="0"/>
          <w:sz w:val="24"/>
          <w:szCs w:val="24"/>
        </w:rPr>
        <w:t>名有限售条件股东持股数量及限售条件</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b w:val="0"/>
          <w:bCs w:val="0"/>
          <w:color w:val="000000"/>
          <w:spacing w:val="0"/>
          <w:w w:val="100"/>
          <w:position w:val="0"/>
          <w:sz w:val="20"/>
          <w:szCs w:val="20"/>
        </w:rPr>
        <w:t>单位：股）</w:t>
      </w:r>
    </w:p>
    <w:tbl>
      <w:tblPr>
        <w:tblOverlap w:val="never"/>
        <w:jc w:val="center"/>
        <w:tblLayout w:type="fixed"/>
      </w:tblPr>
      <w:tblGrid>
        <w:gridCol w:w="514"/>
        <w:gridCol w:w="1546"/>
        <w:gridCol w:w="1013"/>
        <w:gridCol w:w="1416"/>
        <w:gridCol w:w="1003"/>
        <w:gridCol w:w="4128"/>
      </w:tblGrid>
      <w:tr>
        <w:trPr>
          <w:trHeight w:val="869"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有限售条件股东 名称</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6" w:lineRule="exact"/>
              <w:ind w:left="0" w:right="0" w:firstLine="0"/>
              <w:jc w:val="center"/>
              <w:rPr>
                <w:sz w:val="20"/>
                <w:szCs w:val="20"/>
              </w:rPr>
            </w:pPr>
            <w:r>
              <w:rPr>
                <w:color w:val="000000"/>
                <w:spacing w:val="0"/>
                <w:w w:val="100"/>
                <w:position w:val="0"/>
                <w:sz w:val="20"/>
                <w:szCs w:val="20"/>
              </w:rPr>
              <w:t>持有的有 限售条件 股份数量</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可上市交易时 间</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6" w:lineRule="exact"/>
              <w:ind w:left="0" w:right="0" w:firstLine="0"/>
              <w:jc w:val="right"/>
              <w:rPr>
                <w:sz w:val="20"/>
                <w:szCs w:val="20"/>
              </w:rPr>
            </w:pPr>
            <w:r>
              <w:rPr>
                <w:color w:val="000000"/>
                <w:spacing w:val="0"/>
                <w:w w:val="100"/>
                <w:position w:val="0"/>
                <w:sz w:val="20"/>
                <w:szCs w:val="20"/>
              </w:rPr>
              <w:t>新增可上 市交易股 份数量</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1435"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北京东华诚信电 脑科技发展有限 公司</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26204063</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26204063</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8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、自股票上市之日起三十六个月内，不转让 或者委托他人管理其本次发行前已持有的本 公司股份，也不由本公司收购该部分股份。</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按照《中小企业板上市公司限售股份上市流通 实施细则》规定执行</w:t>
            </w: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北京东华诚信工 业设备有限公司</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12752643</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12752643</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北京合创电商投 资顾问有限公司</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5240812</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5240812</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r>
      <w:tr>
        <w:trPr>
          <w:trHeight w:val="864"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薛向东</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color w:val="000000"/>
                <w:spacing w:val="0"/>
                <w:w w:val="100"/>
                <w:position w:val="0"/>
                <w:sz w:val="20"/>
                <w:szCs w:val="20"/>
              </w:rPr>
              <w:t>15722437</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16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15722437</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83" w:lineRule="exact"/>
              <w:ind w:left="0" w:right="0" w:firstLine="0"/>
              <w:jc w:val="right"/>
              <w:rPr>
                <w:sz w:val="20"/>
                <w:szCs w:val="20"/>
              </w:rPr>
            </w:pPr>
            <w:r>
              <w:rPr>
                <w:color w:val="000000"/>
                <w:spacing w:val="0"/>
                <w:w w:val="100"/>
                <w:position w:val="0"/>
                <w:sz w:val="20"/>
                <w:szCs w:val="20"/>
              </w:rPr>
              <w:t>同上，并承诺，限售期届满后，在其任职 期间内每年转让的比例不超过其所持本公司 股份总数的</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，在离职后半年内不转让</w:t>
            </w:r>
          </w:p>
        </w:tc>
      </w:tr>
      <w:tr>
        <w:trPr>
          <w:trHeight w:val="1147"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史绪</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864734</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864734</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8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、承诺其所持公司股票自上市之日起十二个 月内，不转让或者委托他人管理其本次发行前 已持有的本公司股份，也不由本公司收购该部 分股份</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阮天勇</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864734</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864734</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杜先锋</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821061</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821061</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申红梅</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454204</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454204</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同上</w:t>
            </w:r>
          </w:p>
        </w:tc>
      </w:tr>
      <w:tr>
        <w:trPr>
          <w:trHeight w:val="1723"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吕波</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436734</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436734</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82"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、承诺其所持公司股票自上市之日起十二个 月内，不转让或者委托他人管理其本次发行前 已持有的本公司股份，也不由本公司收购该部 分股份</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、限售期届满后，在其任职期间内每 年转让的比例不超过其所持公司股份总数的 </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，在离职后半年内不转让</w:t>
            </w:r>
          </w:p>
        </w:tc>
      </w:tr>
      <w:tr>
        <w:trPr>
          <w:trHeight w:val="1152" w:hRule="exact"/>
        </w:trPr>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张巍</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296979</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296979</w:t>
            </w:r>
          </w:p>
        </w:tc>
        <w:tc>
          <w:tcPr>
            <w:tcBorders>
              <w:top w:val="single" w:sz="4"/>
              <w:left w:val="single" w:sz="4"/>
              <w:bottom w:val="single" w:sz="4"/>
              <w:right w:val="single" w:sz="4"/>
            </w:tcBorders>
            <w:shd w:val="clear" w:color="auto" w:fill="DCDCDC"/>
            <w:vAlign w:val="top"/>
          </w:tcPr>
          <w:p>
            <w:pPr>
              <w:pStyle w:val="Style4"/>
              <w:keepNext w:val="0"/>
              <w:keepLines w:val="0"/>
              <w:widowControl w:val="0"/>
              <w:shd w:val="clear" w:color="auto" w:fill="auto"/>
              <w:bidi w:val="0"/>
              <w:spacing w:before="0" w:after="0" w:line="286"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、承诺其所持公司股票自上市之日起十二个 月内，不转让或者委托他人管理其本次发行前 已持有的本公司股份，也不由本公司收购该部 分股份</w:t>
            </w:r>
          </w:p>
        </w:tc>
      </w:tr>
    </w:tbl>
    <w:p>
      <w:pPr>
        <w:spacing w:lineRule="exact" w:line="1"/>
        <w:rPr>
          <w:sz w:val="2"/>
          <w:szCs w:val="2"/>
        </w:rPr>
      </w:pPr>
      <w:r>
        <w:br w:type="page"/>
      </w:r>
    </w:p>
    <w:p>
      <w:pPr>
        <w:pStyle w:val="Style14"/>
        <w:keepNext/>
        <w:keepLines/>
        <w:widowControl w:val="0"/>
        <w:shd w:val="clear" w:color="auto" w:fill="auto"/>
        <w:bidi w:val="0"/>
        <w:spacing w:before="0" w:after="780" w:line="240" w:lineRule="auto"/>
        <w:ind w:left="0" w:right="0" w:firstLine="0"/>
        <w:jc w:val="center"/>
      </w:pPr>
      <w:bookmarkStart w:id="51" w:name="bookmark51"/>
      <w:bookmarkStart w:id="52" w:name="bookmark52"/>
      <w:bookmarkStart w:id="53" w:name="bookmark53"/>
      <w:r>
        <w:rPr>
          <w:color w:val="000000"/>
          <w:spacing w:val="0"/>
          <w:w w:val="100"/>
          <w:position w:val="0"/>
        </w:rPr>
        <w:t>第四节董事、监事和高级管理人员和员工情况</w:t>
      </w:r>
      <w:bookmarkEnd w:id="51"/>
      <w:bookmarkEnd w:id="52"/>
      <w:bookmarkEnd w:id="53"/>
    </w:p>
    <w:p>
      <w:pPr>
        <w:pStyle w:val="Style21"/>
        <w:keepNext w:val="0"/>
        <w:keepLines w:val="0"/>
        <w:widowControl w:val="0"/>
        <w:shd w:val="clear" w:color="auto" w:fill="auto"/>
        <w:bidi w:val="0"/>
        <w:spacing w:before="0" w:after="480" w:line="240" w:lineRule="auto"/>
        <w:ind w:left="1100" w:right="0" w:firstLine="0"/>
        <w:jc w:val="left"/>
      </w:pPr>
      <w:bookmarkStart w:id="54" w:name="bookmark54"/>
      <w:r>
        <w:rPr>
          <w:color w:val="000000"/>
          <w:spacing w:val="0"/>
          <w:w w:val="100"/>
          <w:position w:val="0"/>
          <w:sz w:val="20"/>
          <w:szCs w:val="20"/>
        </w:rPr>
        <w:t>一</w:t>
      </w:r>
      <w:bookmarkEnd w:id="54"/>
      <w:r>
        <w:rPr>
          <w:color w:val="000000"/>
          <w:spacing w:val="0"/>
          <w:w w:val="100"/>
          <w:position w:val="0"/>
          <w:sz w:val="20"/>
          <w:szCs w:val="20"/>
        </w:rPr>
        <w:t>、</w:t>
      </w:r>
      <w:r>
        <w:rPr>
          <w:b/>
          <w:bCs/>
          <w:color w:val="000000"/>
          <w:spacing w:val="0"/>
          <w:w w:val="100"/>
          <w:position w:val="0"/>
          <w:sz w:val="24"/>
          <w:szCs w:val="24"/>
        </w:rPr>
        <w:t>公司董事、监事、高级管理人员情况</w:t>
      </w:r>
    </w:p>
    <w:p>
      <w:pPr>
        <w:pStyle w:val="Style31"/>
        <w:keepNext w:val="0"/>
        <w:keepLines w:val="0"/>
        <w:widowControl w:val="0"/>
        <w:shd w:val="clear" w:color="auto" w:fill="auto"/>
        <w:bidi w:val="0"/>
        <w:spacing w:before="0" w:after="0" w:line="240" w:lineRule="auto"/>
        <w:ind w:left="1166" w:right="0" w:firstLine="0"/>
        <w:jc w:val="left"/>
      </w:pPr>
      <w:r>
        <w:rPr>
          <w:color w:val="000000"/>
          <w:spacing w:val="0"/>
          <w:w w:val="100"/>
          <w:position w:val="0"/>
          <w:sz w:val="24"/>
          <w:szCs w:val="24"/>
        </w:rPr>
        <w:t>（一）董事、监事和高级管理人员持股变动</w:t>
      </w:r>
    </w:p>
    <w:tbl>
      <w:tblPr>
        <w:tblOverlap w:val="never"/>
        <w:jc w:val="center"/>
        <w:tblLayout w:type="fixed"/>
      </w:tblPr>
      <w:tblGrid>
        <w:gridCol w:w="850"/>
        <w:gridCol w:w="1843"/>
        <w:gridCol w:w="566"/>
        <w:gridCol w:w="566"/>
        <w:gridCol w:w="2126"/>
        <w:gridCol w:w="1147"/>
        <w:gridCol w:w="1133"/>
        <w:gridCol w:w="1282"/>
      </w:tblGrid>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姓名</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任期起止日期</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年初持股数</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年末持股数</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薛向东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14,293,125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15,722,437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年度股利分配</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397,031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436,734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年度股利分配</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夏金崇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238,219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262,041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年度股利分配</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206,456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227,102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年度股利分配</w:t>
            </w:r>
          </w:p>
        </w:tc>
      </w:tr>
      <w:tr>
        <w:trPr>
          <w:trHeight w:val="581"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董事、财务负责人、 董事会秘书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79,406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87,347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年度股利分配</w:t>
            </w:r>
          </w:p>
        </w:tc>
      </w:tr>
      <w:tr>
        <w:trPr>
          <w:trHeight w:val="28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郑晓清</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耿建新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林中</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范玉顺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苏根继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监事会召集人、法律 部负责人</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蒋恕慧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监事、商务部负责人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郭玉杰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高书敬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2005.09.0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黄杏国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 xml:space="preserve">2004.12.1 </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2007.12.14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15214237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16741461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566" w:right="0" w:firstLine="0"/>
        <w:jc w:val="left"/>
        <w:rPr>
          <w:sz w:val="20"/>
          <w:szCs w:val="20"/>
        </w:rPr>
      </w:pPr>
      <w:r>
        <w:rPr>
          <w:b w:val="0"/>
          <w:bCs w:val="0"/>
          <w:color w:val="000000"/>
          <w:spacing w:val="0"/>
          <w:w w:val="100"/>
          <w:position w:val="0"/>
          <w:sz w:val="20"/>
          <w:szCs w:val="20"/>
        </w:rPr>
        <w:t>注：副总经理金伟在二级市场上购买公司股票</w:t>
      </w:r>
      <w:r>
        <w:rPr>
          <w:rFonts w:ascii="Times New Roman" w:eastAsia="Times New Roman" w:hAnsi="Times New Roman" w:cs="Times New Roman"/>
          <w:b w:val="0"/>
          <w:bCs w:val="0"/>
          <w:color w:val="000000"/>
          <w:spacing w:val="0"/>
          <w:w w:val="100"/>
          <w:position w:val="0"/>
          <w:sz w:val="20"/>
          <w:szCs w:val="20"/>
        </w:rPr>
        <w:t>5800</w:t>
      </w:r>
      <w:r>
        <w:rPr>
          <w:b w:val="0"/>
          <w:bCs w:val="0"/>
          <w:color w:val="000000"/>
          <w:spacing w:val="0"/>
          <w:w w:val="100"/>
          <w:position w:val="0"/>
          <w:sz w:val="20"/>
          <w:szCs w:val="20"/>
        </w:rPr>
        <w:t>股。</w:t>
      </w:r>
    </w:p>
    <w:p>
      <w:pPr>
        <w:pStyle w:val="Style21"/>
        <w:keepNext w:val="0"/>
        <w:keepLines w:val="0"/>
        <w:widowControl w:val="0"/>
        <w:shd w:val="clear" w:color="auto" w:fill="auto"/>
        <w:tabs>
          <w:tab w:pos="2241" w:val="left"/>
        </w:tabs>
        <w:bidi w:val="0"/>
        <w:spacing w:before="0" w:after="80" w:line="574" w:lineRule="exact"/>
        <w:ind w:left="1580" w:right="0" w:firstLine="0"/>
        <w:jc w:val="left"/>
      </w:pPr>
      <w:bookmarkStart w:id="55" w:name="bookmark55"/>
      <w:r>
        <w:rPr>
          <w:b/>
          <w:bCs/>
          <w:color w:val="000000"/>
          <w:spacing w:val="0"/>
          <w:w w:val="100"/>
          <w:position w:val="0"/>
          <w:sz w:val="24"/>
          <w:szCs w:val="24"/>
        </w:rPr>
        <w:t>（</w:t>
      </w:r>
      <w:bookmarkEnd w:id="55"/>
      <w:r>
        <w:rPr>
          <w:b/>
          <w:bCs/>
          <w:color w:val="000000"/>
          <w:spacing w:val="0"/>
          <w:w w:val="100"/>
          <w:position w:val="0"/>
          <w:sz w:val="24"/>
          <w:szCs w:val="24"/>
        </w:rPr>
        <w:t>二）</w:t>
        <w:tab/>
        <w:t>在股东单位任职情况</w:t>
      </w:r>
    </w:p>
    <w:p>
      <w:pPr>
        <w:pStyle w:val="Style21"/>
        <w:keepNext w:val="0"/>
        <w:keepLines w:val="0"/>
        <w:widowControl w:val="0"/>
        <w:shd w:val="clear" w:color="auto" w:fill="auto"/>
        <w:bidi w:val="0"/>
        <w:spacing w:before="0" w:after="80" w:line="574" w:lineRule="exact"/>
        <w:ind w:left="1100" w:right="0" w:firstLine="480"/>
        <w:jc w:val="both"/>
      </w:pPr>
      <w:r>
        <w:rPr>
          <w:color w:val="000000"/>
          <w:spacing w:val="0"/>
          <w:w w:val="100"/>
          <w:position w:val="0"/>
          <w:sz w:val="24"/>
          <w:szCs w:val="24"/>
        </w:rPr>
        <w:t>公司董事长薛向东担任控股股东北京东华诚信电脑科技发展有限公司的董 事，公司监事郭玉杰担任股东北京合创电商投资顾问有限公司的董事长兼总经 理，除此以外，本公司董事、监事、高级管理人员与核心技术人员未在股东单位 或股东单位控制的单位、在本公司所控制的法人单位、同行业其他法人单位担任 职务。</w:t>
      </w:r>
    </w:p>
    <w:p>
      <w:pPr>
        <w:pStyle w:val="Style21"/>
        <w:keepNext w:val="0"/>
        <w:keepLines w:val="0"/>
        <w:widowControl w:val="0"/>
        <w:shd w:val="clear" w:color="auto" w:fill="auto"/>
        <w:tabs>
          <w:tab w:pos="2241" w:val="left"/>
        </w:tabs>
        <w:bidi w:val="0"/>
        <w:spacing w:before="0" w:after="80" w:line="574" w:lineRule="exact"/>
        <w:ind w:left="1580" w:right="0" w:firstLine="0"/>
        <w:jc w:val="left"/>
      </w:pPr>
      <w:bookmarkStart w:id="56" w:name="bookmark56"/>
      <w:r>
        <w:rPr>
          <w:b/>
          <w:bCs/>
          <w:color w:val="000000"/>
          <w:spacing w:val="0"/>
          <w:w w:val="100"/>
          <w:position w:val="0"/>
          <w:sz w:val="24"/>
          <w:szCs w:val="24"/>
        </w:rPr>
        <w:t>（</w:t>
      </w:r>
      <w:bookmarkEnd w:id="56"/>
      <w:r>
        <w:rPr>
          <w:b/>
          <w:bCs/>
          <w:color w:val="000000"/>
          <w:spacing w:val="0"/>
          <w:w w:val="100"/>
          <w:position w:val="0"/>
          <w:sz w:val="24"/>
          <w:szCs w:val="24"/>
        </w:rPr>
        <w:t>三）</w:t>
        <w:tab/>
        <w:t>现任董事、监事、高级管理人员的主要工作经历</w:t>
      </w:r>
    </w:p>
    <w:p>
      <w:pPr>
        <w:pStyle w:val="Style21"/>
        <w:keepNext w:val="0"/>
        <w:keepLines w:val="0"/>
        <w:widowControl w:val="0"/>
        <w:shd w:val="clear" w:color="auto" w:fill="auto"/>
        <w:bidi w:val="0"/>
        <w:spacing w:before="0" w:after="0" w:line="574" w:lineRule="exact"/>
        <w:ind w:left="1580" w:right="0" w:firstLine="0"/>
        <w:jc w:val="left"/>
      </w:pPr>
      <w:r>
        <w:rPr>
          <w:b/>
          <w:bCs/>
          <w:color w:val="000000"/>
          <w:spacing w:val="0"/>
          <w:w w:val="100"/>
          <w:position w:val="0"/>
          <w:sz w:val="24"/>
          <w:szCs w:val="24"/>
        </w:rPr>
        <w:t>薛向东：</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 xml:space="preserve">岁，大学本科，高级工程师，长期从事行业应用 </w:t>
      </w:r>
      <w:r>
        <w:rPr>
          <w:color w:val="000000"/>
          <w:spacing w:val="0"/>
          <w:w w:val="100"/>
          <w:position w:val="0"/>
          <w:sz w:val="24"/>
          <w:szCs w:val="24"/>
        </w:rPr>
        <w:t xml:space="preserve">软件开发及计算机信息系统集成工作，曾任中国机械设备进出口总公司进口处项 目经理、中国机械工业电脑应用技术开发公司经营部经理及总经理助理、加拿大 </w:t>
      </w:r>
      <w:r>
        <w:rPr>
          <w:rFonts w:ascii="Times New Roman" w:eastAsia="Times New Roman" w:hAnsi="Times New Roman" w:cs="Times New Roman"/>
          <w:color w:val="000000"/>
          <w:spacing w:val="0"/>
          <w:w w:val="100"/>
          <w:position w:val="0"/>
          <w:sz w:val="24"/>
          <w:szCs w:val="24"/>
        </w:rPr>
        <w:t>ONYX</w:t>
      </w:r>
      <w:r>
        <w:rPr>
          <w:color w:val="000000"/>
          <w:spacing w:val="0"/>
          <w:w w:val="100"/>
          <w:position w:val="0"/>
          <w:sz w:val="24"/>
          <w:szCs w:val="24"/>
        </w:rPr>
        <w:t>公司驻华首席代表，</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月被中华全国工商业联合会、中国民营科 技实业家协会评为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中国优秀民营科技企业家</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月被中国电子信息产业 发展研究院、中国软件行业协会评为第五届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中国软件企业十大领军人物</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，现任 本公司董事长、北京东华诚信电脑科技发展有限公司董事、任公司控股子公司广 州东华合创数码科技有限公司和泰安东华合创数码科技有限公司董事长，担任全 资子公司北京东华合创数码科技有限公司董事长。</w:t>
      </w:r>
    </w:p>
    <w:p>
      <w:pPr>
        <w:pStyle w:val="Style21"/>
        <w:keepNext w:val="0"/>
        <w:keepLines w:val="0"/>
        <w:widowControl w:val="0"/>
        <w:shd w:val="clear" w:color="auto" w:fill="auto"/>
        <w:bidi w:val="0"/>
        <w:spacing w:before="0" w:after="0" w:line="574" w:lineRule="exact"/>
        <w:ind w:left="1100" w:right="0" w:firstLine="480"/>
        <w:jc w:val="both"/>
      </w:pPr>
      <w:r>
        <w:rPr>
          <w:b/>
          <w:bCs/>
          <w:color w:val="000000"/>
          <w:spacing w:val="0"/>
          <w:w w:val="100"/>
          <w:position w:val="0"/>
          <w:sz w:val="24"/>
          <w:szCs w:val="24"/>
        </w:rPr>
        <w:t>吕 波：</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43</w:t>
      </w:r>
      <w:r>
        <w:rPr>
          <w:color w:val="000000"/>
          <w:spacing w:val="0"/>
          <w:w w:val="100"/>
          <w:position w:val="0"/>
          <w:sz w:val="24"/>
          <w:szCs w:val="24"/>
        </w:rPr>
        <w:t>岁，硕士研究生，讲师，长期从事行业应用软件 开发及计算机信息系统集成工作，曾任加拿大</w:t>
      </w:r>
      <w:r>
        <w:rPr>
          <w:rFonts w:ascii="Times New Roman" w:eastAsia="Times New Roman" w:hAnsi="Times New Roman" w:cs="Times New Roman"/>
          <w:color w:val="000000"/>
          <w:spacing w:val="0"/>
          <w:w w:val="100"/>
          <w:position w:val="0"/>
          <w:sz w:val="24"/>
          <w:szCs w:val="24"/>
        </w:rPr>
        <w:t>ONYX</w:t>
      </w:r>
      <w:r>
        <w:rPr>
          <w:color w:val="000000"/>
          <w:spacing w:val="0"/>
          <w:w w:val="100"/>
          <w:position w:val="0"/>
          <w:sz w:val="24"/>
          <w:szCs w:val="24"/>
        </w:rPr>
        <w:t>公司北京办事处销售员、 北京东华诚信电脑科技发展公司副总经理、本公司副总经理，现任本公司副董事 长、总经理。</w:t>
      </w:r>
    </w:p>
    <w:p>
      <w:pPr>
        <w:pStyle w:val="Style21"/>
        <w:keepNext w:val="0"/>
        <w:keepLines w:val="0"/>
        <w:widowControl w:val="0"/>
        <w:shd w:val="clear" w:color="auto" w:fill="auto"/>
        <w:bidi w:val="0"/>
        <w:spacing w:before="0" w:after="0" w:line="574" w:lineRule="exact"/>
        <w:ind w:left="1100" w:right="0" w:firstLine="480"/>
        <w:jc w:val="both"/>
      </w:pPr>
      <w:r>
        <w:rPr>
          <w:b/>
          <w:bCs/>
          <w:color w:val="000000"/>
          <w:spacing w:val="0"/>
          <w:w w:val="100"/>
          <w:position w:val="0"/>
          <w:sz w:val="24"/>
          <w:szCs w:val="24"/>
        </w:rPr>
        <w:t>夏金崇：</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岁，大学本科，工程师，长期从事行业应用软件 开发及计算机信息系统集成工作，曾在公安部计算机通信局、中国机械工业电脑 应用技术开发公司、中联电脑（国际）有限公司工作，现任本公司董事、副总经 理。</w:t>
      </w:r>
    </w:p>
    <w:p>
      <w:pPr>
        <w:pStyle w:val="Style21"/>
        <w:keepNext w:val="0"/>
        <w:keepLines w:val="0"/>
        <w:widowControl w:val="0"/>
        <w:shd w:val="clear" w:color="auto" w:fill="auto"/>
        <w:bidi w:val="0"/>
        <w:spacing w:before="0" w:after="0" w:line="574" w:lineRule="exact"/>
        <w:ind w:left="1100" w:right="0" w:firstLine="480"/>
        <w:jc w:val="both"/>
      </w:pPr>
      <w:r>
        <w:rPr>
          <w:b/>
          <w:bCs/>
          <w:color w:val="000000"/>
          <w:spacing w:val="0"/>
          <w:w w:val="100"/>
          <w:position w:val="0"/>
          <w:sz w:val="24"/>
          <w:szCs w:val="24"/>
        </w:rPr>
        <w:t>李建国：</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岁，硕士研究生，长期从事行业应用软件开发及 计算机信息系统集成工作，曾在联想集团公司工作，现任本公司董事、副总经理。</w:t>
      </w:r>
    </w:p>
    <w:p>
      <w:pPr>
        <w:pStyle w:val="Style21"/>
        <w:keepNext w:val="0"/>
        <w:keepLines w:val="0"/>
        <w:widowControl w:val="0"/>
        <w:shd w:val="clear" w:color="auto" w:fill="auto"/>
        <w:bidi w:val="0"/>
        <w:spacing w:before="0" w:after="0" w:line="574" w:lineRule="exact"/>
        <w:ind w:left="1100" w:right="0" w:firstLine="480"/>
        <w:jc w:val="both"/>
      </w:pPr>
      <w:r>
        <w:rPr>
          <w:b/>
          <w:bCs/>
          <w:color w:val="000000"/>
          <w:spacing w:val="0"/>
          <w:w w:val="100"/>
          <w:position w:val="0"/>
          <w:sz w:val="24"/>
          <w:szCs w:val="24"/>
        </w:rPr>
        <w:t>杨 健：</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岁，硕士研究生，会计师，曾在中国有色金属工 业总公司、中国希格玛有限公司工作，现任本公司董事、财务负责人、董事会秘 书。</w:t>
      </w:r>
    </w:p>
    <w:p>
      <w:pPr>
        <w:pStyle w:val="Style21"/>
        <w:keepNext w:val="0"/>
        <w:keepLines w:val="0"/>
        <w:widowControl w:val="0"/>
        <w:shd w:val="clear" w:color="auto" w:fill="auto"/>
        <w:bidi w:val="0"/>
        <w:spacing w:before="0" w:after="0" w:line="574" w:lineRule="exact"/>
        <w:ind w:left="1100" w:right="0" w:firstLine="480"/>
        <w:jc w:val="both"/>
      </w:pPr>
      <w:r>
        <w:rPr>
          <w:b/>
          <w:bCs/>
          <w:color w:val="000000"/>
          <w:spacing w:val="0"/>
          <w:w w:val="100"/>
          <w:position w:val="0"/>
          <w:sz w:val="24"/>
          <w:szCs w:val="24"/>
        </w:rPr>
        <w:t>郑晓清：</w:t>
      </w:r>
      <w:r>
        <w:rPr>
          <w:color w:val="000000"/>
          <w:spacing w:val="0"/>
          <w:w w:val="100"/>
          <w:position w:val="0"/>
          <w:sz w:val="24"/>
          <w:szCs w:val="24"/>
        </w:rPr>
        <w:t>中国国籍，女，</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岁，硕士研究生，曾在中国东南技术贸易总公司、 北京三金电子集团工作，现任本公司董事、公关客服部员工。</w:t>
      </w:r>
    </w:p>
    <w:p>
      <w:pPr>
        <w:pStyle w:val="Style21"/>
        <w:keepNext w:val="0"/>
        <w:keepLines w:val="0"/>
        <w:widowControl w:val="0"/>
        <w:shd w:val="clear" w:color="auto" w:fill="auto"/>
        <w:bidi w:val="0"/>
        <w:spacing w:before="0" w:after="0" w:line="574" w:lineRule="exact"/>
        <w:ind w:left="1580" w:right="0" w:firstLine="0"/>
        <w:jc w:val="both"/>
      </w:pPr>
      <w:r>
        <w:rPr>
          <w:b/>
          <w:bCs/>
          <w:color w:val="000000"/>
          <w:spacing w:val="0"/>
          <w:w w:val="100"/>
          <w:position w:val="0"/>
          <w:sz w:val="24"/>
          <w:szCs w:val="24"/>
        </w:rPr>
        <w:t>耿建新：</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 xml:space="preserve">岁，博士研究生，教授，现任本公司独立董事、 </w:t>
      </w:r>
      <w:r>
        <w:rPr>
          <w:color w:val="000000"/>
          <w:spacing w:val="0"/>
          <w:w w:val="100"/>
          <w:position w:val="0"/>
          <w:sz w:val="24"/>
          <w:szCs w:val="24"/>
        </w:rPr>
        <w:t>中国人民大学商学院会计系教师、博士生导师、财政部会计准则委员会委员、中 国会计学会第六届理事会理事、中国会计学会学术委员、中国审计学会第四届理 事会理事、中国审计学会学术委员会副主任、山西屯玉种子股份有限公司独立董 事、山东威海三角轮胎股份有限公司独立董事，享受政府特殊津贴。</w:t>
      </w:r>
    </w:p>
    <w:p>
      <w:pPr>
        <w:pStyle w:val="Style21"/>
        <w:keepNext w:val="0"/>
        <w:keepLines w:val="0"/>
        <w:widowControl w:val="0"/>
        <w:shd w:val="clear" w:color="auto" w:fill="auto"/>
        <w:bidi w:val="0"/>
        <w:spacing w:before="0" w:after="0" w:line="575" w:lineRule="exact"/>
        <w:ind w:left="1100" w:right="0" w:firstLine="480"/>
        <w:jc w:val="both"/>
      </w:pPr>
      <w:r>
        <w:rPr>
          <w:b/>
          <w:bCs/>
          <w:color w:val="000000"/>
          <w:spacing w:val="0"/>
          <w:w w:val="100"/>
          <w:position w:val="0"/>
          <w:sz w:val="24"/>
          <w:szCs w:val="24"/>
        </w:rPr>
        <w:t>林 中：</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岁，硕士研究生，研究员级高级工程师，现任本 公司独立董事、华北计算技术研究所软件平台室副主任、全国信息安全标准化技 术委员会委员、中国计算机协会</w:t>
      </w:r>
      <w:r>
        <w:rPr>
          <w:rFonts w:ascii="Times New Roman" w:eastAsia="Times New Roman" w:hAnsi="Times New Roman" w:cs="Times New Roman"/>
          <w:color w:val="000000"/>
          <w:spacing w:val="0"/>
          <w:w w:val="100"/>
          <w:position w:val="0"/>
          <w:sz w:val="24"/>
          <w:szCs w:val="24"/>
        </w:rPr>
        <w:t>CAD&amp;CG</w:t>
      </w:r>
      <w:r>
        <w:rPr>
          <w:color w:val="000000"/>
          <w:spacing w:val="0"/>
          <w:w w:val="100"/>
          <w:position w:val="0"/>
          <w:sz w:val="24"/>
          <w:szCs w:val="24"/>
        </w:rPr>
        <w:t>专业委员会委员，享受政府特殊津贴。</w:t>
      </w:r>
    </w:p>
    <w:p>
      <w:pPr>
        <w:pStyle w:val="Style21"/>
        <w:keepNext w:val="0"/>
        <w:keepLines w:val="0"/>
        <w:widowControl w:val="0"/>
        <w:shd w:val="clear" w:color="auto" w:fill="auto"/>
        <w:bidi w:val="0"/>
        <w:spacing w:before="0" w:after="0" w:line="575" w:lineRule="exact"/>
        <w:ind w:left="1100" w:right="0" w:firstLine="480"/>
        <w:jc w:val="both"/>
      </w:pPr>
      <w:r>
        <w:rPr>
          <w:b/>
          <w:bCs/>
          <w:color w:val="000000"/>
          <w:spacing w:val="0"/>
          <w:w w:val="100"/>
          <w:position w:val="0"/>
          <w:sz w:val="24"/>
          <w:szCs w:val="24"/>
        </w:rPr>
        <w:t>范玉顺：</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44</w:t>
      </w:r>
      <w:r>
        <w:rPr>
          <w:color w:val="000000"/>
          <w:spacing w:val="0"/>
          <w:w w:val="100"/>
          <w:position w:val="0"/>
          <w:sz w:val="24"/>
          <w:szCs w:val="24"/>
        </w:rPr>
        <w:t>岁，博士研究生，教授，现任本公司独立董事、 清华大学自动化系</w:t>
      </w:r>
      <w:r>
        <w:rPr>
          <w:rFonts w:ascii="Times New Roman" w:eastAsia="Times New Roman" w:hAnsi="Times New Roman" w:cs="Times New Roman"/>
          <w:color w:val="000000"/>
          <w:spacing w:val="0"/>
          <w:w w:val="100"/>
          <w:position w:val="0"/>
          <w:sz w:val="24"/>
          <w:szCs w:val="24"/>
        </w:rPr>
        <w:t>CIMS</w:t>
      </w:r>
      <w:r>
        <w:rPr>
          <w:color w:val="000000"/>
          <w:spacing w:val="0"/>
          <w:w w:val="100"/>
          <w:position w:val="0"/>
          <w:sz w:val="24"/>
          <w:szCs w:val="24"/>
        </w:rPr>
        <w:t>教研室研究员、自动化系系统集成研究所博士生导师、 副所长、清华大学网络化制造实验室主任、国际自动控制联合会先进制造技术委 员会委员、中国工业自动化与系统集成标准化委员会副主任、中国机械工程学会 第六届机械工业自动化分会副主任，享受政府特殊津贴。</w:t>
      </w:r>
    </w:p>
    <w:p>
      <w:pPr>
        <w:pStyle w:val="Style21"/>
        <w:keepNext w:val="0"/>
        <w:keepLines w:val="0"/>
        <w:widowControl w:val="0"/>
        <w:shd w:val="clear" w:color="auto" w:fill="auto"/>
        <w:bidi w:val="0"/>
        <w:spacing w:before="0" w:after="0" w:line="575" w:lineRule="exact"/>
        <w:ind w:left="1100" w:right="0" w:firstLine="480"/>
        <w:jc w:val="both"/>
      </w:pPr>
      <w:r>
        <w:rPr>
          <w:b/>
          <w:bCs/>
          <w:color w:val="000000"/>
          <w:spacing w:val="0"/>
          <w:w w:val="100"/>
          <w:position w:val="0"/>
          <w:sz w:val="24"/>
          <w:szCs w:val="24"/>
        </w:rPr>
        <w:t>苏根继：</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岁，大学本科，讲师，曾任呼和浩特第一律师事 务所、内蒙古经纬律师事务所职业律师，现任本公司监事会召集人、法律部负责 人。</w:t>
      </w:r>
    </w:p>
    <w:p>
      <w:pPr>
        <w:pStyle w:val="Style21"/>
        <w:keepNext w:val="0"/>
        <w:keepLines w:val="0"/>
        <w:widowControl w:val="0"/>
        <w:shd w:val="clear" w:color="auto" w:fill="auto"/>
        <w:bidi w:val="0"/>
        <w:spacing w:before="0" w:after="0" w:line="575" w:lineRule="exact"/>
        <w:ind w:left="1100" w:right="0" w:firstLine="480"/>
        <w:jc w:val="both"/>
      </w:pPr>
      <w:r>
        <w:rPr>
          <w:b/>
          <w:bCs/>
          <w:color w:val="000000"/>
          <w:spacing w:val="0"/>
          <w:w w:val="100"/>
          <w:position w:val="0"/>
          <w:sz w:val="24"/>
          <w:szCs w:val="24"/>
        </w:rPr>
        <w:t>蒋恕慧：</w:t>
      </w:r>
      <w:r>
        <w:rPr>
          <w:color w:val="000000"/>
          <w:spacing w:val="0"/>
          <w:w w:val="100"/>
          <w:position w:val="0"/>
          <w:sz w:val="24"/>
          <w:szCs w:val="24"/>
        </w:rPr>
        <w:t>中国国籍，女，</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岁，大学本科，工程师，曾在北京医疗器械所工 作，现任本公司监事、商务部负责人。</w:t>
      </w:r>
    </w:p>
    <w:p>
      <w:pPr>
        <w:pStyle w:val="Style21"/>
        <w:keepNext w:val="0"/>
        <w:keepLines w:val="0"/>
        <w:widowControl w:val="0"/>
        <w:shd w:val="clear" w:color="auto" w:fill="auto"/>
        <w:bidi w:val="0"/>
        <w:spacing w:before="0" w:after="0" w:line="575" w:lineRule="exact"/>
        <w:ind w:left="1100" w:right="0" w:firstLine="480"/>
        <w:jc w:val="both"/>
      </w:pPr>
      <w:r>
        <w:rPr>
          <w:b/>
          <w:bCs/>
          <w:color w:val="000000"/>
          <w:spacing w:val="0"/>
          <w:w w:val="100"/>
          <w:position w:val="0"/>
          <w:sz w:val="24"/>
          <w:szCs w:val="24"/>
        </w:rPr>
        <w:t>郭玉杰：</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岁，大学专科，曾在山东省泰安市岱岳区委、泰 安市工商局工作，现任本公司监事、合创投资董事长兼总经理。</w:t>
      </w:r>
    </w:p>
    <w:p>
      <w:pPr>
        <w:pStyle w:val="Style21"/>
        <w:keepNext w:val="0"/>
        <w:keepLines w:val="0"/>
        <w:widowControl w:val="0"/>
        <w:shd w:val="clear" w:color="auto" w:fill="auto"/>
        <w:bidi w:val="0"/>
        <w:spacing w:before="0" w:after="0" w:line="575" w:lineRule="exact"/>
        <w:ind w:left="1100" w:right="0" w:firstLine="480"/>
        <w:jc w:val="both"/>
      </w:pPr>
      <w:r>
        <w:rPr>
          <w:b/>
          <w:bCs/>
          <w:color w:val="000000"/>
          <w:spacing w:val="0"/>
          <w:w w:val="100"/>
          <w:position w:val="0"/>
          <w:sz w:val="24"/>
          <w:szCs w:val="24"/>
        </w:rPr>
        <w:t>金 伟：</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岁，硕士研究生，工程师，长期从事行业应用软 件开发及计算机信息系统集成工作，曾在华北油田研究院计算机室、中海油总公 司计算中心、意大利好利获得公司工作，现任本公司副总经理。</w:t>
      </w:r>
    </w:p>
    <w:p>
      <w:pPr>
        <w:pStyle w:val="Style21"/>
        <w:keepNext w:val="0"/>
        <w:keepLines w:val="0"/>
        <w:widowControl w:val="0"/>
        <w:shd w:val="clear" w:color="auto" w:fill="auto"/>
        <w:bidi w:val="0"/>
        <w:spacing w:before="0" w:after="0" w:line="575" w:lineRule="exact"/>
        <w:ind w:left="1060" w:right="880" w:firstLine="0"/>
        <w:jc w:val="left"/>
      </w:pPr>
      <w:r>
        <w:rPr>
          <w:b/>
          <w:bCs/>
          <w:color w:val="000000"/>
          <w:spacing w:val="0"/>
          <w:w w:val="100"/>
          <w:position w:val="0"/>
          <w:sz w:val="24"/>
          <w:szCs w:val="24"/>
        </w:rPr>
        <w:t>高书敬：</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 xml:space="preserve">岁，硕士研究生，经济师，曾任中远国际贸易公 司上海经营部进出口部门经理、中远国际货运公司质量管理体系专员、宁波贝发 </w:t>
      </w:r>
      <w:r>
        <w:rPr>
          <w:color w:val="000000"/>
          <w:spacing w:val="0"/>
          <w:w w:val="100"/>
          <w:position w:val="0"/>
          <w:sz w:val="24"/>
          <w:szCs w:val="24"/>
        </w:rPr>
        <w:t>集团公司总裁经营助理、北京东华诚信电脑科技发展公司管理部经理、管理者代 表、本公司行政企管部和质量控制部负责人，现任本公司副总经理。</w:t>
      </w:r>
    </w:p>
    <w:p>
      <w:pPr>
        <w:pStyle w:val="Style21"/>
        <w:keepNext w:val="0"/>
        <w:keepLines w:val="0"/>
        <w:widowControl w:val="0"/>
        <w:shd w:val="clear" w:color="auto" w:fill="auto"/>
        <w:bidi w:val="0"/>
        <w:spacing w:before="0" w:line="576" w:lineRule="exact"/>
        <w:ind w:left="1100" w:right="0" w:firstLine="480"/>
        <w:jc w:val="both"/>
      </w:pPr>
      <w:r>
        <w:rPr>
          <w:b/>
          <w:bCs/>
          <w:color w:val="000000"/>
          <w:spacing w:val="0"/>
          <w:w w:val="100"/>
          <w:position w:val="0"/>
          <w:sz w:val="24"/>
          <w:szCs w:val="24"/>
        </w:rPr>
        <w:t>黄杏国：</w:t>
      </w:r>
      <w:r>
        <w:rPr>
          <w:color w:val="000000"/>
          <w:spacing w:val="0"/>
          <w:w w:val="100"/>
          <w:position w:val="0"/>
          <w:sz w:val="24"/>
          <w:szCs w:val="24"/>
        </w:rPr>
        <w:t>中国国籍，男，</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岁，硕士研究生，长期从事行业应用软件开发及 计算机信息系统集成工作，曾在航空部</w:t>
      </w:r>
      <w:r>
        <w:rPr>
          <w:rFonts w:ascii="Times New Roman" w:eastAsia="Times New Roman" w:hAnsi="Times New Roman" w:cs="Times New Roman"/>
          <w:color w:val="000000"/>
          <w:spacing w:val="0"/>
          <w:w w:val="100"/>
          <w:position w:val="0"/>
          <w:sz w:val="24"/>
          <w:szCs w:val="24"/>
        </w:rPr>
        <w:t>608</w:t>
      </w:r>
      <w:r>
        <w:rPr>
          <w:color w:val="000000"/>
          <w:spacing w:val="0"/>
          <w:w w:val="100"/>
          <w:position w:val="0"/>
          <w:sz w:val="24"/>
          <w:szCs w:val="24"/>
        </w:rPr>
        <w:t>研究所、北京福伦德高新技术产品商 社工作，现任本公司副总经理。</w:t>
      </w:r>
    </w:p>
    <w:p>
      <w:pPr>
        <w:pStyle w:val="Style21"/>
        <w:keepNext w:val="0"/>
        <w:keepLines w:val="0"/>
        <w:widowControl w:val="0"/>
        <w:shd w:val="clear" w:color="auto" w:fill="auto"/>
        <w:bidi w:val="0"/>
        <w:spacing w:before="0" w:line="574" w:lineRule="exact"/>
        <w:ind w:left="1580" w:right="0" w:firstLine="0"/>
        <w:jc w:val="left"/>
      </w:pPr>
      <w:bookmarkStart w:id="57" w:name="bookmark57"/>
      <w:r>
        <w:rPr>
          <w:b/>
          <w:bCs/>
          <w:color w:val="000000"/>
          <w:spacing w:val="0"/>
          <w:w w:val="100"/>
          <w:position w:val="0"/>
          <w:sz w:val="24"/>
          <w:szCs w:val="24"/>
        </w:rPr>
        <w:t>（</w:t>
      </w:r>
      <w:bookmarkEnd w:id="57"/>
      <w:r>
        <w:rPr>
          <w:b/>
          <w:bCs/>
          <w:color w:val="000000"/>
          <w:spacing w:val="0"/>
          <w:w w:val="100"/>
          <w:position w:val="0"/>
          <w:sz w:val="24"/>
          <w:szCs w:val="24"/>
        </w:rPr>
        <w:t>四）现任董事、监事和高级管理人员年度报酬情况</w:t>
      </w:r>
    </w:p>
    <w:p>
      <w:pPr>
        <w:pStyle w:val="Style21"/>
        <w:keepNext w:val="0"/>
        <w:keepLines w:val="0"/>
        <w:widowControl w:val="0"/>
        <w:shd w:val="clear" w:color="auto" w:fill="auto"/>
        <w:tabs>
          <w:tab w:pos="1976" w:val="left"/>
        </w:tabs>
        <w:bidi w:val="0"/>
        <w:spacing w:before="0" w:after="0" w:line="574" w:lineRule="exact"/>
        <w:ind w:left="1100" w:right="0" w:firstLine="480"/>
        <w:jc w:val="both"/>
      </w:pPr>
      <w:bookmarkStart w:id="58" w:name="bookmark58"/>
      <w:r>
        <w:rPr>
          <w:rFonts w:ascii="Times New Roman" w:eastAsia="Times New Roman" w:hAnsi="Times New Roman" w:cs="Times New Roman"/>
          <w:color w:val="000000"/>
          <w:spacing w:val="0"/>
          <w:w w:val="100"/>
          <w:position w:val="0"/>
          <w:sz w:val="24"/>
          <w:szCs w:val="24"/>
        </w:rPr>
        <w:t>1</w:t>
      </w:r>
      <w:bookmarkEnd w:id="58"/>
      <w:r>
        <w:rPr>
          <w:color w:val="000000"/>
          <w:spacing w:val="0"/>
          <w:w w:val="100"/>
          <w:position w:val="0"/>
          <w:sz w:val="24"/>
          <w:szCs w:val="24"/>
        </w:rPr>
        <w:t>、</w:t>
        <w:tab/>
        <w:t>报酬的决策程序和报酬确定依据：董事、监事的津贴根据股东大会决议 确定。薪酬与考核委员会是董事会按照股东大会决议设立的专门工作机构，负责 对董事与高级管理人员的考核和薪酬进行审查，并提出意见和建议。在公司任职 的董事、监事、高级管理人员按照其行政职务根据公司现行的工资制度领取报酬, 年底根据经营业绩，按照绩效考核体系、对高级管理人员进行考评，根据考评结 果确定其年终奖金。</w:t>
      </w:r>
    </w:p>
    <w:p>
      <w:pPr>
        <w:pStyle w:val="Style21"/>
        <w:keepNext w:val="0"/>
        <w:keepLines w:val="0"/>
        <w:widowControl w:val="0"/>
        <w:shd w:val="clear" w:color="auto" w:fill="auto"/>
        <w:tabs>
          <w:tab w:pos="1998" w:val="left"/>
        </w:tabs>
        <w:bidi w:val="0"/>
        <w:spacing w:before="0" w:after="260" w:line="574" w:lineRule="exact"/>
        <w:ind w:left="1100" w:right="0" w:firstLine="580"/>
        <w:jc w:val="left"/>
      </w:pPr>
      <w:bookmarkStart w:id="59" w:name="bookmark59"/>
      <w:r>
        <w:rPr>
          <w:rFonts w:ascii="Times New Roman" w:eastAsia="Times New Roman" w:hAnsi="Times New Roman" w:cs="Times New Roman"/>
          <w:color w:val="000000"/>
          <w:spacing w:val="0"/>
          <w:w w:val="100"/>
          <w:position w:val="0"/>
          <w:sz w:val="24"/>
          <w:szCs w:val="24"/>
        </w:rPr>
        <w:t>2</w:t>
      </w:r>
      <w:bookmarkEnd w:id="59"/>
      <w:r>
        <w:rPr>
          <w:color w:val="000000"/>
          <w:spacing w:val="0"/>
          <w:w w:val="100"/>
          <w:position w:val="0"/>
          <w:sz w:val="24"/>
          <w:szCs w:val="24"/>
        </w:rPr>
        <w:t>、</w:t>
        <w:tab/>
        <w:t>根据</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年度股东大会通过的《公司董事、监事报酬事项的议案》，在 公司任职的董事会成员，目前只在公司领薪，不享受额外的董事津贴；独立董事 津贴为每年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万元，除此之外，不享受公司的其他福利政策；公司监事会成员， 股东监事在股东单位领薪，职工监事在本公司领薪。此外，公司负责支付董事、 监事参加公司活动的差旅及食宿费用。</w:t>
      </w:r>
    </w:p>
    <w:p>
      <w:pPr>
        <w:pStyle w:val="Style31"/>
        <w:keepNext w:val="0"/>
        <w:keepLines w:val="0"/>
        <w:widowControl w:val="0"/>
        <w:shd w:val="clear" w:color="auto" w:fill="auto"/>
        <w:bidi w:val="0"/>
        <w:spacing w:before="0" w:after="0" w:line="240" w:lineRule="auto"/>
        <w:ind w:left="830" w:right="0" w:firstLine="0"/>
        <w:jc w:val="left"/>
      </w:pPr>
      <w:r>
        <w:rPr>
          <w:rFonts w:ascii="Times New Roman" w:eastAsia="Times New Roman" w:hAnsi="Times New Roman" w:cs="Times New Roman"/>
          <w:b w:val="0"/>
          <w:bCs w:val="0"/>
          <w:color w:val="000000"/>
          <w:spacing w:val="0"/>
          <w:w w:val="100"/>
          <w:position w:val="0"/>
          <w:sz w:val="24"/>
          <w:szCs w:val="24"/>
        </w:rPr>
        <w:t>3</w:t>
      </w:r>
      <w:r>
        <w:rPr>
          <w:b w:val="0"/>
          <w:bCs w:val="0"/>
          <w:color w:val="000000"/>
          <w:spacing w:val="0"/>
          <w:w w:val="100"/>
          <w:position w:val="0"/>
          <w:sz w:val="24"/>
          <w:szCs w:val="24"/>
        </w:rPr>
        <w:t>、在公司领取报酬的董事、监事和高级管理人员领取报酬或津贴情况</w:t>
      </w:r>
    </w:p>
    <w:tbl>
      <w:tblPr>
        <w:tblOverlap w:val="never"/>
        <w:jc w:val="center"/>
        <w:tblLayout w:type="fixed"/>
      </w:tblPr>
      <w:tblGrid>
        <w:gridCol w:w="974"/>
        <w:gridCol w:w="3216"/>
        <w:gridCol w:w="2232"/>
        <w:gridCol w:w="2496"/>
      </w:tblGrid>
      <w:tr>
        <w:trPr>
          <w:trHeight w:val="581"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年度报酬或津贴（万元）</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是否在股东单位或其他关 联单位领取报酬、津贴</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薛向东</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吕波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夏金崇</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李建国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杨健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董事、财务负责人、董事会秘书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郑晓清</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董事、公关客服部员工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苏根继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监事会召集人、法律部负责人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4.8</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蒋恕慧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监事、商务部负责人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郭玉杰</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974"/>
        <w:gridCol w:w="3216"/>
        <w:gridCol w:w="2232"/>
        <w:gridCol w:w="2496"/>
      </w:tblGrid>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金伟</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高书敬</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黄杏国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耿建新</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林中</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范玉顺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8" w:hRule="exact"/>
        </w:trPr>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100.8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869" w:right="0" w:firstLine="0"/>
        <w:jc w:val="left"/>
      </w:pPr>
      <w:r>
        <w:rPr>
          <w:color w:val="000000"/>
          <w:spacing w:val="0"/>
          <w:w w:val="100"/>
          <w:position w:val="0"/>
          <w:sz w:val="24"/>
          <w:szCs w:val="24"/>
        </w:rPr>
        <w:t>（五）、董事、监事、高级管理人员的新聘和解聘情况</w:t>
      </w:r>
    </w:p>
    <w:p>
      <w:pPr>
        <w:widowControl w:val="0"/>
        <w:spacing w:after="379" w:line="1" w:lineRule="exact"/>
      </w:pPr>
    </w:p>
    <w:p>
      <w:pPr>
        <w:pStyle w:val="Style21"/>
        <w:keepNext w:val="0"/>
        <w:keepLines w:val="0"/>
        <w:widowControl w:val="0"/>
        <w:shd w:val="clear" w:color="auto" w:fill="auto"/>
        <w:bidi w:val="0"/>
        <w:spacing w:before="0" w:after="380" w:line="240" w:lineRule="auto"/>
        <w:ind w:left="0" w:right="0" w:firstLine="0"/>
        <w:jc w:val="center"/>
      </w:pPr>
      <w:r>
        <w:rPr>
          <w:color w:val="000000"/>
          <w:spacing w:val="0"/>
          <w:w w:val="100"/>
          <w:position w:val="0"/>
          <w:sz w:val="24"/>
          <w:szCs w:val="24"/>
        </w:rPr>
        <w:t>报告期内，公司董事、监事、高级管理人员无新聘和解聘情况。</w:t>
      </w:r>
    </w:p>
    <w:p>
      <w:pPr>
        <w:pStyle w:val="Style21"/>
        <w:keepNext w:val="0"/>
        <w:keepLines w:val="0"/>
        <w:widowControl w:val="0"/>
        <w:shd w:val="clear" w:color="auto" w:fill="auto"/>
        <w:bidi w:val="0"/>
        <w:spacing w:before="0" w:after="200" w:line="240" w:lineRule="auto"/>
        <w:ind w:left="1320" w:right="0" w:firstLine="0"/>
        <w:jc w:val="both"/>
      </w:pPr>
      <w:r>
        <w:rPr>
          <w:color w:val="000000"/>
          <w:spacing w:val="0"/>
          <w:w w:val="100"/>
          <w:position w:val="0"/>
          <w:sz w:val="20"/>
          <w:szCs w:val="20"/>
        </w:rPr>
        <w:t>、</w:t>
      </w:r>
      <w:r>
        <w:rPr>
          <w:b/>
          <w:bCs/>
          <w:color w:val="000000"/>
          <w:spacing w:val="0"/>
          <w:w w:val="100"/>
          <w:position w:val="0"/>
          <w:sz w:val="24"/>
          <w:szCs w:val="24"/>
        </w:rPr>
        <w:t>公司员工情况</w:t>
      </w:r>
    </w:p>
    <w:p>
      <w:pPr>
        <w:pStyle w:val="Style21"/>
        <w:keepNext w:val="0"/>
        <w:keepLines w:val="0"/>
        <w:widowControl w:val="0"/>
        <w:shd w:val="clear" w:color="auto" w:fill="auto"/>
        <w:bidi w:val="0"/>
        <w:spacing w:before="0" w:after="480" w:line="576" w:lineRule="exact"/>
        <w:ind w:left="1100" w:right="760" w:firstLine="480"/>
        <w:jc w:val="both"/>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日，公司在职员工为</w:t>
      </w:r>
      <w:r>
        <w:rPr>
          <w:rFonts w:ascii="Times New Roman" w:eastAsia="Times New Roman" w:hAnsi="Times New Roman" w:cs="Times New Roman"/>
          <w:color w:val="000000"/>
          <w:spacing w:val="0"/>
          <w:w w:val="100"/>
          <w:position w:val="0"/>
          <w:sz w:val="24"/>
          <w:szCs w:val="24"/>
        </w:rPr>
        <w:t>644</w:t>
      </w:r>
      <w:r>
        <w:rPr>
          <w:color w:val="000000"/>
          <w:spacing w:val="0"/>
          <w:w w:val="100"/>
          <w:position w:val="0"/>
          <w:sz w:val="24"/>
          <w:szCs w:val="24"/>
        </w:rPr>
        <w:t>人。员工结构如下：至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年末 本公司员工队伍已达到</w:t>
      </w:r>
      <w:r>
        <w:rPr>
          <w:rFonts w:ascii="Times New Roman" w:eastAsia="Times New Roman" w:hAnsi="Times New Roman" w:cs="Times New Roman"/>
          <w:color w:val="000000"/>
          <w:spacing w:val="0"/>
          <w:w w:val="100"/>
          <w:position w:val="0"/>
          <w:sz w:val="24"/>
          <w:szCs w:val="24"/>
        </w:rPr>
        <w:t>644</w:t>
      </w:r>
      <w:r>
        <w:rPr>
          <w:color w:val="000000"/>
          <w:spacing w:val="0"/>
          <w:w w:val="100"/>
          <w:position w:val="0"/>
          <w:sz w:val="24"/>
          <w:szCs w:val="24"/>
        </w:rPr>
        <w:t>人，其中技术人员、销售人员、管理人员分别为</w:t>
      </w:r>
      <w:r>
        <w:rPr>
          <w:rFonts w:ascii="Times New Roman" w:eastAsia="Times New Roman" w:hAnsi="Times New Roman" w:cs="Times New Roman"/>
          <w:color w:val="000000"/>
          <w:spacing w:val="0"/>
          <w:w w:val="100"/>
          <w:position w:val="0"/>
          <w:sz w:val="24"/>
          <w:szCs w:val="24"/>
        </w:rPr>
        <w:t>449</w:t>
      </w:r>
      <w:r>
        <w:rPr>
          <w:color w:val="000000"/>
          <w:spacing w:val="0"/>
          <w:w w:val="100"/>
          <w:position w:val="0"/>
          <w:sz w:val="24"/>
          <w:szCs w:val="24"/>
        </w:rPr>
        <w:t xml:space="preserve">人、 </w:t>
      </w:r>
      <w:r>
        <w:rPr>
          <w:rFonts w:ascii="Times New Roman" w:eastAsia="Times New Roman" w:hAnsi="Times New Roman" w:cs="Times New Roman"/>
          <w:color w:val="000000"/>
          <w:spacing w:val="0"/>
          <w:w w:val="100"/>
          <w:position w:val="0"/>
          <w:sz w:val="24"/>
          <w:szCs w:val="24"/>
        </w:rPr>
        <w:t>120</w:t>
      </w:r>
      <w:r>
        <w:rPr>
          <w:color w:val="000000"/>
          <w:spacing w:val="0"/>
          <w:w w:val="100"/>
          <w:position w:val="0"/>
          <w:sz w:val="24"/>
          <w:szCs w:val="24"/>
        </w:rPr>
        <w:t>人、</w:t>
      </w:r>
      <w:r>
        <w:rPr>
          <w:rFonts w:ascii="Times New Roman" w:eastAsia="Times New Roman" w:hAnsi="Times New Roman" w:cs="Times New Roman"/>
          <w:color w:val="000000"/>
          <w:spacing w:val="0"/>
          <w:w w:val="100"/>
          <w:position w:val="0"/>
          <w:sz w:val="24"/>
          <w:szCs w:val="24"/>
        </w:rPr>
        <w:t>61</w:t>
      </w:r>
      <w:r>
        <w:rPr>
          <w:color w:val="000000"/>
          <w:spacing w:val="0"/>
          <w:w w:val="100"/>
          <w:position w:val="0"/>
          <w:sz w:val="24"/>
          <w:szCs w:val="24"/>
        </w:rPr>
        <w:t>人,占员工总数的比例分别为</w:t>
      </w:r>
      <w:r>
        <w:rPr>
          <w:rFonts w:ascii="Times New Roman" w:eastAsia="Times New Roman" w:hAnsi="Times New Roman" w:cs="Times New Roman"/>
          <w:color w:val="000000"/>
          <w:spacing w:val="0"/>
          <w:w w:val="100"/>
          <w:position w:val="0"/>
          <w:sz w:val="24"/>
          <w:szCs w:val="24"/>
        </w:rPr>
        <w:t>69.72%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18.63%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9.48%</w:t>
      </w:r>
      <w:r>
        <w:rPr>
          <w:color w:val="000000"/>
          <w:spacing w:val="0"/>
          <w:w w:val="100"/>
          <w:position w:val="0"/>
          <w:sz w:val="24"/>
          <w:szCs w:val="24"/>
        </w:rPr>
        <w:t>，大学本科及以 上学历人员为</w:t>
      </w:r>
      <w:r>
        <w:rPr>
          <w:rFonts w:ascii="Times New Roman" w:eastAsia="Times New Roman" w:hAnsi="Times New Roman" w:cs="Times New Roman"/>
          <w:color w:val="000000"/>
          <w:spacing w:val="0"/>
          <w:w w:val="100"/>
          <w:position w:val="0"/>
          <w:sz w:val="24"/>
          <w:szCs w:val="24"/>
        </w:rPr>
        <w:t>505</w:t>
      </w:r>
      <w:r>
        <w:rPr>
          <w:color w:val="000000"/>
          <w:spacing w:val="0"/>
          <w:w w:val="100"/>
          <w:position w:val="0"/>
          <w:sz w:val="24"/>
          <w:szCs w:val="24"/>
        </w:rPr>
        <w:t>人，占员工总数的比例为</w:t>
      </w:r>
      <w:r>
        <w:rPr>
          <w:rFonts w:ascii="Times New Roman" w:eastAsia="Times New Roman" w:hAnsi="Times New Roman" w:cs="Times New Roman"/>
          <w:color w:val="000000"/>
          <w:spacing w:val="0"/>
          <w:w w:val="100"/>
          <w:position w:val="0"/>
          <w:sz w:val="24"/>
          <w:szCs w:val="24"/>
        </w:rPr>
        <w:t>77.14%</w:t>
      </w:r>
      <w:r>
        <w:rPr>
          <w:color w:val="000000"/>
          <w:spacing w:val="0"/>
          <w:w w:val="100"/>
          <w:position w:val="0"/>
          <w:sz w:val="24"/>
          <w:szCs w:val="24"/>
        </w:rPr>
        <w:t>。公司没有需承担费用的离退 休职工。</w:t>
      </w:r>
    </w:p>
    <w:p>
      <w:pPr>
        <w:pStyle w:val="Style31"/>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、员工专业结构</w:t>
      </w:r>
    </w:p>
    <w:tbl>
      <w:tblPr>
        <w:tblOverlap w:val="never"/>
        <w:jc w:val="center"/>
        <w:tblLayout w:type="fixed"/>
      </w:tblPr>
      <w:tblGrid>
        <w:gridCol w:w="2650"/>
        <w:gridCol w:w="2938"/>
        <w:gridCol w:w="2669"/>
      </w:tblGrid>
      <w:tr>
        <w:trPr>
          <w:trHeight w:val="30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专业结构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 数（人）</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69.72</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18.63</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管理人员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9.48</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其他人员</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2.17</w:t>
            </w:r>
          </w:p>
        </w:tc>
      </w:tr>
      <w:tr>
        <w:trPr>
          <w:trHeight w:val="307"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644</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widowControl w:val="0"/>
        <w:spacing w:after="119" w:line="1" w:lineRule="exact"/>
      </w:pPr>
    </w:p>
    <w:p>
      <w:pPr>
        <w:pStyle w:val="Style31"/>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、员工受教育程度</w:t>
      </w:r>
    </w:p>
    <w:tbl>
      <w:tblPr>
        <w:tblOverlap w:val="never"/>
        <w:jc w:val="center"/>
        <w:tblLayout w:type="fixed"/>
      </w:tblPr>
      <w:tblGrid>
        <w:gridCol w:w="2650"/>
        <w:gridCol w:w="2938"/>
        <w:gridCol w:w="2669"/>
      </w:tblGrid>
      <w:tr>
        <w:trPr>
          <w:trHeight w:val="30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受教育程度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 数（人）</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硕士研究生及以上学历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12.86</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大学本科学历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64.28</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大专学历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21.43</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大专以下学历</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1.43</w:t>
            </w:r>
          </w:p>
        </w:tc>
      </w:tr>
      <w:tr>
        <w:trPr>
          <w:trHeight w:val="30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644</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14"/>
        <w:keepNext/>
        <w:keepLines/>
        <w:widowControl w:val="0"/>
        <w:shd w:val="clear" w:color="auto" w:fill="auto"/>
        <w:bidi w:val="0"/>
        <w:spacing w:before="0" w:line="240" w:lineRule="auto"/>
        <w:ind w:left="0" w:right="0" w:firstLine="0"/>
        <w:jc w:val="center"/>
      </w:pPr>
      <w:bookmarkStart w:id="60" w:name="bookmark60"/>
      <w:bookmarkStart w:id="61" w:name="bookmark61"/>
      <w:bookmarkStart w:id="62" w:name="bookmark62"/>
      <w:r>
        <w:rPr>
          <w:color w:val="000000"/>
          <w:spacing w:val="0"/>
          <w:w w:val="100"/>
          <w:position w:val="0"/>
        </w:rPr>
        <w:t>第五节公司治理结构</w:t>
      </w:r>
      <w:bookmarkEnd w:id="60"/>
      <w:bookmarkEnd w:id="61"/>
      <w:bookmarkEnd w:id="62"/>
    </w:p>
    <w:p>
      <w:pPr>
        <w:pStyle w:val="Style21"/>
        <w:keepNext w:val="0"/>
        <w:keepLines w:val="0"/>
        <w:widowControl w:val="0"/>
        <w:shd w:val="clear" w:color="auto" w:fill="auto"/>
        <w:bidi w:val="0"/>
        <w:spacing w:before="0" w:after="180" w:line="573" w:lineRule="exact"/>
        <w:ind w:left="1580" w:right="0" w:firstLine="0"/>
        <w:jc w:val="left"/>
      </w:pPr>
      <w:bookmarkStart w:id="63" w:name="bookmark63"/>
      <w:r>
        <w:rPr>
          <w:b/>
          <w:bCs/>
          <w:color w:val="000000"/>
          <w:spacing w:val="0"/>
          <w:w w:val="100"/>
          <w:position w:val="0"/>
          <w:sz w:val="24"/>
          <w:szCs w:val="24"/>
        </w:rPr>
        <w:t>一</w:t>
      </w:r>
      <w:bookmarkEnd w:id="63"/>
      <w:r>
        <w:rPr>
          <w:b/>
          <w:bCs/>
          <w:color w:val="000000"/>
          <w:spacing w:val="0"/>
          <w:w w:val="100"/>
          <w:position w:val="0"/>
          <w:sz w:val="24"/>
          <w:szCs w:val="24"/>
        </w:rPr>
        <w:t>、公司治理情况</w:t>
      </w:r>
    </w:p>
    <w:p>
      <w:pPr>
        <w:pStyle w:val="Style21"/>
        <w:keepNext w:val="0"/>
        <w:keepLines w:val="0"/>
        <w:widowControl w:val="0"/>
        <w:shd w:val="clear" w:color="auto" w:fill="auto"/>
        <w:bidi w:val="0"/>
        <w:spacing w:before="0" w:after="180" w:line="573" w:lineRule="exact"/>
        <w:ind w:left="1100" w:right="0" w:firstLine="480"/>
        <w:jc w:val="both"/>
      </w:pPr>
      <w:r>
        <w:rPr>
          <w:color w:val="000000"/>
          <w:spacing w:val="0"/>
          <w:w w:val="100"/>
          <w:position w:val="0"/>
          <w:sz w:val="24"/>
          <w:szCs w:val="24"/>
        </w:rPr>
        <w:t>公司严格按照《公司法》、《证券法》、《上市公司治理准则》、《深圳证 券交易所股票上市规则》等法律、法规和规章的要求，结合公司的实际情况，及 时修订《公司章程》、《股东大会议事规则》、《董事会议事规则》、《监事会议事 规则》，修改了公司的《对外担保制度》、《非日常经营交易事项决策制度》、《关 联交易决策制度》，制定《规范与关联方资金往来的制度》等各项规章制度，不 断完善公司法人治理结构，促进公司规范运作。截至报告期末，公司治理实际情 况基本符合中国证监会发布的有关上市公司治理的规范性文件。</w:t>
      </w:r>
    </w:p>
    <w:p>
      <w:pPr>
        <w:pStyle w:val="Style21"/>
        <w:keepNext w:val="0"/>
        <w:keepLines w:val="0"/>
        <w:widowControl w:val="0"/>
        <w:shd w:val="clear" w:color="auto" w:fill="auto"/>
        <w:tabs>
          <w:tab w:pos="2301" w:val="left"/>
        </w:tabs>
        <w:bidi w:val="0"/>
        <w:spacing w:before="0" w:after="180" w:line="573" w:lineRule="exact"/>
        <w:ind w:left="1100" w:right="0" w:firstLine="480"/>
        <w:jc w:val="both"/>
      </w:pPr>
      <w:bookmarkStart w:id="64" w:name="bookmark64"/>
      <w:r>
        <w:rPr>
          <w:b/>
          <w:bCs/>
          <w:color w:val="000000"/>
          <w:spacing w:val="0"/>
          <w:w w:val="100"/>
          <w:position w:val="0"/>
          <w:sz w:val="24"/>
          <w:szCs w:val="24"/>
        </w:rPr>
        <w:t>（</w:t>
      </w:r>
      <w:bookmarkEnd w:id="64"/>
      <w:r>
        <w:rPr>
          <w:b/>
          <w:bCs/>
          <w:color w:val="000000"/>
          <w:spacing w:val="0"/>
          <w:w w:val="100"/>
          <w:position w:val="0"/>
          <w:sz w:val="24"/>
          <w:szCs w:val="24"/>
        </w:rPr>
        <w:t>一）</w:t>
        <w:tab/>
        <w:t>关于股东与股东大会：</w:t>
      </w:r>
      <w:r>
        <w:rPr>
          <w:color w:val="000000"/>
          <w:spacing w:val="0"/>
          <w:w w:val="100"/>
          <w:position w:val="0"/>
          <w:sz w:val="24"/>
          <w:szCs w:val="24"/>
        </w:rPr>
        <w:t>公司严格按照《公司章程》、《股东大会议事 规则》等规定，规范股东大会召集、召开、表决程序，平等对待所有股东，保证 股东对公司重大事项的知情权与参与权，确保股东特别是中小股东能够充分行使 股东权利。</w:t>
      </w:r>
    </w:p>
    <w:p>
      <w:pPr>
        <w:pStyle w:val="Style21"/>
        <w:keepNext w:val="0"/>
        <w:keepLines w:val="0"/>
        <w:widowControl w:val="0"/>
        <w:shd w:val="clear" w:color="auto" w:fill="auto"/>
        <w:tabs>
          <w:tab w:pos="2301" w:val="left"/>
        </w:tabs>
        <w:bidi w:val="0"/>
        <w:spacing w:before="0" w:after="180" w:line="574" w:lineRule="exact"/>
        <w:ind w:left="1100" w:right="0" w:firstLine="480"/>
        <w:jc w:val="both"/>
      </w:pPr>
      <w:bookmarkStart w:id="65" w:name="bookmark65"/>
      <w:r>
        <w:rPr>
          <w:b/>
          <w:bCs/>
          <w:color w:val="000000"/>
          <w:spacing w:val="0"/>
          <w:w w:val="100"/>
          <w:position w:val="0"/>
          <w:sz w:val="24"/>
          <w:szCs w:val="24"/>
        </w:rPr>
        <w:t>（</w:t>
      </w:r>
      <w:bookmarkEnd w:id="65"/>
      <w:r>
        <w:rPr>
          <w:b/>
          <w:bCs/>
          <w:color w:val="000000"/>
          <w:spacing w:val="0"/>
          <w:w w:val="100"/>
          <w:position w:val="0"/>
          <w:sz w:val="24"/>
          <w:szCs w:val="24"/>
        </w:rPr>
        <w:t>二）</w:t>
        <w:tab/>
        <w:t>关于控股股东与上市公司的关系：</w:t>
      </w:r>
      <w:r>
        <w:rPr>
          <w:color w:val="000000"/>
          <w:spacing w:val="0"/>
          <w:w w:val="100"/>
          <w:position w:val="0"/>
          <w:sz w:val="24"/>
          <w:szCs w:val="24"/>
        </w:rPr>
        <w:t>公司控股股东行为规范，没有超越 股东权限直接或间接干预公司的决策和经营活动，没有损害公司及其他股东的权 利，公司董事会、监事会和相关内部机构均独立运作。</w:t>
      </w:r>
    </w:p>
    <w:p>
      <w:pPr>
        <w:pStyle w:val="Style21"/>
        <w:keepNext w:val="0"/>
        <w:keepLines w:val="0"/>
        <w:widowControl w:val="0"/>
        <w:shd w:val="clear" w:color="auto" w:fill="auto"/>
        <w:tabs>
          <w:tab w:pos="2274" w:val="left"/>
        </w:tabs>
        <w:bidi w:val="0"/>
        <w:spacing w:before="0" w:after="0" w:line="574" w:lineRule="exact"/>
        <w:ind w:left="1060" w:right="860" w:firstLine="0"/>
        <w:jc w:val="right"/>
      </w:pPr>
      <w:bookmarkStart w:id="66" w:name="bookmark66"/>
      <w:r>
        <w:rPr>
          <w:b/>
          <w:bCs/>
          <w:color w:val="000000"/>
          <w:spacing w:val="0"/>
          <w:w w:val="100"/>
          <w:position w:val="0"/>
          <w:sz w:val="24"/>
          <w:szCs w:val="24"/>
        </w:rPr>
        <w:t>（</w:t>
      </w:r>
      <w:bookmarkEnd w:id="66"/>
      <w:r>
        <w:rPr>
          <w:b/>
          <w:bCs/>
          <w:color w:val="000000"/>
          <w:spacing w:val="0"/>
          <w:w w:val="100"/>
          <w:position w:val="0"/>
          <w:sz w:val="24"/>
          <w:szCs w:val="24"/>
        </w:rPr>
        <w:t>三）</w:t>
        <w:tab/>
        <w:t>关于董事与董事会：</w:t>
      </w:r>
      <w:r>
        <w:rPr>
          <w:color w:val="000000"/>
          <w:spacing w:val="0"/>
          <w:w w:val="100"/>
          <w:position w:val="0"/>
          <w:sz w:val="24"/>
          <w:szCs w:val="24"/>
        </w:rPr>
        <w:t>公司董事会由</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名董事组成，其中独立董事</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 董事会成员的人数、人员构成符合法律法规的要求。董事会按照《公司章程》、</w:t>
      </w:r>
    </w:p>
    <w:p>
      <w:pPr>
        <w:pStyle w:val="Style21"/>
        <w:keepNext w:val="0"/>
        <w:keepLines w:val="0"/>
        <w:widowControl w:val="0"/>
        <w:shd w:val="clear" w:color="auto" w:fill="auto"/>
        <w:bidi w:val="0"/>
        <w:spacing w:before="0" w:after="180" w:line="574" w:lineRule="exact"/>
        <w:ind w:left="1100" w:right="0" w:firstLine="0"/>
        <w:jc w:val="both"/>
      </w:pPr>
      <w:r>
        <w:rPr>
          <w:color w:val="000000"/>
          <w:spacing w:val="0"/>
          <w:w w:val="100"/>
          <w:position w:val="0"/>
          <w:sz w:val="24"/>
          <w:szCs w:val="24"/>
        </w:rPr>
        <w:t xml:space="preserve">《董事会议事规则》的要求召集组织会议，依法行使职权。报告期内，公司召开 了八次董事会，全体董事均以认真负责的态度参加董事会、出席股东大会，认真 参加中介机构组织的辅导培训，了解董事的权利、义务，尽诚信、勤勉的责任； 公司董事会对公司的重大事项能够作出独立于经营管理层的客观评价，对企业进 </w:t>
      </w:r>
      <w:r>
        <w:rPr>
          <w:color w:val="000000"/>
          <w:spacing w:val="0"/>
          <w:w w:val="100"/>
          <w:position w:val="0"/>
          <w:sz w:val="24"/>
          <w:szCs w:val="24"/>
        </w:rPr>
        <w:t>行战略指导，保证了董事会决策的合法性和科学性；董事会对管理层有较强的监 控能力，保持有效监督，确保董事会作出的各项决策得到贯彻执行。</w:t>
      </w:r>
    </w:p>
    <w:p>
      <w:pPr>
        <w:pStyle w:val="Style21"/>
        <w:keepNext w:val="0"/>
        <w:keepLines w:val="0"/>
        <w:widowControl w:val="0"/>
        <w:shd w:val="clear" w:color="auto" w:fill="auto"/>
        <w:tabs>
          <w:tab w:pos="2301" w:val="left"/>
        </w:tabs>
        <w:bidi w:val="0"/>
        <w:spacing w:before="0" w:after="180" w:line="577" w:lineRule="exact"/>
        <w:ind w:left="1100" w:right="0" w:firstLine="480"/>
        <w:jc w:val="both"/>
      </w:pPr>
      <w:bookmarkStart w:id="67" w:name="bookmark67"/>
      <w:r>
        <w:rPr>
          <w:b/>
          <w:bCs/>
          <w:color w:val="000000"/>
          <w:spacing w:val="0"/>
          <w:w w:val="100"/>
          <w:position w:val="0"/>
          <w:sz w:val="24"/>
          <w:szCs w:val="24"/>
        </w:rPr>
        <w:t>（</w:t>
      </w:r>
      <w:bookmarkEnd w:id="67"/>
      <w:r>
        <w:rPr>
          <w:b/>
          <w:bCs/>
          <w:color w:val="000000"/>
          <w:spacing w:val="0"/>
          <w:w w:val="100"/>
          <w:position w:val="0"/>
          <w:sz w:val="24"/>
          <w:szCs w:val="24"/>
        </w:rPr>
        <w:t>四）</w:t>
        <w:tab/>
        <w:t>监事和监事会：</w:t>
      </w:r>
      <w:r>
        <w:rPr>
          <w:color w:val="000000"/>
          <w:spacing w:val="0"/>
          <w:w w:val="100"/>
          <w:position w:val="0"/>
          <w:sz w:val="24"/>
          <w:szCs w:val="24"/>
        </w:rPr>
        <w:t>公司监事会由</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名监事组成，监事会人数及人员构成 均符合法律法规的要求。监事会按照《公司章程》、《监事会议事规则》的要求 召集组织会议，依法行使职权。监事会独立的行使监督职权，对公司重大事项、 财务状况以及董事、高管人员履行职责的合法合规性进行监督，对全体股东负责, 监事会成员列席了历次股东大会和董事会，认真的履行职责。</w:t>
      </w:r>
    </w:p>
    <w:p>
      <w:pPr>
        <w:pStyle w:val="Style21"/>
        <w:keepNext w:val="0"/>
        <w:keepLines w:val="0"/>
        <w:widowControl w:val="0"/>
        <w:shd w:val="clear" w:color="auto" w:fill="auto"/>
        <w:tabs>
          <w:tab w:pos="2301" w:val="left"/>
        </w:tabs>
        <w:bidi w:val="0"/>
        <w:spacing w:before="0" w:after="180" w:line="568" w:lineRule="exact"/>
        <w:ind w:left="1100" w:right="0" w:firstLine="480"/>
        <w:jc w:val="both"/>
      </w:pPr>
      <w:bookmarkStart w:id="68" w:name="bookmark68"/>
      <w:r>
        <w:rPr>
          <w:b/>
          <w:bCs/>
          <w:color w:val="000000"/>
          <w:spacing w:val="0"/>
          <w:w w:val="100"/>
          <w:position w:val="0"/>
          <w:sz w:val="24"/>
          <w:szCs w:val="24"/>
        </w:rPr>
        <w:t>（</w:t>
      </w:r>
      <w:bookmarkEnd w:id="68"/>
      <w:r>
        <w:rPr>
          <w:b/>
          <w:bCs/>
          <w:color w:val="000000"/>
          <w:spacing w:val="0"/>
          <w:w w:val="100"/>
          <w:position w:val="0"/>
          <w:sz w:val="24"/>
          <w:szCs w:val="24"/>
        </w:rPr>
        <w:t>五）</w:t>
        <w:tab/>
        <w:t>关于信息披露与投资者关系管理:</w:t>
      </w:r>
      <w:r>
        <w:rPr>
          <w:color w:val="000000"/>
          <w:spacing w:val="0"/>
          <w:w w:val="100"/>
          <w:position w:val="0"/>
          <w:sz w:val="24"/>
          <w:szCs w:val="24"/>
        </w:rPr>
        <w:t>公司严格按照有关法律法规以及《深 圳证券交易所中小企业板上市公司公平信息披露指引》等的要求，真实、准确、 完整、及时地披露有关信息；并指定董事会秘书负责信息披露工作，协调公司与 投资者的关系，接待投资者来访，回答投资者咨询，向投资者提供公司已披露的 资料：指定《中国证券报》、《证券时报》和巨潮资讯网为公司信息披露的指定 报纸和网站，确保公司所有股东能够以平等的机会获得信息。</w:t>
      </w:r>
    </w:p>
    <w:p>
      <w:pPr>
        <w:pStyle w:val="Style21"/>
        <w:keepNext w:val="0"/>
        <w:keepLines w:val="0"/>
        <w:widowControl w:val="0"/>
        <w:shd w:val="clear" w:color="auto" w:fill="auto"/>
        <w:bidi w:val="0"/>
        <w:spacing w:before="0" w:after="180" w:line="586" w:lineRule="exact"/>
        <w:ind w:left="1100" w:right="0" w:firstLine="480"/>
        <w:jc w:val="both"/>
      </w:pPr>
      <w:r>
        <w:rPr>
          <w:color w:val="000000"/>
          <w:spacing w:val="0"/>
          <w:w w:val="100"/>
          <w:position w:val="0"/>
          <w:sz w:val="24"/>
          <w:szCs w:val="24"/>
        </w:rPr>
        <w:t>报告期内，公司尊重和维护相关利益者的合法权益，加强与各方的沟通和交 流，实现股东、员工和社会等各方利益的均衡，共同推进公司健康发展。</w:t>
      </w:r>
    </w:p>
    <w:p>
      <w:pPr>
        <w:pStyle w:val="Style21"/>
        <w:keepNext w:val="0"/>
        <w:keepLines w:val="0"/>
        <w:widowControl w:val="0"/>
        <w:shd w:val="clear" w:color="auto" w:fill="auto"/>
        <w:bidi w:val="0"/>
        <w:spacing w:before="0" w:after="820" w:line="574" w:lineRule="exact"/>
        <w:ind w:left="1100" w:right="0" w:firstLine="480"/>
        <w:jc w:val="both"/>
      </w:pPr>
      <w:r>
        <w:rPr>
          <w:color w:val="000000"/>
          <w:spacing w:val="0"/>
          <w:w w:val="100"/>
          <w:position w:val="0"/>
          <w:sz w:val="24"/>
          <w:szCs w:val="24"/>
        </w:rPr>
        <w:t>公司运营的实践证明，规范的法人治理结构、科学的决策执行体系、有效的 监督制衡机制为公司的运营提供了保证。公司将继续按照《上市公司治理准则》 和《深圳证券交易所股票上市规则》的要求，不断健全和完善公司治理的各项内 部规章制度，促进公司持续稳定发展。</w:t>
      </w:r>
    </w:p>
    <w:p>
      <w:pPr>
        <w:pStyle w:val="Style21"/>
        <w:keepNext w:val="0"/>
        <w:keepLines w:val="0"/>
        <w:widowControl w:val="0"/>
        <w:shd w:val="clear" w:color="auto" w:fill="auto"/>
        <w:bidi w:val="0"/>
        <w:spacing w:before="0" w:after="180" w:line="575" w:lineRule="exact"/>
        <w:ind w:left="1580" w:right="0" w:firstLine="0"/>
        <w:jc w:val="both"/>
      </w:pPr>
      <w:bookmarkStart w:id="69" w:name="bookmark69"/>
      <w:r>
        <w:rPr>
          <w:b/>
          <w:bCs/>
          <w:color w:val="000000"/>
          <w:spacing w:val="0"/>
          <w:w w:val="100"/>
          <w:position w:val="0"/>
          <w:sz w:val="24"/>
          <w:szCs w:val="24"/>
        </w:rPr>
        <w:t>二</w:t>
      </w:r>
      <w:bookmarkEnd w:id="69"/>
      <w:r>
        <w:rPr>
          <w:b/>
          <w:bCs/>
          <w:color w:val="000000"/>
          <w:spacing w:val="0"/>
          <w:w w:val="100"/>
          <w:position w:val="0"/>
          <w:sz w:val="24"/>
          <w:szCs w:val="24"/>
        </w:rPr>
        <w:t>、董事长、独立董事及其它董事履行职责情况</w:t>
      </w:r>
    </w:p>
    <w:p>
      <w:pPr>
        <w:pStyle w:val="Style21"/>
        <w:keepNext w:val="0"/>
        <w:keepLines w:val="0"/>
        <w:widowControl w:val="0"/>
        <w:shd w:val="clear" w:color="auto" w:fill="auto"/>
        <w:bidi w:val="0"/>
        <w:spacing w:before="0" w:after="200" w:line="578" w:lineRule="exact"/>
        <w:ind w:left="11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年公司全体董事严格按照有关法律、法规和《公司章程》及《中小企业 板块上市公司董事行为指引》的要求履行职责，认真勤勉，按时参加报告期内的 董事会会议和出席股东大会，对各项议案进行认真审议。</w:t>
      </w:r>
    </w:p>
    <w:p>
      <w:pPr>
        <w:pStyle w:val="Style21"/>
        <w:keepNext w:val="0"/>
        <w:keepLines w:val="0"/>
        <w:widowControl w:val="0"/>
        <w:shd w:val="clear" w:color="auto" w:fill="auto"/>
        <w:bidi w:val="0"/>
        <w:spacing w:before="0" w:after="200" w:line="571" w:lineRule="exact"/>
        <w:ind w:left="1100" w:right="0" w:firstLine="480"/>
        <w:jc w:val="both"/>
      </w:pPr>
      <w:r>
        <w:rPr>
          <w:color w:val="000000"/>
          <w:spacing w:val="0"/>
          <w:w w:val="100"/>
          <w:position w:val="0"/>
          <w:sz w:val="24"/>
          <w:szCs w:val="24"/>
        </w:rPr>
        <w:t>公司董事长积极主持董事会的工作，依法召集、主持董事会会议，保证了报 告期内的历次董事会会议能够依法、正常、有效的召开。董事长领导董事会制定 公司的发展战略，指导管理层执行经营策略。报告期内，董事长充分保证了独立 董事和董事会秘书的知情权，为其履行职责创造良好的工作条件。</w:t>
      </w:r>
    </w:p>
    <w:p>
      <w:pPr>
        <w:pStyle w:val="Style21"/>
        <w:keepNext w:val="0"/>
        <w:keepLines w:val="0"/>
        <w:widowControl w:val="0"/>
        <w:shd w:val="clear" w:color="auto" w:fill="auto"/>
        <w:bidi w:val="0"/>
        <w:spacing w:before="0" w:after="480" w:line="572" w:lineRule="exact"/>
        <w:ind w:left="1100" w:right="0" w:firstLine="480"/>
        <w:jc w:val="both"/>
      </w:pPr>
      <w:r>
        <w:rPr>
          <w:color w:val="000000"/>
          <w:spacing w:val="0"/>
          <w:w w:val="100"/>
          <w:position w:val="0"/>
          <w:sz w:val="24"/>
          <w:szCs w:val="24"/>
        </w:rPr>
        <w:t>公司独立董事严格按照有关规定，按时参加报告期内的董事会会议，认真审 议各项议案，并依据自己的专业知识和能力作出独立、客观、公正的判断，在工 作中保持充分的独立性，切实维护了公司和中小股东的利益。独立董事在公司发 展战略、提高竞争力及对外投资方面提出建设性的意见和建议。报告期内，对应 由独立董事发表意见的事项发表了客观公正的意见。</w:t>
      </w:r>
    </w:p>
    <w:p>
      <w:pPr>
        <w:pStyle w:val="Style31"/>
        <w:keepNext w:val="0"/>
        <w:keepLines w:val="0"/>
        <w:widowControl w:val="0"/>
        <w:shd w:val="clear" w:color="auto" w:fill="auto"/>
        <w:bidi w:val="0"/>
        <w:spacing w:before="0" w:after="0" w:line="240" w:lineRule="auto"/>
        <w:ind w:left="533" w:right="0" w:firstLine="0"/>
        <w:jc w:val="left"/>
      </w:pPr>
      <w:r>
        <w:rPr>
          <w:color w:val="000000"/>
          <w:spacing w:val="0"/>
          <w:w w:val="100"/>
          <w:position w:val="0"/>
          <w:sz w:val="24"/>
          <w:szCs w:val="24"/>
        </w:rPr>
        <w:t>（一） 报告期内董事出席董事会会议情况;</w:t>
      </w:r>
    </w:p>
    <w:tbl>
      <w:tblPr>
        <w:tblOverlap w:val="never"/>
        <w:jc w:val="center"/>
        <w:tblLayout w:type="fixed"/>
      </w:tblPr>
      <w:tblGrid>
        <w:gridCol w:w="950"/>
        <w:gridCol w:w="3043"/>
        <w:gridCol w:w="850"/>
        <w:gridCol w:w="845"/>
        <w:gridCol w:w="826"/>
        <w:gridCol w:w="1795"/>
      </w:tblGrid>
      <w:tr>
        <w:trPr>
          <w:trHeight w:val="98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240" w:line="240" w:lineRule="auto"/>
              <w:ind w:left="0" w:right="0" w:firstLine="260"/>
              <w:jc w:val="left"/>
              <w:rPr>
                <w:sz w:val="20"/>
                <w:szCs w:val="20"/>
              </w:rPr>
            </w:pPr>
            <w:r>
              <w:rPr>
                <w:color w:val="000000"/>
                <w:spacing w:val="0"/>
                <w:w w:val="100"/>
                <w:position w:val="0"/>
                <w:sz w:val="20"/>
                <w:szCs w:val="20"/>
              </w:rPr>
              <w:t>董事</w:t>
            </w:r>
          </w:p>
          <w:p>
            <w:pPr>
              <w:pStyle w:val="Style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14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亲自出 席（次）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委托出 席（次）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缺席</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是否连续两次未 亲自出席会议</w:t>
            </w:r>
          </w:p>
        </w:tc>
      </w:tr>
      <w:tr>
        <w:trPr>
          <w:trHeight w:val="4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薛向东</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吕波</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副董事长兼总经理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夏金崇</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李建国</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杨健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董事、董事会秘书、财务总监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郑晓清</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4"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耿建新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9"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林中</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0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范玉顺</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pStyle w:val="Style21"/>
        <w:keepNext w:val="0"/>
        <w:keepLines w:val="0"/>
        <w:widowControl w:val="0"/>
        <w:shd w:val="clear" w:color="auto" w:fill="auto"/>
        <w:tabs>
          <w:tab w:pos="2413" w:val="left"/>
        </w:tabs>
        <w:bidi w:val="0"/>
        <w:spacing w:before="0" w:after="180" w:line="573" w:lineRule="exact"/>
        <w:ind w:left="1520" w:right="0" w:firstLine="0"/>
        <w:jc w:val="left"/>
      </w:pPr>
      <w:bookmarkStart w:id="70" w:name="bookmark70"/>
      <w:r>
        <w:rPr>
          <w:b/>
          <w:bCs/>
          <w:color w:val="000000"/>
          <w:spacing w:val="0"/>
          <w:w w:val="100"/>
          <w:position w:val="0"/>
          <w:sz w:val="24"/>
          <w:szCs w:val="24"/>
          <w:shd w:val="clear" w:color="auto" w:fill="FFFFFF"/>
        </w:rPr>
        <w:t>（</w:t>
      </w:r>
      <w:bookmarkEnd w:id="70"/>
      <w:r>
        <w:rPr>
          <w:b/>
          <w:bCs/>
          <w:color w:val="000000"/>
          <w:spacing w:val="0"/>
          <w:w w:val="100"/>
          <w:position w:val="0"/>
          <w:sz w:val="24"/>
          <w:szCs w:val="24"/>
          <w:shd w:val="clear" w:color="auto" w:fill="FFFFFF"/>
        </w:rPr>
        <w:t>二）</w:t>
      </w:r>
      <w:r>
        <w:rPr>
          <w:b/>
          <w:bCs/>
          <w:color w:val="000000"/>
          <w:spacing w:val="0"/>
          <w:w w:val="100"/>
          <w:position w:val="0"/>
          <w:sz w:val="24"/>
          <w:szCs w:val="24"/>
        </w:rPr>
        <w:tab/>
        <w:t>独立董事对公司有关事项提出异议的情况</w:t>
      </w:r>
    </w:p>
    <w:p>
      <w:pPr>
        <w:pStyle w:val="Style21"/>
        <w:keepNext w:val="0"/>
        <w:keepLines w:val="0"/>
        <w:widowControl w:val="0"/>
        <w:shd w:val="clear" w:color="auto" w:fill="auto"/>
        <w:bidi w:val="0"/>
        <w:spacing w:before="0" w:after="180" w:line="581" w:lineRule="exact"/>
        <w:ind w:left="1100" w:right="0" w:firstLine="460"/>
        <w:jc w:val="both"/>
      </w:pPr>
      <w:r>
        <w:rPr>
          <w:color w:val="000000"/>
          <w:spacing w:val="0"/>
          <w:w w:val="100"/>
          <w:position w:val="0"/>
          <w:sz w:val="24"/>
          <w:szCs w:val="24"/>
        </w:rPr>
        <w:t>报告期内，公司独立董事未对公司本年度的董事会各项议案及其他非董事会 议案事项提出异议。</w:t>
      </w:r>
    </w:p>
    <w:p>
      <w:pPr>
        <w:pStyle w:val="Style21"/>
        <w:keepNext w:val="0"/>
        <w:keepLines w:val="0"/>
        <w:widowControl w:val="0"/>
        <w:shd w:val="clear" w:color="auto" w:fill="auto"/>
        <w:bidi w:val="0"/>
        <w:spacing w:before="0" w:after="180" w:line="562" w:lineRule="exact"/>
        <w:ind w:left="1100" w:right="0" w:firstLine="460"/>
        <w:jc w:val="both"/>
      </w:pPr>
      <w:bookmarkStart w:id="71" w:name="bookmark71"/>
      <w:r>
        <w:rPr>
          <w:b/>
          <w:bCs/>
          <w:color w:val="000000"/>
          <w:spacing w:val="0"/>
          <w:w w:val="100"/>
          <w:position w:val="0"/>
          <w:sz w:val="24"/>
          <w:szCs w:val="24"/>
        </w:rPr>
        <w:t>三</w:t>
      </w:r>
      <w:bookmarkEnd w:id="71"/>
      <w:r>
        <w:rPr>
          <w:b/>
          <w:bCs/>
          <w:color w:val="000000"/>
          <w:spacing w:val="0"/>
          <w:w w:val="100"/>
          <w:position w:val="0"/>
          <w:sz w:val="24"/>
          <w:szCs w:val="24"/>
        </w:rPr>
        <w:t>、公司相对于控股股东在业务、人员、资产、机构、财务等方面的独立 情况</w:t>
      </w:r>
    </w:p>
    <w:p>
      <w:pPr>
        <w:pStyle w:val="Style21"/>
        <w:keepNext w:val="0"/>
        <w:keepLines w:val="0"/>
        <w:widowControl w:val="0"/>
        <w:shd w:val="clear" w:color="auto" w:fill="auto"/>
        <w:bidi w:val="0"/>
        <w:spacing w:before="0" w:after="180" w:line="581" w:lineRule="exact"/>
        <w:ind w:left="1100" w:right="0" w:firstLine="460"/>
        <w:jc w:val="both"/>
      </w:pPr>
      <w:r>
        <w:rPr>
          <w:color w:val="000000"/>
          <w:spacing w:val="0"/>
          <w:w w:val="100"/>
          <w:position w:val="0"/>
          <w:sz w:val="24"/>
          <w:szCs w:val="24"/>
        </w:rPr>
        <w:t>本公司在业务、人员、资产、机构、财务等方面做到与控股股东、实际控制 人及其控制的其他企业分开，并已具有完整的业务体系和面向市场独立经营的能 力。</w:t>
      </w:r>
    </w:p>
    <w:p>
      <w:pPr>
        <w:pStyle w:val="Style21"/>
        <w:keepNext w:val="0"/>
        <w:keepLines w:val="0"/>
        <w:widowControl w:val="0"/>
        <w:shd w:val="clear" w:color="auto" w:fill="auto"/>
        <w:tabs>
          <w:tab w:pos="2413" w:val="left"/>
        </w:tabs>
        <w:bidi w:val="0"/>
        <w:spacing w:before="0" w:after="180" w:line="573" w:lineRule="exact"/>
        <w:ind w:left="1520" w:right="0" w:firstLine="0"/>
        <w:jc w:val="both"/>
      </w:pPr>
      <w:bookmarkStart w:id="72" w:name="bookmark72"/>
      <w:r>
        <w:rPr>
          <w:b/>
          <w:bCs/>
          <w:color w:val="000000"/>
          <w:spacing w:val="0"/>
          <w:w w:val="100"/>
          <w:position w:val="0"/>
          <w:sz w:val="24"/>
          <w:szCs w:val="24"/>
        </w:rPr>
        <w:t>（</w:t>
      </w:r>
      <w:bookmarkEnd w:id="72"/>
      <w:r>
        <w:rPr>
          <w:b/>
          <w:bCs/>
          <w:color w:val="000000"/>
          <w:spacing w:val="0"/>
          <w:w w:val="100"/>
          <w:position w:val="0"/>
          <w:sz w:val="24"/>
          <w:szCs w:val="24"/>
        </w:rPr>
        <w:t>一）</w:t>
        <w:tab/>
        <w:t>业务独立</w:t>
      </w:r>
    </w:p>
    <w:p>
      <w:pPr>
        <w:pStyle w:val="Style21"/>
        <w:keepNext w:val="0"/>
        <w:keepLines w:val="0"/>
        <w:widowControl w:val="0"/>
        <w:shd w:val="clear" w:color="auto" w:fill="auto"/>
        <w:bidi w:val="0"/>
        <w:spacing w:before="0" w:after="180" w:line="572" w:lineRule="exact"/>
        <w:ind w:left="1100" w:right="0" w:firstLine="600"/>
        <w:jc w:val="both"/>
      </w:pPr>
      <w:r>
        <w:rPr>
          <w:color w:val="000000"/>
          <w:spacing w:val="0"/>
          <w:w w:val="100"/>
          <w:position w:val="0"/>
          <w:sz w:val="24"/>
          <w:szCs w:val="24"/>
        </w:rPr>
        <w:t>本公司主要从事行业应用软件开发、计算机信息系统集成及相关服务业务, 拥有独立的采购和销售系统，独立进行原材料和产品的采购和销售，不存在受制 于公司股东及其他关联方的情况。本公司的实际控制人薛向东及其家族成员以及 所控制的诚信电脑、诚信设备、合创投资分别于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日向本公司出具了 《不竞争承诺函》，本公司与任何股东及其他关联方之间不存在同业竞争。</w:t>
      </w:r>
    </w:p>
    <w:p>
      <w:pPr>
        <w:pStyle w:val="Style21"/>
        <w:keepNext w:val="0"/>
        <w:keepLines w:val="0"/>
        <w:widowControl w:val="0"/>
        <w:shd w:val="clear" w:color="auto" w:fill="auto"/>
        <w:tabs>
          <w:tab w:pos="2413" w:val="left"/>
        </w:tabs>
        <w:bidi w:val="0"/>
        <w:spacing w:before="0" w:line="573" w:lineRule="exact"/>
        <w:ind w:left="1520" w:right="0" w:firstLine="0"/>
        <w:jc w:val="both"/>
      </w:pPr>
      <w:bookmarkStart w:id="73" w:name="bookmark73"/>
      <w:r>
        <w:rPr>
          <w:b/>
          <w:bCs/>
          <w:color w:val="000000"/>
          <w:spacing w:val="0"/>
          <w:w w:val="100"/>
          <w:position w:val="0"/>
          <w:sz w:val="24"/>
          <w:szCs w:val="24"/>
        </w:rPr>
        <w:t>（</w:t>
      </w:r>
      <w:bookmarkEnd w:id="73"/>
      <w:r>
        <w:rPr>
          <w:b/>
          <w:bCs/>
          <w:color w:val="000000"/>
          <w:spacing w:val="0"/>
          <w:w w:val="100"/>
          <w:position w:val="0"/>
          <w:sz w:val="24"/>
          <w:szCs w:val="24"/>
        </w:rPr>
        <w:t>二）</w:t>
        <w:tab/>
        <w:t>人员独立</w:t>
      </w:r>
    </w:p>
    <w:p>
      <w:pPr>
        <w:pStyle w:val="Style21"/>
        <w:keepNext w:val="0"/>
        <w:keepLines w:val="0"/>
        <w:widowControl w:val="0"/>
        <w:shd w:val="clear" w:color="auto" w:fill="auto"/>
        <w:bidi w:val="0"/>
        <w:spacing w:before="0" w:after="0" w:line="573" w:lineRule="exact"/>
        <w:ind w:left="1100" w:right="0" w:firstLine="460"/>
        <w:jc w:val="both"/>
      </w:pPr>
      <w:r>
        <w:rPr>
          <w:color w:val="000000"/>
          <w:spacing w:val="0"/>
          <w:w w:val="100"/>
          <w:position w:val="0"/>
          <w:sz w:val="24"/>
          <w:szCs w:val="24"/>
        </w:rPr>
        <w:t>本公司董事、监事及高级管理人员均严格按照《公司法》、公司章程规定的 条件和程序产生。目前，除董事长薛向东担任股东诚信电脑的董事、监事郭玉杰 担任股东合创投资的董事长兼总经理外，本公司其余董事、监事均未在本公司股 东单位任职。本公司总经理、副总经理、财务负责人和董事会秘书等高级管理人 员均专职在本公司工作并领取薪酬，未在本公司股东单位任职，也未在与本公司 业务相同或相似、或存在其他利益冲突的企业任职。</w:t>
      </w:r>
    </w:p>
    <w:p>
      <w:pPr>
        <w:pStyle w:val="Style21"/>
        <w:keepNext w:val="0"/>
        <w:keepLines w:val="0"/>
        <w:widowControl w:val="0"/>
        <w:shd w:val="clear" w:color="auto" w:fill="auto"/>
        <w:bidi w:val="0"/>
        <w:spacing w:before="0" w:after="80" w:line="573" w:lineRule="exact"/>
        <w:ind w:left="1520" w:right="0" w:firstLine="0"/>
        <w:jc w:val="both"/>
      </w:pPr>
      <w:r>
        <w:rPr>
          <w:color w:val="000000"/>
          <w:spacing w:val="0"/>
          <w:w w:val="100"/>
          <w:position w:val="0"/>
          <w:sz w:val="24"/>
          <w:szCs w:val="24"/>
        </w:rPr>
        <w:t xml:space="preserve">本公司拥有独立、完整的人事管理体系。本公司设立人力资源部，根据《中 </w:t>
      </w:r>
      <w:r>
        <w:rPr>
          <w:color w:val="000000"/>
          <w:spacing w:val="0"/>
          <w:w w:val="100"/>
          <w:position w:val="0"/>
          <w:sz w:val="24"/>
          <w:szCs w:val="24"/>
        </w:rPr>
        <w:t>华人民共和国劳动法》、《公司法》及国家有关政策的规定，制定了独立的劳动人 事管理制度，并实行全员劳动合同制，由本公司独立与员工签订劳动合同，做到 人员管理制度化和规范化；本公司在员工的社会保障、工薪报酬等方面分账独立 管理。</w:t>
      </w:r>
    </w:p>
    <w:p>
      <w:pPr>
        <w:pStyle w:val="Style21"/>
        <w:keepNext w:val="0"/>
        <w:keepLines w:val="0"/>
        <w:widowControl w:val="0"/>
        <w:shd w:val="clear" w:color="auto" w:fill="auto"/>
        <w:tabs>
          <w:tab w:pos="2416" w:val="left"/>
        </w:tabs>
        <w:bidi w:val="0"/>
        <w:spacing w:before="0" w:after="200" w:line="574" w:lineRule="exact"/>
        <w:ind w:left="1520" w:right="0" w:firstLine="0"/>
        <w:jc w:val="both"/>
      </w:pPr>
      <w:bookmarkStart w:id="74" w:name="bookmark74"/>
      <w:r>
        <w:rPr>
          <w:b/>
          <w:bCs/>
          <w:color w:val="000000"/>
          <w:spacing w:val="0"/>
          <w:w w:val="100"/>
          <w:position w:val="0"/>
          <w:sz w:val="24"/>
          <w:szCs w:val="24"/>
        </w:rPr>
        <w:t>（</w:t>
      </w:r>
      <w:bookmarkEnd w:id="74"/>
      <w:r>
        <w:rPr>
          <w:b/>
          <w:bCs/>
          <w:color w:val="000000"/>
          <w:spacing w:val="0"/>
          <w:w w:val="100"/>
          <w:position w:val="0"/>
          <w:sz w:val="24"/>
          <w:szCs w:val="24"/>
        </w:rPr>
        <w:t>三）</w:t>
        <w:tab/>
        <w:t>资产独立</w:t>
      </w:r>
    </w:p>
    <w:p>
      <w:pPr>
        <w:pStyle w:val="Style21"/>
        <w:keepNext w:val="0"/>
        <w:keepLines w:val="0"/>
        <w:widowControl w:val="0"/>
        <w:shd w:val="clear" w:color="auto" w:fill="auto"/>
        <w:bidi w:val="0"/>
        <w:spacing w:before="0" w:after="200" w:line="569" w:lineRule="exact"/>
        <w:ind w:left="1100" w:right="0" w:firstLine="460"/>
        <w:jc w:val="both"/>
      </w:pPr>
      <w:r>
        <w:rPr>
          <w:color w:val="000000"/>
          <w:spacing w:val="0"/>
          <w:w w:val="100"/>
          <w:position w:val="0"/>
          <w:sz w:val="24"/>
          <w:szCs w:val="24"/>
        </w:rPr>
        <w:t>公司和控股股东产权关系明晰，公司资产完整并由公司实际控制和使用，本 公司拥有独立的经营系统和配套设施以及商标、专有技术、计算机软件著作权等 资产，公司拥有独立的生产经营场所，本公司对全部资产拥有完全的控制支配权。</w:t>
      </w:r>
    </w:p>
    <w:p>
      <w:pPr>
        <w:pStyle w:val="Style21"/>
        <w:keepNext w:val="0"/>
        <w:keepLines w:val="0"/>
        <w:widowControl w:val="0"/>
        <w:shd w:val="clear" w:color="auto" w:fill="auto"/>
        <w:tabs>
          <w:tab w:pos="2416" w:val="left"/>
        </w:tabs>
        <w:bidi w:val="0"/>
        <w:spacing w:before="0" w:after="80" w:line="574" w:lineRule="exact"/>
        <w:ind w:left="1520" w:right="0" w:firstLine="0"/>
        <w:jc w:val="both"/>
      </w:pPr>
      <w:bookmarkStart w:id="75" w:name="bookmark75"/>
      <w:r>
        <w:rPr>
          <w:b/>
          <w:bCs/>
          <w:color w:val="000000"/>
          <w:spacing w:val="0"/>
          <w:w w:val="100"/>
          <w:position w:val="0"/>
          <w:sz w:val="24"/>
          <w:szCs w:val="24"/>
        </w:rPr>
        <w:t>（</w:t>
      </w:r>
      <w:bookmarkEnd w:id="75"/>
      <w:r>
        <w:rPr>
          <w:b/>
          <w:bCs/>
          <w:color w:val="000000"/>
          <w:spacing w:val="0"/>
          <w:w w:val="100"/>
          <w:position w:val="0"/>
          <w:sz w:val="24"/>
          <w:szCs w:val="24"/>
        </w:rPr>
        <w:t>四）</w:t>
        <w:tab/>
        <w:t>机构独立</w:t>
      </w:r>
    </w:p>
    <w:p>
      <w:pPr>
        <w:pStyle w:val="Style21"/>
        <w:keepNext w:val="0"/>
        <w:keepLines w:val="0"/>
        <w:widowControl w:val="0"/>
        <w:shd w:val="clear" w:color="auto" w:fill="auto"/>
        <w:bidi w:val="0"/>
        <w:spacing w:before="0" w:after="0" w:line="576" w:lineRule="exact"/>
        <w:ind w:left="1100" w:right="0" w:firstLine="460"/>
        <w:jc w:val="left"/>
      </w:pPr>
      <w:r>
        <w:rPr>
          <w:color w:val="000000"/>
          <w:spacing w:val="0"/>
          <w:w w:val="100"/>
          <w:position w:val="0"/>
          <w:sz w:val="24"/>
          <w:szCs w:val="24"/>
        </w:rPr>
        <w:t>本公司根据《公司法》、《证券法》及公司章程的规定，建立健全了股东大会、 董事会、监事会及经理层的运作体系，并制定了相应的议事规则和工作细则。</w:t>
      </w:r>
    </w:p>
    <w:p>
      <w:pPr>
        <w:pStyle w:val="Style21"/>
        <w:keepNext w:val="0"/>
        <w:keepLines w:val="0"/>
        <w:widowControl w:val="0"/>
        <w:shd w:val="clear" w:color="auto" w:fill="auto"/>
        <w:bidi w:val="0"/>
        <w:spacing w:before="0" w:after="80" w:line="576" w:lineRule="exact"/>
        <w:ind w:left="1100" w:right="0" w:firstLine="460"/>
        <w:jc w:val="left"/>
      </w:pPr>
      <w:r>
        <w:rPr>
          <w:color w:val="000000"/>
          <w:spacing w:val="0"/>
          <w:w w:val="100"/>
          <w:position w:val="0"/>
          <w:sz w:val="24"/>
          <w:szCs w:val="24"/>
        </w:rPr>
        <w:t>本公司建立了完整、高效的组织结构，成立了独立的业务部门，包括销售部、 商务部、人力资源部、财务部、内部审计部和证券部等，并根据业务开展的需要 在南京、成都、上海、乌鲁木齐、西安、武汉、郑州等地设立了办事机构。本公 司各业务部门及办事机构的设置未受到股东及其他任何单位或个人的干预。</w:t>
      </w:r>
    </w:p>
    <w:p>
      <w:pPr>
        <w:pStyle w:val="Style21"/>
        <w:keepNext w:val="0"/>
        <w:keepLines w:val="0"/>
        <w:widowControl w:val="0"/>
        <w:shd w:val="clear" w:color="auto" w:fill="auto"/>
        <w:tabs>
          <w:tab w:pos="2416" w:val="left"/>
        </w:tabs>
        <w:bidi w:val="0"/>
        <w:spacing w:before="0" w:after="80" w:line="574" w:lineRule="exact"/>
        <w:ind w:left="1520" w:right="0" w:firstLine="0"/>
        <w:jc w:val="both"/>
      </w:pPr>
      <w:bookmarkStart w:id="76" w:name="bookmark76"/>
      <w:r>
        <w:rPr>
          <w:b/>
          <w:bCs/>
          <w:color w:val="000000"/>
          <w:spacing w:val="0"/>
          <w:w w:val="100"/>
          <w:position w:val="0"/>
          <w:sz w:val="24"/>
          <w:szCs w:val="24"/>
        </w:rPr>
        <w:t>（</w:t>
      </w:r>
      <w:bookmarkEnd w:id="76"/>
      <w:r>
        <w:rPr>
          <w:b/>
          <w:bCs/>
          <w:color w:val="000000"/>
          <w:spacing w:val="0"/>
          <w:w w:val="100"/>
          <w:position w:val="0"/>
          <w:sz w:val="24"/>
          <w:szCs w:val="24"/>
        </w:rPr>
        <w:t>五）</w:t>
        <w:tab/>
        <w:t>财务独立</w:t>
      </w:r>
    </w:p>
    <w:p>
      <w:pPr>
        <w:pStyle w:val="Style21"/>
        <w:keepNext w:val="0"/>
        <w:keepLines w:val="0"/>
        <w:widowControl w:val="0"/>
        <w:shd w:val="clear" w:color="auto" w:fill="auto"/>
        <w:bidi w:val="0"/>
        <w:spacing w:before="0" w:after="80" w:line="574" w:lineRule="exact"/>
        <w:ind w:left="1100" w:right="0" w:firstLine="460"/>
        <w:jc w:val="both"/>
      </w:pPr>
      <w:r>
        <w:rPr>
          <w:color w:val="000000"/>
          <w:spacing w:val="0"/>
          <w:w w:val="100"/>
          <w:position w:val="0"/>
          <w:sz w:val="24"/>
          <w:szCs w:val="24"/>
        </w:rPr>
        <w:t>本公司设有独立的财务部门，建立了独立的会计核算体系和财务管理制度， 并实施严格的内部审计制度，不存在本公司股东或其他关联方干预本公司资金使 用的情况；公司拥有独立的银行账户，独立进行纳税申报并履行纳税义务，本公 司股东及其他关联方未以任何形式占用公司资金、资产和其他资源。截止目前， 本公司没有以资产、权益或信誉为股东、股东的控股子公司或附属企业、个人提 供担保的行为。</w:t>
      </w:r>
    </w:p>
    <w:p>
      <w:pPr>
        <w:pStyle w:val="Style14"/>
        <w:keepNext/>
        <w:keepLines/>
        <w:widowControl w:val="0"/>
        <w:shd w:val="clear" w:color="auto" w:fill="auto"/>
        <w:bidi w:val="0"/>
        <w:spacing w:before="0" w:line="240" w:lineRule="auto"/>
        <w:ind w:left="0" w:right="0" w:firstLine="0"/>
        <w:jc w:val="center"/>
      </w:pPr>
      <w:bookmarkStart w:id="77" w:name="bookmark77"/>
      <w:bookmarkStart w:id="78" w:name="bookmark78"/>
      <w:bookmarkStart w:id="79" w:name="bookmark79"/>
      <w:r>
        <w:rPr>
          <w:color w:val="000000"/>
          <w:spacing w:val="0"/>
          <w:w w:val="100"/>
          <w:position w:val="0"/>
        </w:rPr>
        <w:t>第六节股东大会情况简介</w:t>
      </w:r>
      <w:bookmarkEnd w:id="77"/>
      <w:bookmarkEnd w:id="78"/>
      <w:bookmarkEnd w:id="79"/>
    </w:p>
    <w:p>
      <w:pPr>
        <w:pStyle w:val="Style21"/>
        <w:keepNext w:val="0"/>
        <w:keepLines w:val="0"/>
        <w:widowControl w:val="0"/>
        <w:shd w:val="clear" w:color="auto" w:fill="auto"/>
        <w:tabs>
          <w:tab w:pos="2448" w:val="left"/>
        </w:tabs>
        <w:bidi w:val="0"/>
        <w:spacing w:before="0" w:after="180" w:line="576" w:lineRule="exact"/>
        <w:ind w:left="1680" w:right="0" w:firstLine="0"/>
        <w:jc w:val="left"/>
      </w:pPr>
      <w:bookmarkStart w:id="80" w:name="bookmark80"/>
      <w:r>
        <w:rPr>
          <w:b/>
          <w:bCs/>
          <w:color w:val="000000"/>
          <w:spacing w:val="0"/>
          <w:w w:val="100"/>
          <w:position w:val="0"/>
          <w:sz w:val="24"/>
          <w:szCs w:val="24"/>
        </w:rPr>
        <w:t>一</w:t>
      </w:r>
      <w:bookmarkEnd w:id="80"/>
      <w:r>
        <w:rPr>
          <w:b/>
          <w:bCs/>
          <w:color w:val="000000"/>
          <w:spacing w:val="0"/>
          <w:w w:val="100"/>
          <w:position w:val="0"/>
          <w:sz w:val="24"/>
          <w:szCs w:val="24"/>
        </w:rPr>
        <w:t>、</w:t>
        <w:tab/>
        <w:t>股东大会召开情况</w:t>
      </w:r>
    </w:p>
    <w:p>
      <w:pPr>
        <w:pStyle w:val="Style21"/>
        <w:keepNext w:val="0"/>
        <w:keepLines w:val="0"/>
        <w:widowControl w:val="0"/>
        <w:shd w:val="clear" w:color="auto" w:fill="auto"/>
        <w:bidi w:val="0"/>
        <w:spacing w:before="0" w:after="180" w:line="578" w:lineRule="exact"/>
        <w:ind w:left="1100" w:right="0" w:firstLine="480"/>
        <w:jc w:val="both"/>
      </w:pPr>
      <w:r>
        <w:rPr>
          <w:color w:val="000000"/>
          <w:spacing w:val="0"/>
          <w:w w:val="100"/>
          <w:position w:val="0"/>
          <w:sz w:val="24"/>
          <w:szCs w:val="24"/>
        </w:rPr>
        <w:t xml:space="preserve">报告期内，公司召开了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年度股东大会，未有召开临时股东大会的情形。 股东大会的通知、召开、出席人员的资格、表决程序符合《公司法》、《公司章 程》等有关规定。</w:t>
      </w:r>
    </w:p>
    <w:p>
      <w:pPr>
        <w:pStyle w:val="Style21"/>
        <w:keepNext w:val="0"/>
        <w:keepLines w:val="0"/>
        <w:widowControl w:val="0"/>
        <w:shd w:val="clear" w:color="auto" w:fill="auto"/>
        <w:tabs>
          <w:tab w:pos="2448" w:val="left"/>
        </w:tabs>
        <w:bidi w:val="0"/>
        <w:spacing w:before="0" w:after="180" w:line="576" w:lineRule="exact"/>
        <w:ind w:left="1580" w:right="0" w:firstLine="0"/>
        <w:jc w:val="left"/>
      </w:pPr>
      <w:bookmarkStart w:id="81" w:name="bookmark81"/>
      <w:r>
        <w:rPr>
          <w:b/>
          <w:bCs/>
          <w:color w:val="000000"/>
          <w:spacing w:val="0"/>
          <w:w w:val="100"/>
          <w:position w:val="0"/>
          <w:sz w:val="24"/>
          <w:szCs w:val="24"/>
          <w:shd w:val="clear" w:color="auto" w:fill="FFFFFF"/>
        </w:rPr>
        <w:t>（</w:t>
      </w:r>
      <w:bookmarkEnd w:id="81"/>
      <w:r>
        <w:rPr>
          <w:b/>
          <w:bCs/>
          <w:color w:val="000000"/>
          <w:spacing w:val="0"/>
          <w:w w:val="100"/>
          <w:position w:val="0"/>
          <w:sz w:val="24"/>
          <w:szCs w:val="24"/>
          <w:shd w:val="clear" w:color="auto" w:fill="FFFFFF"/>
        </w:rPr>
        <w:t>一）</w:t>
      </w:r>
      <w:r>
        <w:rPr>
          <w:b/>
          <w:bCs/>
          <w:color w:val="000000"/>
          <w:spacing w:val="0"/>
          <w:w w:val="100"/>
          <w:position w:val="0"/>
          <w:sz w:val="24"/>
          <w:szCs w:val="24"/>
        </w:rPr>
        <w:tab/>
        <w:t>年度股东大会情况</w:t>
      </w:r>
    </w:p>
    <w:p>
      <w:pPr>
        <w:pStyle w:val="Style21"/>
        <w:keepNext w:val="0"/>
        <w:keepLines w:val="0"/>
        <w:widowControl w:val="0"/>
        <w:shd w:val="clear" w:color="auto" w:fill="auto"/>
        <w:bidi w:val="0"/>
        <w:spacing w:before="0" w:line="574" w:lineRule="exact"/>
        <w:ind w:left="1100" w:right="0" w:firstLine="480"/>
        <w:jc w:val="left"/>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日，在公司会议室召开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年度股东大会。出席会议的 股东及股东代表</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人，代表股份</w:t>
      </w:r>
      <w:r>
        <w:rPr>
          <w:rFonts w:ascii="Times New Roman" w:eastAsia="Times New Roman" w:hAnsi="Times New Roman" w:cs="Times New Roman"/>
          <w:color w:val="000000"/>
          <w:spacing w:val="0"/>
          <w:w w:val="100"/>
          <w:position w:val="0"/>
          <w:sz w:val="24"/>
          <w:szCs w:val="24"/>
        </w:rPr>
        <w:t>5876.0625</w:t>
      </w:r>
      <w:r>
        <w:rPr>
          <w:color w:val="000000"/>
          <w:spacing w:val="0"/>
          <w:w w:val="100"/>
          <w:position w:val="0"/>
          <w:sz w:val="24"/>
          <w:szCs w:val="24"/>
        </w:rPr>
        <w:t xml:space="preserve">万股，占公司有表决权股份总数的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。会议经全体股东一致同意，通过如下决议：</w:t>
      </w:r>
    </w:p>
    <w:p>
      <w:pPr>
        <w:pStyle w:val="Style21"/>
        <w:keepNext w:val="0"/>
        <w:keepLines w:val="0"/>
        <w:widowControl w:val="0"/>
        <w:shd w:val="clear" w:color="auto" w:fill="auto"/>
        <w:tabs>
          <w:tab w:pos="1969" w:val="left"/>
        </w:tabs>
        <w:bidi w:val="0"/>
        <w:spacing w:before="0" w:after="0" w:line="576" w:lineRule="exact"/>
        <w:ind w:left="1580" w:right="0" w:firstLine="0"/>
        <w:jc w:val="left"/>
      </w:pPr>
      <w:bookmarkStart w:id="82" w:name="bookmark82"/>
      <w:r>
        <w:rPr>
          <w:rFonts w:ascii="Times New Roman" w:eastAsia="Times New Roman" w:hAnsi="Times New Roman" w:cs="Times New Roman"/>
          <w:color w:val="000000"/>
          <w:spacing w:val="0"/>
          <w:w w:val="100"/>
          <w:position w:val="0"/>
          <w:sz w:val="24"/>
          <w:szCs w:val="24"/>
        </w:rPr>
        <w:t>1</w:t>
      </w:r>
      <w:bookmarkEnd w:id="82"/>
      <w:r>
        <w:rPr>
          <w:color w:val="000000"/>
          <w:spacing w:val="0"/>
          <w:w w:val="100"/>
          <w:position w:val="0"/>
          <w:sz w:val="24"/>
          <w:szCs w:val="24"/>
        </w:rPr>
        <w:t>、</w:t>
        <w:tab/>
        <w:t>通过《</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年度董事会工作报告》；</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3" w:name="bookmark83"/>
      <w:r>
        <w:rPr>
          <w:rFonts w:ascii="Times New Roman" w:eastAsia="Times New Roman" w:hAnsi="Times New Roman" w:cs="Times New Roman"/>
          <w:color w:val="000000"/>
          <w:spacing w:val="0"/>
          <w:w w:val="100"/>
          <w:position w:val="0"/>
          <w:sz w:val="24"/>
          <w:szCs w:val="24"/>
        </w:rPr>
        <w:t>2</w:t>
      </w:r>
      <w:bookmarkEnd w:id="83"/>
      <w:r>
        <w:rPr>
          <w:color w:val="000000"/>
          <w:spacing w:val="0"/>
          <w:w w:val="100"/>
          <w:position w:val="0"/>
          <w:sz w:val="24"/>
          <w:szCs w:val="24"/>
        </w:rPr>
        <w:t>、</w:t>
        <w:tab/>
        <w:t>通过《</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4" w:name="bookmark84"/>
      <w:r>
        <w:rPr>
          <w:rFonts w:ascii="Times New Roman" w:eastAsia="Times New Roman" w:hAnsi="Times New Roman" w:cs="Times New Roman"/>
          <w:color w:val="000000"/>
          <w:spacing w:val="0"/>
          <w:w w:val="100"/>
          <w:position w:val="0"/>
          <w:sz w:val="24"/>
          <w:szCs w:val="24"/>
        </w:rPr>
        <w:t>3</w:t>
      </w:r>
      <w:bookmarkEnd w:id="84"/>
      <w:r>
        <w:rPr>
          <w:color w:val="000000"/>
          <w:spacing w:val="0"/>
          <w:w w:val="100"/>
          <w:position w:val="0"/>
          <w:sz w:val="24"/>
          <w:szCs w:val="24"/>
        </w:rPr>
        <w:t>、</w:t>
        <w:tab/>
        <w:t>通过《公司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年度财务决算方案和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年度财务预算方案》；</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5" w:name="bookmark85"/>
      <w:r>
        <w:rPr>
          <w:rFonts w:ascii="Times New Roman" w:eastAsia="Times New Roman" w:hAnsi="Times New Roman" w:cs="Times New Roman"/>
          <w:color w:val="000000"/>
          <w:spacing w:val="0"/>
          <w:w w:val="100"/>
          <w:position w:val="0"/>
          <w:sz w:val="24"/>
          <w:szCs w:val="24"/>
        </w:rPr>
        <w:t>4</w:t>
      </w:r>
      <w:bookmarkEnd w:id="85"/>
      <w:r>
        <w:rPr>
          <w:color w:val="000000"/>
          <w:spacing w:val="0"/>
          <w:w w:val="100"/>
          <w:position w:val="0"/>
          <w:sz w:val="24"/>
          <w:szCs w:val="24"/>
        </w:rPr>
        <w:t>、</w:t>
        <w:tab/>
        <w:t>通过《公司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年度利润分配方案》；</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6" w:name="bookmark86"/>
      <w:r>
        <w:rPr>
          <w:rFonts w:ascii="Times New Roman" w:eastAsia="Times New Roman" w:hAnsi="Times New Roman" w:cs="Times New Roman"/>
          <w:color w:val="000000"/>
          <w:spacing w:val="0"/>
          <w:w w:val="100"/>
          <w:position w:val="0"/>
          <w:sz w:val="24"/>
          <w:szCs w:val="24"/>
        </w:rPr>
        <w:t>5</w:t>
      </w:r>
      <w:bookmarkEnd w:id="86"/>
      <w:r>
        <w:rPr>
          <w:color w:val="000000"/>
          <w:spacing w:val="0"/>
          <w:w w:val="100"/>
          <w:position w:val="0"/>
          <w:sz w:val="24"/>
          <w:szCs w:val="24"/>
        </w:rPr>
        <w:t>、</w:t>
        <w:tab/>
        <w:t>通过《聘请公司审计机构的议案》；</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7" w:name="bookmark87"/>
      <w:r>
        <w:rPr>
          <w:rFonts w:ascii="Times New Roman" w:eastAsia="Times New Roman" w:hAnsi="Times New Roman" w:cs="Times New Roman"/>
          <w:color w:val="000000"/>
          <w:spacing w:val="0"/>
          <w:w w:val="100"/>
          <w:position w:val="0"/>
          <w:sz w:val="24"/>
          <w:szCs w:val="24"/>
        </w:rPr>
        <w:t>6</w:t>
      </w:r>
      <w:bookmarkEnd w:id="87"/>
      <w:r>
        <w:rPr>
          <w:color w:val="000000"/>
          <w:spacing w:val="0"/>
          <w:w w:val="100"/>
          <w:position w:val="0"/>
          <w:sz w:val="24"/>
          <w:szCs w:val="24"/>
        </w:rPr>
        <w:t>、</w:t>
        <w:tab/>
        <w:t>通过《修改</w:t>
      </w:r>
      <w:r>
        <w:rPr>
          <w:color w:val="000000"/>
          <w:spacing w:val="0"/>
          <w:w w:val="100"/>
          <w:position w:val="0"/>
          <w:sz w:val="24"/>
          <w:szCs w:val="24"/>
        </w:rPr>
        <w:t>〈</w:t>
      </w:r>
      <w:r>
        <w:rPr>
          <w:color w:val="000000"/>
          <w:spacing w:val="0"/>
          <w:w w:val="100"/>
          <w:position w:val="0"/>
          <w:sz w:val="24"/>
          <w:szCs w:val="24"/>
        </w:rPr>
        <w:t>公司章程</w:t>
      </w:r>
      <w:r>
        <w:rPr>
          <w:color w:val="000000"/>
          <w:spacing w:val="0"/>
          <w:w w:val="100"/>
          <w:position w:val="0"/>
          <w:sz w:val="24"/>
          <w:szCs w:val="24"/>
        </w:rPr>
        <w:t>〉</w:t>
      </w:r>
      <w:r>
        <w:rPr>
          <w:color w:val="000000"/>
          <w:spacing w:val="0"/>
          <w:w w:val="100"/>
          <w:position w:val="0"/>
          <w:sz w:val="24"/>
          <w:szCs w:val="24"/>
        </w:rPr>
        <w:t>的议案》；</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8" w:name="bookmark88"/>
      <w:r>
        <w:rPr>
          <w:rFonts w:ascii="Times New Roman" w:eastAsia="Times New Roman" w:hAnsi="Times New Roman" w:cs="Times New Roman"/>
          <w:color w:val="000000"/>
          <w:spacing w:val="0"/>
          <w:w w:val="100"/>
          <w:position w:val="0"/>
          <w:sz w:val="24"/>
          <w:szCs w:val="24"/>
        </w:rPr>
        <w:t>7</w:t>
      </w:r>
      <w:bookmarkEnd w:id="88"/>
      <w:r>
        <w:rPr>
          <w:color w:val="000000"/>
          <w:spacing w:val="0"/>
          <w:w w:val="100"/>
          <w:position w:val="0"/>
          <w:sz w:val="24"/>
          <w:szCs w:val="24"/>
        </w:rPr>
        <w:t>、</w:t>
        <w:tab/>
        <w:t>通过《修改</w:t>
      </w:r>
      <w:r>
        <w:rPr>
          <w:color w:val="000000"/>
          <w:spacing w:val="0"/>
          <w:w w:val="100"/>
          <w:position w:val="0"/>
          <w:sz w:val="24"/>
          <w:szCs w:val="24"/>
        </w:rPr>
        <w:t>〈</w:t>
      </w:r>
      <w:r>
        <w:rPr>
          <w:color w:val="000000"/>
          <w:spacing w:val="0"/>
          <w:w w:val="100"/>
          <w:position w:val="0"/>
          <w:sz w:val="24"/>
          <w:szCs w:val="24"/>
        </w:rPr>
        <w:t>公司章程（草案）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的议案》；</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89" w:name="bookmark89"/>
      <w:r>
        <w:rPr>
          <w:rFonts w:ascii="Times New Roman" w:eastAsia="Times New Roman" w:hAnsi="Times New Roman" w:cs="Times New Roman"/>
          <w:color w:val="000000"/>
          <w:spacing w:val="0"/>
          <w:w w:val="100"/>
          <w:position w:val="0"/>
          <w:sz w:val="24"/>
          <w:szCs w:val="24"/>
        </w:rPr>
        <w:t>8</w:t>
      </w:r>
      <w:bookmarkEnd w:id="89"/>
      <w:r>
        <w:rPr>
          <w:color w:val="000000"/>
          <w:spacing w:val="0"/>
          <w:w w:val="100"/>
          <w:position w:val="0"/>
          <w:sz w:val="24"/>
          <w:szCs w:val="24"/>
        </w:rPr>
        <w:t>、</w:t>
        <w:tab/>
        <w:t>通过修改后的《股东大会议事规则》；</w:t>
      </w:r>
    </w:p>
    <w:p>
      <w:pPr>
        <w:pStyle w:val="Style21"/>
        <w:keepNext w:val="0"/>
        <w:keepLines w:val="0"/>
        <w:widowControl w:val="0"/>
        <w:shd w:val="clear" w:color="auto" w:fill="auto"/>
        <w:tabs>
          <w:tab w:pos="1982" w:val="left"/>
        </w:tabs>
        <w:bidi w:val="0"/>
        <w:spacing w:before="0" w:after="0" w:line="576" w:lineRule="exact"/>
        <w:ind w:left="1580" w:right="0" w:firstLine="0"/>
        <w:jc w:val="left"/>
      </w:pPr>
      <w:bookmarkStart w:id="90" w:name="bookmark90"/>
      <w:r>
        <w:rPr>
          <w:rFonts w:ascii="Times New Roman" w:eastAsia="Times New Roman" w:hAnsi="Times New Roman" w:cs="Times New Roman"/>
          <w:color w:val="000000"/>
          <w:spacing w:val="0"/>
          <w:w w:val="100"/>
          <w:position w:val="0"/>
          <w:sz w:val="24"/>
          <w:szCs w:val="24"/>
        </w:rPr>
        <w:t>9</w:t>
      </w:r>
      <w:bookmarkEnd w:id="90"/>
      <w:r>
        <w:rPr>
          <w:color w:val="000000"/>
          <w:spacing w:val="0"/>
          <w:w w:val="100"/>
          <w:position w:val="0"/>
          <w:sz w:val="24"/>
          <w:szCs w:val="24"/>
        </w:rPr>
        <w:t>、</w:t>
        <w:tab/>
        <w:t>通过修改后的《董事会议事规则》；</w:t>
      </w:r>
    </w:p>
    <w:p>
      <w:pPr>
        <w:pStyle w:val="Style21"/>
        <w:keepNext w:val="0"/>
        <w:keepLines w:val="0"/>
        <w:widowControl w:val="0"/>
        <w:shd w:val="clear" w:color="auto" w:fill="auto"/>
        <w:tabs>
          <w:tab w:pos="2078" w:val="left"/>
        </w:tabs>
        <w:bidi w:val="0"/>
        <w:spacing w:before="0" w:after="0" w:line="576" w:lineRule="exact"/>
        <w:ind w:left="1580" w:right="0" w:firstLine="0"/>
        <w:jc w:val="left"/>
      </w:pPr>
      <w:bookmarkStart w:id="91" w:name="bookmark91"/>
      <w:r>
        <w:rPr>
          <w:rFonts w:ascii="Times New Roman" w:eastAsia="Times New Roman" w:hAnsi="Times New Roman" w:cs="Times New Roman"/>
          <w:color w:val="000000"/>
          <w:spacing w:val="0"/>
          <w:w w:val="100"/>
          <w:position w:val="0"/>
          <w:sz w:val="24"/>
          <w:szCs w:val="24"/>
        </w:rPr>
        <w:t>1</w:t>
      </w:r>
      <w:bookmarkEnd w:id="91"/>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t>通过修改后的《监事会议事规则》；</w:t>
      </w:r>
    </w:p>
    <w:p>
      <w:pPr>
        <w:pStyle w:val="Style21"/>
        <w:keepNext w:val="0"/>
        <w:keepLines w:val="0"/>
        <w:widowControl w:val="0"/>
        <w:shd w:val="clear" w:color="auto" w:fill="auto"/>
        <w:tabs>
          <w:tab w:pos="2078" w:val="left"/>
        </w:tabs>
        <w:bidi w:val="0"/>
        <w:spacing w:before="0" w:after="0" w:line="576" w:lineRule="exact"/>
        <w:ind w:left="1580" w:right="0" w:firstLine="0"/>
        <w:jc w:val="left"/>
      </w:pPr>
      <w:bookmarkStart w:id="92" w:name="bookmark92"/>
      <w:r>
        <w:rPr>
          <w:rFonts w:ascii="Times New Roman" w:eastAsia="Times New Roman" w:hAnsi="Times New Roman" w:cs="Times New Roman"/>
          <w:color w:val="000000"/>
          <w:spacing w:val="0"/>
          <w:w w:val="100"/>
          <w:position w:val="0"/>
          <w:sz w:val="24"/>
          <w:szCs w:val="24"/>
        </w:rPr>
        <w:t>1</w:t>
      </w:r>
      <w:bookmarkEnd w:id="9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通过修改后的《对外担保制度》；</w:t>
      </w:r>
    </w:p>
    <w:p>
      <w:pPr>
        <w:pStyle w:val="Style21"/>
        <w:keepNext w:val="0"/>
        <w:keepLines w:val="0"/>
        <w:widowControl w:val="0"/>
        <w:shd w:val="clear" w:color="auto" w:fill="auto"/>
        <w:tabs>
          <w:tab w:pos="2078" w:val="left"/>
        </w:tabs>
        <w:bidi w:val="0"/>
        <w:spacing w:before="0" w:after="0" w:line="576" w:lineRule="exact"/>
        <w:ind w:left="1580" w:right="0" w:firstLine="0"/>
        <w:jc w:val="left"/>
      </w:pPr>
      <w:bookmarkStart w:id="93" w:name="bookmark93"/>
      <w:r>
        <w:rPr>
          <w:rFonts w:ascii="Times New Roman" w:eastAsia="Times New Roman" w:hAnsi="Times New Roman" w:cs="Times New Roman"/>
          <w:color w:val="000000"/>
          <w:spacing w:val="0"/>
          <w:w w:val="100"/>
          <w:position w:val="0"/>
          <w:sz w:val="24"/>
          <w:szCs w:val="24"/>
        </w:rPr>
        <w:t>1</w:t>
      </w:r>
      <w:bookmarkEnd w:id="9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通过修改后《非日常经营交易事项决策制度》；</w:t>
      </w:r>
    </w:p>
    <w:p>
      <w:pPr>
        <w:pStyle w:val="Style21"/>
        <w:keepNext w:val="0"/>
        <w:keepLines w:val="0"/>
        <w:widowControl w:val="0"/>
        <w:shd w:val="clear" w:color="auto" w:fill="auto"/>
        <w:tabs>
          <w:tab w:pos="2078" w:val="left"/>
        </w:tabs>
        <w:bidi w:val="0"/>
        <w:spacing w:before="0" w:after="180" w:line="576" w:lineRule="exact"/>
        <w:ind w:left="1580" w:right="0" w:firstLine="0"/>
        <w:jc w:val="left"/>
      </w:pPr>
      <w:bookmarkStart w:id="94" w:name="bookmark94"/>
      <w:r>
        <w:rPr>
          <w:rFonts w:ascii="Times New Roman" w:eastAsia="Times New Roman" w:hAnsi="Times New Roman" w:cs="Times New Roman"/>
          <w:color w:val="000000"/>
          <w:spacing w:val="0"/>
          <w:w w:val="100"/>
          <w:position w:val="0"/>
          <w:sz w:val="24"/>
          <w:szCs w:val="24"/>
        </w:rPr>
        <w:t>1</w:t>
      </w:r>
      <w:bookmarkEnd w:id="9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通过修改后的《关联交易决策制度》；</w:t>
      </w:r>
    </w:p>
    <w:p>
      <w:pPr>
        <w:pStyle w:val="Style21"/>
        <w:keepNext w:val="0"/>
        <w:keepLines w:val="0"/>
        <w:widowControl w:val="0"/>
        <w:shd w:val="clear" w:color="auto" w:fill="auto"/>
        <w:tabs>
          <w:tab w:pos="2078" w:val="left"/>
        </w:tabs>
        <w:bidi w:val="0"/>
        <w:spacing w:before="0" w:after="0" w:line="566" w:lineRule="exact"/>
        <w:ind w:left="1580" w:right="0" w:firstLine="0"/>
        <w:jc w:val="left"/>
      </w:pPr>
      <w:bookmarkStart w:id="95" w:name="bookmark95"/>
      <w:r>
        <w:rPr>
          <w:rFonts w:ascii="Times New Roman" w:eastAsia="Times New Roman" w:hAnsi="Times New Roman" w:cs="Times New Roman"/>
          <w:color w:val="000000"/>
          <w:spacing w:val="0"/>
          <w:w w:val="100"/>
          <w:position w:val="0"/>
          <w:sz w:val="24"/>
          <w:szCs w:val="24"/>
        </w:rPr>
        <w:t>1</w:t>
      </w:r>
      <w:bookmarkEnd w:id="9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通过《规范与关联方资金往来的制度》；</w:t>
      </w:r>
    </w:p>
    <w:p>
      <w:pPr>
        <w:pStyle w:val="Style21"/>
        <w:keepNext w:val="0"/>
        <w:keepLines w:val="0"/>
        <w:widowControl w:val="0"/>
        <w:shd w:val="clear" w:color="auto" w:fill="auto"/>
        <w:tabs>
          <w:tab w:pos="2097" w:val="left"/>
        </w:tabs>
        <w:bidi w:val="0"/>
        <w:spacing w:before="0" w:after="0" w:line="566" w:lineRule="exact"/>
        <w:ind w:left="1100" w:right="0" w:firstLine="480"/>
        <w:jc w:val="both"/>
      </w:pPr>
      <w:bookmarkStart w:id="96" w:name="bookmark96"/>
      <w:r>
        <w:rPr>
          <w:rFonts w:ascii="Times New Roman" w:eastAsia="Times New Roman" w:hAnsi="Times New Roman" w:cs="Times New Roman"/>
          <w:color w:val="000000"/>
          <w:spacing w:val="0"/>
          <w:w w:val="100"/>
          <w:position w:val="0"/>
          <w:sz w:val="24"/>
          <w:szCs w:val="24"/>
        </w:rPr>
        <w:t>1</w:t>
      </w:r>
      <w:bookmarkEnd w:id="9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通过《延长</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年度申请首次公开发行不超过</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万股人民币普通 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股票并上市的议案</w:t>
      </w:r>
      <w:r>
        <w:rPr>
          <w:color w:val="000000"/>
          <w:spacing w:val="0"/>
          <w:w w:val="100"/>
          <w:position w:val="0"/>
          <w:sz w:val="24"/>
          <w:szCs w:val="24"/>
        </w:rPr>
        <w:t>〉</w:t>
      </w:r>
      <w:r>
        <w:rPr>
          <w:color w:val="000000"/>
          <w:spacing w:val="0"/>
          <w:w w:val="100"/>
          <w:position w:val="0"/>
          <w:sz w:val="24"/>
          <w:szCs w:val="24"/>
        </w:rPr>
        <w:t>有效期的议案》；</w:t>
      </w:r>
    </w:p>
    <w:p>
      <w:pPr>
        <w:pStyle w:val="Style21"/>
        <w:keepNext w:val="0"/>
        <w:keepLines w:val="0"/>
        <w:widowControl w:val="0"/>
        <w:shd w:val="clear" w:color="auto" w:fill="auto"/>
        <w:tabs>
          <w:tab w:pos="2097" w:val="left"/>
        </w:tabs>
        <w:bidi w:val="0"/>
        <w:spacing w:before="0" w:line="590" w:lineRule="exact"/>
        <w:ind w:left="1100" w:right="0" w:firstLine="480"/>
        <w:jc w:val="both"/>
      </w:pPr>
      <w:bookmarkStart w:id="97" w:name="bookmark97"/>
      <w:r>
        <w:rPr>
          <w:rFonts w:ascii="Times New Roman" w:eastAsia="Times New Roman" w:hAnsi="Times New Roman" w:cs="Times New Roman"/>
          <w:color w:val="000000"/>
          <w:spacing w:val="0"/>
          <w:w w:val="100"/>
          <w:position w:val="0"/>
          <w:sz w:val="24"/>
          <w:szCs w:val="24"/>
        </w:rPr>
        <w:t>1</w:t>
      </w:r>
      <w:bookmarkEnd w:id="9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通过《延长</w:t>
      </w:r>
      <w:r>
        <w:rPr>
          <w:color w:val="000000"/>
          <w:spacing w:val="0"/>
          <w:w w:val="100"/>
          <w:position w:val="0"/>
          <w:sz w:val="24"/>
          <w:szCs w:val="24"/>
        </w:rPr>
        <w:t>〈</w:t>
      </w:r>
      <w:r>
        <w:rPr>
          <w:color w:val="000000"/>
          <w:spacing w:val="0"/>
          <w:w w:val="100"/>
          <w:position w:val="0"/>
          <w:sz w:val="24"/>
          <w:szCs w:val="24"/>
        </w:rPr>
        <w:t>授权董事会办理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年度申请首次公开发行股票并上市的 有关事宜的议案</w:t>
      </w:r>
      <w:r>
        <w:rPr>
          <w:color w:val="000000"/>
          <w:spacing w:val="0"/>
          <w:w w:val="100"/>
          <w:position w:val="0"/>
          <w:sz w:val="24"/>
          <w:szCs w:val="24"/>
        </w:rPr>
        <w:t>〉</w:t>
      </w:r>
      <w:r>
        <w:rPr>
          <w:color w:val="000000"/>
          <w:spacing w:val="0"/>
          <w:w w:val="100"/>
          <w:position w:val="0"/>
          <w:sz w:val="24"/>
          <w:szCs w:val="24"/>
        </w:rPr>
        <w:t>有效期的议案》。</w:t>
      </w:r>
    </w:p>
    <w:p>
      <w:pPr>
        <w:pStyle w:val="Style21"/>
        <w:keepNext w:val="0"/>
        <w:keepLines w:val="0"/>
        <w:widowControl w:val="0"/>
        <w:shd w:val="clear" w:color="auto" w:fill="auto"/>
        <w:tabs>
          <w:tab w:pos="2456" w:val="left"/>
        </w:tabs>
        <w:bidi w:val="0"/>
        <w:spacing w:before="0" w:after="160" w:line="570" w:lineRule="exact"/>
        <w:ind w:left="1580" w:right="0" w:firstLine="0"/>
        <w:jc w:val="both"/>
      </w:pPr>
      <w:bookmarkStart w:id="98" w:name="bookmark98"/>
      <w:r>
        <w:rPr>
          <w:b/>
          <w:bCs/>
          <w:color w:val="000000"/>
          <w:spacing w:val="0"/>
          <w:w w:val="100"/>
          <w:position w:val="0"/>
          <w:sz w:val="24"/>
          <w:szCs w:val="24"/>
          <w:shd w:val="clear" w:color="auto" w:fill="FFFFFF"/>
        </w:rPr>
        <w:t>（</w:t>
      </w:r>
      <w:bookmarkEnd w:id="98"/>
      <w:r>
        <w:rPr>
          <w:b/>
          <w:bCs/>
          <w:color w:val="000000"/>
          <w:spacing w:val="0"/>
          <w:w w:val="100"/>
          <w:position w:val="0"/>
          <w:sz w:val="24"/>
          <w:szCs w:val="24"/>
          <w:shd w:val="clear" w:color="auto" w:fill="FFFFFF"/>
        </w:rPr>
        <w:t>二）</w:t>
      </w:r>
      <w:r>
        <w:rPr>
          <w:b/>
          <w:bCs/>
          <w:color w:val="000000"/>
          <w:spacing w:val="0"/>
          <w:w w:val="100"/>
          <w:position w:val="0"/>
          <w:sz w:val="24"/>
          <w:szCs w:val="24"/>
        </w:rPr>
        <w:tab/>
        <w:t>信息披露情况</w:t>
      </w:r>
    </w:p>
    <w:p>
      <w:pPr>
        <w:pStyle w:val="Style21"/>
        <w:keepNext w:val="0"/>
        <w:keepLines w:val="0"/>
        <w:widowControl w:val="0"/>
        <w:shd w:val="clear" w:color="auto" w:fill="auto"/>
        <w:bidi w:val="0"/>
        <w:spacing w:before="0" w:after="760" w:line="586" w:lineRule="exact"/>
        <w:ind w:left="1100" w:right="0" w:firstLine="480"/>
        <w:jc w:val="both"/>
      </w:pPr>
      <w:r>
        <w:rPr>
          <w:color w:val="000000"/>
          <w:spacing w:val="0"/>
          <w:w w:val="100"/>
          <w:position w:val="0"/>
          <w:sz w:val="24"/>
          <w:szCs w:val="24"/>
        </w:rPr>
        <w:t>报告期内，公司召开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年度股东大会时，公司尚未公开发行股票，决议内 容未在指定信息披露报纸上进行披露。</w:t>
      </w:r>
    </w:p>
    <w:p>
      <w:pPr>
        <w:pStyle w:val="Style14"/>
        <w:keepNext/>
        <w:keepLines/>
        <w:widowControl w:val="0"/>
        <w:shd w:val="clear" w:color="auto" w:fill="auto"/>
        <w:bidi w:val="0"/>
        <w:spacing w:before="0" w:line="240" w:lineRule="auto"/>
        <w:ind w:left="0" w:right="0" w:firstLine="0"/>
        <w:jc w:val="center"/>
      </w:pPr>
      <w:bookmarkStart w:id="100" w:name="bookmark100"/>
      <w:bookmarkStart w:id="101" w:name="bookmark101"/>
      <w:bookmarkStart w:id="99" w:name="bookmark99"/>
      <w:r>
        <w:rPr>
          <w:color w:val="000000"/>
          <w:spacing w:val="0"/>
          <w:w w:val="100"/>
          <w:position w:val="0"/>
        </w:rPr>
        <w:t>第七节董事会报告</w:t>
      </w:r>
      <w:bookmarkEnd w:id="100"/>
      <w:bookmarkEnd w:id="101"/>
      <w:bookmarkEnd w:id="99"/>
    </w:p>
    <w:p>
      <w:pPr>
        <w:pStyle w:val="Style21"/>
        <w:keepNext w:val="0"/>
        <w:keepLines w:val="0"/>
        <w:widowControl w:val="0"/>
        <w:shd w:val="clear" w:color="auto" w:fill="auto"/>
        <w:tabs>
          <w:tab w:pos="2456" w:val="left"/>
        </w:tabs>
        <w:bidi w:val="0"/>
        <w:spacing w:before="0" w:after="460" w:line="570" w:lineRule="exact"/>
        <w:ind w:left="1680" w:right="0" w:firstLine="0"/>
        <w:jc w:val="left"/>
      </w:pPr>
      <w:bookmarkStart w:id="102" w:name="bookmark102"/>
      <w:r>
        <w:rPr>
          <w:b/>
          <w:bCs/>
          <w:color w:val="000000"/>
          <w:spacing w:val="0"/>
          <w:w w:val="100"/>
          <w:position w:val="0"/>
          <w:sz w:val="24"/>
          <w:szCs w:val="24"/>
        </w:rPr>
        <w:t>一</w:t>
      </w:r>
      <w:bookmarkEnd w:id="102"/>
      <w:r>
        <w:rPr>
          <w:b/>
          <w:bCs/>
          <w:color w:val="000000"/>
          <w:spacing w:val="0"/>
          <w:w w:val="100"/>
          <w:position w:val="0"/>
          <w:sz w:val="24"/>
          <w:szCs w:val="24"/>
        </w:rPr>
        <w:t>、</w:t>
        <w:tab/>
        <w:t>报告期内的公司经营情况回顾</w:t>
      </w:r>
    </w:p>
    <w:p>
      <w:pPr>
        <w:pStyle w:val="Style21"/>
        <w:keepNext w:val="0"/>
        <w:keepLines w:val="0"/>
        <w:widowControl w:val="0"/>
        <w:shd w:val="clear" w:color="auto" w:fill="auto"/>
        <w:bidi w:val="0"/>
        <w:spacing w:before="0" w:after="0" w:line="497" w:lineRule="auto"/>
        <w:ind w:left="1580" w:right="0" w:firstLine="0"/>
        <w:jc w:val="both"/>
      </w:pPr>
      <w:bookmarkStart w:id="103" w:name="bookmark103"/>
      <w:r>
        <w:rPr>
          <w:rFonts w:ascii="Times New Roman" w:eastAsia="Times New Roman" w:hAnsi="Times New Roman" w:cs="Times New Roman"/>
          <w:b/>
          <w:bCs/>
          <w:color w:val="000000"/>
          <w:spacing w:val="0"/>
          <w:w w:val="100"/>
          <w:position w:val="0"/>
          <w:sz w:val="24"/>
          <w:szCs w:val="24"/>
        </w:rPr>
        <w:t>1</w:t>
      </w:r>
      <w:bookmarkEnd w:id="103"/>
      <w:r>
        <w:rPr>
          <w:b/>
          <w:bCs/>
          <w:color w:val="000000"/>
          <w:spacing w:val="0"/>
          <w:w w:val="100"/>
          <w:position w:val="0"/>
          <w:sz w:val="24"/>
          <w:szCs w:val="24"/>
        </w:rPr>
        <w:t>、总体经营情况概述</w:t>
      </w:r>
    </w:p>
    <w:p>
      <w:pPr>
        <w:pStyle w:val="Style21"/>
        <w:keepNext w:val="0"/>
        <w:keepLines w:val="0"/>
        <w:widowControl w:val="0"/>
        <w:shd w:val="clear" w:color="auto" w:fill="auto"/>
        <w:bidi w:val="0"/>
        <w:spacing w:before="0" w:line="578" w:lineRule="exact"/>
        <w:ind w:left="11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年，公司继续保持持续、稳定的发展，坚持以市场为导向的经营思想， 以控股、参股子公司和驻外办事机构为依托，加大市场开拓，构建起覆盖华北、 华东、华南、西南和西北主要城市和地区的营销服务体系。</w:t>
      </w:r>
    </w:p>
    <w:p>
      <w:pPr>
        <w:pStyle w:val="Style21"/>
        <w:keepNext w:val="0"/>
        <w:keepLines w:val="0"/>
        <w:widowControl w:val="0"/>
        <w:shd w:val="clear" w:color="auto" w:fill="auto"/>
        <w:bidi w:val="0"/>
        <w:spacing w:before="0" w:after="500" w:line="570" w:lineRule="exact"/>
        <w:ind w:left="1100" w:right="0" w:firstLine="480"/>
        <w:jc w:val="both"/>
      </w:pPr>
      <w:r>
        <w:rPr>
          <w:color w:val="000000"/>
          <w:spacing w:val="0"/>
          <w:w w:val="100"/>
          <w:position w:val="0"/>
          <w:sz w:val="24"/>
          <w:szCs w:val="24"/>
        </w:rPr>
        <w:t>公司加强软件产品开发力度，发挥在资质、人才、技术、营销网络和客户资 源等方面的综合竞争优势，加大高端市场份额；公司对客户坚守诚信，面对不断 成长的客户需求“随需而动”，及时满足客户的产品需求，狠抓服务质量，提高 客户忠诚度。公司通过可靠的资信保证、完备的技术力量和科学、完善、有效的 工程管理体系，在细分市场上竞争优势明显。报告期内，公司签订项目的合同金 额</w:t>
      </w:r>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4"/>
          <w:szCs w:val="24"/>
        </w:rPr>
        <w:t>亿元，公司总资产</w:t>
      </w:r>
      <w:r>
        <w:rPr>
          <w:rFonts w:ascii="Times New Roman" w:eastAsia="Times New Roman" w:hAnsi="Times New Roman" w:cs="Times New Roman"/>
          <w:color w:val="000000"/>
          <w:spacing w:val="0"/>
          <w:w w:val="100"/>
          <w:position w:val="0"/>
          <w:sz w:val="24"/>
          <w:szCs w:val="24"/>
        </w:rPr>
        <w:t>90999.41</w:t>
      </w:r>
      <w:r>
        <w:rPr>
          <w:color w:val="000000"/>
          <w:spacing w:val="0"/>
          <w:w w:val="100"/>
          <w:position w:val="0"/>
          <w:sz w:val="24"/>
          <w:szCs w:val="24"/>
        </w:rPr>
        <w:t>万元，净资产</w:t>
      </w:r>
      <w:r>
        <w:rPr>
          <w:rFonts w:ascii="Times New Roman" w:eastAsia="Times New Roman" w:hAnsi="Times New Roman" w:cs="Times New Roman"/>
          <w:color w:val="000000"/>
          <w:spacing w:val="0"/>
          <w:w w:val="100"/>
          <w:position w:val="0"/>
          <w:sz w:val="24"/>
          <w:szCs w:val="24"/>
        </w:rPr>
        <w:t>56106.5</w:t>
      </w:r>
      <w:r>
        <w:rPr>
          <w:color w:val="000000"/>
          <w:spacing w:val="0"/>
          <w:w w:val="100"/>
          <w:position w:val="0"/>
          <w:sz w:val="24"/>
          <w:szCs w:val="24"/>
        </w:rPr>
        <w:t>万元，公司销售收入</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sz w:val="24"/>
          <w:szCs w:val="24"/>
        </w:rPr>
        <w:t>亿，其中主营业务收入</w:t>
      </w:r>
      <w:r>
        <w:rPr>
          <w:rFonts w:ascii="Times New Roman" w:eastAsia="Times New Roman" w:hAnsi="Times New Roman" w:cs="Times New Roman"/>
          <w:color w:val="000000"/>
          <w:spacing w:val="0"/>
          <w:w w:val="100"/>
          <w:position w:val="0"/>
          <w:sz w:val="24"/>
          <w:szCs w:val="24"/>
        </w:rPr>
        <w:t>58503.22</w:t>
      </w:r>
      <w:r>
        <w:rPr>
          <w:color w:val="000000"/>
          <w:spacing w:val="0"/>
          <w:w w:val="100"/>
          <w:position w:val="0"/>
          <w:sz w:val="24"/>
          <w:szCs w:val="24"/>
        </w:rPr>
        <w:t>万元，主营业务利润</w:t>
      </w:r>
      <w:r>
        <w:rPr>
          <w:rFonts w:ascii="Times New Roman" w:eastAsia="Times New Roman" w:hAnsi="Times New Roman" w:cs="Times New Roman"/>
          <w:color w:val="000000"/>
          <w:spacing w:val="0"/>
          <w:w w:val="100"/>
          <w:position w:val="0"/>
          <w:sz w:val="24"/>
          <w:szCs w:val="24"/>
        </w:rPr>
        <w:t>10771.22</w:t>
      </w:r>
      <w:r>
        <w:rPr>
          <w:color w:val="000000"/>
          <w:spacing w:val="0"/>
          <w:w w:val="100"/>
          <w:position w:val="0"/>
          <w:sz w:val="24"/>
          <w:szCs w:val="24"/>
        </w:rPr>
        <w:t xml:space="preserve">万元，实现净利 </w:t>
      </w:r>
      <w:r>
        <w:rPr>
          <w:color w:val="000000"/>
          <w:spacing w:val="0"/>
          <w:w w:val="100"/>
          <w:position w:val="0"/>
          <w:sz w:val="24"/>
          <w:szCs w:val="24"/>
        </w:rPr>
        <w:t>润</w:t>
      </w:r>
      <w:r>
        <w:rPr>
          <w:rFonts w:ascii="Times New Roman" w:eastAsia="Times New Roman" w:hAnsi="Times New Roman" w:cs="Times New Roman"/>
          <w:color w:val="000000"/>
          <w:spacing w:val="0"/>
          <w:w w:val="100"/>
          <w:position w:val="0"/>
          <w:sz w:val="24"/>
          <w:szCs w:val="24"/>
        </w:rPr>
        <w:t>7204.71</w:t>
      </w:r>
      <w:r>
        <w:rPr>
          <w:color w:val="000000"/>
          <w:spacing w:val="0"/>
          <w:w w:val="100"/>
          <w:position w:val="0"/>
          <w:sz w:val="24"/>
          <w:szCs w:val="24"/>
        </w:rPr>
        <w:t>万元。报告期内，公司经营情况正常，财务状况良好，使得公司每年 保持主营业务收入、主营业务利润和净利润的稳步增长。</w:t>
      </w:r>
    </w:p>
    <w:p>
      <w:pPr>
        <w:pStyle w:val="Style31"/>
        <w:keepNext w:val="0"/>
        <w:keepLines w:val="0"/>
        <w:widowControl w:val="0"/>
        <w:shd w:val="clear" w:color="auto" w:fill="auto"/>
        <w:tabs>
          <w:tab w:pos="6984" w:val="left"/>
        </w:tabs>
        <w:bidi w:val="0"/>
        <w:spacing w:before="0" w:after="0" w:line="240" w:lineRule="auto"/>
        <w:ind w:left="480" w:right="0" w:firstLine="0"/>
        <w:jc w:val="left"/>
        <w:rPr>
          <w:sz w:val="20"/>
          <w:szCs w:val="20"/>
        </w:rPr>
      </w:pPr>
      <w:r>
        <w:rPr>
          <w:b w:val="0"/>
          <w:bCs w:val="0"/>
          <w:color w:val="000000"/>
          <w:spacing w:val="0"/>
          <w:w w:val="100"/>
          <w:position w:val="0"/>
          <w:sz w:val="24"/>
          <w:szCs w:val="24"/>
        </w:rPr>
        <w:t>公司近三年收入利润情况如下：</w:t>
        <w:tab/>
      </w:r>
      <w:r>
        <w:rPr>
          <w:b w:val="0"/>
          <w:bCs w:val="0"/>
          <w:color w:val="000000"/>
          <w:spacing w:val="0"/>
          <w:w w:val="100"/>
          <w:position w:val="0"/>
          <w:sz w:val="20"/>
          <w:szCs w:val="20"/>
        </w:rPr>
        <w:t>（单位：元）</w:t>
      </w:r>
    </w:p>
    <w:tbl>
      <w:tblPr>
        <w:tblOverlap w:val="never"/>
        <w:jc w:val="center"/>
        <w:tblLayout w:type="fixed"/>
      </w:tblPr>
      <w:tblGrid>
        <w:gridCol w:w="2736"/>
        <w:gridCol w:w="1853"/>
        <w:gridCol w:w="1858"/>
        <w:gridCol w:w="1862"/>
      </w:tblGrid>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年度</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000000"/>
                <w:spacing w:val="0"/>
                <w:w w:val="100"/>
                <w:position w:val="0"/>
                <w:sz w:val="20"/>
                <w:szCs w:val="20"/>
              </w:rPr>
              <w:t>2004</w:t>
            </w:r>
            <w:r>
              <w:rPr>
                <w:b/>
                <w:bCs/>
                <w:color w:val="000000"/>
                <w:spacing w:val="0"/>
                <w:w w:val="100"/>
                <w:position w:val="0"/>
                <w:sz w:val="20"/>
                <w:szCs w:val="20"/>
              </w:rPr>
              <w:t>年度</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585,032,199.20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461,460,967.45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322,741,741.74</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107,712,186.83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99,155,991.52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80,781,335.02</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76,427,122.01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62,361,912.02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43,860,250.35</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72,047,119.77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58,140,504.92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40,626,769.72</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主营业务收入增长率（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26.78%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42.98%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48.65%</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主营业务利润增长率（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8.63%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22.75%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69.10%</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利润总额增长率（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22.56%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42.18%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18.49%</w:t>
            </w:r>
          </w:p>
        </w:tc>
      </w:tr>
      <w:tr>
        <w:trPr>
          <w:trHeight w:val="307"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净利润增长率（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23.92%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43.11%</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1200" w:right="0" w:firstLine="0"/>
              <w:jc w:val="left"/>
              <w:rPr>
                <w:sz w:val="20"/>
                <w:szCs w:val="20"/>
              </w:rPr>
            </w:pPr>
            <w:r>
              <w:rPr>
                <w:rFonts w:ascii="Times New Roman" w:eastAsia="Times New Roman" w:hAnsi="Times New Roman" w:cs="Times New Roman"/>
                <w:color w:val="000000"/>
                <w:spacing w:val="0"/>
                <w:w w:val="100"/>
                <w:position w:val="0"/>
                <w:sz w:val="20"/>
                <w:szCs w:val="20"/>
              </w:rPr>
              <w:t>9.76%</w:t>
            </w:r>
          </w:p>
        </w:tc>
      </w:tr>
    </w:tbl>
    <w:p>
      <w:pPr>
        <w:pStyle w:val="Style21"/>
        <w:keepNext w:val="0"/>
        <w:keepLines w:val="0"/>
        <w:widowControl w:val="0"/>
        <w:shd w:val="clear" w:color="auto" w:fill="auto"/>
        <w:bidi w:val="0"/>
        <w:spacing w:before="0" w:after="120" w:line="574" w:lineRule="exact"/>
        <w:ind w:left="1100" w:right="0" w:firstLine="480"/>
        <w:jc w:val="both"/>
      </w:pPr>
      <w:r>
        <w:rPr>
          <w:color w:val="000000"/>
          <w:spacing w:val="0"/>
          <w:w w:val="100"/>
          <w:position w:val="0"/>
          <w:sz w:val="24"/>
          <w:szCs w:val="24"/>
        </w:rPr>
        <w:t>报告期内，公司主营业务收入增长率为</w:t>
      </w:r>
      <w:r>
        <w:rPr>
          <w:rFonts w:ascii="Arial" w:eastAsia="Arial" w:hAnsi="Arial" w:cs="Arial"/>
          <w:color w:val="000000"/>
          <w:spacing w:val="0"/>
          <w:w w:val="100"/>
          <w:position w:val="0"/>
          <w:sz w:val="24"/>
          <w:szCs w:val="24"/>
        </w:rPr>
        <w:t>26.78%</w:t>
      </w:r>
      <w:r>
        <w:rPr>
          <w:color w:val="000000"/>
          <w:spacing w:val="0"/>
          <w:w w:val="100"/>
          <w:position w:val="0"/>
          <w:sz w:val="24"/>
          <w:szCs w:val="24"/>
        </w:rPr>
        <w:t>，比</w:t>
      </w:r>
      <w:r>
        <w:rPr>
          <w:rFonts w:ascii="Arial" w:eastAsia="Arial" w:hAnsi="Arial" w:cs="Arial"/>
          <w:color w:val="000000"/>
          <w:spacing w:val="0"/>
          <w:w w:val="100"/>
          <w:position w:val="0"/>
          <w:sz w:val="24"/>
          <w:szCs w:val="24"/>
        </w:rPr>
        <w:t>2005</w:t>
      </w:r>
      <w:r>
        <w:rPr>
          <w:color w:val="000000"/>
          <w:spacing w:val="0"/>
          <w:w w:val="100"/>
          <w:position w:val="0"/>
          <w:sz w:val="24"/>
          <w:szCs w:val="24"/>
        </w:rPr>
        <w:t>年度</w:t>
      </w:r>
      <w:r>
        <w:rPr>
          <w:rFonts w:ascii="Arial" w:eastAsia="Arial" w:hAnsi="Arial" w:cs="Arial"/>
          <w:color w:val="000000"/>
          <w:spacing w:val="0"/>
          <w:w w:val="100"/>
          <w:position w:val="0"/>
          <w:sz w:val="24"/>
          <w:szCs w:val="24"/>
        </w:rPr>
        <w:t>42.98%</w:t>
      </w:r>
      <w:r>
        <w:rPr>
          <w:color w:val="000000"/>
          <w:spacing w:val="0"/>
          <w:w w:val="100"/>
          <w:position w:val="0"/>
          <w:sz w:val="24"/>
          <w:szCs w:val="24"/>
        </w:rPr>
        <w:t xml:space="preserve">的增 长率有所降低，主要是主营业务收入基数较大，从绝对值上看，主营业务收入仍 然增加了 </w:t>
      </w:r>
      <w:r>
        <w:rPr>
          <w:rFonts w:ascii="Arial" w:eastAsia="Arial" w:hAnsi="Arial" w:cs="Arial"/>
          <w:color w:val="000000"/>
          <w:spacing w:val="0"/>
          <w:w w:val="100"/>
          <w:position w:val="0"/>
          <w:sz w:val="24"/>
          <w:szCs w:val="24"/>
        </w:rPr>
        <w:t>1.2</w:t>
      </w:r>
      <w:r>
        <w:rPr>
          <w:color w:val="000000"/>
          <w:spacing w:val="0"/>
          <w:w w:val="100"/>
          <w:position w:val="0"/>
          <w:sz w:val="24"/>
          <w:szCs w:val="24"/>
        </w:rPr>
        <w:t>亿；同时本年度几单大额新合同集中在</w:t>
      </w:r>
      <w:r>
        <w:rPr>
          <w:rFonts w:ascii="Arial" w:eastAsia="Arial" w:hAnsi="Arial" w:cs="Arial"/>
          <w:color w:val="000000"/>
          <w:spacing w:val="0"/>
          <w:w w:val="100"/>
          <w:position w:val="0"/>
          <w:sz w:val="24"/>
          <w:szCs w:val="24"/>
        </w:rPr>
        <w:t>2006</w:t>
      </w:r>
      <w:r>
        <w:rPr>
          <w:color w:val="000000"/>
          <w:spacing w:val="0"/>
          <w:w w:val="100"/>
          <w:position w:val="0"/>
          <w:sz w:val="24"/>
          <w:szCs w:val="24"/>
        </w:rPr>
        <w:t>年底签定，尚处于实 施期，未计入当年度的主营业务收入；主营业务利润增长率有所降低，主要是募 集资金到位后，公司增大了对研发队伍的投入，人员大量增加后导致研发成本大 量增加。</w:t>
      </w:r>
    </w:p>
    <w:p>
      <w:pPr>
        <w:pStyle w:val="Style21"/>
        <w:keepNext w:val="0"/>
        <w:keepLines w:val="0"/>
        <w:widowControl w:val="0"/>
        <w:shd w:val="clear" w:color="auto" w:fill="auto"/>
        <w:bidi w:val="0"/>
        <w:spacing w:before="0" w:after="300" w:line="574" w:lineRule="exact"/>
        <w:ind w:left="11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年是公司发展取得突破进展的一年，在深交所的成功上市为公司获得在 资本市场持续融资的通道，募集资金近</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亿元，保证了对募集资金项目的投入和 研发，为公司加大软件产品开发提供了资金支持，使公司向软件产品化、业务规 模化的方向发展。</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年底，经国家发改委、信息产业部、商务部和国家税务总 局审核，公司被认定为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年度国家规划布局内重点软件企业。目前公司已取 得</w:t>
      </w:r>
      <w:r>
        <w:rPr>
          <w:rFonts w:ascii="Times New Roman" w:eastAsia="Times New Roman" w:hAnsi="Times New Roman" w:cs="Times New Roman"/>
          <w:color w:val="000000"/>
          <w:spacing w:val="0"/>
          <w:w w:val="100"/>
          <w:position w:val="0"/>
          <w:sz w:val="24"/>
          <w:szCs w:val="24"/>
        </w:rPr>
        <w:t>78</w:t>
      </w:r>
      <w:r>
        <w:rPr>
          <w:color w:val="000000"/>
          <w:spacing w:val="0"/>
          <w:w w:val="100"/>
          <w:position w:val="0"/>
          <w:sz w:val="24"/>
          <w:szCs w:val="24"/>
        </w:rPr>
        <w:t>项具有自主知识产权的软件著作权，近期公司软件产品“基于可重构技术 的制造业</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w:t>
      </w:r>
      <w:r>
        <w:rPr>
          <w:color w:val="000000"/>
          <w:spacing w:val="0"/>
          <w:w w:val="100"/>
          <w:position w:val="0"/>
          <w:sz w:val="24"/>
          <w:szCs w:val="24"/>
        </w:rPr>
        <w:t>和“东华</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服务智能管理系统软件”被北京市科学技术委员会、 北京市发展和改革委员会、北京市建设委员会、北京市工业促进局和中关村科技 园区管理委员会评为“北京市自主创新产品”。</w:t>
      </w:r>
    </w:p>
    <w:p>
      <w:pPr>
        <w:pStyle w:val="Style21"/>
        <w:keepNext w:val="0"/>
        <w:keepLines w:val="0"/>
        <w:widowControl w:val="0"/>
        <w:shd w:val="clear" w:color="auto" w:fill="auto"/>
        <w:bidi w:val="0"/>
        <w:spacing w:before="0" w:after="460" w:line="571" w:lineRule="exact"/>
        <w:ind w:left="1000" w:right="0" w:firstLine="500"/>
        <w:jc w:val="left"/>
      </w:pPr>
      <w:r>
        <w:rPr>
          <w:color w:val="000000"/>
          <w:spacing w:val="0"/>
          <w:w w:val="100"/>
          <w:position w:val="0"/>
          <w:sz w:val="24"/>
          <w:szCs w:val="24"/>
        </w:rPr>
        <w:t>报告期内，公司募集资金到位不足半年，募集资金投资项目还处于建设期， 未能产生直接效益，对收益的贡献要在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年下半年实现。</w:t>
      </w:r>
    </w:p>
    <w:p>
      <w:pPr>
        <w:pStyle w:val="Style21"/>
        <w:keepNext w:val="0"/>
        <w:keepLines w:val="0"/>
        <w:widowControl w:val="0"/>
        <w:shd w:val="clear" w:color="auto" w:fill="auto"/>
        <w:bidi w:val="0"/>
        <w:spacing w:before="0" w:after="0" w:line="497" w:lineRule="auto"/>
        <w:ind w:left="1500" w:right="0" w:firstLine="0"/>
        <w:jc w:val="left"/>
      </w:pPr>
      <w:bookmarkStart w:id="104" w:name="bookmark104"/>
      <w:r>
        <w:rPr>
          <w:rFonts w:ascii="Times New Roman" w:eastAsia="Times New Roman" w:hAnsi="Times New Roman" w:cs="Times New Roman"/>
          <w:b/>
          <w:bCs/>
          <w:color w:val="000000"/>
          <w:spacing w:val="0"/>
          <w:w w:val="100"/>
          <w:position w:val="0"/>
          <w:sz w:val="24"/>
          <w:szCs w:val="24"/>
        </w:rPr>
        <w:t>2</w:t>
      </w:r>
      <w:bookmarkEnd w:id="104"/>
      <w:r>
        <w:rPr>
          <w:b/>
          <w:bCs/>
          <w:color w:val="000000"/>
          <w:spacing w:val="0"/>
          <w:w w:val="100"/>
          <w:position w:val="0"/>
          <w:sz w:val="24"/>
          <w:szCs w:val="24"/>
        </w:rPr>
        <w:t>、公司主营业务及经营情况</w:t>
      </w:r>
    </w:p>
    <w:p>
      <w:pPr>
        <w:pStyle w:val="Style21"/>
        <w:keepNext w:val="0"/>
        <w:keepLines w:val="0"/>
        <w:widowControl w:val="0"/>
        <w:shd w:val="clear" w:color="auto" w:fill="auto"/>
        <w:bidi w:val="0"/>
        <w:spacing w:before="0" w:after="80" w:line="571" w:lineRule="exact"/>
        <w:ind w:left="1500" w:right="0" w:firstLine="0"/>
        <w:jc w:val="left"/>
      </w:pPr>
      <w:r>
        <w:rPr>
          <w:color w:val="000000"/>
          <w:spacing w:val="0"/>
          <w:w w:val="100"/>
          <w:position w:val="0"/>
          <w:sz w:val="24"/>
          <w:szCs w:val="24"/>
        </w:rPr>
        <w:t>公司主营业务为行业应用软件开发、计算机信息系统集成及相关服务业务。</w:t>
      </w:r>
    </w:p>
    <w:p>
      <w:pPr>
        <w:pStyle w:val="Style21"/>
        <w:keepNext w:val="0"/>
        <w:keepLines w:val="0"/>
        <w:widowControl w:val="0"/>
        <w:shd w:val="clear" w:color="auto" w:fill="auto"/>
        <w:bidi w:val="0"/>
        <w:spacing w:before="0" w:after="340" w:line="571" w:lineRule="exact"/>
        <w:ind w:left="0" w:right="0" w:firstLine="1000"/>
        <w:jc w:val="left"/>
      </w:pPr>
      <w:bookmarkStart w:id="105" w:name="bookmark105"/>
      <w:r>
        <w:rPr>
          <w:b/>
          <w:bCs/>
          <w:color w:val="000000"/>
          <w:spacing w:val="0"/>
          <w:w w:val="100"/>
          <w:position w:val="0"/>
          <w:sz w:val="24"/>
          <w:szCs w:val="24"/>
        </w:rPr>
        <w:t>（</w:t>
      </w:r>
      <w:bookmarkEnd w:id="105"/>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）按产品列示的</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年主营业务收入、主营业务利润、主营业务成本构成</w:t>
      </w:r>
    </w:p>
    <w:p>
      <w:pPr>
        <w:pStyle w:val="Style4"/>
        <w:keepNext w:val="0"/>
        <w:keepLines w:val="0"/>
        <w:widowControl w:val="0"/>
        <w:shd w:val="clear" w:color="auto" w:fill="auto"/>
        <w:bidi w:val="0"/>
        <w:spacing w:before="0" w:after="80" w:line="240" w:lineRule="auto"/>
        <w:ind w:left="7880"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563"/>
        <w:gridCol w:w="1018"/>
        <w:gridCol w:w="1046"/>
        <w:gridCol w:w="1248"/>
        <w:gridCol w:w="1522"/>
        <w:gridCol w:w="1560"/>
        <w:gridCol w:w="1430"/>
      </w:tblGrid>
      <w:tr>
        <w:trPr>
          <w:trHeight w:val="58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3" w:lineRule="exact"/>
              <w:ind w:left="0" w:right="0" w:firstLine="0"/>
              <w:jc w:val="center"/>
              <w:rPr>
                <w:sz w:val="18"/>
                <w:szCs w:val="18"/>
              </w:rPr>
            </w:pPr>
            <w:r>
              <w:rPr>
                <w:b/>
                <w:bCs/>
                <w:color w:val="000000"/>
                <w:spacing w:val="0"/>
                <w:w w:val="100"/>
                <w:position w:val="0"/>
                <w:sz w:val="18"/>
                <w:szCs w:val="18"/>
              </w:rPr>
              <w:t>主营业务 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8" w:lineRule="exact"/>
              <w:ind w:left="0" w:right="0" w:firstLine="0"/>
              <w:jc w:val="center"/>
              <w:rPr>
                <w:sz w:val="18"/>
                <w:szCs w:val="18"/>
              </w:rPr>
            </w:pPr>
            <w:r>
              <w:rPr>
                <w:b/>
                <w:bCs/>
                <w:color w:val="000000"/>
                <w:spacing w:val="0"/>
                <w:w w:val="100"/>
                <w:position w:val="0"/>
                <w:sz w:val="18"/>
                <w:szCs w:val="18"/>
              </w:rPr>
              <w:t>主营业务 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3" w:lineRule="exact"/>
              <w:ind w:left="0" w:right="0" w:firstLine="0"/>
              <w:jc w:val="center"/>
              <w:rPr>
                <w:sz w:val="18"/>
                <w:szCs w:val="18"/>
              </w:rPr>
            </w:pPr>
            <w:r>
              <w:rPr>
                <w:b/>
                <w:bCs/>
                <w:color w:val="000000"/>
                <w:spacing w:val="0"/>
                <w:w w:val="100"/>
                <w:position w:val="0"/>
                <w:sz w:val="18"/>
                <w:szCs w:val="18"/>
              </w:rPr>
              <w:t>主营业务利 润率（%）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93" w:lineRule="exact"/>
              <w:ind w:left="0" w:right="0" w:firstLine="0"/>
              <w:jc w:val="center"/>
              <w:rPr>
                <w:sz w:val="18"/>
                <w:szCs w:val="18"/>
              </w:rPr>
            </w:pPr>
            <w:r>
              <w:rPr>
                <w:b/>
                <w:bCs/>
                <w:color w:val="000000"/>
                <w:spacing w:val="0"/>
                <w:w w:val="100"/>
                <w:position w:val="0"/>
                <w:sz w:val="18"/>
                <w:szCs w:val="18"/>
              </w:rPr>
              <w:t>主营业务收入比 上年增加（％）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93" w:lineRule="exact"/>
              <w:ind w:left="0" w:right="0" w:firstLine="0"/>
              <w:jc w:val="center"/>
              <w:rPr>
                <w:sz w:val="18"/>
                <w:szCs w:val="18"/>
              </w:rPr>
            </w:pPr>
            <w:r>
              <w:rPr>
                <w:b/>
                <w:bCs/>
                <w:color w:val="000000"/>
                <w:spacing w:val="0"/>
                <w:w w:val="100"/>
                <w:position w:val="0"/>
                <w:sz w:val="18"/>
                <w:szCs w:val="18"/>
              </w:rPr>
              <w:t>主营业务成本比 上年增减（%）</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88" w:lineRule="exact"/>
              <w:ind w:left="0" w:right="0" w:firstLine="0"/>
              <w:jc w:val="center"/>
              <w:rPr>
                <w:sz w:val="18"/>
                <w:szCs w:val="18"/>
              </w:rPr>
            </w:pPr>
            <w:r>
              <w:rPr>
                <w:b/>
                <w:bCs/>
                <w:color w:val="000000"/>
                <w:spacing w:val="0"/>
                <w:w w:val="100"/>
                <w:position w:val="0"/>
                <w:sz w:val="18"/>
                <w:szCs w:val="18"/>
              </w:rPr>
              <w:t>主营业务利润 率比上年增减</w:t>
            </w:r>
          </w:p>
        </w:tc>
      </w:tr>
      <w:tr>
        <w:trPr>
          <w:trHeight w:val="29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系统集成收入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49347.27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44632.04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9.54%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29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自制软件产品及定制软件收入</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4859.33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188.12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94.34%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r>
      <w:tr>
        <w:trPr>
          <w:trHeight w:val="30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技术服务收入</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4296.62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2559.86</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34.43%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w:t>
            </w:r>
          </w:p>
        </w:tc>
      </w:tr>
    </w:tbl>
    <w:p>
      <w:pPr>
        <w:widowControl w:val="0"/>
        <w:spacing w:after="639" w:line="1" w:lineRule="exact"/>
      </w:pPr>
    </w:p>
    <w:p>
      <w:pPr>
        <w:pStyle w:val="Style21"/>
        <w:keepNext w:val="0"/>
        <w:keepLines w:val="0"/>
        <w:widowControl w:val="0"/>
        <w:shd w:val="clear" w:color="auto" w:fill="auto"/>
        <w:bidi w:val="0"/>
        <w:spacing w:before="0" w:after="260" w:line="240" w:lineRule="auto"/>
        <w:ind w:left="0" w:right="0" w:firstLine="1000"/>
        <w:jc w:val="left"/>
      </w:pPr>
      <w:bookmarkStart w:id="106" w:name="bookmark106"/>
      <w:r>
        <w:rPr>
          <w:b/>
          <w:bCs/>
          <w:color w:val="000000"/>
          <w:spacing w:val="0"/>
          <w:w w:val="100"/>
          <w:position w:val="0"/>
          <w:sz w:val="24"/>
          <w:szCs w:val="24"/>
        </w:rPr>
        <w:t>（</w:t>
      </w:r>
      <w:bookmarkEnd w:id="106"/>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）按行业列示的主营业务收入、主营业务利润构成</w:t>
      </w:r>
    </w:p>
    <w:p>
      <w:pPr>
        <w:pStyle w:val="Style4"/>
        <w:keepNext w:val="0"/>
        <w:keepLines w:val="0"/>
        <w:widowControl w:val="0"/>
        <w:shd w:val="clear" w:color="auto" w:fill="auto"/>
        <w:bidi w:val="0"/>
        <w:spacing w:before="0" w:after="340" w:line="240" w:lineRule="auto"/>
        <w:ind w:left="0" w:right="106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954"/>
        <w:gridCol w:w="1301"/>
        <w:gridCol w:w="1301"/>
        <w:gridCol w:w="1301"/>
        <w:gridCol w:w="1301"/>
        <w:gridCol w:w="1296"/>
        <w:gridCol w:w="1392"/>
      </w:tblGrid>
      <w:tr>
        <w:trPr>
          <w:trHeight w:val="715" w:hRule="exact"/>
        </w:trPr>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分行业或分产品</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主营业务收入</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主营业务成本</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26" w:lineRule="exact"/>
              <w:ind w:left="0" w:right="0" w:firstLine="0"/>
              <w:jc w:val="center"/>
              <w:rPr>
                <w:sz w:val="18"/>
                <w:szCs w:val="18"/>
              </w:rPr>
            </w:pPr>
            <w:r>
              <w:rPr>
                <w:b/>
                <w:bCs/>
                <w:color w:val="000000"/>
                <w:spacing w:val="0"/>
                <w:w w:val="100"/>
                <w:position w:val="0"/>
                <w:sz w:val="18"/>
                <w:szCs w:val="18"/>
              </w:rPr>
              <w:t>主营业务利润 率（%）</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28" w:lineRule="exact"/>
              <w:ind w:left="0" w:right="0" w:firstLine="0"/>
              <w:jc w:val="center"/>
              <w:rPr>
                <w:sz w:val="18"/>
                <w:szCs w:val="18"/>
              </w:rPr>
            </w:pPr>
            <w:r>
              <w:rPr>
                <w:b/>
                <w:bCs/>
                <w:color w:val="000000"/>
                <w:spacing w:val="0"/>
                <w:w w:val="100"/>
                <w:position w:val="0"/>
                <w:sz w:val="18"/>
                <w:szCs w:val="18"/>
              </w:rPr>
              <w:t>主营业务收入 比上年增减 （%）</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28" w:lineRule="exact"/>
              <w:ind w:left="0" w:right="0" w:firstLine="0"/>
              <w:jc w:val="center"/>
              <w:rPr>
                <w:sz w:val="18"/>
                <w:szCs w:val="18"/>
              </w:rPr>
            </w:pPr>
            <w:r>
              <w:rPr>
                <w:b/>
                <w:bCs/>
                <w:color w:val="000000"/>
                <w:spacing w:val="0"/>
                <w:w w:val="100"/>
                <w:position w:val="0"/>
                <w:sz w:val="18"/>
                <w:szCs w:val="18"/>
              </w:rPr>
              <w:t>主营业务成本 比上年增减 （%）</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35" w:lineRule="exact"/>
              <w:ind w:left="0" w:right="0" w:firstLine="0"/>
              <w:jc w:val="right"/>
              <w:rPr>
                <w:sz w:val="18"/>
                <w:szCs w:val="18"/>
              </w:rPr>
            </w:pPr>
            <w:r>
              <w:rPr>
                <w:b/>
                <w:bCs/>
                <w:color w:val="000000"/>
                <w:spacing w:val="0"/>
                <w:w w:val="100"/>
                <w:position w:val="0"/>
                <w:sz w:val="18"/>
                <w:szCs w:val="18"/>
              </w:rPr>
              <w:t>主营业务利润率 比上年增减（%）</w:t>
            </w:r>
          </w:p>
        </w:tc>
      </w:tr>
      <w:tr>
        <w:trPr>
          <w:trHeight w:val="24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通信行业</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9,530.80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7,591.94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20.34%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88.03%</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w:t>
            </w:r>
          </w:p>
        </w:tc>
      </w:tr>
      <w:tr>
        <w:trPr>
          <w:trHeight w:val="24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电力、水利行业</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12,509.15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9,827.06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21.44%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12.19%</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24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石油、化工行业</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6,766.73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5,338.78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21.10%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238.45%</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24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政府行业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7,396.54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5,876.24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54.14%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2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金融、保险行业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6,982.86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105.34%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r>
      <w:tr>
        <w:trPr>
          <w:trHeight w:val="24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计算机服务业</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4,446.49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3,688.71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17.04%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16.76%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24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5,351.13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4,643.38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13.23%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254"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5,519.51</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4,771.78</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r>
    </w:tbl>
    <w:p>
      <w:pPr>
        <w:widowControl w:val="0"/>
        <w:spacing w:after="639" w:line="1" w:lineRule="exact"/>
      </w:pPr>
    </w:p>
    <w:p>
      <w:pPr>
        <w:pStyle w:val="Style21"/>
        <w:keepNext w:val="0"/>
        <w:keepLines w:val="0"/>
        <w:widowControl w:val="0"/>
        <w:shd w:val="clear" w:color="auto" w:fill="auto"/>
        <w:bidi w:val="0"/>
        <w:spacing w:before="0" w:after="260" w:line="240" w:lineRule="auto"/>
        <w:ind w:left="1380" w:right="0" w:firstLine="0"/>
        <w:jc w:val="left"/>
      </w:pPr>
      <w:bookmarkStart w:id="107" w:name="bookmark107"/>
      <w:r>
        <w:rPr>
          <w:b/>
          <w:bCs/>
          <w:color w:val="000000"/>
          <w:spacing w:val="0"/>
          <w:w w:val="100"/>
          <w:position w:val="0"/>
          <w:sz w:val="24"/>
          <w:szCs w:val="24"/>
        </w:rPr>
        <w:t>（</w:t>
      </w:r>
      <w:bookmarkEnd w:id="107"/>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）主营业务分地区情况</w:t>
      </w:r>
    </w:p>
    <w:p>
      <w:pPr>
        <w:pStyle w:val="Style4"/>
        <w:keepNext w:val="0"/>
        <w:keepLines w:val="0"/>
        <w:widowControl w:val="0"/>
        <w:shd w:val="clear" w:color="auto" w:fill="auto"/>
        <w:bidi w:val="0"/>
        <w:spacing w:before="0" w:after="0" w:line="240" w:lineRule="auto"/>
        <w:ind w:left="7880"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842"/>
        <w:gridCol w:w="2731"/>
        <w:gridCol w:w="2736"/>
      </w:tblGrid>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地区</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主营业务收入比上年增减（％）</w:t>
            </w:r>
          </w:p>
        </w:tc>
      </w:tr>
      <w:tr>
        <w:trPr>
          <w:trHeight w:val="29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东北</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4792.92</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102.11%</w:t>
            </w:r>
          </w:p>
        </w:tc>
      </w:tr>
      <w:tr>
        <w:trPr>
          <w:trHeight w:val="29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华北</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28721.67</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13.62%</w:t>
            </w:r>
          </w:p>
        </w:tc>
      </w:tr>
      <w:tr>
        <w:trPr>
          <w:trHeight w:val="29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华东</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10917.58</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12.12%</w:t>
            </w:r>
          </w:p>
        </w:tc>
      </w:tr>
      <w:tr>
        <w:trPr>
          <w:trHeight w:val="29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华南</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1741.03</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29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华中</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1980.56</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-29.51%</w:t>
            </w:r>
          </w:p>
        </w:tc>
      </w:tr>
      <w:tr>
        <w:trPr>
          <w:trHeight w:val="29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西北</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8745.81</w:t>
            </w:r>
          </w:p>
        </w:tc>
        <w:tc>
          <w:tcPr>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192.74%</w:t>
            </w:r>
          </w:p>
        </w:tc>
      </w:tr>
      <w:tr>
        <w:trPr>
          <w:trHeight w:val="302" w:hRule="exact"/>
        </w:trPr>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西南</w:t>
            </w:r>
          </w:p>
        </w:tc>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1603.66</w:t>
            </w:r>
          </w:p>
        </w:tc>
        <w:tc>
          <w:tcPr>
            <w:tcBorders>
              <w:top w:val="single" w:sz="4"/>
              <w:left w:val="single" w:sz="4"/>
              <w:bottom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59.34%</w:t>
            </w:r>
          </w:p>
        </w:tc>
      </w:tr>
    </w:tbl>
    <w:p>
      <w:pPr>
        <w:pStyle w:val="Style21"/>
        <w:keepNext w:val="0"/>
        <w:keepLines w:val="0"/>
        <w:widowControl w:val="0"/>
        <w:shd w:val="clear" w:color="auto" w:fill="auto"/>
        <w:bidi w:val="0"/>
        <w:spacing w:before="0" w:after="0" w:line="572" w:lineRule="exact"/>
        <w:ind w:left="1000" w:right="960" w:firstLine="480"/>
        <w:jc w:val="both"/>
      </w:pPr>
      <w:r>
        <w:rPr>
          <w:color w:val="000000"/>
          <w:spacing w:val="0"/>
          <w:w w:val="100"/>
          <w:position w:val="0"/>
          <w:sz w:val="24"/>
          <w:szCs w:val="24"/>
        </w:rPr>
        <w:t>报告期内，公司主营业务及其结构、主营业务盈利能力未发生重大变化。公 司主营业务市场中，由于系统集成业务市场竞争较为激烈，系统集成成本较上年 有所增加，导致系统集成利润率降低；公司在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年下半年增加技术人员，在 技术服务项目中造成一定期间的技术服务成本增加，导致技术服务业务利润率降 低。公司在东北、西北地区收入大幅增长，主要源于在电力调度数据网市场，除 继续在原有几个省的三级网向四级网推进外，又新增了甘肃、黑龙江、宁夏三个 省的调度骨干网，总数超过十家，市场占有率遥遥领先。</w:t>
      </w:r>
    </w:p>
    <w:p>
      <w:pPr>
        <w:pStyle w:val="Style21"/>
        <w:keepNext w:val="0"/>
        <w:keepLines w:val="0"/>
        <w:widowControl w:val="0"/>
        <w:shd w:val="clear" w:color="auto" w:fill="auto"/>
        <w:bidi w:val="0"/>
        <w:spacing w:before="0" w:after="380" w:line="572" w:lineRule="exact"/>
        <w:ind w:left="1000" w:right="0" w:firstLine="480"/>
        <w:jc w:val="both"/>
      </w:pPr>
      <w:r>
        <w:rPr>
          <w:color w:val="000000"/>
          <w:spacing w:val="0"/>
          <w:w w:val="100"/>
          <w:position w:val="0"/>
          <w:sz w:val="24"/>
          <w:szCs w:val="24"/>
        </w:rPr>
        <w:t>报告期内，公司向前五名供应商合计的采购金额为</w:t>
      </w:r>
      <w:r>
        <w:rPr>
          <w:rFonts w:ascii="Times New Roman" w:eastAsia="Times New Roman" w:hAnsi="Times New Roman" w:cs="Times New Roman"/>
          <w:color w:val="000000"/>
          <w:spacing w:val="0"/>
          <w:w w:val="100"/>
          <w:position w:val="0"/>
          <w:sz w:val="24"/>
          <w:szCs w:val="24"/>
        </w:rPr>
        <w:t>16,031.61</w:t>
      </w:r>
      <w:r>
        <w:rPr>
          <w:color w:val="000000"/>
          <w:spacing w:val="0"/>
          <w:w w:val="100"/>
          <w:position w:val="0"/>
          <w:sz w:val="24"/>
          <w:szCs w:val="24"/>
        </w:rPr>
        <w:t>万元，占年度 采购总额的</w:t>
      </w:r>
      <w:r>
        <w:rPr>
          <w:rFonts w:ascii="Times New Roman" w:eastAsia="Times New Roman" w:hAnsi="Times New Roman" w:cs="Times New Roman"/>
          <w:color w:val="000000"/>
          <w:spacing w:val="0"/>
          <w:w w:val="100"/>
          <w:position w:val="0"/>
          <w:sz w:val="24"/>
          <w:szCs w:val="24"/>
        </w:rPr>
        <w:t>27.16%</w:t>
      </w:r>
      <w:r>
        <w:rPr>
          <w:color w:val="000000"/>
          <w:spacing w:val="0"/>
          <w:w w:val="100"/>
          <w:position w:val="0"/>
          <w:sz w:val="24"/>
          <w:szCs w:val="24"/>
        </w:rPr>
        <w:t>；向前五名客户合计的销售金额为</w:t>
      </w:r>
      <w:r>
        <w:rPr>
          <w:rFonts w:ascii="Times New Roman" w:eastAsia="Times New Roman" w:hAnsi="Times New Roman" w:cs="Times New Roman"/>
          <w:color w:val="000000"/>
          <w:spacing w:val="0"/>
          <w:w w:val="100"/>
          <w:position w:val="0"/>
          <w:sz w:val="24"/>
          <w:szCs w:val="24"/>
        </w:rPr>
        <w:t>8,539.51</w:t>
      </w:r>
      <w:r>
        <w:rPr>
          <w:color w:val="000000"/>
          <w:spacing w:val="0"/>
          <w:w w:val="100"/>
          <w:position w:val="0"/>
          <w:sz w:val="24"/>
          <w:szCs w:val="24"/>
        </w:rPr>
        <w:t>万元，占年度确 认的销售总额的</w:t>
      </w:r>
      <w:r>
        <w:rPr>
          <w:rFonts w:ascii="Times New Roman" w:eastAsia="Times New Roman" w:hAnsi="Times New Roman" w:cs="Times New Roman"/>
          <w:color w:val="000000"/>
          <w:spacing w:val="0"/>
          <w:w w:val="100"/>
          <w:position w:val="0"/>
          <w:sz w:val="24"/>
          <w:szCs w:val="24"/>
        </w:rPr>
        <w:t>14.6%</w:t>
      </w:r>
      <w:r>
        <w:rPr>
          <w:color w:val="000000"/>
          <w:spacing w:val="0"/>
          <w:w w:val="100"/>
          <w:position w:val="0"/>
          <w:sz w:val="24"/>
          <w:szCs w:val="24"/>
        </w:rPr>
        <w:t>。</w:t>
      </w:r>
    </w:p>
    <w:p>
      <w:pPr>
        <w:pStyle w:val="Style21"/>
        <w:keepNext w:val="0"/>
        <w:keepLines w:val="0"/>
        <w:widowControl w:val="0"/>
        <w:shd w:val="clear" w:color="auto" w:fill="auto"/>
        <w:bidi w:val="0"/>
        <w:spacing w:before="0" w:after="260" w:line="240" w:lineRule="auto"/>
        <w:ind w:left="1480" w:right="0" w:firstLine="0"/>
        <w:jc w:val="both"/>
      </w:pPr>
      <w:bookmarkStart w:id="108" w:name="bookmark108"/>
      <w:r>
        <w:rPr>
          <w:rFonts w:ascii="Times New Roman" w:eastAsia="Times New Roman" w:hAnsi="Times New Roman" w:cs="Times New Roman"/>
          <w:b/>
          <w:bCs/>
          <w:color w:val="000000"/>
          <w:spacing w:val="0"/>
          <w:w w:val="100"/>
          <w:position w:val="0"/>
          <w:sz w:val="24"/>
          <w:szCs w:val="24"/>
        </w:rPr>
        <w:t>3</w:t>
      </w:r>
      <w:bookmarkEnd w:id="108"/>
      <w:r>
        <w:rPr>
          <w:b/>
          <w:bCs/>
          <w:color w:val="000000"/>
          <w:spacing w:val="0"/>
          <w:w w:val="100"/>
          <w:position w:val="0"/>
          <w:sz w:val="24"/>
          <w:szCs w:val="24"/>
        </w:rPr>
        <w:t>、报告期公司主要资产、负债的构成情况</w:t>
      </w:r>
    </w:p>
    <w:p>
      <w:pPr>
        <w:pStyle w:val="Style4"/>
        <w:keepNext w:val="0"/>
        <w:keepLines w:val="0"/>
        <w:widowControl w:val="0"/>
        <w:shd w:val="clear" w:color="auto" w:fill="auto"/>
        <w:bidi w:val="0"/>
        <w:spacing w:before="0" w:after="320" w:line="240" w:lineRule="auto"/>
        <w:ind w:left="0" w:right="900" w:firstLine="0"/>
        <w:jc w:val="right"/>
        <w:rPr>
          <w:sz w:val="20"/>
          <w:szCs w:val="20"/>
        </w:rPr>
        <w:sectPr>
          <w:footnotePr>
            <w:pos w:val="pageBottom"/>
            <w:numFmt w:val="decimal"/>
            <w:numRestart w:val="continuous"/>
          </w:footnotePr>
          <w:pgSz w:w="11900" w:h="16840"/>
          <w:pgMar w:top="1296" w:right="833" w:bottom="1433" w:left="681" w:header="0" w:footer="3" w:gutter="0"/>
          <w:cols w:space="720"/>
          <w:noEndnote/>
          <w:rtlGutter w:val="0"/>
          <w:docGrid w:linePitch="360"/>
        </w:sectPr>
      </w:pPr>
      <w:r>
        <w:rPr>
          <w:color w:val="000000"/>
          <w:spacing w:val="0"/>
          <w:w w:val="100"/>
          <w:position w:val="0"/>
          <w:sz w:val="20"/>
          <w:szCs w:val="20"/>
        </w:rPr>
        <w:t>（单位：元）</w:t>
      </w:r>
    </w:p>
    <w:p>
      <w:pPr>
        <w:widowControl w:val="0"/>
        <w:spacing w:after="159" w:line="1" w:lineRule="exact"/>
      </w:pPr>
    </w:p>
    <w:tbl>
      <w:tblPr>
        <w:tblOverlap w:val="never"/>
        <w:jc w:val="center"/>
        <w:tblLayout w:type="fixed"/>
      </w:tblPr>
      <w:tblGrid>
        <w:gridCol w:w="2050"/>
        <w:gridCol w:w="1464"/>
        <w:gridCol w:w="907"/>
        <w:gridCol w:w="1560"/>
        <w:gridCol w:w="850"/>
        <w:gridCol w:w="1560"/>
        <w:gridCol w:w="1003"/>
      </w:tblGrid>
      <w:tr>
        <w:trPr>
          <w:trHeight w:val="298"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同比增减</w:t>
            </w:r>
          </w:p>
        </w:tc>
      </w:tr>
      <w:tr>
        <w:trPr>
          <w:trHeight w:val="49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21" w:lineRule="exact"/>
              <w:ind w:left="0" w:right="0" w:firstLine="0"/>
              <w:jc w:val="both"/>
              <w:rPr>
                <w:sz w:val="18"/>
                <w:szCs w:val="18"/>
              </w:rPr>
            </w:pPr>
            <w:r>
              <w:rPr>
                <w:b/>
                <w:bCs/>
                <w:color w:val="000000"/>
                <w:spacing w:val="0"/>
                <w:w w:val="100"/>
                <w:position w:val="0"/>
                <w:sz w:val="18"/>
                <w:szCs w:val="18"/>
              </w:rPr>
              <w:t>占总资 产比例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30" w:lineRule="exact"/>
              <w:ind w:left="0" w:right="0" w:firstLine="0"/>
              <w:jc w:val="both"/>
              <w:rPr>
                <w:sz w:val="18"/>
                <w:szCs w:val="18"/>
              </w:rPr>
            </w:pPr>
            <w:r>
              <w:rPr>
                <w:b/>
                <w:bCs/>
                <w:color w:val="000000"/>
                <w:spacing w:val="0"/>
                <w:w w:val="100"/>
                <w:position w:val="0"/>
                <w:sz w:val="18"/>
                <w:szCs w:val="18"/>
              </w:rPr>
              <w:t>占总资 产比例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21" w:lineRule="exact"/>
              <w:ind w:left="0" w:right="0" w:firstLine="0"/>
              <w:jc w:val="left"/>
              <w:rPr>
                <w:sz w:val="18"/>
                <w:szCs w:val="18"/>
              </w:rPr>
            </w:pPr>
            <w:r>
              <w:rPr>
                <w:b/>
                <w:bCs/>
                <w:color w:val="000000"/>
                <w:spacing w:val="0"/>
                <w:w w:val="100"/>
                <w:position w:val="0"/>
                <w:sz w:val="18"/>
                <w:szCs w:val="18"/>
              </w:rPr>
              <w:t>占总资产 比例</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798,511,620.22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87.75%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452,543,793.22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98.05%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345,967,827.00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-10.30%</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164,003,100.77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18.02%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84,965,825.46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18.41%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79,037,275.31</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29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232,915,438.80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25.60%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168,473,121.72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36.50%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64,442,317.08</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-10.91%</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170,419.20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23,203.64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147,215.56</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29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111,312,040.13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12.23%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8,963,960.47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102,348,079.66</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10.29%</w:t>
            </w:r>
          </w:p>
        </w:tc>
      </w:tr>
      <w:tr>
        <w:trPr>
          <w:trHeight w:val="25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其中:在建工程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87,774,700.00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9.65%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87,774,700.00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9.65%</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资产总计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909,994,079.55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461,530,957.33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448,463,122.22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流动负债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347,836,338.66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38.22%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262,010,723.06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56.77%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85,825,615.60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-18.55%</w:t>
            </w:r>
          </w:p>
        </w:tc>
      </w:tr>
      <w:tr>
        <w:trPr>
          <w:trHeight w:val="29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其中:短期借款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预收账款</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209,777,381.40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23.05%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155,396,784.88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33.67%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54,380,596.52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-10.62%</w:t>
            </w:r>
          </w:p>
        </w:tc>
      </w:tr>
      <w:tr>
        <w:trPr>
          <w:trHeight w:val="29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长期负债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b/>
                <w:bCs/>
                <w:color w:val="000000"/>
                <w:spacing w:val="0"/>
                <w:w w:val="100"/>
                <w:position w:val="0"/>
                <w:sz w:val="18"/>
                <w:szCs w:val="18"/>
              </w:rPr>
              <w:t>1,000,000.00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b/>
                <w:bCs/>
                <w:color w:val="000000"/>
                <w:spacing w:val="0"/>
                <w:w w:val="100"/>
                <w:position w:val="0"/>
                <w:sz w:val="18"/>
                <w:szCs w:val="18"/>
              </w:rPr>
              <w:t>1,500,000.00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-0.22%</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负债合计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348,836,338.66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38.33%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263,510,723.06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57.09%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85,325,615.60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-18.76%</w:t>
            </w:r>
          </w:p>
        </w:tc>
      </w:tr>
      <w:tr>
        <w:trPr>
          <w:trHeight w:val="28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股东权益</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b/>
                <w:bCs/>
                <w:color w:val="000000"/>
                <w:spacing w:val="0"/>
                <w:w w:val="100"/>
                <w:position w:val="0"/>
                <w:sz w:val="18"/>
                <w:szCs w:val="18"/>
              </w:rPr>
              <w:t>561,065,020.83</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61.66%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197,937,938.98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42.89%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363,127,081.85</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b/>
                <w:bCs/>
                <w:color w:val="000000"/>
                <w:spacing w:val="0"/>
                <w:w w:val="100"/>
                <w:position w:val="0"/>
                <w:sz w:val="18"/>
                <w:szCs w:val="18"/>
              </w:rPr>
              <w:t>18.77%</w:t>
            </w:r>
          </w:p>
        </w:tc>
      </w:tr>
      <w:tr>
        <w:trPr>
          <w:trHeight w:val="269"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负债及股东权益总计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909,994,079.55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461,530,957.33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448,463,122.22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r>
    </w:tbl>
    <w:p>
      <w:pPr>
        <w:pStyle w:val="Style21"/>
        <w:keepNext w:val="0"/>
        <w:keepLines w:val="0"/>
        <w:widowControl w:val="0"/>
        <w:shd w:val="clear" w:color="auto" w:fill="auto"/>
        <w:bidi w:val="0"/>
        <w:spacing w:before="0" w:after="380" w:line="464" w:lineRule="exact"/>
        <w:ind w:left="460" w:right="0" w:firstLine="500"/>
        <w:jc w:val="both"/>
      </w:pPr>
      <w:r>
        <w:rPr>
          <w:color w:val="000000"/>
          <w:spacing w:val="0"/>
          <w:w w:val="100"/>
          <w:position w:val="0"/>
          <w:sz w:val="24"/>
          <w:szCs w:val="24"/>
        </w:rPr>
        <w:t>从表中数据分析，报告期末，公司固定资产较上年增长明显，主要系本年度使用募集 资金购入募投项目所需固定资产；公司存货数值上较去年有所增加，但占总资产的比例与 上年末相比有所降低；公司项目收款情况正常，资产周转情况良好，应收帐款周转率</w:t>
      </w:r>
      <w:r>
        <w:rPr>
          <w:rFonts w:ascii="Times New Roman" w:eastAsia="Times New Roman" w:hAnsi="Times New Roman" w:cs="Times New Roman"/>
          <w:color w:val="000000"/>
          <w:spacing w:val="0"/>
          <w:w w:val="100"/>
          <w:position w:val="0"/>
          <w:sz w:val="24"/>
          <w:szCs w:val="24"/>
        </w:rPr>
        <w:t>4.7</w:t>
      </w:r>
      <w:r>
        <w:rPr>
          <w:color w:val="000000"/>
          <w:spacing w:val="0"/>
          <w:w w:val="100"/>
          <w:position w:val="0"/>
          <w:sz w:val="24"/>
          <w:szCs w:val="24"/>
        </w:rPr>
        <w:t>次 和存货周转率</w:t>
      </w:r>
      <w:r>
        <w:rPr>
          <w:rFonts w:ascii="Times New Roman" w:eastAsia="Times New Roman" w:hAnsi="Times New Roman" w:cs="Times New Roman"/>
          <w:color w:val="000000"/>
          <w:spacing w:val="0"/>
          <w:w w:val="100"/>
          <w:position w:val="0"/>
          <w:sz w:val="24"/>
          <w:szCs w:val="24"/>
        </w:rPr>
        <w:t>2.36</w:t>
      </w:r>
      <w:r>
        <w:rPr>
          <w:color w:val="000000"/>
          <w:spacing w:val="0"/>
          <w:w w:val="100"/>
          <w:position w:val="0"/>
          <w:sz w:val="24"/>
          <w:szCs w:val="24"/>
        </w:rPr>
        <w:t>次，处于历年合理水平。预收账款年末余额较上年末增加</w:t>
      </w:r>
      <w:r>
        <w:rPr>
          <w:rFonts w:ascii="Times New Roman" w:eastAsia="Times New Roman" w:hAnsi="Times New Roman" w:cs="Times New Roman"/>
          <w:color w:val="000000"/>
          <w:spacing w:val="0"/>
          <w:w w:val="100"/>
          <w:position w:val="0"/>
          <w:sz w:val="24"/>
          <w:szCs w:val="24"/>
        </w:rPr>
        <w:t xml:space="preserve">54,380,596.52 </w:t>
      </w:r>
      <w:r>
        <w:rPr>
          <w:color w:val="000000"/>
          <w:spacing w:val="0"/>
          <w:w w:val="100"/>
          <w:position w:val="0"/>
          <w:sz w:val="24"/>
          <w:szCs w:val="24"/>
        </w:rPr>
        <w:t>元，主要系本年度公司承揽的系统集成项目合同增加，客户预付的合同定金及进度款项亦 相应增加。</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月，公司</w:t>
      </w:r>
      <w:r>
        <w:rPr>
          <w:rFonts w:ascii="Times New Roman" w:eastAsia="Times New Roman" w:hAnsi="Times New Roman" w:cs="Times New Roman"/>
          <w:color w:val="000000"/>
          <w:spacing w:val="0"/>
          <w:w w:val="100"/>
          <w:position w:val="0"/>
          <w:sz w:val="24"/>
          <w:szCs w:val="24"/>
        </w:rPr>
        <w:t>2160</w:t>
      </w:r>
      <w:r>
        <w:rPr>
          <w:color w:val="000000"/>
          <w:spacing w:val="0"/>
          <w:w w:val="100"/>
          <w:position w:val="0"/>
          <w:sz w:val="24"/>
          <w:szCs w:val="24"/>
        </w:rPr>
        <w:t>万股社会公众股成功发行，公司资产负债率下降。</w:t>
      </w:r>
    </w:p>
    <w:p>
      <w:pPr>
        <w:pStyle w:val="Style21"/>
        <w:keepNext w:val="0"/>
        <w:keepLines w:val="0"/>
        <w:widowControl w:val="0"/>
        <w:shd w:val="clear" w:color="auto" w:fill="auto"/>
        <w:bidi w:val="0"/>
        <w:spacing w:before="0" w:after="240" w:line="240" w:lineRule="auto"/>
        <w:ind w:left="0" w:right="0" w:firstLine="960"/>
        <w:jc w:val="left"/>
      </w:pPr>
      <w:bookmarkStart w:id="109" w:name="bookmark109"/>
      <w:r>
        <w:rPr>
          <w:rFonts w:ascii="Times New Roman" w:eastAsia="Times New Roman" w:hAnsi="Times New Roman" w:cs="Times New Roman"/>
          <w:b/>
          <w:bCs/>
          <w:color w:val="000000"/>
          <w:spacing w:val="0"/>
          <w:w w:val="100"/>
          <w:position w:val="0"/>
          <w:sz w:val="24"/>
          <w:szCs w:val="24"/>
        </w:rPr>
        <w:t>4</w:t>
      </w:r>
      <w:bookmarkEnd w:id="109"/>
      <w:r>
        <w:rPr>
          <w:b/>
          <w:bCs/>
          <w:color w:val="000000"/>
          <w:spacing w:val="0"/>
          <w:w w:val="100"/>
          <w:position w:val="0"/>
          <w:sz w:val="24"/>
          <w:szCs w:val="24"/>
        </w:rPr>
        <w:t>、费用及所得税情况</w:t>
      </w:r>
    </w:p>
    <w:tbl>
      <w:tblPr>
        <w:tblOverlap w:val="never"/>
        <w:jc w:val="center"/>
        <w:tblLayout w:type="fixed"/>
      </w:tblPr>
      <w:tblGrid>
        <w:gridCol w:w="1282"/>
        <w:gridCol w:w="1565"/>
        <w:gridCol w:w="2760"/>
        <w:gridCol w:w="1627"/>
        <w:gridCol w:w="2314"/>
      </w:tblGrid>
      <w:tr>
        <w:trPr>
          <w:trHeight w:val="28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主营收入比重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2005.12.31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占</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主营收入比重</w:t>
            </w:r>
          </w:p>
        </w:tc>
      </w:tr>
      <w:tr>
        <w:trPr>
          <w:trHeight w:val="28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21,752,568.75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3.72%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27,814,654.96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6.03%</w:t>
            </w:r>
          </w:p>
        </w:tc>
      </w:tr>
      <w:tr>
        <w:trPr>
          <w:trHeight w:val="28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22,089,562.98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3.78%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18,633,301.46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4.04%</w:t>
            </w:r>
          </w:p>
        </w:tc>
      </w:tr>
      <w:tr>
        <w:trPr>
          <w:trHeight w:val="28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633,328.80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0.13%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1,019,716.14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0.28%</w:t>
            </w:r>
          </w:p>
        </w:tc>
      </w:tr>
      <w:tr>
        <w:trPr>
          <w:trHeight w:val="28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4,379,577.45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4,220,747.89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0.91%</w:t>
            </w:r>
          </w:p>
        </w:tc>
      </w:tr>
      <w:tr>
        <w:trPr>
          <w:trHeight w:val="302" w:hRule="exact"/>
        </w:trPr>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报告期，</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公司三项费用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4"/>
                <w:szCs w:val="24"/>
              </w:rPr>
              <w:t>占当年主营业务收入的比</w:t>
            </w:r>
            <w:r>
              <w:rPr>
                <w:rFonts w:ascii="Times New Roman" w:eastAsia="Times New Roman" w:hAnsi="Times New Roman" w:cs="Times New Roman"/>
                <w:color w:val="000000"/>
                <w:spacing w:val="0"/>
                <w:w w:val="100"/>
                <w:position w:val="0"/>
                <w:sz w:val="20"/>
                <w:szCs w:val="20"/>
              </w:rPr>
              <w:t>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列均有所降低，</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主要得益于公司管理</w:t>
            </w:r>
          </w:p>
        </w:tc>
      </w:tr>
    </w:tbl>
    <w:p>
      <w:pPr>
        <w:pStyle w:val="Style21"/>
        <w:keepNext w:val="0"/>
        <w:keepLines w:val="0"/>
        <w:widowControl w:val="0"/>
        <w:shd w:val="clear" w:color="auto" w:fill="auto"/>
        <w:bidi w:val="0"/>
        <w:spacing w:before="0" w:after="0" w:line="462" w:lineRule="exact"/>
        <w:ind w:left="460" w:right="0" w:firstLine="20"/>
        <w:jc w:val="left"/>
      </w:pPr>
      <w:r>
        <w:rPr>
          <w:color w:val="000000"/>
          <w:spacing w:val="0"/>
          <w:w w:val="100"/>
          <w:position w:val="0"/>
          <w:sz w:val="24"/>
          <w:szCs w:val="24"/>
        </w:rPr>
        <w:t>层对日常经营管理费用的严格控制和管理制度的不断完善。公司财务费用降低，主要是</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年公司上市募集资金产生的部分利息收入增加，用来冲抵短期借款的利息支出。</w:t>
      </w:r>
    </w:p>
    <w:p>
      <w:pPr>
        <w:pStyle w:val="Style21"/>
        <w:keepNext w:val="0"/>
        <w:keepLines w:val="0"/>
        <w:widowControl w:val="0"/>
        <w:shd w:val="clear" w:color="auto" w:fill="auto"/>
        <w:bidi w:val="0"/>
        <w:spacing w:before="0" w:after="300" w:line="462" w:lineRule="exact"/>
        <w:ind w:left="460" w:right="0" w:firstLine="500"/>
        <w:jc w:val="left"/>
      </w:pPr>
      <w:r>
        <w:rPr>
          <w:color w:val="000000"/>
          <w:spacing w:val="0"/>
          <w:w w:val="100"/>
          <w:position w:val="0"/>
          <w:sz w:val="24"/>
          <w:szCs w:val="24"/>
        </w:rPr>
        <w:t>所得税：本公司经北京市海淀区地方税务局京地税海减免企字</w:t>
      </w:r>
      <w:r>
        <w:rPr>
          <w:rFonts w:ascii="Times New Roman" w:eastAsia="Times New Roman" w:hAnsi="Times New Roman" w:cs="Times New Roman"/>
          <w:color w:val="000000"/>
          <w:spacing w:val="0"/>
          <w:w w:val="100"/>
          <w:position w:val="0"/>
          <w:sz w:val="24"/>
          <w:szCs w:val="24"/>
        </w:rPr>
        <w:t>[2004]001243</w:t>
      </w:r>
      <w:r>
        <w:rPr>
          <w:color w:val="000000"/>
          <w:spacing w:val="0"/>
          <w:w w:val="100"/>
          <w:position w:val="0"/>
          <w:sz w:val="24"/>
          <w:szCs w:val="24"/>
        </w:rPr>
        <w:t>号文批准, 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日止减半按</w:t>
      </w:r>
      <w:r>
        <w:rPr>
          <w:rFonts w:ascii="Times New Roman" w:eastAsia="Times New Roman" w:hAnsi="Times New Roman" w:cs="Times New Roman"/>
          <w:color w:val="000000"/>
          <w:spacing w:val="0"/>
          <w:w w:val="100"/>
          <w:position w:val="0"/>
          <w:sz w:val="24"/>
          <w:szCs w:val="24"/>
        </w:rPr>
        <w:t>7.5%</w:t>
      </w:r>
      <w:r>
        <w:rPr>
          <w:color w:val="000000"/>
          <w:spacing w:val="0"/>
          <w:w w:val="100"/>
          <w:position w:val="0"/>
          <w:sz w:val="24"/>
          <w:szCs w:val="24"/>
        </w:rPr>
        <w:t>征收企业所得税。自</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 起，本公司将按照</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的税率计缴企业所得税。</w:t>
      </w:r>
    </w:p>
    <w:p>
      <w:pPr>
        <w:pStyle w:val="Style21"/>
        <w:keepNext w:val="0"/>
        <w:keepLines w:val="0"/>
        <w:widowControl w:val="0"/>
        <w:shd w:val="clear" w:color="auto" w:fill="auto"/>
        <w:bidi w:val="0"/>
        <w:spacing w:before="0" w:after="60" w:line="403" w:lineRule="auto"/>
        <w:ind w:left="0" w:right="0" w:firstLine="960"/>
        <w:jc w:val="left"/>
      </w:pPr>
      <w:bookmarkStart w:id="110" w:name="bookmark110"/>
      <w:r>
        <w:rPr>
          <w:rFonts w:ascii="Times New Roman" w:eastAsia="Times New Roman" w:hAnsi="Times New Roman" w:cs="Times New Roman"/>
          <w:b/>
          <w:bCs/>
          <w:color w:val="000000"/>
          <w:spacing w:val="0"/>
          <w:w w:val="100"/>
          <w:position w:val="0"/>
          <w:sz w:val="24"/>
          <w:szCs w:val="24"/>
        </w:rPr>
        <w:t>5</w:t>
      </w:r>
      <w:bookmarkEnd w:id="110"/>
      <w:r>
        <w:rPr>
          <w:b/>
          <w:bCs/>
          <w:color w:val="000000"/>
          <w:spacing w:val="0"/>
          <w:w w:val="100"/>
          <w:position w:val="0"/>
          <w:sz w:val="24"/>
          <w:szCs w:val="24"/>
        </w:rPr>
        <w:t>、报告期公司现金流量情况</w:t>
      </w:r>
    </w:p>
    <w:tbl>
      <w:tblPr>
        <w:tblOverlap w:val="never"/>
        <w:jc w:val="center"/>
        <w:tblLayout w:type="fixed"/>
      </w:tblPr>
      <w:tblGrid>
        <w:gridCol w:w="3547"/>
        <w:gridCol w:w="2270"/>
        <w:gridCol w:w="1987"/>
        <w:gridCol w:w="1565"/>
      </w:tblGrid>
      <w:tr>
        <w:trPr>
          <w:trHeight w:val="43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同比增减（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bl>
    <w:tbl>
      <w:tblPr>
        <w:tblOverlap w:val="never"/>
        <w:jc w:val="center"/>
        <w:tblLayout w:type="fixed"/>
      </w:tblPr>
      <w:tblGrid>
        <w:gridCol w:w="3547"/>
        <w:gridCol w:w="2270"/>
        <w:gridCol w:w="1987"/>
        <w:gridCol w:w="1565"/>
      </w:tblGrid>
      <w:tr>
        <w:trPr>
          <w:trHeight w:val="42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一、经营活动产生的现金流量净额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24,143,317.66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79,726,371.72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-69.72%</w:t>
            </w:r>
          </w:p>
        </w:tc>
      </w:tr>
      <w:tr>
        <w:trPr>
          <w:trHeight w:val="4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714,174,229.06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644,904,117.67</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10.74%</w:t>
            </w:r>
          </w:p>
        </w:tc>
      </w:tr>
      <w:tr>
        <w:trPr>
          <w:trHeight w:val="4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690,030,911.40</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565,177,745.95</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22.09%</w:t>
            </w:r>
          </w:p>
        </w:tc>
      </w:tr>
      <w:tr>
        <w:trPr>
          <w:trHeight w:val="4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二、投资活动产生的现金流量净额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-109,304,116.99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-6,764,414.9</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1515.87%</w:t>
            </w:r>
          </w:p>
        </w:tc>
      </w:tr>
      <w:tr>
        <w:trPr>
          <w:trHeight w:val="4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109,304,116.99</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6,764,414.9</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1515.87%</w:t>
            </w:r>
          </w:p>
        </w:tc>
      </w:tr>
      <w:tr>
        <w:trPr>
          <w:trHeight w:val="4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三、筹资活动产生的现金流量净额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269,820,429.58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4,226,385.14</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6284.19%</w:t>
            </w:r>
          </w:p>
        </w:tc>
      </w:tr>
      <w:tr>
        <w:trPr>
          <w:trHeight w:val="4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306,466,024.56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30,000,000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921.55%</w:t>
            </w:r>
          </w:p>
        </w:tc>
      </w:tr>
      <w:tr>
        <w:trPr>
          <w:trHeight w:val="4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36,645,594.98</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25,773,614.86</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42.18%</w:t>
            </w:r>
          </w:p>
        </w:tc>
      </w:tr>
      <w:tr>
        <w:trPr>
          <w:trHeight w:val="418"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四、现金及现金等价物净增加额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184,659,630.25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77,188,341.96</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139.23%</w:t>
            </w:r>
          </w:p>
        </w:tc>
      </w:tr>
      <w:tr>
        <w:trPr>
          <w:trHeight w:val="4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现金流入总计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1,020,640,253.62</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674,904,117.67</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51.23%</w:t>
            </w:r>
          </w:p>
        </w:tc>
      </w:tr>
      <w:tr>
        <w:trPr>
          <w:trHeight w:val="427"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现金流出总计</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835,980,623.37</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597,715,775.71</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720"/>
              <w:jc w:val="left"/>
              <w:rPr>
                <w:sz w:val="20"/>
                <w:szCs w:val="20"/>
              </w:rPr>
            </w:pPr>
            <w:r>
              <w:rPr>
                <w:rFonts w:ascii="Times New Roman" w:eastAsia="Times New Roman" w:hAnsi="Times New Roman" w:cs="Times New Roman"/>
                <w:color w:val="000000"/>
                <w:spacing w:val="0"/>
                <w:w w:val="100"/>
                <w:position w:val="0"/>
                <w:sz w:val="20"/>
                <w:szCs w:val="20"/>
              </w:rPr>
              <w:t>39.86%</w:t>
            </w:r>
          </w:p>
        </w:tc>
      </w:tr>
    </w:tbl>
    <w:p>
      <w:pPr>
        <w:pStyle w:val="Style31"/>
        <w:keepNext w:val="0"/>
        <w:keepLines w:val="0"/>
        <w:widowControl w:val="0"/>
        <w:shd w:val="clear" w:color="auto" w:fill="auto"/>
        <w:bidi w:val="0"/>
        <w:spacing w:before="0" w:after="0" w:line="240" w:lineRule="auto"/>
        <w:ind w:left="470" w:right="0" w:firstLine="0"/>
        <w:jc w:val="left"/>
      </w:pPr>
      <w:r>
        <w:rPr>
          <w:b w:val="0"/>
          <w:bCs w:val="0"/>
          <w:color w:val="000000"/>
          <w:spacing w:val="0"/>
          <w:w w:val="100"/>
          <w:position w:val="0"/>
          <w:sz w:val="24"/>
          <w:szCs w:val="24"/>
        </w:rPr>
        <w:t>变动原因:</w:t>
      </w:r>
    </w:p>
    <w:p>
      <w:pPr>
        <w:widowControl w:val="0"/>
        <w:spacing w:after="59" w:line="1" w:lineRule="exact"/>
      </w:pPr>
    </w:p>
    <w:p>
      <w:pPr>
        <w:pStyle w:val="Style21"/>
        <w:keepNext w:val="0"/>
        <w:keepLines w:val="0"/>
        <w:widowControl w:val="0"/>
        <w:shd w:val="clear" w:color="auto" w:fill="auto"/>
        <w:tabs>
          <w:tab w:pos="1639" w:val="left"/>
        </w:tabs>
        <w:bidi w:val="0"/>
        <w:spacing w:before="0" w:after="0" w:line="475" w:lineRule="exact"/>
        <w:ind w:left="480" w:right="0" w:firstLine="480"/>
        <w:jc w:val="left"/>
      </w:pPr>
      <w:bookmarkStart w:id="111" w:name="bookmark111"/>
      <w:r>
        <w:rPr>
          <w:color w:val="000000"/>
          <w:spacing w:val="0"/>
          <w:w w:val="100"/>
          <w:position w:val="0"/>
          <w:sz w:val="24"/>
          <w:szCs w:val="24"/>
        </w:rPr>
        <w:t>（</w:t>
      </w:r>
      <w:bookmarkEnd w:id="11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经营活动产生的现金流量净额比去年同期减少了</w:t>
      </w:r>
      <w:r>
        <w:rPr>
          <w:rFonts w:ascii="Times New Roman" w:eastAsia="Times New Roman" w:hAnsi="Times New Roman" w:cs="Times New Roman"/>
          <w:color w:val="000000"/>
          <w:spacing w:val="0"/>
          <w:w w:val="100"/>
          <w:position w:val="0"/>
          <w:sz w:val="24"/>
          <w:szCs w:val="24"/>
        </w:rPr>
        <w:t>5562</w:t>
      </w:r>
      <w:r>
        <w:rPr>
          <w:color w:val="000000"/>
          <w:spacing w:val="0"/>
          <w:w w:val="100"/>
          <w:position w:val="0"/>
          <w:sz w:val="24"/>
          <w:szCs w:val="24"/>
        </w:rPr>
        <w:t>万，主要体现在销售商品、 提供劳务收到的现金增加</w:t>
      </w:r>
      <w:r>
        <w:rPr>
          <w:rFonts w:ascii="Times New Roman" w:eastAsia="Times New Roman" w:hAnsi="Times New Roman" w:cs="Times New Roman"/>
          <w:color w:val="000000"/>
          <w:spacing w:val="0"/>
          <w:w w:val="100"/>
          <w:position w:val="0"/>
          <w:sz w:val="24"/>
          <w:szCs w:val="24"/>
        </w:rPr>
        <w:t>6514</w:t>
      </w:r>
      <w:r>
        <w:rPr>
          <w:color w:val="000000"/>
          <w:spacing w:val="0"/>
          <w:w w:val="100"/>
          <w:position w:val="0"/>
          <w:sz w:val="24"/>
          <w:szCs w:val="24"/>
        </w:rPr>
        <w:t>万，而本期购买商品、接受劳务支付的现金增加</w:t>
      </w:r>
      <w:r>
        <w:rPr>
          <w:rFonts w:ascii="Times New Roman" w:eastAsia="Times New Roman" w:hAnsi="Times New Roman" w:cs="Times New Roman"/>
          <w:color w:val="000000"/>
          <w:spacing w:val="0"/>
          <w:w w:val="100"/>
          <w:position w:val="0"/>
          <w:sz w:val="24"/>
          <w:szCs w:val="24"/>
        </w:rPr>
        <w:t>12814</w:t>
      </w:r>
      <w:r>
        <w:rPr>
          <w:color w:val="000000"/>
          <w:spacing w:val="0"/>
          <w:w w:val="100"/>
          <w:position w:val="0"/>
          <w:sz w:val="24"/>
          <w:szCs w:val="24"/>
        </w:rPr>
        <w:t>万，主 要原因是由于公司本年度所承接的合同逐年大幅增加，使公司投入的工程启动资金、项目 实施过程中占用的存货均大幅增加较多所致。</w:t>
      </w:r>
    </w:p>
    <w:p>
      <w:pPr>
        <w:pStyle w:val="Style21"/>
        <w:keepNext w:val="0"/>
        <w:keepLines w:val="0"/>
        <w:widowControl w:val="0"/>
        <w:shd w:val="clear" w:color="auto" w:fill="auto"/>
        <w:tabs>
          <w:tab w:pos="1639" w:val="left"/>
        </w:tabs>
        <w:bidi w:val="0"/>
        <w:spacing w:before="0" w:after="0" w:line="475" w:lineRule="exact"/>
        <w:ind w:left="480" w:right="0" w:firstLine="480"/>
        <w:jc w:val="left"/>
      </w:pPr>
      <w:bookmarkStart w:id="112" w:name="bookmark112"/>
      <w:r>
        <w:rPr>
          <w:color w:val="000000"/>
          <w:spacing w:val="0"/>
          <w:w w:val="100"/>
          <w:position w:val="0"/>
          <w:sz w:val="24"/>
          <w:szCs w:val="24"/>
        </w:rPr>
        <w:t>（</w:t>
      </w:r>
      <w:bookmarkEnd w:id="112"/>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投资活动产生的现金流量净额比去年同期减少</w:t>
      </w:r>
      <w:r>
        <w:rPr>
          <w:rFonts w:ascii="Times New Roman" w:eastAsia="Times New Roman" w:hAnsi="Times New Roman" w:cs="Times New Roman"/>
          <w:color w:val="000000"/>
          <w:spacing w:val="0"/>
          <w:w w:val="100"/>
          <w:position w:val="0"/>
          <w:sz w:val="24"/>
          <w:szCs w:val="24"/>
        </w:rPr>
        <w:t>10254</w:t>
      </w:r>
      <w:r>
        <w:rPr>
          <w:color w:val="000000"/>
          <w:spacing w:val="0"/>
          <w:w w:val="100"/>
          <w:position w:val="0"/>
          <w:sz w:val="24"/>
          <w:szCs w:val="24"/>
        </w:rPr>
        <w:t>万，主要原因是公司本年度 使用募集资金购入募投项目所需固定资产所致。</w:t>
      </w:r>
    </w:p>
    <w:p>
      <w:pPr>
        <w:pStyle w:val="Style21"/>
        <w:keepNext w:val="0"/>
        <w:keepLines w:val="0"/>
        <w:widowControl w:val="0"/>
        <w:shd w:val="clear" w:color="auto" w:fill="auto"/>
        <w:tabs>
          <w:tab w:pos="1639" w:val="left"/>
        </w:tabs>
        <w:bidi w:val="0"/>
        <w:spacing w:before="0" w:after="0" w:line="466" w:lineRule="exact"/>
        <w:ind w:left="480" w:right="0" w:firstLine="480"/>
        <w:jc w:val="left"/>
      </w:pPr>
      <w:bookmarkStart w:id="113" w:name="bookmark113"/>
      <w:r>
        <w:rPr>
          <w:color w:val="000000"/>
          <w:spacing w:val="0"/>
          <w:w w:val="100"/>
          <w:position w:val="0"/>
          <w:sz w:val="24"/>
          <w:szCs w:val="24"/>
        </w:rPr>
        <w:t>（</w:t>
      </w:r>
      <w:bookmarkEnd w:id="11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筹资活动产生的现金流量净额比去年同期增加</w:t>
      </w:r>
      <w:r>
        <w:rPr>
          <w:rFonts w:ascii="Times New Roman" w:eastAsia="Times New Roman" w:hAnsi="Times New Roman" w:cs="Times New Roman"/>
          <w:color w:val="000000"/>
          <w:spacing w:val="0"/>
          <w:w w:val="100"/>
          <w:position w:val="0"/>
          <w:sz w:val="24"/>
          <w:szCs w:val="24"/>
        </w:rPr>
        <w:t>26563</w:t>
      </w:r>
      <w:r>
        <w:rPr>
          <w:color w:val="000000"/>
          <w:spacing w:val="0"/>
          <w:w w:val="100"/>
          <w:position w:val="0"/>
          <w:sz w:val="24"/>
          <w:szCs w:val="24"/>
        </w:rPr>
        <w:t>万，主要原因是公司本年通 过发行人民币普通股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收到募集资金人民币</w:t>
      </w:r>
      <w:r>
        <w:rPr>
          <w:rFonts w:ascii="Times New Roman" w:eastAsia="Times New Roman" w:hAnsi="Times New Roman" w:cs="Times New Roman"/>
          <w:color w:val="000000"/>
          <w:spacing w:val="0"/>
          <w:w w:val="100"/>
          <w:position w:val="0"/>
          <w:sz w:val="24"/>
          <w:szCs w:val="24"/>
        </w:rPr>
        <w:t>30057</w:t>
      </w:r>
      <w:r>
        <w:rPr>
          <w:color w:val="000000"/>
          <w:spacing w:val="0"/>
          <w:w w:val="100"/>
          <w:position w:val="0"/>
          <w:sz w:val="24"/>
          <w:szCs w:val="24"/>
        </w:rPr>
        <w:t>万元；偿还银行贷款</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 xml:space="preserve">万元，分配 </w:t>
      </w:r>
      <w:r>
        <w:rPr>
          <w:rFonts w:ascii="Times New Roman" w:eastAsia="Times New Roman" w:hAnsi="Times New Roman" w:cs="Times New Roman"/>
          <w:color w:val="000000"/>
          <w:spacing w:val="0"/>
          <w:w w:val="100"/>
          <w:position w:val="0"/>
          <w:sz w:val="24"/>
          <w:szCs w:val="24"/>
        </w:rPr>
        <w:t>05</w:t>
      </w:r>
      <w:r>
        <w:rPr>
          <w:color w:val="000000"/>
          <w:spacing w:val="0"/>
          <w:w w:val="100"/>
          <w:position w:val="0"/>
          <w:sz w:val="24"/>
          <w:szCs w:val="24"/>
        </w:rPr>
        <w:t>年度股利以及偿付</w:t>
      </w:r>
      <w:r>
        <w:rPr>
          <w:rFonts w:ascii="Times New Roman" w:eastAsia="Times New Roman" w:hAnsi="Times New Roman" w:cs="Times New Roman"/>
          <w:color w:val="000000"/>
          <w:spacing w:val="0"/>
          <w:w w:val="100"/>
          <w:position w:val="0"/>
          <w:sz w:val="24"/>
          <w:szCs w:val="24"/>
        </w:rPr>
        <w:t>06</w:t>
      </w:r>
      <w:r>
        <w:rPr>
          <w:color w:val="000000"/>
          <w:spacing w:val="0"/>
          <w:w w:val="100"/>
          <w:position w:val="0"/>
          <w:sz w:val="24"/>
          <w:szCs w:val="24"/>
        </w:rPr>
        <w:t>年利息所支付现金</w:t>
      </w:r>
      <w:r>
        <w:rPr>
          <w:rFonts w:ascii="Times New Roman" w:eastAsia="Times New Roman" w:hAnsi="Times New Roman" w:cs="Times New Roman"/>
          <w:color w:val="000000"/>
          <w:spacing w:val="0"/>
          <w:w w:val="100"/>
          <w:position w:val="0"/>
          <w:sz w:val="24"/>
          <w:szCs w:val="24"/>
        </w:rPr>
        <w:t>664.6</w:t>
      </w:r>
      <w:r>
        <w:rPr>
          <w:color w:val="000000"/>
          <w:spacing w:val="0"/>
          <w:w w:val="100"/>
          <w:position w:val="0"/>
          <w:sz w:val="24"/>
          <w:szCs w:val="24"/>
        </w:rPr>
        <w:t>万所致。</w:t>
      </w:r>
    </w:p>
    <w:p>
      <w:pPr>
        <w:pStyle w:val="Style21"/>
        <w:keepNext w:val="0"/>
        <w:keepLines w:val="0"/>
        <w:widowControl w:val="0"/>
        <w:shd w:val="clear" w:color="auto" w:fill="auto"/>
        <w:tabs>
          <w:tab w:pos="1639" w:val="left"/>
        </w:tabs>
        <w:bidi w:val="0"/>
        <w:spacing w:before="0" w:after="120" w:line="466" w:lineRule="exact"/>
        <w:ind w:left="480" w:right="0" w:firstLine="480"/>
        <w:jc w:val="left"/>
      </w:pPr>
      <w:bookmarkStart w:id="114" w:name="bookmark114"/>
      <w:r>
        <w:rPr>
          <w:color w:val="000000"/>
          <w:spacing w:val="0"/>
          <w:w w:val="100"/>
          <w:position w:val="0"/>
          <w:sz w:val="24"/>
          <w:szCs w:val="24"/>
        </w:rPr>
        <w:t>（</w:t>
      </w:r>
      <w:bookmarkEnd w:id="11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报告期公司经营活动产生的现金流量净额与报告期净利润存在</w:t>
      </w:r>
      <w:r>
        <w:rPr>
          <w:rFonts w:ascii="Times New Roman" w:eastAsia="Times New Roman" w:hAnsi="Times New Roman" w:cs="Times New Roman"/>
          <w:color w:val="000000"/>
          <w:spacing w:val="0"/>
          <w:w w:val="100"/>
          <w:position w:val="0"/>
          <w:sz w:val="24"/>
          <w:szCs w:val="24"/>
        </w:rPr>
        <w:t>4794</w:t>
      </w:r>
      <w:r>
        <w:rPr>
          <w:color w:val="000000"/>
          <w:spacing w:val="0"/>
          <w:w w:val="100"/>
          <w:position w:val="0"/>
          <w:sz w:val="24"/>
          <w:szCs w:val="24"/>
        </w:rPr>
        <w:t>万元的差异， 主要是计提坏帐准备</w:t>
      </w:r>
      <w:r>
        <w:rPr>
          <w:rFonts w:ascii="Times New Roman" w:eastAsia="Times New Roman" w:hAnsi="Times New Roman" w:cs="Times New Roman"/>
          <w:color w:val="000000"/>
          <w:spacing w:val="0"/>
          <w:w w:val="100"/>
          <w:position w:val="0"/>
          <w:sz w:val="24"/>
          <w:szCs w:val="24"/>
        </w:rPr>
        <w:t>288</w:t>
      </w:r>
      <w:r>
        <w:rPr>
          <w:color w:val="000000"/>
          <w:spacing w:val="0"/>
          <w:w w:val="100"/>
          <w:position w:val="0"/>
          <w:sz w:val="24"/>
          <w:szCs w:val="24"/>
        </w:rPr>
        <w:t>万元，计提固定资产折旧</w:t>
      </w:r>
      <w:r>
        <w:rPr>
          <w:rFonts w:ascii="Times New Roman" w:eastAsia="Times New Roman" w:hAnsi="Times New Roman" w:cs="Times New Roman"/>
          <w:color w:val="000000"/>
          <w:spacing w:val="0"/>
          <w:w w:val="100"/>
          <w:position w:val="0"/>
          <w:sz w:val="24"/>
          <w:szCs w:val="24"/>
        </w:rPr>
        <w:t>308</w:t>
      </w:r>
      <w:r>
        <w:rPr>
          <w:color w:val="000000"/>
          <w:spacing w:val="0"/>
          <w:w w:val="100"/>
          <w:position w:val="0"/>
          <w:sz w:val="24"/>
          <w:szCs w:val="24"/>
        </w:rPr>
        <w:t>万元，属于筹资活动的财务费用</w:t>
      </w:r>
      <w:r>
        <w:rPr>
          <w:rFonts w:ascii="Times New Roman" w:eastAsia="Times New Roman" w:hAnsi="Times New Roman" w:cs="Times New Roman"/>
          <w:color w:val="000000"/>
          <w:spacing w:val="0"/>
          <w:w w:val="100"/>
          <w:position w:val="0"/>
          <w:sz w:val="24"/>
          <w:szCs w:val="24"/>
        </w:rPr>
        <w:t xml:space="preserve">162 </w:t>
      </w:r>
      <w:r>
        <w:rPr>
          <w:color w:val="000000"/>
          <w:spacing w:val="0"/>
          <w:w w:val="100"/>
          <w:position w:val="0"/>
          <w:sz w:val="24"/>
          <w:szCs w:val="24"/>
        </w:rPr>
        <w:t>万元，存货增加</w:t>
      </w:r>
      <w:r>
        <w:rPr>
          <w:rFonts w:ascii="Times New Roman" w:eastAsia="Times New Roman" w:hAnsi="Times New Roman" w:cs="Times New Roman"/>
          <w:color w:val="000000"/>
          <w:spacing w:val="0"/>
          <w:w w:val="100"/>
          <w:position w:val="0"/>
          <w:sz w:val="24"/>
          <w:szCs w:val="24"/>
        </w:rPr>
        <w:t>6444</w:t>
      </w:r>
      <w:r>
        <w:rPr>
          <w:color w:val="000000"/>
          <w:spacing w:val="0"/>
          <w:w w:val="100"/>
          <w:position w:val="0"/>
          <w:sz w:val="24"/>
          <w:szCs w:val="24"/>
        </w:rPr>
        <w:t>万元，经营性应收增加</w:t>
      </w:r>
      <w:r>
        <w:rPr>
          <w:rFonts w:ascii="Times New Roman" w:eastAsia="Times New Roman" w:hAnsi="Times New Roman" w:cs="Times New Roman"/>
          <w:color w:val="000000"/>
          <w:spacing w:val="0"/>
          <w:w w:val="100"/>
          <w:position w:val="0"/>
          <w:sz w:val="24"/>
          <w:szCs w:val="24"/>
        </w:rPr>
        <w:t>3580</w:t>
      </w:r>
      <w:r>
        <w:rPr>
          <w:color w:val="000000"/>
          <w:spacing w:val="0"/>
          <w:w w:val="100"/>
          <w:position w:val="0"/>
          <w:sz w:val="24"/>
          <w:szCs w:val="24"/>
        </w:rPr>
        <w:t>万元，经营性应付增加</w:t>
      </w:r>
      <w:r>
        <w:rPr>
          <w:rFonts w:ascii="Times New Roman" w:eastAsia="Times New Roman" w:hAnsi="Times New Roman" w:cs="Times New Roman"/>
          <w:color w:val="000000"/>
          <w:spacing w:val="0"/>
          <w:w w:val="100"/>
          <w:position w:val="0"/>
          <w:sz w:val="24"/>
          <w:szCs w:val="24"/>
        </w:rPr>
        <w:t>4458</w:t>
      </w:r>
      <w:r>
        <w:rPr>
          <w:color w:val="000000"/>
          <w:spacing w:val="0"/>
          <w:w w:val="100"/>
          <w:position w:val="0"/>
          <w:sz w:val="24"/>
          <w:szCs w:val="24"/>
        </w:rPr>
        <w:t>万元。</w:t>
      </w:r>
    </w:p>
    <w:p>
      <w:pPr>
        <w:pStyle w:val="Style21"/>
        <w:keepNext w:val="0"/>
        <w:keepLines w:val="0"/>
        <w:widowControl w:val="0"/>
        <w:shd w:val="clear" w:color="auto" w:fill="auto"/>
        <w:bidi w:val="0"/>
        <w:spacing w:before="0" w:after="200" w:line="468" w:lineRule="exact"/>
        <w:ind w:left="0" w:right="0" w:firstLine="960"/>
        <w:jc w:val="both"/>
      </w:pPr>
      <w:bookmarkStart w:id="115" w:name="bookmark115"/>
      <w:r>
        <w:rPr>
          <w:rFonts w:ascii="Times New Roman" w:eastAsia="Times New Roman" w:hAnsi="Times New Roman" w:cs="Times New Roman"/>
          <w:b/>
          <w:bCs/>
          <w:color w:val="000000"/>
          <w:spacing w:val="0"/>
          <w:w w:val="100"/>
          <w:position w:val="0"/>
          <w:sz w:val="24"/>
          <w:szCs w:val="24"/>
        </w:rPr>
        <w:t>6</w:t>
      </w:r>
      <w:bookmarkEnd w:id="115"/>
      <w:r>
        <w:rPr>
          <w:b/>
          <w:bCs/>
          <w:color w:val="000000"/>
          <w:spacing w:val="0"/>
          <w:w w:val="100"/>
          <w:position w:val="0"/>
          <w:sz w:val="24"/>
          <w:szCs w:val="24"/>
        </w:rPr>
        <w:t>、报告期内公司主要控股公司及参股公司的经营情况及业绩分析</w:t>
      </w:r>
    </w:p>
    <w:p>
      <w:pPr>
        <w:pStyle w:val="Style21"/>
        <w:keepNext w:val="0"/>
        <w:keepLines w:val="0"/>
        <w:widowControl w:val="0"/>
        <w:shd w:val="clear" w:color="auto" w:fill="auto"/>
        <w:bidi w:val="0"/>
        <w:spacing w:before="0" w:after="60" w:line="468" w:lineRule="exact"/>
        <w:ind w:left="0" w:right="0" w:firstLine="960"/>
        <w:jc w:val="both"/>
      </w:pPr>
      <w:bookmarkStart w:id="116" w:name="bookmark116"/>
      <w:r>
        <w:rPr>
          <w:b/>
          <w:bCs/>
          <w:color w:val="000000"/>
          <w:spacing w:val="0"/>
          <w:w w:val="100"/>
          <w:position w:val="0"/>
          <w:sz w:val="24"/>
          <w:szCs w:val="24"/>
        </w:rPr>
        <w:t>（</w:t>
      </w:r>
      <w:bookmarkEnd w:id="116"/>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）广州东华合创数码科技有限公司</w:t>
      </w:r>
    </w:p>
    <w:p>
      <w:pPr>
        <w:pStyle w:val="Style21"/>
        <w:keepNext w:val="0"/>
        <w:keepLines w:val="0"/>
        <w:widowControl w:val="0"/>
        <w:shd w:val="clear" w:color="auto" w:fill="auto"/>
        <w:bidi w:val="0"/>
        <w:spacing w:before="0" w:after="0" w:line="468" w:lineRule="exact"/>
        <w:ind w:left="480" w:right="0" w:firstLine="480"/>
        <w:jc w:val="both"/>
      </w:pPr>
      <w:r>
        <w:rPr>
          <w:color w:val="000000"/>
          <w:spacing w:val="0"/>
          <w:w w:val="100"/>
          <w:position w:val="0"/>
          <w:sz w:val="24"/>
          <w:szCs w:val="24"/>
        </w:rPr>
        <w:t>广州东华合创数码科技有限公司为本公司的控股子公司，注册资本</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万元，主要从 事计算机软硬件及外围设备的销售业务。根据广州诚泰会计师事务所</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日出 具的穗诚泰审字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0015</w:t>
      </w:r>
      <w:r>
        <w:rPr>
          <w:color w:val="000000"/>
          <w:spacing w:val="0"/>
          <w:w w:val="100"/>
          <w:position w:val="0"/>
          <w:sz w:val="24"/>
          <w:szCs w:val="24"/>
        </w:rPr>
        <w:t>号《审计报告》，截至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日，该公司总资产 </w:t>
      </w:r>
      <w:r>
        <w:rPr>
          <w:rFonts w:ascii="Times New Roman" w:eastAsia="Times New Roman" w:hAnsi="Times New Roman" w:cs="Times New Roman"/>
          <w:color w:val="000000"/>
          <w:spacing w:val="0"/>
          <w:w w:val="100"/>
          <w:position w:val="0"/>
          <w:sz w:val="24"/>
          <w:szCs w:val="24"/>
        </w:rPr>
        <w:t>116.32</w:t>
      </w:r>
      <w:r>
        <w:rPr>
          <w:color w:val="000000"/>
          <w:spacing w:val="0"/>
          <w:w w:val="100"/>
          <w:position w:val="0"/>
          <w:sz w:val="24"/>
          <w:szCs w:val="24"/>
        </w:rPr>
        <w:t>万元、净资产</w:t>
      </w:r>
      <w:r>
        <w:rPr>
          <w:rFonts w:ascii="Times New Roman" w:eastAsia="Times New Roman" w:hAnsi="Times New Roman" w:cs="Times New Roman"/>
          <w:color w:val="000000"/>
          <w:spacing w:val="0"/>
          <w:w w:val="100"/>
          <w:position w:val="0"/>
          <w:sz w:val="24"/>
          <w:szCs w:val="24"/>
        </w:rPr>
        <w:t>82.98</w:t>
      </w:r>
      <w:r>
        <w:rPr>
          <w:color w:val="000000"/>
          <w:spacing w:val="0"/>
          <w:w w:val="100"/>
          <w:position w:val="0"/>
          <w:sz w:val="24"/>
          <w:szCs w:val="24"/>
        </w:rPr>
        <w:t>万元;</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年度实现主营业务收入</w:t>
      </w:r>
      <w:r>
        <w:rPr>
          <w:rFonts w:ascii="Times New Roman" w:eastAsia="Times New Roman" w:hAnsi="Times New Roman" w:cs="Times New Roman"/>
          <w:color w:val="000000"/>
          <w:spacing w:val="0"/>
          <w:w w:val="100"/>
          <w:position w:val="0"/>
          <w:sz w:val="24"/>
          <w:szCs w:val="24"/>
        </w:rPr>
        <w:t>319.73</w:t>
      </w:r>
      <w:r>
        <w:rPr>
          <w:color w:val="000000"/>
          <w:spacing w:val="0"/>
          <w:w w:val="100"/>
          <w:position w:val="0"/>
          <w:sz w:val="24"/>
          <w:szCs w:val="24"/>
        </w:rPr>
        <w:t>万元，同比增长</w:t>
      </w:r>
      <w:r>
        <w:rPr>
          <w:rFonts w:ascii="Times New Roman" w:eastAsia="Times New Roman" w:hAnsi="Times New Roman" w:cs="Times New Roman"/>
          <w:color w:val="000000"/>
          <w:spacing w:val="0"/>
          <w:w w:val="100"/>
          <w:position w:val="0"/>
          <w:sz w:val="24"/>
          <w:szCs w:val="24"/>
        </w:rPr>
        <w:t>20.31%</w:t>
      </w:r>
      <w:r>
        <w:rPr>
          <w:color w:val="000000"/>
          <w:spacing w:val="0"/>
          <w:w w:val="100"/>
          <w:position w:val="0"/>
          <w:sz w:val="24"/>
          <w:szCs w:val="24"/>
        </w:rPr>
        <w:t>； 实现净利润</w:t>
      </w:r>
      <w:r>
        <w:rPr>
          <w:rFonts w:ascii="Times New Roman" w:eastAsia="Times New Roman" w:hAnsi="Times New Roman" w:cs="Times New Roman"/>
          <w:color w:val="000000"/>
          <w:spacing w:val="0"/>
          <w:w w:val="100"/>
          <w:position w:val="0"/>
          <w:sz w:val="24"/>
          <w:szCs w:val="24"/>
        </w:rPr>
        <w:t>0.68</w:t>
      </w:r>
      <w:r>
        <w:rPr>
          <w:color w:val="000000"/>
          <w:spacing w:val="0"/>
          <w:w w:val="100"/>
          <w:position w:val="0"/>
          <w:sz w:val="24"/>
          <w:szCs w:val="24"/>
        </w:rPr>
        <w:t>万元。</w:t>
      </w:r>
    </w:p>
    <w:p>
      <w:pPr>
        <w:pStyle w:val="Style21"/>
        <w:keepNext w:val="0"/>
        <w:keepLines w:val="0"/>
        <w:widowControl w:val="0"/>
        <w:shd w:val="clear" w:color="auto" w:fill="auto"/>
        <w:tabs>
          <w:tab w:pos="1557" w:val="left"/>
        </w:tabs>
        <w:bidi w:val="0"/>
        <w:spacing w:before="0" w:after="0" w:line="470" w:lineRule="exact"/>
        <w:ind w:left="0" w:right="0" w:firstLine="960"/>
        <w:jc w:val="both"/>
      </w:pPr>
      <w:bookmarkStart w:id="117" w:name="bookmark117"/>
      <w:r>
        <w:rPr>
          <w:b/>
          <w:bCs/>
          <w:color w:val="000000"/>
          <w:spacing w:val="0"/>
          <w:w w:val="100"/>
          <w:position w:val="0"/>
          <w:sz w:val="24"/>
          <w:szCs w:val="24"/>
        </w:rPr>
        <w:t>（</w:t>
      </w:r>
      <w:bookmarkEnd w:id="117"/>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泰安东华合创软件有限公司</w:t>
      </w:r>
    </w:p>
    <w:p>
      <w:pPr>
        <w:pStyle w:val="Style21"/>
        <w:keepNext w:val="0"/>
        <w:keepLines w:val="0"/>
        <w:widowControl w:val="0"/>
        <w:shd w:val="clear" w:color="auto" w:fill="auto"/>
        <w:bidi w:val="0"/>
        <w:spacing w:before="0" w:after="0" w:line="470" w:lineRule="exact"/>
        <w:ind w:left="480" w:right="0" w:firstLine="480"/>
        <w:jc w:val="both"/>
      </w:pPr>
      <w:r>
        <w:rPr>
          <w:color w:val="000000"/>
          <w:spacing w:val="0"/>
          <w:w w:val="100"/>
          <w:position w:val="0"/>
          <w:sz w:val="24"/>
          <w:szCs w:val="24"/>
        </w:rPr>
        <w:t>泰安东华合创软件有限公司，成立于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日，本公司二届十五次董事会审 议通过对该子公司增资的议案，</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日，经当地工商登记变更后，注册资本变 更为</w:t>
      </w:r>
      <w:r>
        <w:rPr>
          <w:rFonts w:ascii="Times New Roman" w:eastAsia="Times New Roman" w:hAnsi="Times New Roman" w:cs="Times New Roman"/>
          <w:color w:val="000000"/>
          <w:spacing w:val="0"/>
          <w:w w:val="100"/>
          <w:position w:val="0"/>
          <w:sz w:val="24"/>
          <w:szCs w:val="24"/>
        </w:rPr>
        <w:t>2800</w:t>
      </w:r>
      <w:r>
        <w:rPr>
          <w:color w:val="000000"/>
          <w:spacing w:val="0"/>
          <w:w w:val="100"/>
          <w:position w:val="0"/>
          <w:sz w:val="24"/>
          <w:szCs w:val="24"/>
        </w:rPr>
        <w:t>万元。本公司持股</w:t>
      </w:r>
      <w:r>
        <w:rPr>
          <w:rFonts w:ascii="Times New Roman" w:eastAsia="Times New Roman" w:hAnsi="Times New Roman" w:cs="Times New Roman"/>
          <w:color w:val="000000"/>
          <w:spacing w:val="0"/>
          <w:w w:val="100"/>
          <w:position w:val="0"/>
          <w:sz w:val="24"/>
          <w:szCs w:val="24"/>
        </w:rPr>
        <w:t>99.96%</w:t>
      </w:r>
      <w:r>
        <w:rPr>
          <w:color w:val="000000"/>
          <w:spacing w:val="0"/>
          <w:w w:val="100"/>
          <w:position w:val="0"/>
          <w:sz w:val="24"/>
          <w:szCs w:val="24"/>
        </w:rPr>
        <w:t>。该公司主要从事计算机技术的开发、转让咨询、培 训；软件外包；开发销售计算机软硬件及外围设备；承接计算机网络工程；开发电子商务 系统。由于该公司成立不久，一些项目尚处在投入期，目前未产生收益。</w:t>
      </w:r>
    </w:p>
    <w:p>
      <w:pPr>
        <w:pStyle w:val="Style21"/>
        <w:keepNext w:val="0"/>
        <w:keepLines w:val="0"/>
        <w:widowControl w:val="0"/>
        <w:shd w:val="clear" w:color="auto" w:fill="auto"/>
        <w:tabs>
          <w:tab w:pos="1557" w:val="left"/>
        </w:tabs>
        <w:bidi w:val="0"/>
        <w:spacing w:before="0" w:after="0" w:line="470" w:lineRule="exact"/>
        <w:ind w:left="0" w:right="0" w:firstLine="960"/>
        <w:jc w:val="left"/>
      </w:pPr>
      <w:bookmarkStart w:id="118" w:name="bookmark118"/>
      <w:r>
        <w:rPr>
          <w:b/>
          <w:bCs/>
          <w:color w:val="000000"/>
          <w:spacing w:val="0"/>
          <w:w w:val="100"/>
          <w:position w:val="0"/>
          <w:sz w:val="24"/>
          <w:szCs w:val="24"/>
        </w:rPr>
        <w:t>（</w:t>
      </w:r>
      <w:bookmarkEnd w:id="118"/>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w:t>
        <w:tab/>
        <w:t>北京东华合创科技有限公司</w:t>
      </w:r>
    </w:p>
    <w:p>
      <w:pPr>
        <w:pStyle w:val="Style21"/>
        <w:keepNext w:val="0"/>
        <w:keepLines w:val="0"/>
        <w:widowControl w:val="0"/>
        <w:shd w:val="clear" w:color="auto" w:fill="auto"/>
        <w:bidi w:val="0"/>
        <w:spacing w:before="0" w:after="0" w:line="470" w:lineRule="exact"/>
        <w:ind w:left="480" w:right="0" w:firstLine="480"/>
        <w:jc w:val="both"/>
      </w:pPr>
      <w:r>
        <w:rPr>
          <w:color w:val="000000"/>
          <w:spacing w:val="0"/>
          <w:w w:val="100"/>
          <w:position w:val="0"/>
          <w:sz w:val="24"/>
          <w:szCs w:val="24"/>
        </w:rPr>
        <w:t>北京东华合创科技有限公司，注册资本</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万元，成立于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日，是本 公司的全资子公司，主要从事涉及政府、军队和军工等行业的软件开发和信息系统集成的 业务。目前，该公司正在申请涉及国家秘密的计算机信息系统集成资质。该子公司与本公 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日签订《北京东华合创数码科技股份有限公司与北京东华合创科技有 限公司关于涉密系统集成业务剥离与接受（完整转移）的协议》，决定在遵守涉密系统集成 项目建设相关法规和国保函</w:t>
      </w:r>
      <w:r>
        <w:rPr>
          <w:rFonts w:ascii="Times New Roman" w:eastAsia="Times New Roman" w:hAnsi="Times New Roman" w:cs="Times New Roman"/>
          <w:color w:val="000000"/>
          <w:spacing w:val="0"/>
          <w:w w:val="100"/>
          <w:position w:val="0"/>
          <w:sz w:val="24"/>
          <w:szCs w:val="24"/>
        </w:rPr>
        <w:t>[2006]186</w:t>
      </w:r>
      <w:r>
        <w:rPr>
          <w:color w:val="000000"/>
          <w:spacing w:val="0"/>
          <w:w w:val="100"/>
          <w:position w:val="0"/>
          <w:sz w:val="24"/>
          <w:szCs w:val="24"/>
        </w:rPr>
        <w:t>号文要求的同时，将东华合创现有的涉密系统集成业 务、人员等无偿转让给北京东华合创科技有限公司，由北京东华合创科技有限公司申请并 取得涉密信息系统集成资质后开展涉密系统集成业务。（相关内容已在指定网站或媒体披 露）。全资子公司成立不久，收益很小。</w:t>
      </w:r>
    </w:p>
    <w:p>
      <w:pPr>
        <w:pStyle w:val="Style21"/>
        <w:keepNext w:val="0"/>
        <w:keepLines w:val="0"/>
        <w:widowControl w:val="0"/>
        <w:shd w:val="clear" w:color="auto" w:fill="auto"/>
        <w:tabs>
          <w:tab w:pos="1557" w:val="left"/>
        </w:tabs>
        <w:bidi w:val="0"/>
        <w:spacing w:before="0" w:after="0" w:line="480" w:lineRule="exact"/>
        <w:ind w:left="0" w:right="0" w:firstLine="960"/>
        <w:jc w:val="left"/>
      </w:pPr>
      <w:bookmarkStart w:id="119" w:name="bookmark119"/>
      <w:r>
        <w:rPr>
          <w:b/>
          <w:bCs/>
          <w:color w:val="000000"/>
          <w:spacing w:val="0"/>
          <w:w w:val="100"/>
          <w:position w:val="0"/>
          <w:sz w:val="24"/>
          <w:szCs w:val="24"/>
        </w:rPr>
        <w:t>（</w:t>
      </w:r>
      <w:bookmarkEnd w:id="119"/>
      <w:r>
        <w:rPr>
          <w:rFonts w:ascii="Times New Roman" w:eastAsia="Times New Roman" w:hAnsi="Times New Roman" w:cs="Times New Roman"/>
          <w:b/>
          <w:bCs/>
          <w:color w:val="000000"/>
          <w:spacing w:val="0"/>
          <w:w w:val="100"/>
          <w:position w:val="0"/>
          <w:sz w:val="24"/>
          <w:szCs w:val="24"/>
        </w:rPr>
        <w:t>4</w:t>
      </w:r>
      <w:r>
        <w:rPr>
          <w:b/>
          <w:bCs/>
          <w:color w:val="000000"/>
          <w:spacing w:val="0"/>
          <w:w w:val="100"/>
          <w:position w:val="0"/>
          <w:sz w:val="24"/>
          <w:szCs w:val="24"/>
        </w:rPr>
        <w:t>）</w:t>
        <w:tab/>
        <w:t>福州东华炜如数码科技有限公司</w:t>
      </w:r>
    </w:p>
    <w:p>
      <w:pPr>
        <w:pStyle w:val="Style21"/>
        <w:keepNext w:val="0"/>
        <w:keepLines w:val="0"/>
        <w:widowControl w:val="0"/>
        <w:shd w:val="clear" w:color="auto" w:fill="auto"/>
        <w:bidi w:val="0"/>
        <w:spacing w:before="0" w:after="80" w:line="480" w:lineRule="exact"/>
        <w:ind w:left="480" w:right="0" w:firstLine="480"/>
        <w:jc w:val="both"/>
      </w:pPr>
      <w:r>
        <w:rPr>
          <w:color w:val="000000"/>
          <w:spacing w:val="0"/>
          <w:w w:val="100"/>
          <w:position w:val="0"/>
          <w:sz w:val="24"/>
          <w:szCs w:val="24"/>
        </w:rPr>
        <w:t>福州东华炜如数码科技有限公司，注册资本</w:t>
      </w:r>
      <w:r>
        <w:rPr>
          <w:rFonts w:ascii="Times New Roman" w:eastAsia="Times New Roman" w:hAnsi="Times New Roman" w:cs="Times New Roman"/>
          <w:color w:val="000000"/>
          <w:spacing w:val="0"/>
          <w:w w:val="100"/>
          <w:position w:val="0"/>
          <w:sz w:val="24"/>
          <w:szCs w:val="24"/>
        </w:rPr>
        <w:t>150</w:t>
      </w:r>
      <w:r>
        <w:rPr>
          <w:color w:val="000000"/>
          <w:spacing w:val="0"/>
          <w:w w:val="100"/>
          <w:position w:val="0"/>
          <w:sz w:val="24"/>
          <w:szCs w:val="24"/>
        </w:rPr>
        <w:t>万元，为本公司的参股子公司，占</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股权。</w:t>
      </w:r>
    </w:p>
    <w:p>
      <w:pPr>
        <w:pStyle w:val="Style21"/>
        <w:keepNext w:val="0"/>
        <w:keepLines w:val="0"/>
        <w:widowControl w:val="0"/>
        <w:shd w:val="clear" w:color="auto" w:fill="auto"/>
        <w:bidi w:val="0"/>
        <w:spacing w:before="0" w:after="220" w:line="470" w:lineRule="exact"/>
        <w:ind w:left="1040" w:right="0" w:firstLine="0"/>
        <w:jc w:val="left"/>
      </w:pPr>
      <w:bookmarkStart w:id="120" w:name="bookmark120"/>
      <w:r>
        <w:rPr>
          <w:b/>
          <w:bCs/>
          <w:color w:val="000000"/>
          <w:spacing w:val="0"/>
          <w:w w:val="100"/>
          <w:position w:val="0"/>
          <w:sz w:val="24"/>
          <w:szCs w:val="24"/>
        </w:rPr>
        <w:t>二</w:t>
      </w:r>
      <w:bookmarkEnd w:id="120"/>
      <w:r>
        <w:rPr>
          <w:b/>
          <w:bCs/>
          <w:color w:val="000000"/>
          <w:spacing w:val="0"/>
          <w:w w:val="100"/>
          <w:position w:val="0"/>
          <w:sz w:val="24"/>
          <w:szCs w:val="24"/>
        </w:rPr>
        <w:t>、对公司未来发展的展望</w:t>
      </w:r>
    </w:p>
    <w:p>
      <w:pPr>
        <w:pStyle w:val="Style21"/>
        <w:keepNext w:val="0"/>
        <w:keepLines w:val="0"/>
        <w:widowControl w:val="0"/>
        <w:shd w:val="clear" w:color="auto" w:fill="auto"/>
        <w:bidi w:val="0"/>
        <w:spacing w:before="0" w:after="160" w:line="470" w:lineRule="exact"/>
        <w:ind w:left="0" w:right="0" w:firstLine="960"/>
        <w:jc w:val="left"/>
      </w:pPr>
      <w:bookmarkStart w:id="121" w:name="bookmark121"/>
      <w:r>
        <w:rPr>
          <w:rFonts w:ascii="Times New Roman" w:eastAsia="Times New Roman" w:hAnsi="Times New Roman" w:cs="Times New Roman"/>
          <w:b/>
          <w:bCs/>
          <w:color w:val="000000"/>
          <w:spacing w:val="0"/>
          <w:w w:val="100"/>
          <w:position w:val="0"/>
          <w:sz w:val="24"/>
          <w:szCs w:val="24"/>
        </w:rPr>
        <w:t>1</w:t>
      </w:r>
      <w:bookmarkEnd w:id="121"/>
      <w:r>
        <w:rPr>
          <w:b/>
          <w:bCs/>
          <w:color w:val="000000"/>
          <w:spacing w:val="0"/>
          <w:w w:val="100"/>
          <w:position w:val="0"/>
          <w:sz w:val="24"/>
          <w:szCs w:val="24"/>
        </w:rPr>
        <w:t>、公司所处行业的发展趋势及面临的市场竞争格局</w:t>
      </w:r>
    </w:p>
    <w:p>
      <w:pPr>
        <w:pStyle w:val="Style21"/>
        <w:keepNext w:val="0"/>
        <w:keepLines w:val="0"/>
        <w:widowControl w:val="0"/>
        <w:shd w:val="clear" w:color="auto" w:fill="auto"/>
        <w:bidi w:val="0"/>
        <w:spacing w:before="0" w:after="80" w:line="470" w:lineRule="exact"/>
        <w:ind w:left="0" w:right="0" w:firstLine="960"/>
        <w:jc w:val="both"/>
      </w:pPr>
      <w:bookmarkStart w:id="122" w:name="bookmark122"/>
      <w:r>
        <w:rPr>
          <w:b/>
          <w:bCs/>
          <w:color w:val="000000"/>
          <w:spacing w:val="0"/>
          <w:w w:val="100"/>
          <w:position w:val="0"/>
          <w:sz w:val="24"/>
          <w:szCs w:val="24"/>
        </w:rPr>
        <w:t>（</w:t>
      </w:r>
      <w:bookmarkEnd w:id="122"/>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）行业的发展趋势</w:t>
      </w:r>
    </w:p>
    <w:p>
      <w:pPr>
        <w:pStyle w:val="Style21"/>
        <w:keepNext w:val="0"/>
        <w:keepLines w:val="0"/>
        <w:widowControl w:val="0"/>
        <w:shd w:val="clear" w:color="auto" w:fill="auto"/>
        <w:bidi w:val="0"/>
        <w:spacing w:before="0" w:line="467" w:lineRule="exact"/>
        <w:ind w:left="480" w:right="0" w:firstLine="480"/>
        <w:jc w:val="both"/>
      </w:pPr>
      <w:r>
        <w:rPr>
          <w:color w:val="000000"/>
          <w:spacing w:val="0"/>
          <w:w w:val="100"/>
          <w:position w:val="0"/>
          <w:sz w:val="24"/>
          <w:szCs w:val="24"/>
        </w:rPr>
        <w:t xml:space="preserve">我国软件产品数量增长迅速，国民经济各行业对信息化产品和服务的需求在不断增长, 需求的不断扩大为软件行业提供了一个长期的、良好的市场发展空间。因此，近年来软件 行业保持了国民经济增长速度三倍以上的年增长率，远高于多数行业的增长水平。目前软 件产品市场中核心的、主导软件产品主要被国外大型软件厂商占领，国内厂商主要在某些 </w:t>
      </w:r>
      <w:r>
        <w:rPr>
          <w:color w:val="000000"/>
          <w:spacing w:val="0"/>
          <w:w w:val="100"/>
          <w:position w:val="0"/>
          <w:sz w:val="24"/>
          <w:szCs w:val="24"/>
        </w:rPr>
        <w:t>细分市场保持领先，其中操作系统、中间件、办公软件、信息安全、大型应用软件系统、 嵌入式系统等软件产品取得较大的进展，但并没有满足市场的需求。未来我国软件行业的 市场竞争将从产品线的扩张转向核心业务的强化和品牌的提升。国内企业将通过资本运作, 提高行业内的整合规模；嵌入式软件产品占软件产品整体的比重将逐年增大；软件服务的 市场规模将不断扩大。在系统集成方面，用户对集成需求的广度和深度大幅提高，将逐渐 从简单的硬件集成需求，向完善网络环境、应用开发和较高层次集成服务需求发展。</w:t>
      </w:r>
    </w:p>
    <w:p>
      <w:pPr>
        <w:pStyle w:val="Style21"/>
        <w:keepNext w:val="0"/>
        <w:keepLines w:val="0"/>
        <w:widowControl w:val="0"/>
        <w:shd w:val="clear" w:color="auto" w:fill="auto"/>
        <w:bidi w:val="0"/>
        <w:spacing w:before="0" w:line="467" w:lineRule="exact"/>
        <w:ind w:left="0" w:right="0" w:firstLine="960"/>
        <w:jc w:val="both"/>
      </w:pPr>
      <w:bookmarkStart w:id="123" w:name="bookmark123"/>
      <w:r>
        <w:rPr>
          <w:b/>
          <w:bCs/>
          <w:color w:val="000000"/>
          <w:spacing w:val="0"/>
          <w:w w:val="100"/>
          <w:position w:val="0"/>
          <w:sz w:val="24"/>
          <w:szCs w:val="24"/>
        </w:rPr>
        <w:t>（</w:t>
      </w:r>
      <w:bookmarkEnd w:id="123"/>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）面临的市场竞争格局</w:t>
      </w:r>
    </w:p>
    <w:p>
      <w:pPr>
        <w:pStyle w:val="Style21"/>
        <w:keepNext w:val="0"/>
        <w:keepLines w:val="0"/>
        <w:widowControl w:val="0"/>
        <w:shd w:val="clear" w:color="auto" w:fill="auto"/>
        <w:bidi w:val="0"/>
        <w:spacing w:before="0" w:after="260" w:line="466" w:lineRule="exact"/>
        <w:ind w:left="480" w:right="0" w:firstLine="480"/>
        <w:jc w:val="both"/>
      </w:pPr>
      <w:r>
        <w:rPr>
          <w:color w:val="000000"/>
          <w:spacing w:val="0"/>
          <w:w w:val="100"/>
          <w:position w:val="0"/>
          <w:sz w:val="24"/>
          <w:szCs w:val="24"/>
        </w:rPr>
        <w:t>未来我国软件行业的市场竞争将表现出以下趋势：（</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）随着各行业客户业务的发展变 化以及网络和通信技术的升级换代，软件行业的市场竞争将向系统高可靠性、高稳定性以 及不间断运行等方向发展，在行业应用知识、系统方案设计、产品集成和应用开发、工程 实施及专业服务等方面对软件行业企业提出了更高的要求。（</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）软件服务在软件行业市场 中的比重将不断加大，市场供需的重心将从产品应用转向高端专业服务和网络增值服务， 融合了应用计算机技术、网络技术、通信技术等的整体解决方案将成为服务主流。（</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）中 小企业、政府和教育行业将成为市场关注的热点，行业市场将得以全面开发。</w:t>
      </w:r>
    </w:p>
    <w:p>
      <w:pPr>
        <w:pStyle w:val="Style21"/>
        <w:keepNext w:val="0"/>
        <w:keepLines w:val="0"/>
        <w:widowControl w:val="0"/>
        <w:shd w:val="clear" w:color="auto" w:fill="auto"/>
        <w:tabs>
          <w:tab w:pos="1330" w:val="left"/>
        </w:tabs>
        <w:bidi w:val="0"/>
        <w:spacing w:before="0" w:after="0" w:line="406" w:lineRule="auto"/>
        <w:ind w:left="0" w:right="0" w:firstLine="960"/>
        <w:jc w:val="both"/>
      </w:pPr>
      <w:bookmarkStart w:id="124" w:name="bookmark124"/>
      <w:r>
        <w:rPr>
          <w:rFonts w:ascii="Times New Roman" w:eastAsia="Times New Roman" w:hAnsi="Times New Roman" w:cs="Times New Roman"/>
          <w:b/>
          <w:bCs/>
          <w:color w:val="000000"/>
          <w:spacing w:val="0"/>
          <w:w w:val="100"/>
          <w:position w:val="0"/>
          <w:sz w:val="24"/>
          <w:szCs w:val="24"/>
        </w:rPr>
        <w:t>2</w:t>
      </w:r>
      <w:bookmarkEnd w:id="124"/>
      <w:r>
        <w:rPr>
          <w:b/>
          <w:bCs/>
          <w:color w:val="000000"/>
          <w:spacing w:val="0"/>
          <w:w w:val="100"/>
          <w:position w:val="0"/>
          <w:sz w:val="24"/>
          <w:szCs w:val="24"/>
        </w:rPr>
        <w:t>、</w:t>
        <w:tab/>
        <w:t>公司发展战略</w:t>
      </w:r>
    </w:p>
    <w:p>
      <w:pPr>
        <w:pStyle w:val="Style21"/>
        <w:keepNext w:val="0"/>
        <w:keepLines w:val="0"/>
        <w:widowControl w:val="0"/>
        <w:shd w:val="clear" w:color="auto" w:fill="auto"/>
        <w:bidi w:val="0"/>
        <w:spacing w:before="0" w:after="260" w:line="468" w:lineRule="exact"/>
        <w:ind w:left="480" w:right="0" w:firstLine="480"/>
        <w:jc w:val="both"/>
      </w:pPr>
      <w:r>
        <w:rPr>
          <w:color w:val="000000"/>
          <w:spacing w:val="0"/>
          <w:w w:val="100"/>
          <w:position w:val="0"/>
          <w:sz w:val="24"/>
          <w:szCs w:val="24"/>
        </w:rPr>
        <w:t>作为综合型的行业应用软件、计算机信息系统集成及相关服务提供商，公司现阶段的 发展战略是继续以国家对信息产业的整体发展规划为基础，以客户为中心、市场为导向、 技术创新为动力，通过不断提高企业专业服务的增值能力来保持业务规模和经营效益的持 续增长，以一流的管理团队为核心，以卓越的技术队伍和营销队伍为后盾，以建设自有开 发环境来对部分行业客户的共性化需求进行产品化软件开发为切入点，以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软件产品化和产 业化</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为战略方向，努力增强企业的核心竞争力，把公司最终发展成中国最优秀的、综合型 的行业应用软件、计算机信息系统集成及相关服务的专业提供商之一。公司将在软件开发 和质量保证方面逐步扩大与国外知名软件企业的技术交流与合作，在稳步扩大国内市场份 额的基础上积极开拓国际市场，形成国际、国内市场互动发展的良性循环，为公司软件产 品走出国门、获得国外用户认可、并最终融入国际市场开创道路。</w:t>
      </w:r>
    </w:p>
    <w:p>
      <w:pPr>
        <w:pStyle w:val="Style21"/>
        <w:keepNext w:val="0"/>
        <w:keepLines w:val="0"/>
        <w:widowControl w:val="0"/>
        <w:shd w:val="clear" w:color="auto" w:fill="auto"/>
        <w:tabs>
          <w:tab w:pos="1330" w:val="left"/>
        </w:tabs>
        <w:bidi w:val="0"/>
        <w:spacing w:before="0" w:after="0" w:line="406" w:lineRule="auto"/>
        <w:ind w:left="0" w:right="0" w:firstLine="960"/>
        <w:jc w:val="both"/>
      </w:pPr>
      <w:bookmarkStart w:id="125" w:name="bookmark125"/>
      <w:r>
        <w:rPr>
          <w:rFonts w:ascii="Times New Roman" w:eastAsia="Times New Roman" w:hAnsi="Times New Roman" w:cs="Times New Roman"/>
          <w:b/>
          <w:bCs/>
          <w:color w:val="000000"/>
          <w:spacing w:val="0"/>
          <w:w w:val="100"/>
          <w:position w:val="0"/>
          <w:sz w:val="24"/>
          <w:szCs w:val="24"/>
        </w:rPr>
        <w:t>3</w:t>
      </w:r>
      <w:bookmarkEnd w:id="125"/>
      <w:r>
        <w:rPr>
          <w:b/>
          <w:bCs/>
          <w:color w:val="000000"/>
          <w:spacing w:val="0"/>
          <w:w w:val="100"/>
          <w:position w:val="0"/>
          <w:sz w:val="24"/>
          <w:szCs w:val="24"/>
        </w:rPr>
        <w:t>、</w:t>
        <w:tab/>
        <w:t>公司新年度经营计划</w:t>
      </w:r>
    </w:p>
    <w:p>
      <w:pPr>
        <w:pStyle w:val="Style21"/>
        <w:keepNext w:val="0"/>
        <w:keepLines w:val="0"/>
        <w:widowControl w:val="0"/>
        <w:shd w:val="clear" w:color="auto" w:fill="auto"/>
        <w:bidi w:val="0"/>
        <w:spacing w:before="0" w:after="360" w:line="461" w:lineRule="exact"/>
        <w:ind w:left="480" w:right="0" w:firstLine="480"/>
        <w:jc w:val="both"/>
      </w:pPr>
      <w:r>
        <w:rPr>
          <w:color w:val="000000"/>
          <w:spacing w:val="0"/>
          <w:w w:val="100"/>
          <w:position w:val="0"/>
          <w:sz w:val="24"/>
          <w:szCs w:val="24"/>
        </w:rPr>
        <w:t xml:space="preserve">公司将以资本化运作、产品化开发、科学化管理为手段，促使公司的软件开发、系统 集成及相关服务业务走上阶梯型增长的良性轨道。继续加强科技创新和产品研发，发挥募 </w:t>
      </w:r>
      <w:r>
        <w:rPr>
          <w:color w:val="000000"/>
          <w:spacing w:val="0"/>
          <w:w w:val="100"/>
          <w:position w:val="0"/>
          <w:sz w:val="24"/>
          <w:szCs w:val="24"/>
        </w:rPr>
        <w:t>集资金项目的市场优势，巩固公司在金融、电信、煤炭、电力等细分市场的行业竞争地位 的同时，扩大农产品、医疗等领域的市场份额，以拥有自主知识产权的软件产品和领先的 系统集成技术以及全方位的信息服务来提高公司的盈利能力和盈利水平，为公司的可持续 发展奠定基础。公司将有计划的选择在行业细分市场具有领先地位的公司进行战略合作或 者购并，形成公司新的利润增长点。</w:t>
      </w:r>
    </w:p>
    <w:p>
      <w:pPr>
        <w:pStyle w:val="Style21"/>
        <w:keepNext w:val="0"/>
        <w:keepLines w:val="0"/>
        <w:widowControl w:val="0"/>
        <w:shd w:val="clear" w:color="auto" w:fill="auto"/>
        <w:tabs>
          <w:tab w:pos="1327" w:val="left"/>
        </w:tabs>
        <w:bidi w:val="0"/>
        <w:spacing w:before="0" w:after="0" w:line="406" w:lineRule="auto"/>
        <w:ind w:left="0" w:right="0" w:firstLine="960"/>
        <w:jc w:val="both"/>
      </w:pPr>
      <w:bookmarkStart w:id="126" w:name="bookmark126"/>
      <w:r>
        <w:rPr>
          <w:rFonts w:ascii="Times New Roman" w:eastAsia="Times New Roman" w:hAnsi="Times New Roman" w:cs="Times New Roman"/>
          <w:b/>
          <w:bCs/>
          <w:color w:val="000000"/>
          <w:spacing w:val="0"/>
          <w:w w:val="100"/>
          <w:position w:val="0"/>
          <w:sz w:val="24"/>
          <w:szCs w:val="24"/>
        </w:rPr>
        <w:t>4</w:t>
      </w:r>
      <w:bookmarkEnd w:id="126"/>
      <w:r>
        <w:rPr>
          <w:b/>
          <w:bCs/>
          <w:color w:val="000000"/>
          <w:spacing w:val="0"/>
          <w:w w:val="100"/>
          <w:position w:val="0"/>
          <w:sz w:val="24"/>
          <w:szCs w:val="24"/>
        </w:rPr>
        <w:t>、</w:t>
        <w:tab/>
        <w:t>为实现未来发展所需的资金需求及使用计划，以及资金来源情况</w:t>
      </w:r>
    </w:p>
    <w:p>
      <w:pPr>
        <w:pStyle w:val="Style21"/>
        <w:keepNext w:val="0"/>
        <w:keepLines w:val="0"/>
        <w:widowControl w:val="0"/>
        <w:shd w:val="clear" w:color="auto" w:fill="auto"/>
        <w:bidi w:val="0"/>
        <w:spacing w:before="0" w:after="360" w:line="466" w:lineRule="exact"/>
        <w:ind w:left="480" w:right="0" w:firstLine="480"/>
        <w:jc w:val="both"/>
      </w:pPr>
      <w:r>
        <w:rPr>
          <w:color w:val="000000"/>
          <w:spacing w:val="0"/>
          <w:w w:val="100"/>
          <w:position w:val="0"/>
          <w:sz w:val="24"/>
          <w:szCs w:val="24"/>
        </w:rPr>
        <w:t>公司将结合未来发展战略目标，根据公司发展的实际情况，合理筹资、安排和使用资 金。公司是北京辖区的上市公司，又是中关村地区的高新技术企业，银行信贷信誉良好， 资金充裕，融资渠道畅通，未来资金来源应有充足保证。</w:t>
      </w:r>
    </w:p>
    <w:p>
      <w:pPr>
        <w:pStyle w:val="Style21"/>
        <w:keepNext w:val="0"/>
        <w:keepLines w:val="0"/>
        <w:widowControl w:val="0"/>
        <w:shd w:val="clear" w:color="auto" w:fill="auto"/>
        <w:tabs>
          <w:tab w:pos="1327" w:val="left"/>
        </w:tabs>
        <w:bidi w:val="0"/>
        <w:spacing w:before="0" w:after="0" w:line="406" w:lineRule="auto"/>
        <w:ind w:left="0" w:right="0" w:firstLine="960"/>
        <w:jc w:val="both"/>
      </w:pPr>
      <w:bookmarkStart w:id="127" w:name="bookmark127"/>
      <w:r>
        <w:rPr>
          <w:rFonts w:ascii="Times New Roman" w:eastAsia="Times New Roman" w:hAnsi="Times New Roman" w:cs="Times New Roman"/>
          <w:b/>
          <w:bCs/>
          <w:color w:val="000000"/>
          <w:spacing w:val="0"/>
          <w:w w:val="100"/>
          <w:position w:val="0"/>
          <w:sz w:val="24"/>
          <w:szCs w:val="24"/>
        </w:rPr>
        <w:t>5</w:t>
      </w:r>
      <w:bookmarkEnd w:id="127"/>
      <w:r>
        <w:rPr>
          <w:b/>
          <w:bCs/>
          <w:color w:val="000000"/>
          <w:spacing w:val="0"/>
          <w:w w:val="100"/>
          <w:position w:val="0"/>
          <w:sz w:val="24"/>
          <w:szCs w:val="24"/>
        </w:rPr>
        <w:t>、</w:t>
        <w:tab/>
        <w:t>可能对公司未来发展和经营目标的实现产生不利影响的风险因素</w:t>
      </w:r>
    </w:p>
    <w:p>
      <w:pPr>
        <w:pStyle w:val="Style21"/>
        <w:keepNext w:val="0"/>
        <w:keepLines w:val="0"/>
        <w:widowControl w:val="0"/>
        <w:shd w:val="clear" w:color="auto" w:fill="auto"/>
        <w:tabs>
          <w:tab w:pos="1558" w:val="left"/>
        </w:tabs>
        <w:bidi w:val="0"/>
        <w:spacing w:before="0" w:after="0" w:line="467" w:lineRule="exact"/>
        <w:ind w:left="0" w:right="0" w:firstLine="960"/>
        <w:jc w:val="both"/>
      </w:pPr>
      <w:bookmarkStart w:id="128" w:name="bookmark128"/>
      <w:r>
        <w:rPr>
          <w:b/>
          <w:bCs/>
          <w:color w:val="000000"/>
          <w:spacing w:val="0"/>
          <w:w w:val="100"/>
          <w:position w:val="0"/>
          <w:sz w:val="24"/>
          <w:szCs w:val="24"/>
        </w:rPr>
        <w:t>（</w:t>
      </w:r>
      <w:bookmarkEnd w:id="128"/>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w:t>
        <w:tab/>
        <w:t>市场风险</w:t>
      </w:r>
    </w:p>
    <w:p>
      <w:pPr>
        <w:pStyle w:val="Style21"/>
        <w:keepNext w:val="0"/>
        <w:keepLines w:val="0"/>
        <w:widowControl w:val="0"/>
        <w:shd w:val="clear" w:color="auto" w:fill="auto"/>
        <w:bidi w:val="0"/>
        <w:spacing w:before="0" w:after="0" w:line="467" w:lineRule="exact"/>
        <w:ind w:left="480" w:right="0" w:firstLine="480"/>
        <w:jc w:val="left"/>
      </w:pPr>
      <w:r>
        <w:rPr>
          <w:color w:val="000000"/>
          <w:spacing w:val="0"/>
          <w:w w:val="100"/>
          <w:position w:val="0"/>
          <w:sz w:val="24"/>
          <w:szCs w:val="24"/>
        </w:rPr>
        <w:t>电信、金融、能源等行业具有资金雄厚、信息化建设投入力度大等特点，但若这些行 业本身的业务受国家政策、需求关系、市场竞争等因素的影响而出现波动，其对信息化建 设的资金投入量必将随之发生变化，从而对公司的业务带来影响。</w:t>
      </w:r>
    </w:p>
    <w:p>
      <w:pPr>
        <w:pStyle w:val="Style21"/>
        <w:keepNext w:val="0"/>
        <w:keepLines w:val="0"/>
        <w:widowControl w:val="0"/>
        <w:shd w:val="clear" w:color="auto" w:fill="auto"/>
        <w:bidi w:val="0"/>
        <w:spacing w:before="0" w:after="0" w:line="467" w:lineRule="exact"/>
        <w:ind w:left="480" w:right="0" w:firstLine="480"/>
        <w:jc w:val="left"/>
      </w:pPr>
      <w:r>
        <w:rPr>
          <w:color w:val="000000"/>
          <w:spacing w:val="0"/>
          <w:w w:val="100"/>
          <w:position w:val="0"/>
          <w:sz w:val="24"/>
          <w:szCs w:val="24"/>
        </w:rPr>
        <w:t>针对上述风险，本公司将进一步加大对市场的投入，巩固已有的优势产品和行业领域, 力争扩大市场份额，形成规模化经营；本公司将密切关注国民经济各行业、各部门在信息 化建设方面的需求变化情况，根据市场的动态及时调整自身的经营，以规避相关行业景气 度变化对本公司造成的市场风险。</w:t>
      </w:r>
    </w:p>
    <w:p>
      <w:pPr>
        <w:pStyle w:val="Style21"/>
        <w:keepNext w:val="0"/>
        <w:keepLines w:val="0"/>
        <w:widowControl w:val="0"/>
        <w:shd w:val="clear" w:color="auto" w:fill="auto"/>
        <w:tabs>
          <w:tab w:pos="1558" w:val="left"/>
        </w:tabs>
        <w:bidi w:val="0"/>
        <w:spacing w:before="0" w:after="0" w:line="467" w:lineRule="exact"/>
        <w:ind w:left="0" w:right="0" w:firstLine="960"/>
        <w:jc w:val="both"/>
      </w:pPr>
      <w:bookmarkStart w:id="129" w:name="bookmark129"/>
      <w:r>
        <w:rPr>
          <w:b/>
          <w:bCs/>
          <w:color w:val="000000"/>
          <w:spacing w:val="0"/>
          <w:w w:val="100"/>
          <w:position w:val="0"/>
          <w:sz w:val="24"/>
          <w:szCs w:val="24"/>
        </w:rPr>
        <w:t>（</w:t>
      </w:r>
      <w:bookmarkEnd w:id="129"/>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技术风险</w:t>
      </w:r>
    </w:p>
    <w:p>
      <w:pPr>
        <w:pStyle w:val="Style21"/>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公司所属行业具有发展迅速、技术和产品更新换代快、用户对产品的技术要求高、产 品生命周期短的特点。因此，如果公司对技术、产品和市场的发展趋势不能正确判断，在 关键技术及重要新产品的研发及上市、重要产品方案的选定等方面不能正确把握，可能使 公司面临科研开发、技术和产品升级不能及时跟上所带来公司市场竞争力下降和企业发展 速度减慢的风险。</w:t>
      </w:r>
    </w:p>
    <w:p>
      <w:pPr>
        <w:pStyle w:val="Style21"/>
        <w:keepNext w:val="0"/>
        <w:keepLines w:val="0"/>
        <w:widowControl w:val="0"/>
        <w:shd w:val="clear" w:color="auto" w:fill="auto"/>
        <w:bidi w:val="0"/>
        <w:spacing w:before="0" w:after="180" w:line="467" w:lineRule="exact"/>
        <w:ind w:left="480" w:right="0" w:firstLine="480"/>
        <w:jc w:val="both"/>
      </w:pPr>
      <w:r>
        <w:rPr>
          <w:color w:val="000000"/>
          <w:spacing w:val="0"/>
          <w:w w:val="100"/>
          <w:position w:val="0"/>
          <w:sz w:val="24"/>
          <w:szCs w:val="24"/>
        </w:rPr>
        <w:t>针对上述风险，本公司将进一步培养自己的研发队伍，增加研发人员。公司将紧密跟 踪、深入研究本行业的技术发展方向，以掌握国外技术和产品的最新发展动态；坚持以市 场为导向的研发路线，及时推动新技术、新成果的运用；增加在研发方面的投入，在强化 核心技术的同时积极发展有自主知识产权的计算机软件产品，截至目前，本公司已获得</w:t>
      </w:r>
      <w:r>
        <w:rPr>
          <w:rFonts w:ascii="Times New Roman" w:eastAsia="Times New Roman" w:hAnsi="Times New Roman" w:cs="Times New Roman"/>
          <w:color w:val="000000"/>
          <w:spacing w:val="0"/>
          <w:w w:val="100"/>
          <w:position w:val="0"/>
          <w:sz w:val="24"/>
          <w:szCs w:val="24"/>
        </w:rPr>
        <w:t>78</w:t>
      </w:r>
    </w:p>
    <w:p>
      <w:pPr>
        <w:pStyle w:val="Style21"/>
        <w:keepNext w:val="0"/>
        <w:keepLines w:val="0"/>
        <w:widowControl w:val="0"/>
        <w:shd w:val="clear" w:color="auto" w:fill="auto"/>
        <w:bidi w:val="0"/>
        <w:spacing w:before="0" w:after="0" w:line="470" w:lineRule="exact"/>
        <w:ind w:left="480" w:right="0" w:firstLine="0"/>
        <w:jc w:val="both"/>
      </w:pPr>
      <w:r>
        <w:rPr>
          <w:color w:val="000000"/>
          <w:spacing w:val="0"/>
          <w:w w:val="100"/>
          <w:position w:val="0"/>
          <w:sz w:val="24"/>
          <w:szCs w:val="24"/>
        </w:rPr>
        <w:t>项计算机软件著作权登记和</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项软件产品登记。本公司拥有自主知识产权的软件产品，将通 过版本完善和升级，促进软件产品实现系列化、市场化和产业化的滚动发展，降低公司面 临的技术风险。</w:t>
      </w:r>
    </w:p>
    <w:p>
      <w:pPr>
        <w:pStyle w:val="Style21"/>
        <w:keepNext w:val="0"/>
        <w:keepLines w:val="0"/>
        <w:widowControl w:val="0"/>
        <w:shd w:val="clear" w:color="auto" w:fill="auto"/>
        <w:bidi w:val="0"/>
        <w:spacing w:before="0" w:after="0" w:line="470" w:lineRule="exact"/>
        <w:ind w:left="0" w:right="0" w:firstLine="960"/>
        <w:jc w:val="both"/>
      </w:pPr>
      <w:bookmarkStart w:id="130" w:name="bookmark130"/>
      <w:r>
        <w:rPr>
          <w:b/>
          <w:bCs/>
          <w:color w:val="000000"/>
          <w:spacing w:val="0"/>
          <w:w w:val="100"/>
          <w:position w:val="0"/>
          <w:sz w:val="24"/>
          <w:szCs w:val="24"/>
        </w:rPr>
        <w:t>（</w:t>
      </w:r>
      <w:bookmarkEnd w:id="130"/>
      <w:r>
        <w:rPr>
          <w:rFonts w:ascii="Times New Roman" w:eastAsia="Times New Roman" w:hAnsi="Times New Roman" w:cs="Times New Roman"/>
          <w:b/>
          <w:bCs/>
          <w:color w:val="000000"/>
          <w:spacing w:val="0"/>
          <w:w w:val="100"/>
          <w:position w:val="0"/>
          <w:sz w:val="24"/>
          <w:szCs w:val="24"/>
        </w:rPr>
        <w:t>3</w:t>
      </w:r>
      <w:r>
        <w:rPr>
          <w:b/>
          <w:bCs/>
          <w:color w:val="000000"/>
          <w:spacing w:val="0"/>
          <w:w w:val="100"/>
          <w:position w:val="0"/>
          <w:sz w:val="24"/>
          <w:szCs w:val="24"/>
        </w:rPr>
        <w:t>）人力资源风险</w:t>
      </w:r>
    </w:p>
    <w:p>
      <w:pPr>
        <w:pStyle w:val="Style21"/>
        <w:keepNext w:val="0"/>
        <w:keepLines w:val="0"/>
        <w:widowControl w:val="0"/>
        <w:shd w:val="clear" w:color="auto" w:fill="auto"/>
        <w:bidi w:val="0"/>
        <w:spacing w:before="0" w:after="0" w:line="470" w:lineRule="exact"/>
        <w:ind w:left="480" w:right="0" w:firstLine="480"/>
        <w:jc w:val="both"/>
      </w:pPr>
      <w:r>
        <w:rPr>
          <w:color w:val="000000"/>
          <w:spacing w:val="0"/>
          <w:w w:val="100"/>
          <w:position w:val="0"/>
          <w:sz w:val="24"/>
          <w:szCs w:val="24"/>
        </w:rPr>
        <w:t>公司处于高新技术软件行业，市场的竞争就是人才的竞争。公司上市后，市场规模和 资产规模扩大，对具有较高管理水平和专业技术能力的高素质人才的需求扩大，如不能稳 定和引进足够的管理人才、技术人才，将直接影响到公司的长期经营和发展。</w:t>
      </w:r>
    </w:p>
    <w:p>
      <w:pPr>
        <w:pStyle w:val="Style21"/>
        <w:keepNext w:val="0"/>
        <w:keepLines w:val="0"/>
        <w:widowControl w:val="0"/>
        <w:shd w:val="clear" w:color="auto" w:fill="auto"/>
        <w:bidi w:val="0"/>
        <w:spacing w:before="0" w:line="470" w:lineRule="exact"/>
        <w:ind w:left="480" w:right="0" w:firstLine="480"/>
        <w:jc w:val="both"/>
      </w:pPr>
      <w:r>
        <w:rPr>
          <w:color w:val="000000"/>
          <w:spacing w:val="0"/>
          <w:w w:val="100"/>
          <w:position w:val="0"/>
          <w:sz w:val="24"/>
          <w:szCs w:val="24"/>
        </w:rPr>
        <w:t>针对上述风险：公司将不断完善激励机制，适时推出股权激励制度，加大对公司需求 人才的引进力度，加强现有员工在素质、技术和管理等方面的培训，迅速建立起适应资本 市场要求和公司业务发展需要的人才激励机制，加强</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以人为本</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的企业文化建设，增强企 业的凝聚力，稳定公司的人才队伍，运用现代化的管理手段，不断提高公司的管理效率与 管理效益，降低人力资源风险。</w:t>
      </w:r>
    </w:p>
    <w:p>
      <w:pPr>
        <w:pStyle w:val="Style21"/>
        <w:keepNext w:val="0"/>
        <w:keepLines w:val="0"/>
        <w:widowControl w:val="0"/>
        <w:shd w:val="clear" w:color="auto" w:fill="auto"/>
        <w:bidi w:val="0"/>
        <w:spacing w:before="0" w:after="40" w:line="470" w:lineRule="exact"/>
        <w:ind w:left="1520" w:right="0" w:hanging="480"/>
        <w:jc w:val="both"/>
      </w:pPr>
      <w:bookmarkStart w:id="131" w:name="bookmark131"/>
      <w:r>
        <w:rPr>
          <w:b/>
          <w:bCs/>
          <w:color w:val="000000"/>
          <w:spacing w:val="0"/>
          <w:w w:val="100"/>
          <w:position w:val="0"/>
          <w:sz w:val="24"/>
          <w:szCs w:val="24"/>
        </w:rPr>
        <w:t>三</w:t>
      </w:r>
      <w:bookmarkEnd w:id="131"/>
      <w:r>
        <w:rPr>
          <w:b/>
          <w:bCs/>
          <w:color w:val="000000"/>
          <w:spacing w:val="0"/>
          <w:w w:val="100"/>
          <w:position w:val="0"/>
          <w:sz w:val="24"/>
          <w:szCs w:val="24"/>
        </w:rPr>
        <w:t>、执行新企业会计准则后，公司可能发生的会计政策、会计估计变更及其对公 司的财务状况和经营成果的影响情况</w:t>
      </w:r>
    </w:p>
    <w:p>
      <w:pPr>
        <w:pStyle w:val="Style21"/>
        <w:keepNext w:val="0"/>
        <w:keepLines w:val="0"/>
        <w:widowControl w:val="0"/>
        <w:shd w:val="clear" w:color="auto" w:fill="auto"/>
        <w:bidi w:val="0"/>
        <w:spacing w:before="0" w:line="494" w:lineRule="exact"/>
        <w:ind w:left="480" w:right="0" w:firstLine="480"/>
        <w:jc w:val="both"/>
      </w:pPr>
      <w:bookmarkStart w:id="132" w:name="bookmark132"/>
      <w:r>
        <w:rPr>
          <w:rFonts w:ascii="Times New Roman" w:eastAsia="Times New Roman" w:hAnsi="Times New Roman" w:cs="Times New Roman"/>
          <w:b/>
          <w:bCs/>
          <w:color w:val="000000"/>
          <w:spacing w:val="0"/>
          <w:w w:val="100"/>
          <w:position w:val="0"/>
          <w:sz w:val="24"/>
          <w:szCs w:val="24"/>
        </w:rPr>
        <w:t>1</w:t>
      </w:r>
      <w:bookmarkEnd w:id="132"/>
      <w:r>
        <w:rPr>
          <w:b/>
          <w:bCs/>
          <w:color w:val="000000"/>
          <w:spacing w:val="0"/>
          <w:w w:val="100"/>
          <w:position w:val="0"/>
          <w:sz w:val="24"/>
          <w:szCs w:val="24"/>
        </w:rPr>
        <w:t>、关于</w:t>
      </w:r>
      <w:r>
        <w:rPr>
          <w:rFonts w:ascii="Times New Roman" w:eastAsia="Times New Roman" w:hAnsi="Times New Roman" w:cs="Times New Roman"/>
          <w:b/>
          <w:bCs/>
          <w:color w:val="000000"/>
          <w:spacing w:val="0"/>
          <w:w w:val="100"/>
          <w:position w:val="0"/>
          <w:sz w:val="24"/>
          <w:szCs w:val="24"/>
        </w:rPr>
        <w:t>2007</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日新准则首次执行日现行会计准则和新准则股东权益的差异的 分析</w:t>
      </w:r>
    </w:p>
    <w:p>
      <w:pPr>
        <w:pStyle w:val="Style21"/>
        <w:keepNext w:val="0"/>
        <w:keepLines w:val="0"/>
        <w:widowControl w:val="0"/>
        <w:shd w:val="clear" w:color="auto" w:fill="auto"/>
        <w:bidi w:val="0"/>
        <w:spacing w:before="0" w:after="40" w:line="413" w:lineRule="exact"/>
        <w:ind w:left="480" w:right="0" w:firstLine="480"/>
        <w:jc w:val="both"/>
      </w:pPr>
      <w:r>
        <w:rPr>
          <w:color w:val="000000"/>
          <w:spacing w:val="0"/>
          <w:w w:val="100"/>
          <w:position w:val="0"/>
          <w:sz w:val="24"/>
          <w:szCs w:val="24"/>
        </w:rPr>
        <w:t>根据财政部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日发布的财会</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2006]3</w:t>
      </w:r>
      <w:r>
        <w:rPr>
          <w:color w:val="000000"/>
          <w:spacing w:val="0"/>
          <w:w w:val="100"/>
          <w:position w:val="0"/>
          <w:sz w:val="24"/>
          <w:szCs w:val="24"/>
        </w:rPr>
        <w:t>号文关于《关于印发</w:t>
      </w:r>
      <w:r>
        <w:rPr>
          <w:color w:val="000000"/>
          <w:spacing w:val="0"/>
          <w:w w:val="100"/>
          <w:position w:val="0"/>
          <w:sz w:val="24"/>
          <w:szCs w:val="24"/>
        </w:rPr>
        <w:t>〈</w:t>
      </w:r>
      <w:r>
        <w:rPr>
          <w:color w:val="000000"/>
          <w:spacing w:val="0"/>
          <w:w w:val="100"/>
          <w:position w:val="0"/>
          <w:sz w:val="24"/>
          <w:szCs w:val="24"/>
        </w:rPr>
        <w:t>企业会计准则 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w:t>
      </w:r>
      <w:r>
        <w:rPr>
          <w:color w:val="000000"/>
          <w:spacing w:val="0"/>
          <w:w w:val="100"/>
          <w:position w:val="0"/>
          <w:sz w:val="24"/>
          <w:szCs w:val="24"/>
        </w:rPr>
        <w:t>〉</w:t>
      </w:r>
      <w:r>
        <w:rPr>
          <w:color w:val="000000"/>
          <w:spacing w:val="0"/>
          <w:w w:val="100"/>
          <w:position w:val="0"/>
          <w:sz w:val="24"/>
          <w:szCs w:val="24"/>
        </w:rPr>
        <w:t>等</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项具体准则的通知》的规定，公司将于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日起执行新的会 计准则。本公司依据新的企业会计准则的相关规定辨别认定的</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日首次执行日 现行会计准则与新准则的差异情况如下（注：下述差异事项可能因财政部对新会计准则的 进一步解释而进行调整）：</w:t>
      </w:r>
    </w:p>
    <w:p>
      <w:pPr>
        <w:pStyle w:val="Style21"/>
        <w:keepNext w:val="0"/>
        <w:keepLines w:val="0"/>
        <w:widowControl w:val="0"/>
        <w:shd w:val="clear" w:color="auto" w:fill="auto"/>
        <w:tabs>
          <w:tab w:pos="1478" w:val="left"/>
        </w:tabs>
        <w:bidi w:val="0"/>
        <w:spacing w:before="0" w:after="40" w:line="470" w:lineRule="exact"/>
        <w:ind w:left="0" w:right="0" w:firstLine="960"/>
        <w:jc w:val="both"/>
      </w:pPr>
      <w:bookmarkStart w:id="133" w:name="bookmark133"/>
      <w:r>
        <w:rPr>
          <w:b/>
          <w:bCs/>
          <w:color w:val="000000"/>
          <w:spacing w:val="0"/>
          <w:w w:val="100"/>
          <w:position w:val="0"/>
          <w:sz w:val="24"/>
          <w:szCs w:val="24"/>
        </w:rPr>
        <w:t>（</w:t>
      </w:r>
      <w:bookmarkEnd w:id="133"/>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w:t>
        <w:tab/>
        <w:t>长期股权投资差额：</w:t>
      </w:r>
    </w:p>
    <w:p>
      <w:pPr>
        <w:pStyle w:val="Style21"/>
        <w:keepNext w:val="0"/>
        <w:keepLines w:val="0"/>
        <w:widowControl w:val="0"/>
        <w:shd w:val="clear" w:color="auto" w:fill="auto"/>
        <w:bidi w:val="0"/>
        <w:spacing w:before="0" w:after="0" w:line="420" w:lineRule="exact"/>
        <w:ind w:left="480" w:right="0" w:firstLine="48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日，公司同一控制下企业合并形成的长期股权投资差额为 </w:t>
      </w:r>
      <w:r>
        <w:rPr>
          <w:rFonts w:ascii="Times New Roman" w:eastAsia="Times New Roman" w:hAnsi="Times New Roman" w:cs="Times New Roman"/>
          <w:color w:val="000000"/>
          <w:spacing w:val="0"/>
          <w:w w:val="100"/>
          <w:position w:val="0"/>
          <w:sz w:val="24"/>
          <w:szCs w:val="24"/>
        </w:rPr>
        <w:t>20,419.20</w:t>
      </w:r>
      <w:r>
        <w:rPr>
          <w:color w:val="000000"/>
          <w:spacing w:val="0"/>
          <w:w w:val="100"/>
          <w:position w:val="0"/>
          <w:sz w:val="24"/>
          <w:szCs w:val="24"/>
        </w:rPr>
        <w:t xml:space="preserve">元，根据新会计准则的规定将其调整减少资本公积，使公司股东权益减少 </w:t>
      </w:r>
      <w:r>
        <w:rPr>
          <w:rFonts w:ascii="Times New Roman" w:eastAsia="Times New Roman" w:hAnsi="Times New Roman" w:cs="Times New Roman"/>
          <w:color w:val="000000"/>
          <w:spacing w:val="0"/>
          <w:w w:val="100"/>
          <w:position w:val="0"/>
          <w:sz w:val="24"/>
          <w:szCs w:val="24"/>
        </w:rPr>
        <w:t xml:space="preserve">20,419.20 </w:t>
      </w:r>
      <w:r>
        <w:rPr>
          <w:color w:val="000000"/>
          <w:spacing w:val="0"/>
          <w:w w:val="100"/>
          <w:position w:val="0"/>
          <w:sz w:val="24"/>
          <w:szCs w:val="24"/>
        </w:rPr>
        <w:t>元。</w:t>
      </w:r>
    </w:p>
    <w:p>
      <w:pPr>
        <w:pStyle w:val="Style21"/>
        <w:keepNext w:val="0"/>
        <w:keepLines w:val="0"/>
        <w:widowControl w:val="0"/>
        <w:shd w:val="clear" w:color="auto" w:fill="auto"/>
        <w:tabs>
          <w:tab w:pos="1478" w:val="left"/>
        </w:tabs>
        <w:bidi w:val="0"/>
        <w:spacing w:before="0" w:after="40" w:line="470" w:lineRule="exact"/>
        <w:ind w:left="0" w:right="0" w:firstLine="960"/>
        <w:jc w:val="both"/>
      </w:pPr>
      <w:bookmarkStart w:id="134" w:name="bookmark134"/>
      <w:r>
        <w:rPr>
          <w:b/>
          <w:bCs/>
          <w:color w:val="000000"/>
          <w:spacing w:val="0"/>
          <w:w w:val="100"/>
          <w:position w:val="0"/>
          <w:sz w:val="24"/>
          <w:szCs w:val="24"/>
        </w:rPr>
        <w:t>（</w:t>
      </w:r>
      <w:bookmarkEnd w:id="134"/>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所得税：</w:t>
      </w:r>
    </w:p>
    <w:p>
      <w:pPr>
        <w:pStyle w:val="Style21"/>
        <w:keepNext w:val="0"/>
        <w:keepLines w:val="0"/>
        <w:widowControl w:val="0"/>
        <w:shd w:val="clear" w:color="auto" w:fill="auto"/>
        <w:bidi w:val="0"/>
        <w:spacing w:before="0" w:after="40" w:line="416" w:lineRule="exact"/>
        <w:ind w:left="480" w:right="0" w:firstLine="480"/>
        <w:jc w:val="both"/>
      </w:pPr>
      <w:r>
        <w:rPr>
          <w:color w:val="000000"/>
          <w:spacing w:val="0"/>
          <w:w w:val="100"/>
          <w:position w:val="0"/>
          <w:sz w:val="24"/>
          <w:szCs w:val="24"/>
        </w:rPr>
        <w:t xml:space="preserve">公司按照现行会计准则的规定，制定了公司的会计政策，据此公司计提了应收款项坏 账准备。根据新会计准则将资产账面价值小于资产计税基础计算增加递延所得税资产 </w:t>
      </w:r>
      <w:r>
        <w:rPr>
          <w:rFonts w:ascii="Times New Roman" w:eastAsia="Times New Roman" w:hAnsi="Times New Roman" w:cs="Times New Roman"/>
          <w:color w:val="000000"/>
          <w:spacing w:val="0"/>
          <w:w w:val="100"/>
          <w:position w:val="0"/>
          <w:sz w:val="24"/>
          <w:szCs w:val="24"/>
        </w:rPr>
        <w:t>557,957.62</w:t>
      </w:r>
      <w:r>
        <w:rPr>
          <w:color w:val="000000"/>
          <w:spacing w:val="0"/>
          <w:w w:val="100"/>
          <w:position w:val="0"/>
          <w:sz w:val="24"/>
          <w:szCs w:val="24"/>
        </w:rPr>
        <w:t>元，增加本公司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日的留存收益</w:t>
      </w:r>
      <w:r>
        <w:rPr>
          <w:rFonts w:ascii="Times New Roman" w:eastAsia="Times New Roman" w:hAnsi="Times New Roman" w:cs="Times New Roman"/>
          <w:color w:val="000000"/>
          <w:spacing w:val="0"/>
          <w:w w:val="100"/>
          <w:position w:val="0"/>
          <w:sz w:val="24"/>
          <w:szCs w:val="24"/>
        </w:rPr>
        <w:t>557,767.51</w:t>
      </w:r>
      <w:r>
        <w:rPr>
          <w:color w:val="000000"/>
          <w:spacing w:val="0"/>
          <w:w w:val="100"/>
          <w:position w:val="0"/>
          <w:sz w:val="24"/>
          <w:szCs w:val="24"/>
        </w:rPr>
        <w:t>元，归属于少数股东 的权益为</w:t>
      </w:r>
      <w:r>
        <w:rPr>
          <w:rFonts w:ascii="Times New Roman" w:eastAsia="Times New Roman" w:hAnsi="Times New Roman" w:cs="Times New Roman"/>
          <w:color w:val="000000"/>
          <w:spacing w:val="0"/>
          <w:w w:val="100"/>
          <w:position w:val="0"/>
          <w:sz w:val="24"/>
          <w:szCs w:val="24"/>
        </w:rPr>
        <w:t>190.11</w:t>
      </w:r>
      <w:r>
        <w:rPr>
          <w:color w:val="000000"/>
          <w:spacing w:val="0"/>
          <w:w w:val="100"/>
          <w:position w:val="0"/>
          <w:sz w:val="24"/>
          <w:szCs w:val="24"/>
        </w:rPr>
        <w:t>元。</w:t>
      </w:r>
    </w:p>
    <w:p>
      <w:pPr>
        <w:pStyle w:val="Style21"/>
        <w:keepNext w:val="0"/>
        <w:keepLines w:val="0"/>
        <w:widowControl w:val="0"/>
        <w:shd w:val="clear" w:color="auto" w:fill="auto"/>
        <w:bidi w:val="0"/>
        <w:spacing w:before="0" w:after="0" w:line="430" w:lineRule="exact"/>
        <w:ind w:left="0" w:right="0" w:firstLine="960"/>
        <w:jc w:val="both"/>
      </w:pPr>
      <w:r>
        <w:rPr>
          <w:color w:val="000000"/>
          <w:spacing w:val="0"/>
          <w:w w:val="100"/>
          <w:position w:val="0"/>
          <w:sz w:val="24"/>
          <w:szCs w:val="24"/>
        </w:rPr>
        <w:t>上述两项调整使公司</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日的股东权益净增加</w:t>
      </w:r>
      <w:r>
        <w:rPr>
          <w:rFonts w:ascii="Times New Roman" w:eastAsia="Times New Roman" w:hAnsi="Times New Roman" w:cs="Times New Roman"/>
          <w:color w:val="000000"/>
          <w:spacing w:val="0"/>
          <w:w w:val="100"/>
          <w:position w:val="0"/>
          <w:sz w:val="24"/>
          <w:szCs w:val="24"/>
        </w:rPr>
        <w:t>537,348.31</w:t>
      </w:r>
      <w:r>
        <w:rPr>
          <w:color w:val="000000"/>
          <w:spacing w:val="0"/>
          <w:w w:val="100"/>
          <w:position w:val="0"/>
          <w:sz w:val="24"/>
          <w:szCs w:val="24"/>
        </w:rPr>
        <w:t>元。</w:t>
      </w:r>
    </w:p>
    <w:p>
      <w:pPr>
        <w:pStyle w:val="Style21"/>
        <w:keepNext w:val="0"/>
        <w:keepLines w:val="0"/>
        <w:widowControl w:val="0"/>
        <w:shd w:val="clear" w:color="auto" w:fill="auto"/>
        <w:bidi w:val="0"/>
        <w:spacing w:before="0" w:after="0" w:line="432" w:lineRule="exact"/>
        <w:ind w:left="480" w:right="0" w:firstLine="480"/>
        <w:jc w:val="both"/>
      </w:pPr>
      <w:bookmarkStart w:id="135" w:name="bookmark135"/>
      <w:r>
        <w:rPr>
          <w:rFonts w:ascii="Times New Roman" w:eastAsia="Times New Roman" w:hAnsi="Times New Roman" w:cs="Times New Roman"/>
          <w:b/>
          <w:bCs/>
          <w:color w:val="000000"/>
          <w:spacing w:val="0"/>
          <w:w w:val="100"/>
          <w:position w:val="0"/>
          <w:sz w:val="24"/>
          <w:szCs w:val="24"/>
        </w:rPr>
        <w:t>2</w:t>
      </w:r>
      <w:bookmarkEnd w:id="135"/>
      <w:r>
        <w:rPr>
          <w:b/>
          <w:bCs/>
          <w:color w:val="000000"/>
          <w:spacing w:val="0"/>
          <w:w w:val="100"/>
          <w:position w:val="0"/>
          <w:sz w:val="24"/>
          <w:szCs w:val="24"/>
        </w:rPr>
        <w:t>、执行新会计准则后可能发生的会计政策、会计估计变更及其对公司的财务状况和经 营成果的影响：</w:t>
      </w:r>
    </w:p>
    <w:p>
      <w:pPr>
        <w:pStyle w:val="Style21"/>
        <w:keepNext w:val="0"/>
        <w:keepLines w:val="0"/>
        <w:widowControl w:val="0"/>
        <w:shd w:val="clear" w:color="auto" w:fill="auto"/>
        <w:bidi w:val="0"/>
        <w:spacing w:before="0" w:after="0" w:line="427" w:lineRule="exact"/>
        <w:ind w:left="48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长期股权投资》的规定，公司将现行政策下对子公司采 用权益法核算变更为采用成本法核算，此变更将影响母公司当期损益，但本事项不会对公 司合并报表产生影响。</w:t>
      </w:r>
    </w:p>
    <w:p>
      <w:pPr>
        <w:pStyle w:val="Style21"/>
        <w:keepNext w:val="0"/>
        <w:keepLines w:val="0"/>
        <w:widowControl w:val="0"/>
        <w:shd w:val="clear" w:color="auto" w:fill="auto"/>
        <w:bidi w:val="0"/>
        <w:spacing w:before="0" w:after="0" w:line="430" w:lineRule="exact"/>
        <w:ind w:left="48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无形资产》的规定，公司内部开发项目形成的无形资产， 其在技术上可行并为公司使用或出售、能够给公司带来经济利益的条件下，将在开发阶段 发生的支出予以资本化，此政策变化将会增加公司资本化的范围，减少当期的费用，增加 当期利润和股东权益。</w:t>
      </w:r>
    </w:p>
    <w:p>
      <w:pPr>
        <w:pStyle w:val="Style21"/>
        <w:keepNext w:val="0"/>
        <w:keepLines w:val="0"/>
        <w:widowControl w:val="0"/>
        <w:shd w:val="clear" w:color="auto" w:fill="auto"/>
        <w:bidi w:val="0"/>
        <w:spacing w:before="0" w:after="0" w:line="430" w:lineRule="exact"/>
        <w:ind w:left="48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政府补助》的规定，公司目前现行制度下的直接计入当 期损益的政府补助，执行新准则将变更为在区分与资产相关的政府补助和与收益相关的政 府补助后，将与资产相关的政府补助计入递延收益并分期计入损益，将与收益相关的政府 补助直接计入当期损益，因此将会减少公司的当期利润和股东权益。</w:t>
      </w:r>
    </w:p>
    <w:p>
      <w:pPr>
        <w:pStyle w:val="Style21"/>
        <w:keepNext w:val="0"/>
        <w:keepLines w:val="0"/>
        <w:widowControl w:val="0"/>
        <w:shd w:val="clear" w:color="auto" w:fill="auto"/>
        <w:bidi w:val="0"/>
        <w:spacing w:before="0" w:after="0" w:line="434" w:lineRule="exact"/>
        <w:ind w:left="48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所得税》的规定，公司将现行政策下的应付税款法变更 为资产负债表日债务法，此变更将会影响公司的当期会计所得税费用，从而影响公司的当 期利润和股东权益。</w:t>
      </w:r>
    </w:p>
    <w:p>
      <w:pPr>
        <w:pStyle w:val="Style21"/>
        <w:keepNext w:val="0"/>
        <w:keepLines w:val="0"/>
        <w:widowControl w:val="0"/>
        <w:shd w:val="clear" w:color="auto" w:fill="auto"/>
        <w:bidi w:val="0"/>
        <w:spacing w:before="0" w:after="0" w:line="434" w:lineRule="exact"/>
        <w:ind w:left="48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财务会计报表列报》的规定，公司将把原会计报表中列 在负债和股东权益之间的少数股东权益列入公司的股东权益反映，此变更将导致公司的股 东权益增加。</w:t>
      </w:r>
    </w:p>
    <w:p>
      <w:pPr>
        <w:pStyle w:val="Style21"/>
        <w:keepNext w:val="0"/>
        <w:keepLines w:val="0"/>
        <w:widowControl w:val="0"/>
        <w:shd w:val="clear" w:color="auto" w:fill="auto"/>
        <w:bidi w:val="0"/>
        <w:spacing w:before="0" w:after="700" w:line="427" w:lineRule="exact"/>
        <w:ind w:left="480" w:right="0" w:firstLine="480"/>
        <w:jc w:val="both"/>
      </w:pPr>
      <w:r>
        <w:rPr>
          <w:color w:val="000000"/>
          <w:spacing w:val="0"/>
          <w:w w:val="100"/>
          <w:position w:val="0"/>
          <w:sz w:val="24"/>
          <w:szCs w:val="24"/>
        </w:rPr>
        <w:t>根据《企业会计准则第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首次执行企业会计准则》应用指南的规定，首次执行日 公司对控股子公司</w:t>
      </w:r>
      <w:r>
        <w:rPr>
          <w:color w:val="000000"/>
          <w:spacing w:val="0"/>
          <w:w w:val="100"/>
          <w:position w:val="0"/>
          <w:sz w:val="24"/>
          <w:szCs w:val="24"/>
        </w:rPr>
        <w:t>一</w:t>
      </w:r>
      <w:r>
        <w:rPr>
          <w:color w:val="000000"/>
          <w:spacing w:val="0"/>
          <w:w w:val="100"/>
          <w:position w:val="0"/>
          <w:sz w:val="24"/>
          <w:szCs w:val="24"/>
        </w:rPr>
        <w:t>广州东华合创数码科技有限公司进行增资时产生的股权投资差额已一 次性冲减留存收益，此后不再进行摊销，因此会减少本公司当期利润和股东权益。</w:t>
      </w:r>
    </w:p>
    <w:p>
      <w:pPr>
        <w:pStyle w:val="Style21"/>
        <w:keepNext w:val="0"/>
        <w:keepLines w:val="0"/>
        <w:widowControl w:val="0"/>
        <w:shd w:val="clear" w:color="auto" w:fill="auto"/>
        <w:tabs>
          <w:tab w:pos="1899" w:val="left"/>
        </w:tabs>
        <w:bidi w:val="0"/>
        <w:spacing w:before="0" w:after="220" w:line="430" w:lineRule="exact"/>
        <w:ind w:left="1040" w:right="0" w:firstLine="0"/>
        <w:jc w:val="both"/>
      </w:pPr>
      <w:bookmarkStart w:id="136" w:name="bookmark136"/>
      <w:r>
        <w:rPr>
          <w:b/>
          <w:bCs/>
          <w:color w:val="000000"/>
          <w:spacing w:val="0"/>
          <w:w w:val="100"/>
          <w:position w:val="0"/>
          <w:sz w:val="24"/>
          <w:szCs w:val="24"/>
          <w:shd w:val="clear" w:color="auto" w:fill="FFFFFF"/>
        </w:rPr>
        <w:t>四</w:t>
      </w:r>
      <w:bookmarkEnd w:id="136"/>
      <w:r>
        <w:rPr>
          <w:b/>
          <w:bCs/>
          <w:color w:val="000000"/>
          <w:spacing w:val="0"/>
          <w:w w:val="100"/>
          <w:position w:val="0"/>
          <w:sz w:val="24"/>
          <w:szCs w:val="24"/>
          <w:shd w:val="clear" w:color="auto" w:fill="FFFFFF"/>
        </w:rPr>
        <w:t>、</w:t>
      </w:r>
      <w:r>
        <w:rPr>
          <w:b/>
          <w:bCs/>
          <w:color w:val="000000"/>
          <w:spacing w:val="0"/>
          <w:w w:val="100"/>
          <w:position w:val="0"/>
          <w:sz w:val="24"/>
          <w:szCs w:val="24"/>
        </w:rPr>
        <w:tab/>
        <w:t>公司投资情况</w:t>
      </w:r>
    </w:p>
    <w:p>
      <w:pPr>
        <w:pStyle w:val="Style21"/>
        <w:keepNext w:val="0"/>
        <w:keepLines w:val="0"/>
        <w:widowControl w:val="0"/>
        <w:shd w:val="clear" w:color="auto" w:fill="auto"/>
        <w:bidi w:val="0"/>
        <w:spacing w:before="0" w:after="220" w:line="430" w:lineRule="exact"/>
        <w:ind w:left="0" w:right="0" w:firstLine="960"/>
        <w:jc w:val="both"/>
      </w:pPr>
      <w:bookmarkStart w:id="137" w:name="bookmark137"/>
      <w:r>
        <w:rPr>
          <w:b/>
          <w:bCs/>
          <w:color w:val="000000"/>
          <w:spacing w:val="0"/>
          <w:w w:val="100"/>
          <w:position w:val="0"/>
          <w:sz w:val="24"/>
          <w:szCs w:val="24"/>
        </w:rPr>
        <w:t>（</w:t>
      </w:r>
      <w:bookmarkEnd w:id="137"/>
      <w:r>
        <w:rPr>
          <w:b/>
          <w:bCs/>
          <w:color w:val="000000"/>
          <w:spacing w:val="0"/>
          <w:w w:val="100"/>
          <w:position w:val="0"/>
          <w:sz w:val="24"/>
          <w:szCs w:val="24"/>
        </w:rPr>
        <w:t>一）募集资金的具体使用情况</w:t>
      </w:r>
    </w:p>
    <w:p>
      <w:pPr>
        <w:pStyle w:val="Style21"/>
        <w:keepNext w:val="0"/>
        <w:keepLines w:val="0"/>
        <w:widowControl w:val="0"/>
        <w:shd w:val="clear" w:color="auto" w:fill="auto"/>
        <w:bidi w:val="0"/>
        <w:spacing w:before="0" w:after="0" w:line="430" w:lineRule="exact"/>
        <w:ind w:left="0" w:right="0" w:firstLine="960"/>
        <w:jc w:val="both"/>
      </w:pPr>
      <w:bookmarkStart w:id="138" w:name="bookmark138"/>
      <w:r>
        <w:rPr>
          <w:rFonts w:ascii="Times New Roman" w:eastAsia="Times New Roman" w:hAnsi="Times New Roman" w:cs="Times New Roman"/>
          <w:b/>
          <w:bCs/>
          <w:color w:val="000000"/>
          <w:spacing w:val="0"/>
          <w:w w:val="100"/>
          <w:position w:val="0"/>
          <w:sz w:val="24"/>
          <w:szCs w:val="24"/>
        </w:rPr>
        <w:t>1</w:t>
      </w:r>
      <w:bookmarkEnd w:id="138"/>
      <w:r>
        <w:rPr>
          <w:b/>
          <w:bCs/>
          <w:color w:val="000000"/>
          <w:spacing w:val="0"/>
          <w:w w:val="100"/>
          <w:position w:val="0"/>
          <w:sz w:val="24"/>
          <w:szCs w:val="24"/>
        </w:rPr>
        <w:t>、募集资金专户存储制度的执行情况</w:t>
      </w:r>
    </w:p>
    <w:p>
      <w:pPr>
        <w:pStyle w:val="Style21"/>
        <w:keepNext w:val="0"/>
        <w:keepLines w:val="0"/>
        <w:widowControl w:val="0"/>
        <w:shd w:val="clear" w:color="auto" w:fill="auto"/>
        <w:bidi w:val="0"/>
        <w:spacing w:before="0" w:after="340" w:line="478" w:lineRule="exact"/>
        <w:ind w:left="480" w:right="0" w:firstLine="480"/>
        <w:jc w:val="both"/>
      </w:pPr>
      <w:r>
        <w:rPr>
          <w:color w:val="000000"/>
          <w:spacing w:val="0"/>
          <w:w w:val="100"/>
          <w:position w:val="0"/>
          <w:sz w:val="24"/>
          <w:szCs w:val="24"/>
        </w:rPr>
        <w:t>本公司于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月成功发行</w:t>
      </w:r>
      <w:r>
        <w:rPr>
          <w:rFonts w:ascii="Times New Roman" w:eastAsia="Times New Roman" w:hAnsi="Times New Roman" w:cs="Times New Roman"/>
          <w:color w:val="000000"/>
          <w:spacing w:val="0"/>
          <w:w w:val="100"/>
          <w:position w:val="0"/>
          <w:sz w:val="24"/>
          <w:szCs w:val="24"/>
        </w:rPr>
        <w:t>216 0</w:t>
      </w:r>
      <w:r>
        <w:rPr>
          <w:color w:val="000000"/>
          <w:spacing w:val="0"/>
          <w:w w:val="100"/>
          <w:position w:val="0"/>
          <w:sz w:val="24"/>
          <w:szCs w:val="24"/>
        </w:rPr>
        <w:t>万股</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股，每股发行价为</w:t>
      </w:r>
      <w:r>
        <w:rPr>
          <w:rFonts w:ascii="Times New Roman" w:eastAsia="Times New Roman" w:hAnsi="Times New Roman" w:cs="Times New Roman"/>
          <w:color w:val="000000"/>
          <w:spacing w:val="0"/>
          <w:w w:val="100"/>
          <w:position w:val="0"/>
          <w:sz w:val="24"/>
          <w:szCs w:val="24"/>
        </w:rPr>
        <w:t>14.5</w:t>
      </w:r>
      <w:r>
        <w:rPr>
          <w:color w:val="000000"/>
          <w:spacing w:val="0"/>
          <w:w w:val="100"/>
          <w:position w:val="0"/>
          <w:sz w:val="24"/>
          <w:szCs w:val="24"/>
        </w:rPr>
        <w:t>元，扣除发行费用后， 实际募集资金为</w:t>
      </w:r>
      <w:r>
        <w:rPr>
          <w:rFonts w:ascii="Times New Roman" w:eastAsia="Times New Roman" w:hAnsi="Times New Roman" w:cs="Times New Roman"/>
          <w:color w:val="000000"/>
          <w:spacing w:val="0"/>
          <w:w w:val="100"/>
          <w:position w:val="0"/>
          <w:sz w:val="24"/>
          <w:szCs w:val="24"/>
        </w:rPr>
        <w:t>29,645.6</w:t>
      </w:r>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万元。报告期内，公司严格按照《募集资金管理办法》的规定和 要求，对募集资金的存放和使用进行有效的监督和管理，以确保用于募集资金投资项目的</w:t>
        <w:br w:type="page"/>
      </w:r>
      <w:r>
        <w:rPr>
          <w:color w:val="000000"/>
          <w:spacing w:val="0"/>
          <w:w w:val="100"/>
          <w:position w:val="0"/>
          <w:sz w:val="24"/>
          <w:szCs w:val="24"/>
        </w:rPr>
        <w:t>建设。在使用募集资金时，严格履行相应的申请和审批手续，同时及时告知保荐机构，随 时接受保荐代表人的监督。截至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日对募投项目累计投入为</w:t>
      </w:r>
      <w:r>
        <w:rPr>
          <w:rFonts w:ascii="Times New Roman" w:eastAsia="Times New Roman" w:hAnsi="Times New Roman" w:cs="Times New Roman"/>
          <w:color w:val="000000"/>
          <w:spacing w:val="0"/>
          <w:w w:val="100"/>
          <w:position w:val="0"/>
          <w:sz w:val="24"/>
          <w:szCs w:val="24"/>
        </w:rPr>
        <w:t>12,580.55</w:t>
      </w:r>
      <w:r>
        <w:rPr>
          <w:color w:val="000000"/>
          <w:spacing w:val="0"/>
          <w:w w:val="100"/>
          <w:position w:val="0"/>
          <w:sz w:val="24"/>
          <w:szCs w:val="24"/>
        </w:rPr>
        <w:t>万元，募 集资金实际剩余金额</w:t>
      </w:r>
      <w:r>
        <w:rPr>
          <w:rFonts w:ascii="Times New Roman" w:eastAsia="Times New Roman" w:hAnsi="Times New Roman" w:cs="Times New Roman"/>
          <w:color w:val="000000"/>
          <w:spacing w:val="0"/>
          <w:w w:val="100"/>
          <w:position w:val="0"/>
          <w:sz w:val="24"/>
          <w:szCs w:val="24"/>
        </w:rPr>
        <w:t>17131.47</w:t>
      </w:r>
      <w:r>
        <w:rPr>
          <w:color w:val="000000"/>
          <w:spacing w:val="0"/>
          <w:w w:val="100"/>
          <w:position w:val="0"/>
          <w:sz w:val="24"/>
          <w:szCs w:val="24"/>
        </w:rPr>
        <w:t>万元。</w:t>
      </w:r>
    </w:p>
    <w:p>
      <w:pPr>
        <w:pStyle w:val="Style21"/>
        <w:keepNext w:val="0"/>
        <w:keepLines w:val="0"/>
        <w:widowControl w:val="0"/>
        <w:shd w:val="clear" w:color="auto" w:fill="auto"/>
        <w:bidi w:val="0"/>
        <w:spacing w:before="0" w:after="40" w:line="401" w:lineRule="auto"/>
        <w:ind w:left="0" w:right="0" w:firstLine="960"/>
        <w:jc w:val="both"/>
      </w:pPr>
      <w:bookmarkStart w:id="139" w:name="bookmark139"/>
      <w:r>
        <w:rPr>
          <w:rFonts w:ascii="Times New Roman" w:eastAsia="Times New Roman" w:hAnsi="Times New Roman" w:cs="Times New Roman"/>
          <w:b/>
          <w:bCs/>
          <w:color w:val="000000"/>
          <w:spacing w:val="0"/>
          <w:w w:val="100"/>
          <w:position w:val="0"/>
          <w:sz w:val="24"/>
          <w:szCs w:val="24"/>
        </w:rPr>
        <w:t>2</w:t>
      </w:r>
      <w:bookmarkEnd w:id="139"/>
      <w:r>
        <w:rPr>
          <w:b/>
          <w:bCs/>
          <w:color w:val="000000"/>
          <w:spacing w:val="0"/>
          <w:w w:val="100"/>
          <w:position w:val="0"/>
          <w:sz w:val="24"/>
          <w:szCs w:val="24"/>
        </w:rPr>
        <w:t>、报告期内募集资金使用情况</w:t>
      </w:r>
    </w:p>
    <w:p>
      <w:pPr>
        <w:pStyle w:val="Style31"/>
        <w:keepNext w:val="0"/>
        <w:keepLines w:val="0"/>
        <w:widowControl w:val="0"/>
        <w:shd w:val="clear" w:color="auto" w:fill="auto"/>
        <w:bidi w:val="0"/>
        <w:spacing w:before="0" w:after="0" w:line="240" w:lineRule="auto"/>
        <w:ind w:left="7555" w:right="0" w:firstLine="0"/>
        <w:jc w:val="left"/>
        <w:rPr>
          <w:sz w:val="20"/>
          <w:szCs w:val="20"/>
        </w:rPr>
      </w:pPr>
      <w:r>
        <w:rPr>
          <w:b w:val="0"/>
          <w:bCs w:val="0"/>
          <w:color w:val="000000"/>
          <w:spacing w:val="0"/>
          <w:w w:val="100"/>
          <w:position w:val="0"/>
          <w:sz w:val="20"/>
          <w:szCs w:val="20"/>
        </w:rPr>
        <w:t>（单位：万元）</w:t>
      </w:r>
    </w:p>
    <w:tbl>
      <w:tblPr>
        <w:tblOverlap w:val="never"/>
        <w:jc w:val="center"/>
        <w:tblLayout w:type="fixed"/>
      </w:tblPr>
      <w:tblGrid>
        <w:gridCol w:w="907"/>
        <w:gridCol w:w="715"/>
        <w:gridCol w:w="1099"/>
        <w:gridCol w:w="1195"/>
        <w:gridCol w:w="1200"/>
        <w:gridCol w:w="960"/>
        <w:gridCol w:w="778"/>
        <w:gridCol w:w="840"/>
        <w:gridCol w:w="552"/>
        <w:gridCol w:w="614"/>
        <w:gridCol w:w="782"/>
      </w:tblGrid>
      <w:tr>
        <w:trPr>
          <w:trHeight w:val="490" w:hRule="exact"/>
        </w:trPr>
        <w:tc>
          <w:tcPr>
            <w:gridSpan w:val="2"/>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募集资金总额</w:t>
            </w:r>
          </w:p>
        </w:tc>
        <w:tc>
          <w:tcPr>
            <w:gridSpan w:val="3"/>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29,645.60</w:t>
            </w:r>
          </w:p>
        </w:tc>
        <w:tc>
          <w:tcPr>
            <w:gridSpan w:val="4"/>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本年度已使用募集资金总额</w:t>
            </w:r>
          </w:p>
        </w:tc>
        <w:tc>
          <w:tcPr>
            <w:gridSpan w:val="2"/>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12,580.55</w:t>
            </w:r>
          </w:p>
        </w:tc>
      </w:tr>
      <w:tr>
        <w:trPr>
          <w:trHeight w:val="442"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已累计使用募集资金总额</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12,580.55</w:t>
            </w:r>
          </w:p>
        </w:tc>
      </w:tr>
      <w:tr>
        <w:trPr>
          <w:trHeight w:val="16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项目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是否已 变更项 目（含 部分变</w:t>
            </w:r>
          </w:p>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原计划投 入总额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本年度投入 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累计已投入 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实际投资 进度（</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本年度 实现的 收益</w:t>
            </w:r>
          </w:p>
          <w:p>
            <w:pPr>
              <w:pStyle w:val="Style4"/>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（以利 润总额 计算）</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项目建 成时间 或预计 建成时 间</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是否 符合 计划 进度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 符合 预计 收益</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项目可 行性是 否发生 重大变 化</w:t>
            </w:r>
          </w:p>
        </w:tc>
      </w:tr>
      <w:tr>
        <w:trPr>
          <w:trHeight w:val="246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63" w:lineRule="exact"/>
              <w:ind w:left="0" w:right="0" w:firstLine="0"/>
              <w:jc w:val="center"/>
              <w:rPr>
                <w:sz w:val="20"/>
                <w:szCs w:val="20"/>
              </w:rPr>
            </w:pPr>
            <w:r>
              <w:rPr>
                <w:color w:val="000000"/>
                <w:spacing w:val="0"/>
                <w:w w:val="100"/>
                <w:position w:val="0"/>
                <w:sz w:val="20"/>
                <w:szCs w:val="20"/>
              </w:rPr>
              <w:t>东华电 信业务 综合结 算系统 与移动 增值业 务统一 管理平 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3,359.35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1 ,192.61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1,192.61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35.50%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东华电 子政务 平台</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3,245.24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1,361.78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1,361.78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41.96%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10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67" w:lineRule="exact"/>
              <w:ind w:left="140" w:right="0" w:firstLine="0"/>
              <w:jc w:val="both"/>
              <w:rPr>
                <w:sz w:val="20"/>
                <w:szCs w:val="20"/>
              </w:rPr>
            </w:pPr>
            <w:r>
              <w:rPr>
                <w:color w:val="000000"/>
                <w:spacing w:val="0"/>
                <w:w w:val="100"/>
                <w:position w:val="0"/>
                <w:sz w:val="20"/>
                <w:szCs w:val="20"/>
              </w:rPr>
              <w:t>东华商 业银行 综合业 务系统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3,428.69</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1,175.15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1,175.15</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34.27%</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10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东华人 力资源 管理系 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3,075.40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791.44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791.44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25.73%</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东华</w:t>
            </w:r>
            <w:r>
              <w:rPr>
                <w:rFonts w:ascii="Times New Roman" w:eastAsia="Times New Roman" w:hAnsi="Times New Roman" w:cs="Times New Roman"/>
                <w:color w:val="000000"/>
                <w:spacing w:val="0"/>
                <w:w w:val="100"/>
                <w:position w:val="0"/>
                <w:sz w:val="20"/>
                <w:szCs w:val="20"/>
              </w:rPr>
              <w:t>IT</w:t>
            </w:r>
          </w:p>
          <w:p>
            <w:pPr>
              <w:pStyle w:val="Style4"/>
              <w:keepNext w:val="0"/>
              <w:keepLines w:val="0"/>
              <w:widowControl w:val="0"/>
              <w:shd w:val="clear" w:color="auto" w:fill="auto"/>
              <w:bidi w:val="0"/>
              <w:spacing w:before="0" w:after="0" w:line="254" w:lineRule="exact"/>
              <w:ind w:left="140" w:right="0" w:firstLine="0"/>
              <w:jc w:val="both"/>
              <w:rPr>
                <w:sz w:val="20"/>
                <w:szCs w:val="20"/>
              </w:rPr>
            </w:pPr>
            <w:r>
              <w:rPr>
                <w:color w:val="000000"/>
                <w:spacing w:val="0"/>
                <w:w w:val="100"/>
                <w:position w:val="0"/>
                <w:sz w:val="20"/>
                <w:szCs w:val="20"/>
              </w:rPr>
              <w:t>服务管 理系统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3,083.48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912.66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912.66</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29.60%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1104"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72" w:lineRule="exact"/>
              <w:ind w:left="140" w:right="0" w:firstLine="0"/>
              <w:jc w:val="both"/>
              <w:rPr>
                <w:sz w:val="20"/>
                <w:szCs w:val="20"/>
              </w:rPr>
            </w:pPr>
            <w:r>
              <w:rPr>
                <w:color w:val="000000"/>
                <w:spacing w:val="0"/>
                <w:w w:val="100"/>
                <w:position w:val="0"/>
                <w:sz w:val="20"/>
                <w:szCs w:val="20"/>
              </w:rPr>
              <w:t>东华煤 矿联网 安全监 控系统</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3,325.74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1,080.11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1,080.11</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32.48%</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2008</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3" w:lineRule="exact"/>
              <w:ind w:left="140" w:right="0" w:firstLine="0"/>
              <w:jc w:val="both"/>
              <w:rPr>
                <w:sz w:val="20"/>
                <w:szCs w:val="20"/>
              </w:rPr>
            </w:pPr>
            <w:r>
              <w:rPr>
                <w:color w:val="000000"/>
                <w:spacing w:val="0"/>
                <w:w w:val="100"/>
                <w:position w:val="0"/>
                <w:sz w:val="20"/>
                <w:szCs w:val="20"/>
              </w:rPr>
              <w:t>补充流 动资金</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10,127.70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6,066.80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6,066.80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59.90%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29,645.60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12,580.55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12,580.55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_</w:t>
            </w:r>
          </w:p>
        </w:tc>
      </w:tr>
    </w:tbl>
    <w:tbl>
      <w:tblPr>
        <w:tblOverlap w:val="never"/>
        <w:jc w:val="center"/>
        <w:tblLayout w:type="fixed"/>
      </w:tblPr>
      <w:tblGrid>
        <w:gridCol w:w="2722"/>
        <w:gridCol w:w="6922"/>
      </w:tblGrid>
      <w:tr>
        <w:trPr>
          <w:trHeight w:val="83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未达到计划进度和预计收 益的情况和原因（分具体项 目）</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项目可行性发生重大变化 的情况说明</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募集资金项目实施地点变 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募集资金项目实施方式调 整情况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5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募集资金项目先期投入及 置换情况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用闲置募集资金暂时补充 流动资金情况</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55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项目实施出现募集资金结 余的金额及原因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r>
        <w:trPr>
          <w:trHeight w:val="4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募集资金其他使用情况</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r>
    </w:tbl>
    <w:p>
      <w:pPr>
        <w:widowControl w:val="0"/>
        <w:spacing w:after="339" w:line="1" w:lineRule="exact"/>
      </w:pPr>
    </w:p>
    <w:p>
      <w:pPr>
        <w:pStyle w:val="Style21"/>
        <w:keepNext w:val="0"/>
        <w:keepLines w:val="0"/>
        <w:widowControl w:val="0"/>
        <w:shd w:val="clear" w:color="auto" w:fill="auto"/>
        <w:bidi w:val="0"/>
        <w:spacing w:before="0" w:after="340" w:line="472" w:lineRule="exact"/>
        <w:ind w:left="480" w:right="0" w:firstLine="480"/>
        <w:jc w:val="both"/>
      </w:pPr>
      <w:r>
        <w:rPr>
          <w:color w:val="000000"/>
          <w:spacing w:val="0"/>
          <w:w w:val="100"/>
          <w:position w:val="0"/>
          <w:sz w:val="24"/>
          <w:szCs w:val="24"/>
        </w:rPr>
        <w:t>根据公司《首次公开发行股票招股说明书》六个项目的投入计划和实施进度，截至</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日，公司将部分募集资金购买募投项目开发用房，同时公司利用现有开发环境 已完成部分软件产品模块的开发。由于公司在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年上半年完成对新购房屋的装修，募投 项目的后续开发和实施要在进入新的募投研发环境后进行。</w:t>
      </w:r>
    </w:p>
    <w:p>
      <w:pPr>
        <w:pStyle w:val="Style21"/>
        <w:keepNext w:val="0"/>
        <w:keepLines w:val="0"/>
        <w:widowControl w:val="0"/>
        <w:shd w:val="clear" w:color="auto" w:fill="auto"/>
        <w:bidi w:val="0"/>
        <w:spacing w:before="0" w:after="0" w:line="410" w:lineRule="auto"/>
        <w:ind w:left="0" w:right="0" w:firstLine="960"/>
        <w:jc w:val="both"/>
      </w:pPr>
      <w:bookmarkStart w:id="140" w:name="bookmark140"/>
      <w:r>
        <w:rPr>
          <w:rFonts w:ascii="Times New Roman" w:eastAsia="Times New Roman" w:hAnsi="Times New Roman" w:cs="Times New Roman"/>
          <w:b/>
          <w:bCs/>
          <w:color w:val="000000"/>
          <w:spacing w:val="0"/>
          <w:w w:val="100"/>
          <w:position w:val="0"/>
          <w:sz w:val="24"/>
          <w:szCs w:val="24"/>
        </w:rPr>
        <w:t>3</w:t>
      </w:r>
      <w:bookmarkEnd w:id="140"/>
      <w:r>
        <w:rPr>
          <w:b/>
          <w:bCs/>
          <w:color w:val="000000"/>
          <w:spacing w:val="0"/>
          <w:w w:val="100"/>
          <w:position w:val="0"/>
          <w:sz w:val="24"/>
          <w:szCs w:val="24"/>
        </w:rPr>
        <w:t>、会计师事务所对募集资金使用情况的专项审核意见</w:t>
      </w:r>
    </w:p>
    <w:p>
      <w:pPr>
        <w:pStyle w:val="Style21"/>
        <w:keepNext w:val="0"/>
        <w:keepLines w:val="0"/>
        <w:widowControl w:val="0"/>
        <w:shd w:val="clear" w:color="auto" w:fill="auto"/>
        <w:bidi w:val="0"/>
        <w:spacing w:before="0" w:after="200" w:line="475" w:lineRule="exact"/>
        <w:ind w:left="480" w:right="0" w:firstLine="480"/>
        <w:jc w:val="left"/>
      </w:pPr>
      <w:r>
        <w:rPr>
          <w:color w:val="000000"/>
          <w:spacing w:val="0"/>
          <w:w w:val="100"/>
          <w:position w:val="0"/>
          <w:sz w:val="24"/>
          <w:szCs w:val="24"/>
        </w:rPr>
        <w:t>北京兴华会计师事务所有限责任公司出具了</w:t>
      </w:r>
      <w:r>
        <w:rPr>
          <w:b/>
          <w:bCs/>
          <w:color w:val="000000"/>
          <w:spacing w:val="0"/>
          <w:w w:val="100"/>
          <w:position w:val="0"/>
          <w:sz w:val="24"/>
          <w:szCs w:val="24"/>
        </w:rPr>
        <w:t>（2007）京会兴核字第</w:t>
      </w:r>
      <w:r>
        <w:rPr>
          <w:b/>
          <w:bCs/>
          <w:color w:val="000000"/>
          <w:spacing w:val="0"/>
          <w:w w:val="100"/>
          <w:position w:val="0"/>
          <w:sz w:val="24"/>
          <w:szCs w:val="24"/>
        </w:rPr>
        <w:t xml:space="preserve">1- </w:t>
      </w:r>
      <w:r>
        <w:rPr>
          <w:b/>
          <w:bCs/>
          <w:color w:val="000000"/>
          <w:spacing w:val="0"/>
          <w:w w:val="100"/>
          <w:position w:val="0"/>
          <w:sz w:val="24"/>
          <w:szCs w:val="24"/>
        </w:rPr>
        <w:t>116号《募集资 金年度专项审核报告》</w:t>
      </w:r>
      <w:r>
        <w:rPr>
          <w:color w:val="000000"/>
          <w:spacing w:val="0"/>
          <w:w w:val="100"/>
          <w:position w:val="0"/>
          <w:sz w:val="24"/>
          <w:szCs w:val="24"/>
        </w:rPr>
        <w:t>，认为：公司董事会《关于募集资金</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年度使用情况的专项说明》 中关于募集资金使用情况的披露与实际使用情况相符。</w:t>
      </w:r>
    </w:p>
    <w:p>
      <w:pPr>
        <w:pStyle w:val="Style21"/>
        <w:keepNext w:val="0"/>
        <w:keepLines w:val="0"/>
        <w:widowControl w:val="0"/>
        <w:shd w:val="clear" w:color="auto" w:fill="auto"/>
        <w:bidi w:val="0"/>
        <w:spacing w:before="0" w:line="472" w:lineRule="exact"/>
        <w:ind w:left="0" w:right="0" w:firstLine="960"/>
        <w:jc w:val="left"/>
      </w:pPr>
      <w:bookmarkStart w:id="141" w:name="bookmark141"/>
      <w:r>
        <w:rPr>
          <w:b/>
          <w:bCs/>
          <w:color w:val="000000"/>
          <w:spacing w:val="0"/>
          <w:w w:val="100"/>
          <w:position w:val="0"/>
          <w:sz w:val="24"/>
          <w:szCs w:val="24"/>
        </w:rPr>
        <w:t>（</w:t>
      </w:r>
      <w:bookmarkEnd w:id="141"/>
      <w:r>
        <w:rPr>
          <w:b/>
          <w:bCs/>
          <w:color w:val="000000"/>
          <w:spacing w:val="0"/>
          <w:w w:val="100"/>
          <w:position w:val="0"/>
          <w:sz w:val="24"/>
          <w:szCs w:val="24"/>
        </w:rPr>
        <w:t>二）报告期内非募集资金投资情况</w:t>
      </w:r>
    </w:p>
    <w:p>
      <w:pPr>
        <w:pStyle w:val="Style21"/>
        <w:keepNext w:val="0"/>
        <w:keepLines w:val="0"/>
        <w:widowControl w:val="0"/>
        <w:shd w:val="clear" w:color="auto" w:fill="auto"/>
        <w:tabs>
          <w:tab w:pos="1501" w:val="left"/>
        </w:tabs>
        <w:bidi w:val="0"/>
        <w:spacing w:before="0" w:after="0" w:line="466" w:lineRule="exact"/>
        <w:ind w:left="0" w:right="0" w:firstLine="960"/>
        <w:jc w:val="left"/>
      </w:pPr>
      <w:bookmarkStart w:id="142" w:name="bookmark142"/>
      <w:r>
        <w:rPr>
          <w:b/>
          <w:bCs/>
          <w:color w:val="000000"/>
          <w:spacing w:val="0"/>
          <w:w w:val="100"/>
          <w:position w:val="0"/>
          <w:sz w:val="24"/>
          <w:szCs w:val="24"/>
        </w:rPr>
        <w:t>（</w:t>
      </w:r>
      <w:bookmarkEnd w:id="142"/>
      <w:r>
        <w:rPr>
          <w:rFonts w:ascii="Times New Roman" w:eastAsia="Times New Roman" w:hAnsi="Times New Roman" w:cs="Times New Roman"/>
          <w:b/>
          <w:bCs/>
          <w:color w:val="000000"/>
          <w:spacing w:val="0"/>
          <w:w w:val="100"/>
          <w:position w:val="0"/>
          <w:sz w:val="24"/>
          <w:szCs w:val="24"/>
        </w:rPr>
        <w:t>1</w:t>
      </w:r>
      <w:r>
        <w:rPr>
          <w:b/>
          <w:bCs/>
          <w:color w:val="000000"/>
          <w:spacing w:val="0"/>
          <w:w w:val="100"/>
          <w:position w:val="0"/>
          <w:sz w:val="24"/>
          <w:szCs w:val="24"/>
        </w:rPr>
        <w:t>）</w:t>
        <w:tab/>
        <w:t>在北京成立一家全资子公司</w:t>
      </w:r>
    </w:p>
    <w:p>
      <w:pPr>
        <w:pStyle w:val="Style21"/>
        <w:keepNext w:val="0"/>
        <w:keepLines w:val="0"/>
        <w:widowControl w:val="0"/>
        <w:shd w:val="clear" w:color="auto" w:fill="auto"/>
        <w:bidi w:val="0"/>
        <w:spacing w:before="0" w:after="0" w:line="466" w:lineRule="exact"/>
        <w:ind w:left="480" w:right="0" w:firstLine="480"/>
        <w:jc w:val="left"/>
      </w:pPr>
      <w:r>
        <w:rPr>
          <w:color w:val="000000"/>
          <w:spacing w:val="0"/>
          <w:w w:val="100"/>
          <w:position w:val="0"/>
          <w:sz w:val="24"/>
          <w:szCs w:val="24"/>
        </w:rPr>
        <w:t>报告期内，根据公司第二届第十三次董事会决议，公司出资</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万元成立一家全资子 公司北京东华合创科技有限公司，全资子公司已于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日注册成立。</w:t>
      </w:r>
    </w:p>
    <w:p>
      <w:pPr>
        <w:pStyle w:val="Style21"/>
        <w:keepNext w:val="0"/>
        <w:keepLines w:val="0"/>
        <w:widowControl w:val="0"/>
        <w:shd w:val="clear" w:color="auto" w:fill="auto"/>
        <w:tabs>
          <w:tab w:pos="1501" w:val="left"/>
        </w:tabs>
        <w:bidi w:val="0"/>
        <w:spacing w:before="0" w:after="0" w:line="466" w:lineRule="exact"/>
        <w:ind w:left="0" w:right="0" w:firstLine="960"/>
        <w:jc w:val="both"/>
      </w:pPr>
      <w:bookmarkStart w:id="143" w:name="bookmark143"/>
      <w:r>
        <w:rPr>
          <w:b/>
          <w:bCs/>
          <w:color w:val="000000"/>
          <w:spacing w:val="0"/>
          <w:w w:val="100"/>
          <w:position w:val="0"/>
          <w:sz w:val="24"/>
          <w:szCs w:val="24"/>
        </w:rPr>
        <w:t>（</w:t>
      </w:r>
      <w:bookmarkEnd w:id="143"/>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w:t>
        <w:tab/>
        <w:t>向泰安控股子公司增资</w:t>
      </w:r>
    </w:p>
    <w:p>
      <w:pPr>
        <w:pStyle w:val="Style21"/>
        <w:keepNext w:val="0"/>
        <w:keepLines w:val="0"/>
        <w:widowControl w:val="0"/>
        <w:shd w:val="clear" w:color="auto" w:fill="auto"/>
        <w:bidi w:val="0"/>
        <w:spacing w:before="0" w:after="0" w:line="446" w:lineRule="exact"/>
        <w:ind w:left="480" w:right="0" w:firstLine="480"/>
        <w:jc w:val="both"/>
      </w:pPr>
      <w:r>
        <w:rPr>
          <w:color w:val="000000"/>
          <w:spacing w:val="0"/>
          <w:w w:val="100"/>
          <w:position w:val="0"/>
          <w:sz w:val="24"/>
          <w:szCs w:val="24"/>
        </w:rPr>
        <w:t>报告期内，根据公司第二届第十五次董事会决议，公司向控股子公司泰安东华合创软 件有限公司增加</w:t>
      </w:r>
      <w:r>
        <w:rPr>
          <w:rFonts w:ascii="Times New Roman" w:eastAsia="Times New Roman" w:hAnsi="Times New Roman" w:cs="Times New Roman"/>
          <w:color w:val="000000"/>
          <w:spacing w:val="0"/>
          <w:w w:val="100"/>
          <w:position w:val="0"/>
          <w:sz w:val="24"/>
          <w:szCs w:val="24"/>
        </w:rPr>
        <w:t>2300</w:t>
      </w:r>
      <w:r>
        <w:rPr>
          <w:color w:val="000000"/>
          <w:spacing w:val="0"/>
          <w:w w:val="100"/>
          <w:position w:val="0"/>
          <w:sz w:val="24"/>
          <w:szCs w:val="24"/>
        </w:rPr>
        <w:t>万元注册资本，泰安控股子公司于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日完成变更登记。</w:t>
      </w:r>
    </w:p>
    <w:p>
      <w:pPr>
        <w:pStyle w:val="Style21"/>
        <w:keepNext w:val="0"/>
        <w:keepLines w:val="0"/>
        <w:widowControl w:val="0"/>
        <w:shd w:val="clear" w:color="auto" w:fill="auto"/>
        <w:bidi w:val="0"/>
        <w:spacing w:before="0" w:line="472" w:lineRule="exact"/>
        <w:ind w:left="0" w:right="0" w:firstLine="960"/>
        <w:jc w:val="left"/>
      </w:pPr>
      <w:r>
        <w:rPr>
          <w:color w:val="000000"/>
          <w:spacing w:val="0"/>
          <w:w w:val="100"/>
          <w:position w:val="0"/>
          <w:sz w:val="24"/>
          <w:szCs w:val="24"/>
        </w:rPr>
        <w:t>报告期内，上述对外投资情况已在深交所信息披露指定报纸和网站上进行披露。</w:t>
      </w:r>
    </w:p>
    <w:p>
      <w:pPr>
        <w:pStyle w:val="Style21"/>
        <w:keepNext w:val="0"/>
        <w:keepLines w:val="0"/>
        <w:widowControl w:val="0"/>
        <w:shd w:val="clear" w:color="auto" w:fill="auto"/>
        <w:bidi w:val="0"/>
        <w:spacing w:before="0" w:after="140" w:line="472" w:lineRule="exact"/>
        <w:ind w:left="1040" w:right="0" w:firstLine="0"/>
        <w:jc w:val="left"/>
      </w:pPr>
      <w:bookmarkStart w:id="144" w:name="bookmark144"/>
      <w:r>
        <w:rPr>
          <w:b/>
          <w:bCs/>
          <w:color w:val="000000"/>
          <w:spacing w:val="0"/>
          <w:w w:val="100"/>
          <w:position w:val="0"/>
          <w:sz w:val="24"/>
          <w:szCs w:val="24"/>
        </w:rPr>
        <w:t>五</w:t>
      </w:r>
      <w:bookmarkEnd w:id="144"/>
      <w:r>
        <w:rPr>
          <w:b/>
          <w:bCs/>
          <w:color w:val="000000"/>
          <w:spacing w:val="0"/>
          <w:w w:val="100"/>
          <w:position w:val="0"/>
          <w:sz w:val="24"/>
          <w:szCs w:val="24"/>
        </w:rPr>
        <w:t>、报告期财务会计报告审计情况</w:t>
      </w:r>
    </w:p>
    <w:p>
      <w:pPr>
        <w:pStyle w:val="Style21"/>
        <w:keepNext w:val="0"/>
        <w:keepLines w:val="0"/>
        <w:widowControl w:val="0"/>
        <w:shd w:val="clear" w:color="auto" w:fill="auto"/>
        <w:bidi w:val="0"/>
        <w:spacing w:before="0" w:after="180" w:line="470" w:lineRule="exact"/>
        <w:ind w:left="480" w:right="0" w:firstLine="480"/>
        <w:jc w:val="both"/>
      </w:pPr>
      <w:r>
        <w:rPr>
          <w:color w:val="000000"/>
          <w:spacing w:val="0"/>
          <w:w w:val="100"/>
          <w:position w:val="0"/>
          <w:sz w:val="24"/>
          <w:szCs w:val="24"/>
        </w:rPr>
        <w:t>北京兴华会计师事务所有限责任公司对公司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年度财务报告出具了标准无保留意见 的审计报告。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年度，公司未做出会计政策、会计估计变更，无重大会计差错更正情况</w:t>
      </w:r>
    </w:p>
    <w:p>
      <w:pPr>
        <w:pStyle w:val="Style21"/>
        <w:keepNext w:val="0"/>
        <w:keepLines w:val="0"/>
        <w:widowControl w:val="0"/>
        <w:shd w:val="clear" w:color="auto" w:fill="auto"/>
        <w:tabs>
          <w:tab w:pos="1818" w:val="left"/>
        </w:tabs>
        <w:bidi w:val="0"/>
        <w:spacing w:before="0" w:after="180" w:line="475" w:lineRule="exact"/>
        <w:ind w:left="1040" w:right="0" w:firstLine="0"/>
        <w:jc w:val="both"/>
      </w:pPr>
      <w:bookmarkStart w:id="145" w:name="bookmark145"/>
      <w:r>
        <w:rPr>
          <w:b/>
          <w:bCs/>
          <w:color w:val="000000"/>
          <w:spacing w:val="0"/>
          <w:w w:val="100"/>
          <w:position w:val="0"/>
          <w:sz w:val="24"/>
          <w:szCs w:val="24"/>
        </w:rPr>
        <w:t>六</w:t>
      </w:r>
      <w:bookmarkEnd w:id="145"/>
      <w:r>
        <w:rPr>
          <w:b/>
          <w:bCs/>
          <w:color w:val="000000"/>
          <w:spacing w:val="0"/>
          <w:w w:val="100"/>
          <w:position w:val="0"/>
          <w:sz w:val="24"/>
          <w:szCs w:val="24"/>
        </w:rPr>
        <w:t>、</w:t>
        <w:tab/>
        <w:t>董事会日常工作情况</w:t>
      </w:r>
    </w:p>
    <w:p>
      <w:pPr>
        <w:pStyle w:val="Style21"/>
        <w:keepNext w:val="0"/>
        <w:keepLines w:val="0"/>
        <w:widowControl w:val="0"/>
        <w:shd w:val="clear" w:color="auto" w:fill="auto"/>
        <w:tabs>
          <w:tab w:pos="1818" w:val="left"/>
        </w:tabs>
        <w:bidi w:val="0"/>
        <w:spacing w:before="0" w:after="180" w:line="475" w:lineRule="exact"/>
        <w:ind w:left="0" w:right="0" w:firstLine="960"/>
        <w:jc w:val="both"/>
      </w:pPr>
      <w:bookmarkStart w:id="146" w:name="bookmark146"/>
      <w:r>
        <w:rPr>
          <w:b/>
          <w:bCs/>
          <w:color w:val="000000"/>
          <w:spacing w:val="0"/>
          <w:w w:val="100"/>
          <w:position w:val="0"/>
          <w:sz w:val="24"/>
          <w:szCs w:val="24"/>
          <w:shd w:val="clear" w:color="auto" w:fill="FFFFFF"/>
        </w:rPr>
        <w:t>（</w:t>
      </w:r>
      <w:bookmarkEnd w:id="146"/>
      <w:r>
        <w:rPr>
          <w:b/>
          <w:bCs/>
          <w:color w:val="000000"/>
          <w:spacing w:val="0"/>
          <w:w w:val="100"/>
          <w:position w:val="0"/>
          <w:sz w:val="24"/>
          <w:szCs w:val="24"/>
          <w:shd w:val="clear" w:color="auto" w:fill="FFFFFF"/>
        </w:rPr>
        <w:t>一）</w:t>
      </w:r>
      <w:r>
        <w:rPr>
          <w:b/>
          <w:bCs/>
          <w:color w:val="000000"/>
          <w:spacing w:val="0"/>
          <w:w w:val="100"/>
          <w:position w:val="0"/>
          <w:sz w:val="24"/>
          <w:szCs w:val="24"/>
        </w:rPr>
        <w:tab/>
        <w:t>董事会召开情况</w:t>
      </w:r>
    </w:p>
    <w:p>
      <w:pPr>
        <w:pStyle w:val="Style21"/>
        <w:keepNext w:val="0"/>
        <w:keepLines w:val="0"/>
        <w:widowControl w:val="0"/>
        <w:shd w:val="clear" w:color="auto" w:fill="auto"/>
        <w:bidi w:val="0"/>
        <w:spacing w:before="0" w:after="180" w:line="470" w:lineRule="exact"/>
        <w:ind w:left="480" w:right="0" w:firstLine="480"/>
        <w:jc w:val="both"/>
      </w:pPr>
      <w:r>
        <w:rPr>
          <w:color w:val="000000"/>
          <w:spacing w:val="0"/>
          <w:w w:val="100"/>
          <w:position w:val="0"/>
          <w:sz w:val="24"/>
          <w:szCs w:val="24"/>
        </w:rPr>
        <w:t>报告期内，公司共召开次八次董事会会议，会议的通知、召开、表决程序以及会议的 提案、议案等符合《公司法》、《公司章程》、《董事会议事规则》等法律、法规的规定 和监管部门的规范要求。</w:t>
      </w:r>
    </w:p>
    <w:p>
      <w:pPr>
        <w:pStyle w:val="Style21"/>
        <w:keepNext w:val="0"/>
        <w:keepLines w:val="0"/>
        <w:widowControl w:val="0"/>
        <w:shd w:val="clear" w:color="auto" w:fill="auto"/>
        <w:tabs>
          <w:tab w:pos="1237" w:val="left"/>
        </w:tabs>
        <w:bidi w:val="0"/>
        <w:spacing w:before="0" w:after="180" w:line="475" w:lineRule="exact"/>
        <w:ind w:left="480" w:right="0" w:firstLine="480"/>
        <w:jc w:val="both"/>
      </w:pPr>
      <w:bookmarkStart w:id="147" w:name="bookmark147"/>
      <w:r>
        <w:rPr>
          <w:rFonts w:ascii="Times New Roman" w:eastAsia="Times New Roman" w:hAnsi="Times New Roman" w:cs="Times New Roman"/>
          <w:color w:val="000000"/>
          <w:spacing w:val="0"/>
          <w:w w:val="100"/>
          <w:position w:val="0"/>
          <w:sz w:val="24"/>
          <w:szCs w:val="24"/>
        </w:rPr>
        <w:t>1</w:t>
      </w:r>
      <w:bookmarkEnd w:id="147"/>
      <w:r>
        <w:rPr>
          <w:color w:val="000000"/>
          <w:spacing w:val="0"/>
          <w:w w:val="100"/>
          <w:position w:val="0"/>
          <w:sz w:val="24"/>
          <w:szCs w:val="24"/>
        </w:rPr>
        <w:t>、</w:t>
        <w:tab/>
        <w:t>第二届董事会第八次会议于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日，在公司会议室召开，会议审议通过了： 《关于公司向招商银行北京分行申请办理综合授信的议案》。</w:t>
      </w:r>
    </w:p>
    <w:p>
      <w:pPr>
        <w:pStyle w:val="Style21"/>
        <w:keepNext w:val="0"/>
        <w:keepLines w:val="0"/>
        <w:widowControl w:val="0"/>
        <w:shd w:val="clear" w:color="auto" w:fill="auto"/>
        <w:tabs>
          <w:tab w:pos="1237" w:val="left"/>
        </w:tabs>
        <w:bidi w:val="0"/>
        <w:spacing w:before="0" w:after="0" w:line="469" w:lineRule="exact"/>
        <w:ind w:left="480" w:right="0" w:firstLine="480"/>
        <w:jc w:val="both"/>
      </w:pPr>
      <w:bookmarkStart w:id="148" w:name="bookmark148"/>
      <w:r>
        <w:rPr>
          <w:rFonts w:ascii="Times New Roman" w:eastAsia="Times New Roman" w:hAnsi="Times New Roman" w:cs="Times New Roman"/>
          <w:color w:val="000000"/>
          <w:spacing w:val="0"/>
          <w:w w:val="100"/>
          <w:position w:val="0"/>
          <w:sz w:val="24"/>
          <w:szCs w:val="24"/>
        </w:rPr>
        <w:t>2</w:t>
      </w:r>
      <w:bookmarkEnd w:id="148"/>
      <w:r>
        <w:rPr>
          <w:color w:val="000000"/>
          <w:spacing w:val="0"/>
          <w:w w:val="100"/>
          <w:position w:val="0"/>
          <w:sz w:val="24"/>
          <w:szCs w:val="24"/>
        </w:rPr>
        <w:t>、</w:t>
        <w:tab/>
        <w:t>第二届董事会第九次会议于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日，在公司会议室召开，会议审议通过了：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年度董事会工作报告》、《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年度总经理工作报告》、《公司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年度财务决算方案</w:t>
      </w:r>
    </w:p>
    <w:p>
      <w:pPr>
        <w:pStyle w:val="Style21"/>
        <w:keepNext w:val="0"/>
        <w:keepLines w:val="0"/>
        <w:widowControl w:val="0"/>
        <w:shd w:val="clear" w:color="auto" w:fill="auto"/>
        <w:bidi w:val="0"/>
        <w:spacing w:before="0" w:after="180" w:line="469" w:lineRule="exact"/>
        <w:ind w:left="480" w:right="0" w:firstLine="0"/>
        <w:jc w:val="left"/>
      </w:pPr>
      <w:r>
        <w:rPr>
          <w:color w:val="000000"/>
          <w:spacing w:val="0"/>
          <w:w w:val="100"/>
          <w:position w:val="0"/>
          <w:sz w:val="24"/>
          <w:szCs w:val="24"/>
        </w:rPr>
        <w:t>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年度财务预算方案》、《聘请公司审计机构的议案》、《修改</w:t>
      </w:r>
      <w:r>
        <w:rPr>
          <w:color w:val="000000"/>
          <w:spacing w:val="0"/>
          <w:w w:val="100"/>
          <w:position w:val="0"/>
          <w:sz w:val="24"/>
          <w:szCs w:val="24"/>
        </w:rPr>
        <w:t>〈</w:t>
      </w:r>
      <w:r>
        <w:rPr>
          <w:color w:val="000000"/>
          <w:spacing w:val="0"/>
          <w:w w:val="100"/>
          <w:position w:val="0"/>
          <w:sz w:val="24"/>
          <w:szCs w:val="24"/>
        </w:rPr>
        <w:t>公司章程</w:t>
      </w:r>
      <w:r>
        <w:rPr>
          <w:color w:val="000000"/>
          <w:spacing w:val="0"/>
          <w:w w:val="100"/>
          <w:position w:val="0"/>
          <w:sz w:val="24"/>
          <w:szCs w:val="24"/>
        </w:rPr>
        <w:t>〉</w:t>
      </w:r>
      <w:r>
        <w:rPr>
          <w:color w:val="000000"/>
          <w:spacing w:val="0"/>
          <w:w w:val="100"/>
          <w:position w:val="0"/>
          <w:sz w:val="24"/>
          <w:szCs w:val="24"/>
        </w:rPr>
        <w:t>的议案》、《修 改</w:t>
      </w:r>
      <w:r>
        <w:rPr>
          <w:color w:val="000000"/>
          <w:spacing w:val="0"/>
          <w:w w:val="100"/>
          <w:position w:val="0"/>
          <w:sz w:val="24"/>
          <w:szCs w:val="24"/>
        </w:rPr>
        <w:t>〈</w:t>
      </w:r>
      <w:r>
        <w:rPr>
          <w:color w:val="000000"/>
          <w:spacing w:val="0"/>
          <w:w w:val="100"/>
          <w:position w:val="0"/>
          <w:sz w:val="24"/>
          <w:szCs w:val="24"/>
        </w:rPr>
        <w:t>公司章程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的议案》、修改后的《股东大会议事规则》、修改后的《董事会议事规 则》、修改后的《总经理工作细则》、修改后的《对外担保制度》。</w:t>
      </w:r>
    </w:p>
    <w:p>
      <w:pPr>
        <w:pStyle w:val="Style21"/>
        <w:keepNext w:val="0"/>
        <w:keepLines w:val="0"/>
        <w:widowControl w:val="0"/>
        <w:shd w:val="clear" w:color="auto" w:fill="auto"/>
        <w:tabs>
          <w:tab w:pos="1242" w:val="left"/>
        </w:tabs>
        <w:bidi w:val="0"/>
        <w:spacing w:before="0" w:after="0" w:line="485" w:lineRule="exact"/>
        <w:ind w:left="480" w:right="0" w:firstLine="480"/>
        <w:jc w:val="both"/>
      </w:pPr>
      <w:bookmarkStart w:id="149" w:name="bookmark149"/>
      <w:r>
        <w:rPr>
          <w:rFonts w:ascii="Times New Roman" w:eastAsia="Times New Roman" w:hAnsi="Times New Roman" w:cs="Times New Roman"/>
          <w:color w:val="000000"/>
          <w:spacing w:val="0"/>
          <w:w w:val="100"/>
          <w:position w:val="0"/>
          <w:sz w:val="24"/>
          <w:szCs w:val="24"/>
        </w:rPr>
        <w:t>3</w:t>
      </w:r>
      <w:bookmarkEnd w:id="149"/>
      <w:r>
        <w:rPr>
          <w:color w:val="000000"/>
          <w:spacing w:val="0"/>
          <w:w w:val="100"/>
          <w:position w:val="0"/>
          <w:sz w:val="24"/>
          <w:szCs w:val="24"/>
        </w:rPr>
        <w:t>、</w:t>
        <w:tab/>
        <w:t>第二届董事会第十次会议于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日，在公司会议室召开，会议审议通过了： 《关于向北京银行中关村科技园区支行申请综合授信的议案》、《关于委托中关村担保公司</w:t>
      </w:r>
    </w:p>
    <w:p>
      <w:pPr>
        <w:pStyle w:val="Style21"/>
        <w:keepNext w:val="0"/>
        <w:keepLines w:val="0"/>
        <w:widowControl w:val="0"/>
        <w:shd w:val="clear" w:color="auto" w:fill="auto"/>
        <w:bidi w:val="0"/>
        <w:spacing w:before="0" w:after="180" w:line="485" w:lineRule="exact"/>
        <w:ind w:left="0" w:right="0" w:firstLine="480"/>
        <w:jc w:val="left"/>
      </w:pPr>
      <w:r>
        <w:rPr>
          <w:color w:val="000000"/>
          <w:spacing w:val="0"/>
          <w:w w:val="100"/>
          <w:position w:val="0"/>
          <w:sz w:val="24"/>
          <w:szCs w:val="24"/>
        </w:rPr>
        <w:t>就本次综合授信业务提供担保的议案》。</w:t>
      </w:r>
    </w:p>
    <w:p>
      <w:pPr>
        <w:pStyle w:val="Style21"/>
        <w:keepNext w:val="0"/>
        <w:keepLines w:val="0"/>
        <w:widowControl w:val="0"/>
        <w:shd w:val="clear" w:color="auto" w:fill="auto"/>
        <w:tabs>
          <w:tab w:pos="1237" w:val="left"/>
        </w:tabs>
        <w:bidi w:val="0"/>
        <w:spacing w:before="0" w:after="180" w:line="475" w:lineRule="exact"/>
        <w:ind w:left="480" w:right="0" w:firstLine="480"/>
        <w:jc w:val="both"/>
      </w:pPr>
      <w:bookmarkStart w:id="150" w:name="bookmark150"/>
      <w:r>
        <w:rPr>
          <w:rFonts w:ascii="Times New Roman" w:eastAsia="Times New Roman" w:hAnsi="Times New Roman" w:cs="Times New Roman"/>
          <w:color w:val="000000"/>
          <w:spacing w:val="0"/>
          <w:w w:val="100"/>
          <w:position w:val="0"/>
          <w:sz w:val="24"/>
          <w:szCs w:val="24"/>
        </w:rPr>
        <w:t>4</w:t>
      </w:r>
      <w:bookmarkEnd w:id="150"/>
      <w:r>
        <w:rPr>
          <w:color w:val="000000"/>
          <w:spacing w:val="0"/>
          <w:w w:val="100"/>
          <w:position w:val="0"/>
          <w:sz w:val="24"/>
          <w:szCs w:val="24"/>
        </w:rPr>
        <w:t>、</w:t>
        <w:tab/>
        <w:t>第二届董事会第十一次会议于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日，在公司会议室召开，会议审议通过了： 《关于公司首次公开发行股票发行规模的议案》。</w:t>
      </w:r>
    </w:p>
    <w:p>
      <w:pPr>
        <w:pStyle w:val="Style21"/>
        <w:keepNext w:val="0"/>
        <w:keepLines w:val="0"/>
        <w:widowControl w:val="0"/>
        <w:shd w:val="clear" w:color="auto" w:fill="auto"/>
        <w:tabs>
          <w:tab w:pos="1246" w:val="left"/>
        </w:tabs>
        <w:bidi w:val="0"/>
        <w:spacing w:before="0" w:after="0" w:line="480" w:lineRule="exact"/>
        <w:ind w:left="480" w:right="0" w:firstLine="480"/>
        <w:jc w:val="both"/>
      </w:pPr>
      <w:bookmarkStart w:id="151" w:name="bookmark151"/>
      <w:r>
        <w:rPr>
          <w:rFonts w:ascii="Times New Roman" w:eastAsia="Times New Roman" w:hAnsi="Times New Roman" w:cs="Times New Roman"/>
          <w:color w:val="000000"/>
          <w:spacing w:val="0"/>
          <w:w w:val="100"/>
          <w:position w:val="0"/>
          <w:sz w:val="24"/>
          <w:szCs w:val="24"/>
        </w:rPr>
        <w:t>5</w:t>
      </w:r>
      <w:bookmarkEnd w:id="151"/>
      <w:r>
        <w:rPr>
          <w:color w:val="000000"/>
          <w:spacing w:val="0"/>
          <w:w w:val="100"/>
          <w:position w:val="0"/>
          <w:sz w:val="24"/>
          <w:szCs w:val="24"/>
        </w:rPr>
        <w:t>、</w:t>
        <w:tab/>
        <w:t>第二届董事会第十二次会议于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日，在公司会议室召开，会议审议通过了； 《设立募集资金专项帐户的议案》、《募集资金使用的议案》。本次会议决议公告刊登在</w:t>
      </w:r>
    </w:p>
    <w:p>
      <w:pPr>
        <w:pStyle w:val="Style21"/>
        <w:keepNext w:val="0"/>
        <w:keepLines w:val="0"/>
        <w:widowControl w:val="0"/>
        <w:shd w:val="clear" w:color="auto" w:fill="auto"/>
        <w:bidi w:val="0"/>
        <w:spacing w:before="0" w:after="180" w:line="475" w:lineRule="exact"/>
        <w:ind w:left="0" w:right="0" w:firstLine="48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日的《中国证券报》、《证券时报》和巨潮资讯网。</w:t>
      </w:r>
    </w:p>
    <w:p>
      <w:pPr>
        <w:pStyle w:val="Style21"/>
        <w:keepNext w:val="0"/>
        <w:keepLines w:val="0"/>
        <w:widowControl w:val="0"/>
        <w:shd w:val="clear" w:color="auto" w:fill="auto"/>
        <w:tabs>
          <w:tab w:pos="1242" w:val="left"/>
        </w:tabs>
        <w:bidi w:val="0"/>
        <w:spacing w:before="0" w:after="0" w:line="475" w:lineRule="exact"/>
        <w:ind w:left="480" w:right="0" w:firstLine="480"/>
        <w:jc w:val="left"/>
      </w:pPr>
      <w:bookmarkStart w:id="152" w:name="bookmark152"/>
      <w:r>
        <w:rPr>
          <w:rFonts w:ascii="Times New Roman" w:eastAsia="Times New Roman" w:hAnsi="Times New Roman" w:cs="Times New Roman"/>
          <w:color w:val="000000"/>
          <w:spacing w:val="0"/>
          <w:w w:val="100"/>
          <w:position w:val="0"/>
          <w:sz w:val="24"/>
          <w:szCs w:val="24"/>
        </w:rPr>
        <w:t>6</w:t>
      </w:r>
      <w:bookmarkEnd w:id="152"/>
      <w:r>
        <w:rPr>
          <w:color w:val="000000"/>
          <w:spacing w:val="0"/>
          <w:w w:val="100"/>
          <w:position w:val="0"/>
          <w:sz w:val="24"/>
          <w:szCs w:val="24"/>
        </w:rPr>
        <w:t>、</w:t>
        <w:tab/>
        <w:t>第二届董事会第十三次会议于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日，以通讯方式召开，会议审议通过了； 《关于对外投资设立全资子公司的议案》。本次会议决议公告刊登在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日的《中</w:t>
      </w:r>
    </w:p>
    <w:p>
      <w:pPr>
        <w:pStyle w:val="Style21"/>
        <w:keepNext w:val="0"/>
        <w:keepLines w:val="0"/>
        <w:widowControl w:val="0"/>
        <w:shd w:val="clear" w:color="auto" w:fill="auto"/>
        <w:bidi w:val="0"/>
        <w:spacing w:before="0" w:after="180" w:line="475" w:lineRule="exact"/>
        <w:ind w:left="0" w:right="0" w:firstLine="480"/>
        <w:jc w:val="left"/>
      </w:pPr>
      <w:r>
        <w:rPr>
          <w:color w:val="000000"/>
          <w:spacing w:val="0"/>
          <w:w w:val="100"/>
          <w:position w:val="0"/>
          <w:sz w:val="24"/>
          <w:szCs w:val="24"/>
        </w:rPr>
        <w:t>国证券报》、《证券时报》和巨潮资讯网。</w:t>
      </w:r>
    </w:p>
    <w:p>
      <w:pPr>
        <w:pStyle w:val="Style21"/>
        <w:keepNext w:val="0"/>
        <w:keepLines w:val="0"/>
        <w:widowControl w:val="0"/>
        <w:shd w:val="clear" w:color="auto" w:fill="auto"/>
        <w:tabs>
          <w:tab w:pos="1184" w:val="left"/>
        </w:tabs>
        <w:bidi w:val="0"/>
        <w:spacing w:before="0" w:after="180" w:line="475" w:lineRule="exact"/>
        <w:ind w:left="480" w:right="0" w:firstLine="480"/>
        <w:jc w:val="both"/>
      </w:pPr>
      <w:bookmarkStart w:id="153" w:name="bookmark153"/>
      <w:r>
        <w:rPr>
          <w:rFonts w:ascii="Times New Roman" w:eastAsia="Times New Roman" w:hAnsi="Times New Roman" w:cs="Times New Roman"/>
          <w:color w:val="000000"/>
          <w:spacing w:val="0"/>
          <w:w w:val="100"/>
          <w:position w:val="0"/>
          <w:sz w:val="24"/>
          <w:szCs w:val="24"/>
        </w:rPr>
        <w:t>7</w:t>
      </w:r>
      <w:bookmarkEnd w:id="153"/>
      <w:r>
        <w:rPr>
          <w:color w:val="000000"/>
          <w:spacing w:val="0"/>
          <w:w w:val="100"/>
          <w:position w:val="0"/>
          <w:sz w:val="24"/>
          <w:szCs w:val="24"/>
        </w:rPr>
        <w:t>、</w:t>
        <w:tab/>
        <w:t>第二届董事会第十四次会议于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日，以通讯方式召开，会议审议通过了； 《公司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年第三季度报告》。本次会议决议公告刊登在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日的《中国证券报》、 《证券时报》和巨潮资讯网。</w:t>
      </w:r>
    </w:p>
    <w:p>
      <w:pPr>
        <w:pStyle w:val="Style21"/>
        <w:keepNext w:val="0"/>
        <w:keepLines w:val="0"/>
        <w:widowControl w:val="0"/>
        <w:shd w:val="clear" w:color="auto" w:fill="auto"/>
        <w:tabs>
          <w:tab w:pos="1189" w:val="left"/>
        </w:tabs>
        <w:bidi w:val="0"/>
        <w:spacing w:before="0" w:after="0" w:line="474" w:lineRule="exact"/>
        <w:ind w:left="480" w:right="0" w:firstLine="480"/>
        <w:jc w:val="both"/>
      </w:pPr>
      <w:bookmarkStart w:id="154" w:name="bookmark154"/>
      <w:r>
        <w:rPr>
          <w:rFonts w:ascii="Times New Roman" w:eastAsia="Times New Roman" w:hAnsi="Times New Roman" w:cs="Times New Roman"/>
          <w:color w:val="000000"/>
          <w:spacing w:val="0"/>
          <w:w w:val="100"/>
          <w:position w:val="0"/>
          <w:sz w:val="24"/>
          <w:szCs w:val="24"/>
        </w:rPr>
        <w:t>8</w:t>
      </w:r>
      <w:bookmarkEnd w:id="154"/>
      <w:r>
        <w:rPr>
          <w:color w:val="000000"/>
          <w:spacing w:val="0"/>
          <w:w w:val="100"/>
          <w:position w:val="0"/>
          <w:sz w:val="24"/>
          <w:szCs w:val="24"/>
        </w:rPr>
        <w:t>、</w:t>
        <w:tab/>
        <w:t>第二届董事会第十五次会议于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日，以通讯方式召开，会议审议通过了； 《关于增加泰安东华合创软件有限公司注册资本的议案》、《关于向中国民生银行股份有限</w:t>
      </w:r>
    </w:p>
    <w:p>
      <w:pPr>
        <w:pStyle w:val="Style21"/>
        <w:keepNext w:val="0"/>
        <w:keepLines w:val="0"/>
        <w:widowControl w:val="0"/>
        <w:shd w:val="clear" w:color="auto" w:fill="auto"/>
        <w:bidi w:val="0"/>
        <w:spacing w:before="0" w:after="180" w:line="474" w:lineRule="exact"/>
        <w:ind w:left="480" w:right="0" w:firstLine="0"/>
        <w:jc w:val="left"/>
      </w:pPr>
      <w:r>
        <w:rPr>
          <w:color w:val="000000"/>
          <w:spacing w:val="0"/>
          <w:w w:val="100"/>
          <w:position w:val="0"/>
          <w:sz w:val="24"/>
          <w:szCs w:val="24"/>
        </w:rPr>
        <w:t>公司北京中关村支行申请综合授信的议案》、《关于向北京银行股份有限公司中关村科技园 区支行申请综合授信的议案》。本次会议决议公告刊登在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日的《中国证券报》、 《证券时报》和巨潮资讯网。</w:t>
      </w:r>
    </w:p>
    <w:p>
      <w:pPr>
        <w:pStyle w:val="Style21"/>
        <w:keepNext w:val="0"/>
        <w:keepLines w:val="0"/>
        <w:widowControl w:val="0"/>
        <w:shd w:val="clear" w:color="auto" w:fill="auto"/>
        <w:bidi w:val="0"/>
        <w:spacing w:before="0" w:after="180" w:line="467" w:lineRule="exact"/>
        <w:ind w:left="0" w:right="0" w:firstLine="960"/>
        <w:jc w:val="both"/>
      </w:pPr>
      <w:bookmarkStart w:id="155" w:name="bookmark155"/>
      <w:r>
        <w:rPr>
          <w:b/>
          <w:bCs/>
          <w:color w:val="000000"/>
          <w:spacing w:val="0"/>
          <w:w w:val="100"/>
          <w:position w:val="0"/>
          <w:sz w:val="24"/>
          <w:szCs w:val="24"/>
        </w:rPr>
        <w:t>（</w:t>
      </w:r>
      <w:bookmarkEnd w:id="155"/>
      <w:r>
        <w:rPr>
          <w:b/>
          <w:bCs/>
          <w:color w:val="000000"/>
          <w:spacing w:val="0"/>
          <w:w w:val="100"/>
          <w:position w:val="0"/>
          <w:sz w:val="24"/>
          <w:szCs w:val="24"/>
        </w:rPr>
        <w:t>二）董事会对股东大会决议的执行情况</w:t>
      </w:r>
    </w:p>
    <w:p>
      <w:pPr>
        <w:pStyle w:val="Style21"/>
        <w:keepNext w:val="0"/>
        <w:keepLines w:val="0"/>
        <w:widowControl w:val="0"/>
        <w:shd w:val="clear" w:color="auto" w:fill="auto"/>
        <w:bidi w:val="0"/>
        <w:spacing w:before="0" w:after="180" w:line="467" w:lineRule="exact"/>
        <w:ind w:left="480" w:right="0" w:firstLine="480"/>
        <w:jc w:val="both"/>
      </w:pPr>
      <w:r>
        <w:rPr>
          <w:color w:val="000000"/>
          <w:spacing w:val="0"/>
          <w:w w:val="100"/>
          <w:position w:val="0"/>
          <w:sz w:val="24"/>
          <w:szCs w:val="24"/>
        </w:rPr>
        <w:t xml:space="preserve">报告期内，董事会严格按照《公司章程》规定的权限，忠实、有效的执行股东大会各 项决议。完成了 </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年度利润分配方案和根据新的公司法修改《公司章程》，根据股东大 会的授权,在公司首次公开发行股票并上市时根据发行上市的实际情况将《公司章程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草案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中的有关发行核准、上市的证券交易所、注册资本、股权结构、信息披露报刊等条款进行 相应完善，报工商登记机关备案，在公司首次公开发行股票并上市后实施。董事会除对《公 司章程》和股东大会、董事会、监事会议事规则进行修改外，还修改制定了一系列的规章 制度，对公司经营管理的各项审批权限、决策程序、监督和制约、管理办法等进行了系统 的规范，为上市后公司的规范运作提供了制度基础和条件。</w:t>
      </w:r>
    </w:p>
    <w:p>
      <w:pPr>
        <w:pStyle w:val="Style21"/>
        <w:keepNext w:val="0"/>
        <w:keepLines w:val="0"/>
        <w:widowControl w:val="0"/>
        <w:shd w:val="clear" w:color="auto" w:fill="auto"/>
        <w:bidi w:val="0"/>
        <w:spacing w:before="0" w:after="260" w:line="467" w:lineRule="exact"/>
        <w:ind w:left="1040" w:right="0" w:firstLine="0"/>
        <w:jc w:val="both"/>
      </w:pPr>
      <w:bookmarkStart w:id="156" w:name="bookmark156"/>
      <w:r>
        <w:rPr>
          <w:b/>
          <w:bCs/>
          <w:color w:val="000000"/>
          <w:spacing w:val="0"/>
          <w:w w:val="100"/>
          <w:position w:val="0"/>
          <w:sz w:val="24"/>
          <w:szCs w:val="24"/>
        </w:rPr>
        <w:t>七</w:t>
      </w:r>
      <w:bookmarkEnd w:id="156"/>
      <w:r>
        <w:rPr>
          <w:b/>
          <w:bCs/>
          <w:color w:val="000000"/>
          <w:spacing w:val="0"/>
          <w:w w:val="100"/>
          <w:position w:val="0"/>
          <w:sz w:val="24"/>
          <w:szCs w:val="24"/>
        </w:rPr>
        <w:t>、</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年度利润分配预案</w:t>
      </w:r>
    </w:p>
    <w:p>
      <w:pPr>
        <w:pStyle w:val="Style21"/>
        <w:keepNext w:val="0"/>
        <w:keepLines w:val="0"/>
        <w:widowControl w:val="0"/>
        <w:shd w:val="clear" w:color="auto" w:fill="auto"/>
        <w:bidi w:val="0"/>
        <w:spacing w:before="0" w:after="0" w:line="418" w:lineRule="exact"/>
        <w:ind w:left="480" w:right="0" w:firstLine="480"/>
        <w:jc w:val="both"/>
      </w:pPr>
      <w:r>
        <w:rPr>
          <w:color w:val="000000"/>
          <w:spacing w:val="0"/>
          <w:w w:val="100"/>
          <w:position w:val="0"/>
          <w:sz w:val="24"/>
          <w:szCs w:val="24"/>
        </w:rPr>
        <w:t>经北京兴华会计师事务所有限责任公司审计，公司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年度实现净利润</w:t>
      </w:r>
      <w:r>
        <w:rPr>
          <w:rFonts w:ascii="Times New Roman" w:eastAsia="Times New Roman" w:hAnsi="Times New Roman" w:cs="Times New Roman"/>
          <w:color w:val="000000"/>
          <w:spacing w:val="0"/>
          <w:w w:val="100"/>
          <w:position w:val="0"/>
          <w:sz w:val="24"/>
          <w:szCs w:val="24"/>
        </w:rPr>
        <w:t xml:space="preserve">72,047,119.77 </w:t>
      </w:r>
      <w:r>
        <w:rPr>
          <w:color w:val="000000"/>
          <w:spacing w:val="0"/>
          <w:w w:val="100"/>
          <w:position w:val="0"/>
          <w:sz w:val="24"/>
          <w:szCs w:val="24"/>
        </w:rPr>
        <w:t>元，加年初未分配利润</w:t>
      </w:r>
      <w:r>
        <w:rPr>
          <w:rFonts w:ascii="Times New Roman" w:eastAsia="Times New Roman" w:hAnsi="Times New Roman" w:cs="Times New Roman"/>
          <w:color w:val="000000"/>
          <w:spacing w:val="0"/>
          <w:w w:val="100"/>
          <w:position w:val="0"/>
          <w:sz w:val="24"/>
          <w:szCs w:val="24"/>
        </w:rPr>
        <w:t>114,202,359</w:t>
      </w:r>
      <w:r>
        <w:rPr>
          <w:color w:val="000000"/>
          <w:spacing w:val="0"/>
          <w:w w:val="100"/>
          <w:position w:val="0"/>
          <w:sz w:val="24"/>
          <w:szCs w:val="24"/>
        </w:rPr>
        <w:t>元，根据《公司法》和《公司章程》的有关规定，提取 法定盈余公积金</w:t>
      </w:r>
      <w:r>
        <w:rPr>
          <w:rFonts w:ascii="Times New Roman" w:eastAsia="Times New Roman" w:hAnsi="Times New Roman" w:cs="Times New Roman"/>
          <w:color w:val="000000"/>
          <w:spacing w:val="0"/>
          <w:w w:val="100"/>
          <w:position w:val="0"/>
          <w:sz w:val="24"/>
          <w:szCs w:val="24"/>
        </w:rPr>
        <w:t>7,205,071.78</w:t>
      </w:r>
      <w:r>
        <w:rPr>
          <w:color w:val="000000"/>
          <w:spacing w:val="0"/>
          <w:w w:val="100"/>
          <w:position w:val="0"/>
          <w:sz w:val="24"/>
          <w:szCs w:val="24"/>
        </w:rPr>
        <w:t>元，公司可供股东分配利润</w:t>
      </w:r>
      <w:r>
        <w:rPr>
          <w:rFonts w:ascii="Times New Roman" w:eastAsia="Times New Roman" w:hAnsi="Times New Roman" w:cs="Times New Roman"/>
          <w:color w:val="000000"/>
          <w:spacing w:val="0"/>
          <w:w w:val="100"/>
          <w:position w:val="0"/>
          <w:sz w:val="24"/>
          <w:szCs w:val="24"/>
        </w:rPr>
        <w:t>179,044,406.99</w:t>
      </w:r>
      <w:r>
        <w:rPr>
          <w:color w:val="000000"/>
          <w:spacing w:val="0"/>
          <w:w w:val="100"/>
          <w:position w:val="0"/>
          <w:sz w:val="24"/>
          <w:szCs w:val="24"/>
        </w:rPr>
        <w:t>元，扣除</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 度分配和转增的上年度普通股股利</w:t>
      </w:r>
      <w:r>
        <w:rPr>
          <w:rFonts w:ascii="Times New Roman" w:eastAsia="Times New Roman" w:hAnsi="Times New Roman" w:cs="Times New Roman"/>
          <w:color w:val="000000"/>
          <w:spacing w:val="0"/>
          <w:w w:val="100"/>
          <w:position w:val="0"/>
          <w:sz w:val="24"/>
          <w:szCs w:val="24"/>
        </w:rPr>
        <w:t>11,752,124.5</w:t>
      </w:r>
      <w:r>
        <w:rPr>
          <w:color w:val="000000"/>
          <w:spacing w:val="0"/>
          <w:w w:val="100"/>
          <w:position w:val="0"/>
          <w:sz w:val="24"/>
          <w:szCs w:val="24"/>
        </w:rPr>
        <w:t xml:space="preserve">元，本年度可供分配利润总额为 </w:t>
      </w:r>
      <w:r>
        <w:rPr>
          <w:rFonts w:ascii="Times New Roman" w:eastAsia="Times New Roman" w:hAnsi="Times New Roman" w:cs="Times New Roman"/>
          <w:color w:val="000000"/>
          <w:spacing w:val="0"/>
          <w:w w:val="100"/>
          <w:position w:val="0"/>
          <w:sz w:val="24"/>
          <w:szCs w:val="24"/>
        </w:rPr>
        <w:t xml:space="preserve">167,292,282.49 </w:t>
      </w:r>
      <w:r>
        <w:rPr>
          <w:color w:val="000000"/>
          <w:spacing w:val="0"/>
          <w:w w:val="100"/>
          <w:position w:val="0"/>
          <w:sz w:val="24"/>
          <w:szCs w:val="24"/>
        </w:rPr>
        <w:t>元。</w:t>
      </w:r>
    </w:p>
    <w:p>
      <w:pPr>
        <w:pStyle w:val="Style21"/>
        <w:keepNext w:val="0"/>
        <w:keepLines w:val="0"/>
        <w:widowControl w:val="0"/>
        <w:shd w:val="clear" w:color="auto" w:fill="auto"/>
        <w:bidi w:val="0"/>
        <w:spacing w:before="0" w:after="0" w:line="418" w:lineRule="exact"/>
        <w:ind w:left="480" w:right="0" w:firstLine="480"/>
        <w:jc w:val="both"/>
      </w:pPr>
      <w:r>
        <w:rPr>
          <w:color w:val="000000"/>
          <w:spacing w:val="0"/>
          <w:w w:val="100"/>
          <w:position w:val="0"/>
          <w:sz w:val="24"/>
          <w:szCs w:val="24"/>
        </w:rPr>
        <w:t>董事会提议，本年度进行利润分配，以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日总股本</w:t>
      </w:r>
      <w:r>
        <w:rPr>
          <w:rFonts w:ascii="Times New Roman" w:eastAsia="Times New Roman" w:hAnsi="Times New Roman" w:cs="Times New Roman"/>
          <w:color w:val="000000"/>
          <w:spacing w:val="0"/>
          <w:w w:val="100"/>
          <w:position w:val="0"/>
          <w:sz w:val="24"/>
          <w:szCs w:val="24"/>
        </w:rPr>
        <w:t>86,236,687</w:t>
      </w:r>
      <w:r>
        <w:rPr>
          <w:color w:val="000000"/>
          <w:spacing w:val="0"/>
          <w:w w:val="100"/>
          <w:position w:val="0"/>
          <w:sz w:val="24"/>
          <w:szCs w:val="24"/>
        </w:rPr>
        <w:t>元为基数, 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股派发现金股利</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元（含税），剩余未分配利润</w:t>
      </w:r>
      <w:r>
        <w:rPr>
          <w:rFonts w:ascii="Times New Roman" w:eastAsia="Times New Roman" w:hAnsi="Times New Roman" w:cs="Times New Roman"/>
          <w:color w:val="000000"/>
          <w:spacing w:val="0"/>
          <w:w w:val="100"/>
          <w:position w:val="0"/>
          <w:sz w:val="24"/>
          <w:szCs w:val="24"/>
        </w:rPr>
        <w:t>154,356,779.44</w:t>
      </w:r>
      <w:r>
        <w:rPr>
          <w:color w:val="000000"/>
          <w:spacing w:val="0"/>
          <w:w w:val="100"/>
          <w:position w:val="0"/>
          <w:sz w:val="24"/>
          <w:szCs w:val="24"/>
        </w:rPr>
        <w:t>元滚存至 下一年度；本年度进行资本公积转增股本，以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日总股本</w:t>
      </w:r>
      <w:r>
        <w:rPr>
          <w:rFonts w:ascii="Times New Roman" w:eastAsia="Times New Roman" w:hAnsi="Times New Roman" w:cs="Times New Roman"/>
          <w:color w:val="000000"/>
          <w:spacing w:val="0"/>
          <w:w w:val="100"/>
          <w:position w:val="0"/>
          <w:sz w:val="24"/>
          <w:szCs w:val="24"/>
        </w:rPr>
        <w:t>86,236,687</w:t>
      </w:r>
      <w:r>
        <w:rPr>
          <w:color w:val="000000"/>
          <w:spacing w:val="0"/>
          <w:w w:val="100"/>
          <w:position w:val="0"/>
          <w:sz w:val="24"/>
          <w:szCs w:val="24"/>
        </w:rPr>
        <w:t>元为基 数，向全体股东每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股，合计转增股本</w:t>
      </w:r>
      <w:r>
        <w:rPr>
          <w:rFonts w:ascii="Times New Roman" w:eastAsia="Times New Roman" w:hAnsi="Times New Roman" w:cs="Times New Roman"/>
          <w:color w:val="000000"/>
          <w:spacing w:val="0"/>
          <w:w w:val="100"/>
          <w:position w:val="0"/>
          <w:sz w:val="24"/>
          <w:szCs w:val="24"/>
        </w:rPr>
        <w:t>43,118,344</w:t>
      </w:r>
      <w:r>
        <w:rPr>
          <w:color w:val="000000"/>
          <w:spacing w:val="0"/>
          <w:w w:val="100"/>
          <w:position w:val="0"/>
          <w:sz w:val="24"/>
          <w:szCs w:val="24"/>
        </w:rPr>
        <w:t>股，资本公积由</w:t>
      </w:r>
      <w:r>
        <w:rPr>
          <w:rFonts w:ascii="Times New Roman" w:eastAsia="Times New Roman" w:hAnsi="Times New Roman" w:cs="Times New Roman"/>
          <w:color w:val="000000"/>
          <w:spacing w:val="0"/>
          <w:w w:val="100"/>
          <w:position w:val="0"/>
          <w:sz w:val="24"/>
          <w:szCs w:val="24"/>
        </w:rPr>
        <w:t xml:space="preserve">276,576,024.56 </w:t>
      </w:r>
      <w:r>
        <w:rPr>
          <w:color w:val="000000"/>
          <w:spacing w:val="0"/>
          <w:w w:val="100"/>
          <w:position w:val="0"/>
          <w:sz w:val="24"/>
          <w:szCs w:val="24"/>
        </w:rPr>
        <w:t>元减少到</w:t>
      </w:r>
      <w:r>
        <w:rPr>
          <w:rFonts w:ascii="Times New Roman" w:eastAsia="Times New Roman" w:hAnsi="Times New Roman" w:cs="Times New Roman"/>
          <w:color w:val="000000"/>
          <w:spacing w:val="0"/>
          <w:w w:val="100"/>
          <w:position w:val="0"/>
          <w:sz w:val="24"/>
          <w:szCs w:val="24"/>
        </w:rPr>
        <w:t>233,457,680.56</w:t>
      </w:r>
      <w:r>
        <w:rPr>
          <w:color w:val="000000"/>
          <w:spacing w:val="0"/>
          <w:w w:val="100"/>
          <w:position w:val="0"/>
          <w:sz w:val="24"/>
          <w:szCs w:val="24"/>
        </w:rPr>
        <w:t>元。</w:t>
      </w:r>
    </w:p>
    <w:p>
      <w:pPr>
        <w:pStyle w:val="Style21"/>
        <w:keepNext w:val="0"/>
        <w:keepLines w:val="0"/>
        <w:widowControl w:val="0"/>
        <w:shd w:val="clear" w:color="auto" w:fill="auto"/>
        <w:bidi w:val="0"/>
        <w:spacing w:before="0" w:after="180" w:line="418" w:lineRule="exact"/>
        <w:ind w:left="0" w:right="0" w:firstLine="960"/>
        <w:jc w:val="both"/>
      </w:pPr>
      <w:r>
        <w:rPr>
          <w:color w:val="000000"/>
          <w:spacing w:val="0"/>
          <w:w w:val="100"/>
          <w:position w:val="0"/>
          <w:sz w:val="24"/>
          <w:szCs w:val="24"/>
        </w:rPr>
        <w:t>上述分配预案需提请</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年度股东大会批准后实施。</w:t>
      </w:r>
    </w:p>
    <w:p>
      <w:pPr>
        <w:pStyle w:val="Style21"/>
        <w:keepNext w:val="0"/>
        <w:keepLines w:val="0"/>
        <w:widowControl w:val="0"/>
        <w:shd w:val="clear" w:color="auto" w:fill="auto"/>
        <w:tabs>
          <w:tab w:pos="1899" w:val="left"/>
        </w:tabs>
        <w:bidi w:val="0"/>
        <w:spacing w:before="0" w:after="200" w:line="469" w:lineRule="exact"/>
        <w:ind w:left="1040" w:right="0" w:firstLine="0"/>
        <w:jc w:val="left"/>
      </w:pPr>
      <w:bookmarkStart w:id="157" w:name="bookmark157"/>
      <w:r>
        <w:rPr>
          <w:b/>
          <w:bCs/>
          <w:color w:val="000000"/>
          <w:spacing w:val="0"/>
          <w:w w:val="100"/>
          <w:position w:val="0"/>
          <w:sz w:val="24"/>
          <w:szCs w:val="24"/>
        </w:rPr>
        <w:t>八</w:t>
      </w:r>
      <w:bookmarkEnd w:id="157"/>
      <w:r>
        <w:rPr>
          <w:b/>
          <w:bCs/>
          <w:color w:val="000000"/>
          <w:spacing w:val="0"/>
          <w:w w:val="100"/>
          <w:position w:val="0"/>
          <w:sz w:val="24"/>
          <w:szCs w:val="24"/>
        </w:rPr>
        <w:t>、</w:t>
        <w:tab/>
        <w:t>开展投资者关系管理的具体情况</w:t>
      </w:r>
    </w:p>
    <w:p>
      <w:pPr>
        <w:pStyle w:val="Style21"/>
        <w:keepNext w:val="0"/>
        <w:keepLines w:val="0"/>
        <w:widowControl w:val="0"/>
        <w:shd w:val="clear" w:color="auto" w:fill="auto"/>
        <w:bidi w:val="0"/>
        <w:spacing w:before="0" w:after="200" w:line="463" w:lineRule="exact"/>
        <w:ind w:left="480" w:right="0" w:firstLine="480"/>
        <w:jc w:val="both"/>
      </w:pPr>
      <w:r>
        <w:rPr>
          <w:color w:val="000000"/>
          <w:spacing w:val="0"/>
          <w:w w:val="100"/>
          <w:position w:val="0"/>
          <w:sz w:val="24"/>
          <w:szCs w:val="24"/>
        </w:rPr>
        <w:t>公司严格按照有关法律法规以及《深圳证券交易所中小企业板上市公司公平信息披露 指引》等的要求，真实、准确、完整、及时地披露有关信息；并指定董事会秘书负责信息 披露工作，协调公司与投资者关系，主要通过电话回答问询的方式与投资者、中介机构和 媒体保持良好的沟通，给与前来公司调研的媒体和研究人员积极配合。公司向投资者提供 已披露的资料：指定《中国证券报》、《证券时报》和巨潮资讯网为公司信息披露的指定 报纸和网站，确保公司所有股东能够以平等的机会获得信息。</w:t>
      </w:r>
    </w:p>
    <w:p>
      <w:pPr>
        <w:pStyle w:val="Style21"/>
        <w:keepNext w:val="0"/>
        <w:keepLines w:val="0"/>
        <w:widowControl w:val="0"/>
        <w:shd w:val="clear" w:color="auto" w:fill="auto"/>
        <w:tabs>
          <w:tab w:pos="1899" w:val="left"/>
        </w:tabs>
        <w:bidi w:val="0"/>
        <w:spacing w:before="0" w:after="200" w:line="469" w:lineRule="exact"/>
        <w:ind w:left="1040" w:right="0" w:firstLine="0"/>
        <w:jc w:val="left"/>
      </w:pPr>
      <w:bookmarkStart w:id="158" w:name="bookmark158"/>
      <w:r>
        <w:rPr>
          <w:b/>
          <w:bCs/>
          <w:color w:val="000000"/>
          <w:spacing w:val="0"/>
          <w:w w:val="100"/>
          <w:position w:val="0"/>
          <w:sz w:val="24"/>
          <w:szCs w:val="24"/>
        </w:rPr>
        <w:t>九</w:t>
      </w:r>
      <w:bookmarkEnd w:id="158"/>
      <w:r>
        <w:rPr>
          <w:b/>
          <w:bCs/>
          <w:color w:val="000000"/>
          <w:spacing w:val="0"/>
          <w:w w:val="100"/>
          <w:position w:val="0"/>
          <w:sz w:val="24"/>
          <w:szCs w:val="24"/>
        </w:rPr>
        <w:t>、</w:t>
        <w:tab/>
        <w:t>公司执行内部审计制度的情况</w:t>
      </w:r>
    </w:p>
    <w:p>
      <w:pPr>
        <w:pStyle w:val="Style21"/>
        <w:keepNext w:val="0"/>
        <w:keepLines w:val="0"/>
        <w:widowControl w:val="0"/>
        <w:shd w:val="clear" w:color="auto" w:fill="auto"/>
        <w:bidi w:val="0"/>
        <w:spacing w:before="0" w:after="200" w:line="469" w:lineRule="exact"/>
        <w:ind w:left="48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年公司按照《北京东华合创数码科技股份有限公司内部审计制度》执行内部审计 工作。目前，公司董事会下设审计委员会，代表董事会执行审计监督职能。同时，公司内 部审计部作为董事会审计委员会的日常办事机构，帮助各部门提供与各项工作有关的分析、 评价、建议、忠告和信息，监督、稽核公司各项制度的执行情况和财务状况以及有关经济 活动的真实性、合法性、效益性。报告期期，通过检查公司内部控制水平，公司内部控制 制度完善、无重大风险因素。同时审计部门监督功能公司财务部门进行了新会计准则的实 施准备工作。</w:t>
      </w:r>
    </w:p>
    <w:p>
      <w:pPr>
        <w:pStyle w:val="Style21"/>
        <w:keepNext w:val="0"/>
        <w:keepLines w:val="0"/>
        <w:widowControl w:val="0"/>
        <w:shd w:val="clear" w:color="auto" w:fill="auto"/>
        <w:bidi w:val="0"/>
        <w:spacing w:before="0" w:after="620" w:line="469" w:lineRule="exact"/>
        <w:ind w:left="1040" w:right="0" w:firstLine="0"/>
        <w:jc w:val="both"/>
      </w:pPr>
      <w:r>
        <w:rPr>
          <w:b/>
          <w:bCs/>
          <w:color w:val="000000"/>
          <w:spacing w:val="0"/>
          <w:w w:val="100"/>
          <w:position w:val="0"/>
          <w:sz w:val="24"/>
          <w:szCs w:val="24"/>
        </w:rPr>
        <w:t>十、其它披露事项：无</w:t>
      </w:r>
    </w:p>
    <w:p>
      <w:pPr>
        <w:pStyle w:val="Style14"/>
        <w:keepNext/>
        <w:keepLines/>
        <w:widowControl w:val="0"/>
        <w:shd w:val="clear" w:color="auto" w:fill="auto"/>
        <w:bidi w:val="0"/>
        <w:spacing w:before="0" w:after="760" w:line="240" w:lineRule="auto"/>
        <w:ind w:left="0" w:right="0" w:firstLine="0"/>
        <w:jc w:val="center"/>
      </w:pPr>
      <w:bookmarkStart w:id="159" w:name="bookmark159"/>
      <w:bookmarkStart w:id="160" w:name="bookmark160"/>
      <w:bookmarkStart w:id="161" w:name="bookmark161"/>
      <w:r>
        <w:rPr>
          <w:color w:val="000000"/>
          <w:spacing w:val="0"/>
          <w:w w:val="100"/>
          <w:position w:val="0"/>
        </w:rPr>
        <w:t>第八节监事会报告</w:t>
      </w:r>
      <w:bookmarkEnd w:id="159"/>
      <w:bookmarkEnd w:id="160"/>
      <w:bookmarkEnd w:id="161"/>
    </w:p>
    <w:p>
      <w:pPr>
        <w:pStyle w:val="Style21"/>
        <w:keepNext w:val="0"/>
        <w:keepLines w:val="0"/>
        <w:widowControl w:val="0"/>
        <w:shd w:val="clear" w:color="auto" w:fill="auto"/>
        <w:tabs>
          <w:tab w:pos="1899" w:val="left"/>
        </w:tabs>
        <w:bidi w:val="0"/>
        <w:spacing w:before="0" w:after="200" w:line="469" w:lineRule="exact"/>
        <w:ind w:left="1040" w:right="0" w:firstLine="0"/>
        <w:jc w:val="left"/>
      </w:pPr>
      <w:bookmarkStart w:id="162" w:name="bookmark162"/>
      <w:r>
        <w:rPr>
          <w:b/>
          <w:bCs/>
          <w:color w:val="000000"/>
          <w:spacing w:val="0"/>
          <w:w w:val="100"/>
          <w:position w:val="0"/>
          <w:sz w:val="24"/>
          <w:szCs w:val="24"/>
        </w:rPr>
        <w:t>一</w:t>
      </w:r>
      <w:bookmarkEnd w:id="162"/>
      <w:r>
        <w:rPr>
          <w:b/>
          <w:bCs/>
          <w:color w:val="000000"/>
          <w:spacing w:val="0"/>
          <w:w w:val="100"/>
          <w:position w:val="0"/>
          <w:sz w:val="24"/>
          <w:szCs w:val="24"/>
        </w:rPr>
        <w:t>、</w:t>
        <w:tab/>
        <w:t>对</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年度经营管理行为及业绩的评价</w:t>
      </w:r>
    </w:p>
    <w:p>
      <w:pPr>
        <w:pStyle w:val="Style21"/>
        <w:keepNext w:val="0"/>
        <w:keepLines w:val="0"/>
        <w:widowControl w:val="0"/>
        <w:shd w:val="clear" w:color="auto" w:fill="auto"/>
        <w:bidi w:val="0"/>
        <w:spacing w:before="0" w:after="200" w:line="472" w:lineRule="exact"/>
        <w:ind w:left="48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年度监事会严格按照《公司法》、《公司章程》、《监事会议事规则》和有关法 律、法规的要求，从切实维护公司利益和广大中小股东权益出发，认真履行监督职责。监 事会成员列席了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年度历次董事会会议，并认为董事会认真履行了股东大会的决议，忠 实履行了诚信义务，未出现损害公司、股东利益的行为，董事会的各项决议符合《公司法》 等法律法规和《公司章程》的要求。</w:t>
      </w:r>
    </w:p>
    <w:p>
      <w:pPr>
        <w:pStyle w:val="Style21"/>
        <w:keepNext w:val="0"/>
        <w:keepLines w:val="0"/>
        <w:widowControl w:val="0"/>
        <w:shd w:val="clear" w:color="auto" w:fill="auto"/>
        <w:bidi w:val="0"/>
        <w:spacing w:before="0" w:after="180" w:line="480" w:lineRule="exact"/>
        <w:ind w:left="48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年公司取得了稳定增长的经营业绩。监事会对任期内公司的生产经营活动进行了 监督，认为公司经营班子勤勉尽责，认真执行了董事会的各项决议，经营中未出现违规操 作行为。</w:t>
      </w:r>
    </w:p>
    <w:p>
      <w:pPr>
        <w:pStyle w:val="Style21"/>
        <w:keepNext w:val="0"/>
        <w:keepLines w:val="0"/>
        <w:widowControl w:val="0"/>
        <w:shd w:val="clear" w:color="auto" w:fill="auto"/>
        <w:tabs>
          <w:tab w:pos="1911" w:val="left"/>
        </w:tabs>
        <w:bidi w:val="0"/>
        <w:spacing w:before="0" w:after="180" w:line="468" w:lineRule="exact"/>
        <w:ind w:left="1040" w:right="0" w:firstLine="0"/>
        <w:jc w:val="both"/>
      </w:pPr>
      <w:bookmarkStart w:id="163" w:name="bookmark163"/>
      <w:r>
        <w:rPr>
          <w:b/>
          <w:bCs/>
          <w:color w:val="000000"/>
          <w:spacing w:val="0"/>
          <w:w w:val="100"/>
          <w:position w:val="0"/>
          <w:sz w:val="24"/>
          <w:szCs w:val="24"/>
        </w:rPr>
        <w:t>二</w:t>
      </w:r>
      <w:bookmarkEnd w:id="163"/>
      <w:r>
        <w:rPr>
          <w:b/>
          <w:bCs/>
          <w:color w:val="000000"/>
          <w:spacing w:val="0"/>
          <w:w w:val="100"/>
          <w:position w:val="0"/>
          <w:sz w:val="24"/>
          <w:szCs w:val="24"/>
        </w:rPr>
        <w:t>、</w:t>
        <w:tab/>
        <w:t>监事会会议情况</w:t>
      </w:r>
    </w:p>
    <w:p>
      <w:pPr>
        <w:pStyle w:val="Style21"/>
        <w:keepNext w:val="0"/>
        <w:keepLines w:val="0"/>
        <w:widowControl w:val="0"/>
        <w:shd w:val="clear" w:color="auto" w:fill="auto"/>
        <w:bidi w:val="0"/>
        <w:spacing w:before="0" w:after="180" w:line="468" w:lineRule="exact"/>
        <w:ind w:left="0" w:right="0" w:firstLine="96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年，公司监事会共召开了两次会议，会议情况如下：</w:t>
      </w:r>
    </w:p>
    <w:p>
      <w:pPr>
        <w:pStyle w:val="Style21"/>
        <w:keepNext w:val="0"/>
        <w:keepLines w:val="0"/>
        <w:widowControl w:val="0"/>
        <w:shd w:val="clear" w:color="auto" w:fill="auto"/>
        <w:tabs>
          <w:tab w:pos="1352" w:val="left"/>
        </w:tabs>
        <w:bidi w:val="0"/>
        <w:spacing w:before="0" w:after="180" w:line="472" w:lineRule="exact"/>
        <w:ind w:left="480" w:right="0" w:firstLine="480"/>
        <w:jc w:val="both"/>
      </w:pPr>
      <w:bookmarkStart w:id="164" w:name="bookmark164"/>
      <w:r>
        <w:rPr>
          <w:rFonts w:ascii="Times New Roman" w:eastAsia="Times New Roman" w:hAnsi="Times New Roman" w:cs="Times New Roman"/>
          <w:color w:val="000000"/>
          <w:spacing w:val="0"/>
          <w:w w:val="100"/>
          <w:position w:val="0"/>
          <w:sz w:val="24"/>
          <w:szCs w:val="24"/>
        </w:rPr>
        <w:t>1</w:t>
      </w:r>
      <w:bookmarkEnd w:id="164"/>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日，公司第二届四次监事会在公司会议室召开，会议审议并通过了公 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年度监事会工作报告》、修改后的《监事会议事规则》；同意董事会修改的《关 联交易决策制度》和《规范与关联方资金往来的制度》。报告期内，公司尚未公开发行股 票，决议内容未在指定信息披露报纸上进行披露。</w:t>
      </w:r>
    </w:p>
    <w:p>
      <w:pPr>
        <w:pStyle w:val="Style21"/>
        <w:keepNext w:val="0"/>
        <w:keepLines w:val="0"/>
        <w:widowControl w:val="0"/>
        <w:shd w:val="clear" w:color="auto" w:fill="auto"/>
        <w:tabs>
          <w:tab w:pos="1253" w:val="left"/>
        </w:tabs>
        <w:bidi w:val="0"/>
        <w:spacing w:before="0" w:after="0" w:line="470" w:lineRule="exact"/>
        <w:ind w:left="480" w:right="0" w:firstLine="480"/>
        <w:jc w:val="both"/>
      </w:pPr>
      <w:bookmarkStart w:id="165" w:name="bookmark165"/>
      <w:r>
        <w:rPr>
          <w:rFonts w:ascii="Times New Roman" w:eastAsia="Times New Roman" w:hAnsi="Times New Roman" w:cs="Times New Roman"/>
          <w:color w:val="000000"/>
          <w:spacing w:val="0"/>
          <w:w w:val="100"/>
          <w:position w:val="0"/>
          <w:sz w:val="24"/>
          <w:szCs w:val="24"/>
        </w:rPr>
        <w:t>2</w:t>
      </w:r>
      <w:bookmarkEnd w:id="165"/>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日，公司第二届五次监事会在公司会议室召开，会议审议并通过了 《公司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年第三季度报告》。公司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年第三季度报告刊登在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日的《中国</w:t>
      </w:r>
    </w:p>
    <w:p>
      <w:pPr>
        <w:pStyle w:val="Style21"/>
        <w:keepNext w:val="0"/>
        <w:keepLines w:val="0"/>
        <w:widowControl w:val="0"/>
        <w:shd w:val="clear" w:color="auto" w:fill="auto"/>
        <w:bidi w:val="0"/>
        <w:spacing w:before="0" w:after="180" w:line="470" w:lineRule="exact"/>
        <w:ind w:left="0" w:right="0" w:firstLine="480"/>
        <w:jc w:val="both"/>
      </w:pPr>
      <w:r>
        <w:rPr>
          <w:color w:val="000000"/>
          <w:spacing w:val="0"/>
          <w:w w:val="100"/>
          <w:position w:val="0"/>
          <w:sz w:val="24"/>
          <w:szCs w:val="24"/>
        </w:rPr>
        <w:t>证券报》、《证券时报》和巨潮资讯网。</w:t>
      </w:r>
    </w:p>
    <w:p>
      <w:pPr>
        <w:pStyle w:val="Style21"/>
        <w:keepNext w:val="0"/>
        <w:keepLines w:val="0"/>
        <w:widowControl w:val="0"/>
        <w:shd w:val="clear" w:color="auto" w:fill="auto"/>
        <w:tabs>
          <w:tab w:pos="1911" w:val="left"/>
        </w:tabs>
        <w:bidi w:val="0"/>
        <w:spacing w:before="0" w:line="468" w:lineRule="exact"/>
        <w:ind w:left="1040" w:right="0" w:firstLine="0"/>
        <w:jc w:val="left"/>
      </w:pPr>
      <w:bookmarkStart w:id="166" w:name="bookmark166"/>
      <w:r>
        <w:rPr>
          <w:b/>
          <w:bCs/>
          <w:color w:val="000000"/>
          <w:spacing w:val="0"/>
          <w:w w:val="100"/>
          <w:position w:val="0"/>
          <w:sz w:val="24"/>
          <w:szCs w:val="24"/>
        </w:rPr>
        <w:t>三</w:t>
      </w:r>
      <w:bookmarkEnd w:id="166"/>
      <w:r>
        <w:rPr>
          <w:b/>
          <w:bCs/>
          <w:color w:val="000000"/>
          <w:spacing w:val="0"/>
          <w:w w:val="100"/>
          <w:position w:val="0"/>
          <w:sz w:val="24"/>
          <w:szCs w:val="24"/>
        </w:rPr>
        <w:t>、</w:t>
        <w:tab/>
        <w:t>监事会对</w:t>
      </w: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年度公司下列事项发表的独立意见</w:t>
      </w:r>
    </w:p>
    <w:p>
      <w:pPr>
        <w:pStyle w:val="Style21"/>
        <w:keepNext w:val="0"/>
        <w:keepLines w:val="0"/>
        <w:widowControl w:val="0"/>
        <w:shd w:val="clear" w:color="auto" w:fill="auto"/>
        <w:tabs>
          <w:tab w:pos="1621" w:val="left"/>
        </w:tabs>
        <w:bidi w:val="0"/>
        <w:spacing w:before="0" w:after="0" w:line="468" w:lineRule="exact"/>
        <w:ind w:left="0" w:right="0" w:firstLine="960"/>
        <w:jc w:val="both"/>
      </w:pPr>
      <w:bookmarkStart w:id="167" w:name="bookmark167"/>
      <w:r>
        <w:rPr>
          <w:b/>
          <w:bCs/>
          <w:color w:val="000000"/>
          <w:spacing w:val="0"/>
          <w:w w:val="100"/>
          <w:position w:val="0"/>
          <w:sz w:val="24"/>
          <w:szCs w:val="24"/>
        </w:rPr>
        <w:t>（</w:t>
      </w:r>
      <w:bookmarkEnd w:id="167"/>
      <w:r>
        <w:rPr>
          <w:b/>
          <w:bCs/>
          <w:color w:val="000000"/>
          <w:spacing w:val="0"/>
          <w:w w:val="100"/>
          <w:position w:val="0"/>
          <w:sz w:val="24"/>
          <w:szCs w:val="24"/>
        </w:rPr>
        <w:t>一）</w:t>
        <w:tab/>
        <w:t>公司依法运作情况</w:t>
      </w:r>
    </w:p>
    <w:p>
      <w:pPr>
        <w:pStyle w:val="Style21"/>
        <w:keepNext w:val="0"/>
        <w:keepLines w:val="0"/>
        <w:widowControl w:val="0"/>
        <w:shd w:val="clear" w:color="auto" w:fill="auto"/>
        <w:bidi w:val="0"/>
        <w:spacing w:before="0" w:after="0" w:line="468" w:lineRule="exact"/>
        <w:ind w:left="480" w:right="0" w:firstLine="480"/>
        <w:jc w:val="both"/>
      </w:pPr>
      <w:r>
        <w:rPr>
          <w:color w:val="000000"/>
          <w:spacing w:val="0"/>
          <w:w w:val="100"/>
          <w:position w:val="0"/>
          <w:sz w:val="24"/>
          <w:szCs w:val="24"/>
        </w:rPr>
        <w:t>本年度监事会认真履行《公司法》、《公司章程》等相关法律法规的规定，积极参加 股东大会、列席各次董事会会议，对</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年度公司决策和运作情况进行了监督。监事会认 为，本年度公司各项决策程序合法，董事会运作规范、决策合理，认真执行股东大会的各 项决议，忠实履行诚信义务；公司已建立起较为完善的内部控制制度；公司董事及经营管 理人员执行公司职务时没有违反法律、法规、公司章程、损害公司及股东利益的行为。</w:t>
      </w:r>
    </w:p>
    <w:p>
      <w:pPr>
        <w:pStyle w:val="Style21"/>
        <w:keepNext w:val="0"/>
        <w:keepLines w:val="0"/>
        <w:widowControl w:val="0"/>
        <w:shd w:val="clear" w:color="auto" w:fill="auto"/>
        <w:tabs>
          <w:tab w:pos="1621" w:val="left"/>
        </w:tabs>
        <w:bidi w:val="0"/>
        <w:spacing w:before="0" w:after="0" w:line="468" w:lineRule="exact"/>
        <w:ind w:left="0" w:right="0" w:firstLine="960"/>
        <w:jc w:val="both"/>
      </w:pPr>
      <w:bookmarkStart w:id="168" w:name="bookmark168"/>
      <w:r>
        <w:rPr>
          <w:b/>
          <w:bCs/>
          <w:color w:val="000000"/>
          <w:spacing w:val="0"/>
          <w:w w:val="100"/>
          <w:position w:val="0"/>
          <w:sz w:val="24"/>
          <w:szCs w:val="24"/>
        </w:rPr>
        <w:t>（</w:t>
      </w:r>
      <w:bookmarkEnd w:id="168"/>
      <w:r>
        <w:rPr>
          <w:b/>
          <w:bCs/>
          <w:color w:val="000000"/>
          <w:spacing w:val="0"/>
          <w:w w:val="100"/>
          <w:position w:val="0"/>
          <w:sz w:val="24"/>
          <w:szCs w:val="24"/>
        </w:rPr>
        <w:t>二）</w:t>
        <w:tab/>
        <w:t>检查公司财务情况</w:t>
      </w:r>
    </w:p>
    <w:p>
      <w:pPr>
        <w:pStyle w:val="Style21"/>
        <w:keepNext w:val="0"/>
        <w:keepLines w:val="0"/>
        <w:widowControl w:val="0"/>
        <w:shd w:val="clear" w:color="auto" w:fill="auto"/>
        <w:bidi w:val="0"/>
        <w:spacing w:before="0" w:after="0" w:line="468" w:lineRule="exact"/>
        <w:ind w:left="480" w:right="0" w:firstLine="480"/>
        <w:jc w:val="both"/>
      </w:pPr>
      <w:r>
        <w:rPr>
          <w:color w:val="000000"/>
          <w:spacing w:val="0"/>
          <w:w w:val="100"/>
          <w:position w:val="0"/>
          <w:sz w:val="24"/>
          <w:szCs w:val="24"/>
        </w:rPr>
        <w:t>本年度监事会检查了公司业务、财务制度和财务情况，审核了董事会提交的季度、年 度财务报告及其它文件。监事会认为，公司财务会计内控制度健全，会计无重大遗漏和虚 假记载，公司的各期财务报告客观、真实地反映了公司的财务状况和经营成果。</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日起新的企业会计准则在上市公司范围内率先实施，为保证公司顺利实施新会计准则, 公司管理层高度重视组织公司所有财务人员参加了相关培训，为公司财务工作的顺利向新 准则过渡做了充分的准备。</w:t>
      </w:r>
    </w:p>
    <w:p>
      <w:pPr>
        <w:pStyle w:val="Style21"/>
        <w:keepNext w:val="0"/>
        <w:keepLines w:val="0"/>
        <w:widowControl w:val="0"/>
        <w:shd w:val="clear" w:color="auto" w:fill="auto"/>
        <w:tabs>
          <w:tab w:pos="1621" w:val="left"/>
        </w:tabs>
        <w:bidi w:val="0"/>
        <w:spacing w:before="0" w:after="180" w:line="468" w:lineRule="exact"/>
        <w:ind w:left="0" w:right="0" w:firstLine="960"/>
        <w:jc w:val="both"/>
      </w:pPr>
      <w:bookmarkStart w:id="169" w:name="bookmark169"/>
      <w:r>
        <w:rPr>
          <w:b/>
          <w:bCs/>
          <w:color w:val="000000"/>
          <w:spacing w:val="0"/>
          <w:w w:val="100"/>
          <w:position w:val="0"/>
          <w:sz w:val="24"/>
          <w:szCs w:val="24"/>
        </w:rPr>
        <w:t>（</w:t>
      </w:r>
      <w:bookmarkEnd w:id="169"/>
      <w:r>
        <w:rPr>
          <w:b/>
          <w:bCs/>
          <w:color w:val="000000"/>
          <w:spacing w:val="0"/>
          <w:w w:val="100"/>
          <w:position w:val="0"/>
          <w:sz w:val="24"/>
          <w:szCs w:val="24"/>
        </w:rPr>
        <w:t>三）</w:t>
        <w:tab/>
        <w:t>对募集资金的使用和管理进行监督</w:t>
      </w:r>
    </w:p>
    <w:p>
      <w:pPr>
        <w:pStyle w:val="Style21"/>
        <w:keepNext w:val="0"/>
        <w:keepLines w:val="0"/>
        <w:widowControl w:val="0"/>
        <w:shd w:val="clear" w:color="auto" w:fill="auto"/>
        <w:bidi w:val="0"/>
        <w:spacing w:before="0" w:after="0" w:line="466" w:lineRule="exact"/>
        <w:ind w:left="480" w:right="0" w:firstLine="480"/>
        <w:jc w:val="both"/>
      </w:pPr>
      <w:r>
        <w:rPr>
          <w:color w:val="000000"/>
          <w:spacing w:val="0"/>
          <w:w w:val="100"/>
          <w:position w:val="0"/>
          <w:sz w:val="24"/>
          <w:szCs w:val="24"/>
        </w:rPr>
        <w:t>本年度监事会对募集资金的使用和管理进行监督和核查，截至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 司投入募集资金项目的金额为</w:t>
      </w:r>
      <w:r>
        <w:rPr>
          <w:rFonts w:ascii="Times New Roman" w:eastAsia="Times New Roman" w:hAnsi="Times New Roman" w:cs="Times New Roman"/>
          <w:color w:val="000000"/>
          <w:spacing w:val="0"/>
          <w:w w:val="100"/>
          <w:position w:val="0"/>
          <w:sz w:val="24"/>
          <w:szCs w:val="24"/>
        </w:rPr>
        <w:t>12,580.55</w:t>
      </w:r>
      <w:r>
        <w:rPr>
          <w:color w:val="000000"/>
          <w:spacing w:val="0"/>
          <w:w w:val="100"/>
          <w:position w:val="0"/>
          <w:sz w:val="24"/>
          <w:szCs w:val="24"/>
        </w:rPr>
        <w:t>万元，募集资金专户余额为</w:t>
      </w:r>
      <w:r>
        <w:rPr>
          <w:rFonts w:ascii="Times New Roman" w:eastAsia="Times New Roman" w:hAnsi="Times New Roman" w:cs="Times New Roman"/>
          <w:color w:val="000000"/>
          <w:spacing w:val="0"/>
          <w:w w:val="100"/>
          <w:position w:val="0"/>
          <w:sz w:val="24"/>
          <w:szCs w:val="24"/>
        </w:rPr>
        <w:t>17178.43</w:t>
      </w:r>
      <w:r>
        <w:rPr>
          <w:color w:val="000000"/>
          <w:spacing w:val="0"/>
          <w:w w:val="100"/>
          <w:position w:val="0"/>
          <w:sz w:val="24"/>
          <w:szCs w:val="24"/>
        </w:rPr>
        <w:t>万元（包括 利息收入），实际余额为</w:t>
      </w:r>
      <w:r>
        <w:rPr>
          <w:rFonts w:ascii="Times New Roman" w:eastAsia="Times New Roman" w:hAnsi="Times New Roman" w:cs="Times New Roman"/>
          <w:color w:val="000000"/>
          <w:spacing w:val="0"/>
          <w:w w:val="100"/>
          <w:position w:val="0"/>
          <w:sz w:val="24"/>
          <w:szCs w:val="24"/>
        </w:rPr>
        <w:t>17131.47</w:t>
      </w:r>
      <w:r>
        <w:rPr>
          <w:color w:val="000000"/>
          <w:spacing w:val="0"/>
          <w:w w:val="100"/>
          <w:position w:val="0"/>
          <w:sz w:val="24"/>
          <w:szCs w:val="24"/>
        </w:rPr>
        <w:t>万元，实际余额与应存余额差异，原因系正常的未达帐 项</w:t>
      </w:r>
      <w:r>
        <w:rPr>
          <w:rFonts w:ascii="Times New Roman" w:eastAsia="Times New Roman" w:hAnsi="Times New Roman" w:cs="Times New Roman"/>
          <w:color w:val="000000"/>
          <w:spacing w:val="0"/>
          <w:w w:val="100"/>
          <w:position w:val="0"/>
          <w:sz w:val="24"/>
          <w:szCs w:val="24"/>
        </w:rPr>
        <w:t>46.96</w:t>
      </w:r>
      <w:r>
        <w:rPr>
          <w:color w:val="000000"/>
          <w:spacing w:val="0"/>
          <w:w w:val="100"/>
          <w:position w:val="0"/>
          <w:sz w:val="24"/>
          <w:szCs w:val="24"/>
        </w:rPr>
        <w:t>万元。</w:t>
      </w:r>
    </w:p>
    <w:p>
      <w:pPr>
        <w:pStyle w:val="Style21"/>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公司募集资金实际投入项目与承诺项目一致，无变更募集资金用途的情形。在募集资 金的使用管理上，能严格按照承诺和《募集资金管理及使用制度》的规定执行。</w:t>
      </w:r>
    </w:p>
    <w:p>
      <w:pPr>
        <w:pStyle w:val="Style21"/>
        <w:keepNext w:val="0"/>
        <w:keepLines w:val="0"/>
        <w:widowControl w:val="0"/>
        <w:shd w:val="clear" w:color="auto" w:fill="auto"/>
        <w:tabs>
          <w:tab w:pos="1621" w:val="left"/>
        </w:tabs>
        <w:bidi w:val="0"/>
        <w:spacing w:before="0" w:after="0" w:line="467" w:lineRule="exact"/>
        <w:ind w:left="0" w:right="0" w:firstLine="960"/>
        <w:jc w:val="both"/>
      </w:pPr>
      <w:bookmarkStart w:id="170" w:name="bookmark170"/>
      <w:r>
        <w:rPr>
          <w:b/>
          <w:bCs/>
          <w:color w:val="000000"/>
          <w:spacing w:val="0"/>
          <w:w w:val="100"/>
          <w:position w:val="0"/>
          <w:sz w:val="24"/>
          <w:szCs w:val="24"/>
        </w:rPr>
        <w:t>（</w:t>
      </w:r>
      <w:bookmarkEnd w:id="170"/>
      <w:r>
        <w:rPr>
          <w:b/>
          <w:bCs/>
          <w:color w:val="000000"/>
          <w:spacing w:val="0"/>
          <w:w w:val="100"/>
          <w:position w:val="0"/>
          <w:sz w:val="24"/>
          <w:szCs w:val="24"/>
        </w:rPr>
        <w:t>四）</w:t>
        <w:tab/>
        <w:t>对公司收购、出售资产的核查</w:t>
      </w:r>
    </w:p>
    <w:p>
      <w:pPr>
        <w:pStyle w:val="Style21"/>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本报告期内，公司无收购、出售资产情况，无内幕交易，也无其他损害部分股东的权 益或造成公司资产流失的情况。</w:t>
      </w:r>
    </w:p>
    <w:p>
      <w:pPr>
        <w:pStyle w:val="Style21"/>
        <w:keepNext w:val="0"/>
        <w:keepLines w:val="0"/>
        <w:widowControl w:val="0"/>
        <w:shd w:val="clear" w:color="auto" w:fill="auto"/>
        <w:tabs>
          <w:tab w:pos="1621" w:val="left"/>
        </w:tabs>
        <w:bidi w:val="0"/>
        <w:spacing w:before="0" w:after="0" w:line="467" w:lineRule="exact"/>
        <w:ind w:left="0" w:right="0" w:firstLine="960"/>
        <w:jc w:val="both"/>
      </w:pPr>
      <w:bookmarkStart w:id="171" w:name="bookmark171"/>
      <w:r>
        <w:rPr>
          <w:b/>
          <w:bCs/>
          <w:color w:val="000000"/>
          <w:spacing w:val="0"/>
          <w:w w:val="100"/>
          <w:position w:val="0"/>
          <w:sz w:val="24"/>
          <w:szCs w:val="24"/>
        </w:rPr>
        <w:t>（</w:t>
      </w:r>
      <w:bookmarkEnd w:id="171"/>
      <w:r>
        <w:rPr>
          <w:b/>
          <w:bCs/>
          <w:color w:val="000000"/>
          <w:spacing w:val="0"/>
          <w:w w:val="100"/>
          <w:position w:val="0"/>
          <w:sz w:val="24"/>
          <w:szCs w:val="24"/>
        </w:rPr>
        <w:t>五）</w:t>
        <w:tab/>
        <w:t>对公司关联交易情况进行监督和核查</w:t>
      </w:r>
    </w:p>
    <w:p>
      <w:pPr>
        <w:pStyle w:val="Style21"/>
        <w:keepNext w:val="0"/>
        <w:keepLines w:val="0"/>
        <w:widowControl w:val="0"/>
        <w:shd w:val="clear" w:color="auto" w:fill="auto"/>
        <w:bidi w:val="0"/>
        <w:spacing w:before="0" w:after="540" w:line="467" w:lineRule="exact"/>
        <w:ind w:left="480" w:right="0" w:firstLine="480"/>
        <w:jc w:val="both"/>
      </w:pPr>
      <w:r>
        <w:rPr>
          <w:color w:val="000000"/>
          <w:spacing w:val="0"/>
          <w:w w:val="100"/>
          <w:position w:val="0"/>
          <w:sz w:val="24"/>
          <w:szCs w:val="24"/>
        </w:rPr>
        <w:t>公司与关联方发生的关联交易符合公司生产经营的实际需要，交易双方遵循了平等、 自愿、等价、有偿的原则，定价依据充分、合理，没有损害公司和股东的利益。</w:t>
      </w:r>
    </w:p>
    <w:p>
      <w:pPr>
        <w:pStyle w:val="Style14"/>
        <w:keepNext/>
        <w:keepLines/>
        <w:widowControl w:val="0"/>
        <w:shd w:val="clear" w:color="auto" w:fill="auto"/>
        <w:bidi w:val="0"/>
        <w:spacing w:before="0" w:after="780" w:line="240" w:lineRule="auto"/>
        <w:ind w:left="0" w:right="0" w:firstLine="0"/>
        <w:jc w:val="center"/>
      </w:pPr>
      <w:bookmarkStart w:id="172" w:name="bookmark172"/>
      <w:bookmarkStart w:id="173" w:name="bookmark173"/>
      <w:bookmarkStart w:id="174" w:name="bookmark174"/>
      <w:r>
        <w:rPr>
          <w:color w:val="000000"/>
          <w:spacing w:val="0"/>
          <w:w w:val="100"/>
          <w:position w:val="0"/>
        </w:rPr>
        <w:t>第九节重要事项</w:t>
      </w:r>
      <w:bookmarkEnd w:id="172"/>
      <w:bookmarkEnd w:id="173"/>
      <w:bookmarkEnd w:id="174"/>
    </w:p>
    <w:p>
      <w:pPr>
        <w:pStyle w:val="Style21"/>
        <w:keepNext w:val="0"/>
        <w:keepLines w:val="0"/>
        <w:widowControl w:val="0"/>
        <w:shd w:val="clear" w:color="auto" w:fill="auto"/>
        <w:tabs>
          <w:tab w:pos="1912" w:val="left"/>
        </w:tabs>
        <w:bidi w:val="0"/>
        <w:spacing w:before="0" w:after="200" w:line="467" w:lineRule="exact"/>
        <w:ind w:left="1040" w:right="0" w:firstLine="0"/>
        <w:jc w:val="both"/>
      </w:pPr>
      <w:bookmarkStart w:id="175" w:name="bookmark175"/>
      <w:r>
        <w:rPr>
          <w:b/>
          <w:bCs/>
          <w:color w:val="000000"/>
          <w:spacing w:val="0"/>
          <w:w w:val="100"/>
          <w:position w:val="0"/>
          <w:sz w:val="24"/>
          <w:szCs w:val="24"/>
        </w:rPr>
        <w:t>一</w:t>
      </w:r>
      <w:bookmarkEnd w:id="175"/>
      <w:r>
        <w:rPr>
          <w:b/>
          <w:bCs/>
          <w:color w:val="000000"/>
          <w:spacing w:val="0"/>
          <w:w w:val="100"/>
          <w:position w:val="0"/>
          <w:sz w:val="24"/>
          <w:szCs w:val="24"/>
        </w:rPr>
        <w:t>、</w:t>
        <w:tab/>
        <w:t>重大诉讼仲裁事项</w:t>
      </w:r>
    </w:p>
    <w:p>
      <w:pPr>
        <w:pStyle w:val="Style21"/>
        <w:keepNext w:val="0"/>
        <w:keepLines w:val="0"/>
        <w:widowControl w:val="0"/>
        <w:shd w:val="clear" w:color="auto" w:fill="auto"/>
        <w:bidi w:val="0"/>
        <w:spacing w:before="0" w:after="200" w:line="467" w:lineRule="exact"/>
        <w:ind w:left="0" w:right="0" w:firstLine="960"/>
        <w:jc w:val="both"/>
      </w:pPr>
      <w:r>
        <w:rPr>
          <w:color w:val="000000"/>
          <w:spacing w:val="0"/>
          <w:w w:val="100"/>
          <w:position w:val="0"/>
          <w:sz w:val="24"/>
          <w:szCs w:val="24"/>
        </w:rPr>
        <w:t>本年度，公司无重大诉讼、仲裁事项。</w:t>
      </w:r>
    </w:p>
    <w:p>
      <w:pPr>
        <w:pStyle w:val="Style21"/>
        <w:keepNext w:val="0"/>
        <w:keepLines w:val="0"/>
        <w:widowControl w:val="0"/>
        <w:shd w:val="clear" w:color="auto" w:fill="auto"/>
        <w:tabs>
          <w:tab w:pos="1912" w:val="left"/>
        </w:tabs>
        <w:bidi w:val="0"/>
        <w:spacing w:before="0" w:after="200" w:line="467" w:lineRule="exact"/>
        <w:ind w:left="1040" w:right="0" w:firstLine="0"/>
        <w:jc w:val="both"/>
      </w:pPr>
      <w:bookmarkStart w:id="176" w:name="bookmark176"/>
      <w:r>
        <w:rPr>
          <w:b/>
          <w:bCs/>
          <w:color w:val="000000"/>
          <w:spacing w:val="0"/>
          <w:w w:val="100"/>
          <w:position w:val="0"/>
          <w:sz w:val="24"/>
          <w:szCs w:val="24"/>
        </w:rPr>
        <w:t>二</w:t>
      </w:r>
      <w:bookmarkEnd w:id="176"/>
      <w:r>
        <w:rPr>
          <w:b/>
          <w:bCs/>
          <w:color w:val="000000"/>
          <w:spacing w:val="0"/>
          <w:w w:val="100"/>
          <w:position w:val="0"/>
          <w:sz w:val="24"/>
          <w:szCs w:val="24"/>
        </w:rPr>
        <w:t>、</w:t>
        <w:tab/>
        <w:t>报告期内，公司收购及出售资产、吸收合并事项</w:t>
      </w:r>
    </w:p>
    <w:p>
      <w:pPr>
        <w:pStyle w:val="Style21"/>
        <w:keepNext w:val="0"/>
        <w:keepLines w:val="0"/>
        <w:widowControl w:val="0"/>
        <w:shd w:val="clear" w:color="auto" w:fill="auto"/>
        <w:bidi w:val="0"/>
        <w:spacing w:before="0" w:after="200" w:line="467" w:lineRule="exact"/>
        <w:ind w:left="0" w:right="0" w:firstLine="960"/>
        <w:jc w:val="both"/>
      </w:pPr>
      <w:r>
        <w:rPr>
          <w:color w:val="000000"/>
          <w:spacing w:val="0"/>
          <w:w w:val="100"/>
          <w:position w:val="0"/>
          <w:sz w:val="24"/>
          <w:szCs w:val="24"/>
        </w:rPr>
        <w:t>本年度，公司无收购及出售资产、吸收合并事项。</w:t>
      </w:r>
    </w:p>
    <w:p>
      <w:pPr>
        <w:pStyle w:val="Style21"/>
        <w:keepNext w:val="0"/>
        <w:keepLines w:val="0"/>
        <w:widowControl w:val="0"/>
        <w:shd w:val="clear" w:color="auto" w:fill="auto"/>
        <w:tabs>
          <w:tab w:pos="1912" w:val="left"/>
        </w:tabs>
        <w:bidi w:val="0"/>
        <w:spacing w:before="0" w:after="200" w:line="467" w:lineRule="exact"/>
        <w:ind w:left="1040" w:right="0" w:firstLine="0"/>
        <w:jc w:val="both"/>
      </w:pPr>
      <w:bookmarkStart w:id="177" w:name="bookmark177"/>
      <w:r>
        <w:rPr>
          <w:b/>
          <w:bCs/>
          <w:color w:val="000000"/>
          <w:spacing w:val="0"/>
          <w:w w:val="100"/>
          <w:position w:val="0"/>
          <w:sz w:val="24"/>
          <w:szCs w:val="24"/>
        </w:rPr>
        <w:t>三</w:t>
      </w:r>
      <w:bookmarkEnd w:id="177"/>
      <w:r>
        <w:rPr>
          <w:b/>
          <w:bCs/>
          <w:color w:val="000000"/>
          <w:spacing w:val="0"/>
          <w:w w:val="100"/>
          <w:position w:val="0"/>
          <w:sz w:val="24"/>
          <w:szCs w:val="24"/>
        </w:rPr>
        <w:t>、</w:t>
        <w:tab/>
        <w:t>报告期内，公司重大关联交易事项</w:t>
      </w:r>
    </w:p>
    <w:p>
      <w:pPr>
        <w:pStyle w:val="Style21"/>
        <w:keepNext w:val="0"/>
        <w:keepLines w:val="0"/>
        <w:widowControl w:val="0"/>
        <w:shd w:val="clear" w:color="auto" w:fill="auto"/>
        <w:bidi w:val="0"/>
        <w:spacing w:before="0" w:after="200" w:line="467" w:lineRule="exact"/>
        <w:ind w:left="0" w:right="0" w:firstLine="960"/>
        <w:jc w:val="both"/>
      </w:pPr>
      <w:r>
        <w:rPr>
          <w:color w:val="000000"/>
          <w:spacing w:val="0"/>
          <w:w w:val="100"/>
          <w:position w:val="0"/>
          <w:sz w:val="24"/>
          <w:szCs w:val="24"/>
        </w:rPr>
        <w:t>本年度，公司无重大关联交易事项。</w:t>
      </w:r>
    </w:p>
    <w:p>
      <w:pPr>
        <w:pStyle w:val="Style21"/>
        <w:keepNext w:val="0"/>
        <w:keepLines w:val="0"/>
        <w:widowControl w:val="0"/>
        <w:shd w:val="clear" w:color="auto" w:fill="auto"/>
        <w:bidi w:val="0"/>
        <w:spacing w:before="0" w:line="467" w:lineRule="exact"/>
        <w:ind w:left="0" w:right="0" w:firstLine="960"/>
        <w:jc w:val="both"/>
      </w:pPr>
      <w:r>
        <w:rPr>
          <w:b/>
          <w:bCs/>
          <w:color w:val="000000"/>
          <w:spacing w:val="0"/>
          <w:w w:val="100"/>
          <w:position w:val="0"/>
          <w:sz w:val="24"/>
          <w:szCs w:val="24"/>
        </w:rPr>
        <w:t>（一）经常性关联交易</w:t>
      </w:r>
    </w:p>
    <w:p>
      <w:pPr>
        <w:pStyle w:val="Style21"/>
        <w:keepNext w:val="0"/>
        <w:keepLines w:val="0"/>
        <w:widowControl w:val="0"/>
        <w:shd w:val="clear" w:color="auto" w:fill="auto"/>
        <w:bidi w:val="0"/>
        <w:spacing w:before="0" w:after="300" w:line="466" w:lineRule="exact"/>
        <w:ind w:left="480" w:right="0" w:firstLine="480"/>
        <w:jc w:val="both"/>
      </w:pPr>
      <w:r>
        <w:rPr>
          <w:color w:val="000000"/>
          <w:spacing w:val="0"/>
          <w:w w:val="100"/>
          <w:position w:val="0"/>
          <w:sz w:val="24"/>
          <w:szCs w:val="24"/>
        </w:rPr>
        <w:t>本公司向控股股东北京东华诚信电脑科技发展有限公司租赁北京市海淀区知春路</w:t>
      </w:r>
      <w:r>
        <w:rPr>
          <w:rFonts w:ascii="Times New Roman" w:eastAsia="Times New Roman" w:hAnsi="Times New Roman" w:cs="Times New Roman"/>
          <w:color w:val="000000"/>
          <w:spacing w:val="0"/>
          <w:w w:val="100"/>
          <w:position w:val="0"/>
          <w:sz w:val="24"/>
          <w:szCs w:val="24"/>
        </w:rPr>
        <w:t xml:space="preserve">128 </w:t>
      </w:r>
      <w:r>
        <w:rPr>
          <w:color w:val="000000"/>
          <w:spacing w:val="0"/>
          <w:w w:val="100"/>
          <w:position w:val="0"/>
          <w:sz w:val="24"/>
          <w:szCs w:val="24"/>
        </w:rPr>
        <w:t>号泛亚大厦</w:t>
      </w:r>
      <w:r>
        <w:rPr>
          <w:rFonts w:ascii="Times New Roman" w:eastAsia="Times New Roman" w:hAnsi="Times New Roman" w:cs="Times New Roman"/>
          <w:color w:val="000000"/>
          <w:spacing w:val="0"/>
          <w:w w:val="100"/>
          <w:position w:val="0"/>
          <w:sz w:val="24"/>
          <w:szCs w:val="24"/>
        </w:rPr>
        <w:t>301</w:t>
      </w:r>
      <w:r>
        <w:rPr>
          <w:color w:val="000000"/>
          <w:spacing w:val="0"/>
          <w:w w:val="100"/>
          <w:position w:val="0"/>
          <w:sz w:val="24"/>
          <w:szCs w:val="24"/>
        </w:rPr>
        <w:t>室、</w:t>
      </w:r>
      <w:r>
        <w:rPr>
          <w:rFonts w:ascii="Times New Roman" w:eastAsia="Times New Roman" w:hAnsi="Times New Roman" w:cs="Times New Roman"/>
          <w:color w:val="000000"/>
          <w:spacing w:val="0"/>
          <w:w w:val="100"/>
          <w:position w:val="0"/>
          <w:sz w:val="24"/>
          <w:szCs w:val="24"/>
        </w:rPr>
        <w:t>302</w:t>
      </w:r>
      <w:r>
        <w:rPr>
          <w:color w:val="000000"/>
          <w:spacing w:val="0"/>
          <w:w w:val="100"/>
          <w:position w:val="0"/>
          <w:sz w:val="24"/>
          <w:szCs w:val="24"/>
        </w:rPr>
        <w:t>室作为办公用房，报告期内该笔关联交易情况如下：</w:t>
      </w:r>
    </w:p>
    <w:tbl>
      <w:tblPr>
        <w:tblOverlap w:val="never"/>
        <w:jc w:val="center"/>
        <w:tblLayout w:type="fixed"/>
      </w:tblPr>
      <w:tblGrid>
        <w:gridCol w:w="2328"/>
        <w:gridCol w:w="1421"/>
        <w:gridCol w:w="1882"/>
        <w:gridCol w:w="1810"/>
      </w:tblGrid>
      <w:tr>
        <w:trPr>
          <w:trHeight w:val="56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报告期</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租赁面积</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M</w:t>
            </w:r>
            <w:r>
              <w:rPr>
                <w:rFonts w:ascii="Times New Roman" w:eastAsia="Times New Roman" w:hAnsi="Times New Roman" w:cs="Times New Roman"/>
                <w:b/>
                <w:bCs/>
                <w:color w:val="000000"/>
                <w:spacing w:val="0"/>
                <w:w w:val="100"/>
                <w:position w:val="0"/>
                <w:sz w:val="14"/>
                <w:szCs w:val="14"/>
                <w:vertAlign w:val="superscript"/>
              </w:rPr>
              <w:t>2</w:t>
            </w:r>
            <w:r>
              <w:rPr>
                <w:b/>
                <w:bCs/>
                <w:color w:val="000000"/>
                <w:spacing w:val="0"/>
                <w:w w:val="100"/>
                <w:position w:val="0"/>
                <w:sz w:val="20"/>
                <w:szCs w:val="20"/>
              </w:rPr>
              <w:t>）</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租赁单价（元</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/M</w:t>
            </w:r>
            <w:r>
              <w:rPr>
                <w:rFonts w:ascii="Times New Roman" w:eastAsia="Times New Roman" w:hAnsi="Times New Roman" w:cs="Times New Roman"/>
                <w:b/>
                <w:bCs/>
                <w:color w:val="000000"/>
                <w:spacing w:val="0"/>
                <w:w w:val="100"/>
                <w:position w:val="0"/>
                <w:sz w:val="14"/>
                <w:szCs w:val="14"/>
                <w:vertAlign w:val="superscript"/>
              </w:rPr>
              <w:t>2</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交易金额</w:t>
            </w:r>
          </w:p>
        </w:tc>
      </w:tr>
      <w:tr>
        <w:trPr>
          <w:trHeight w:val="259"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2006.1.1</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sz w:val="20"/>
                <w:szCs w:val="20"/>
              </w:rPr>
              <w:t>2006.9.30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674.29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515,831.85</w:t>
            </w:r>
          </w:p>
        </w:tc>
      </w:tr>
    </w:tbl>
    <w:p>
      <w:pPr>
        <w:pStyle w:val="Style57"/>
        <w:keepNext w:val="0"/>
        <w:keepLines w:val="0"/>
        <w:widowControl w:val="0"/>
        <w:shd w:val="clear" w:color="auto" w:fill="auto"/>
        <w:tabs>
          <w:tab w:pos="2755" w:val="left"/>
          <w:tab w:pos="3739" w:val="left"/>
          <w:tab w:pos="4594" w:val="left"/>
          <w:tab w:pos="5621" w:val="left"/>
          <w:tab w:pos="6082" w:val="left"/>
          <w:tab w:pos="7421" w:val="left"/>
        </w:tabs>
        <w:bidi w:val="0"/>
        <w:spacing w:before="0" w:line="240" w:lineRule="auto"/>
        <w:ind w:left="0" w:right="0" w:firstLine="0"/>
        <w:jc w:val="center"/>
      </w:pP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2006.10.1</w:t>
      </w:r>
      <w:r>
        <w:rPr>
          <w:rFonts w:ascii="Arial Unicode MS" w:eastAsia="Arial Unicode MS" w:hAnsi="Arial Unicode MS" w:cs="Arial Unicode MS"/>
          <w:color w:val="000000"/>
          <w:spacing w:val="0"/>
          <w:w w:val="100"/>
          <w:position w:val="0"/>
          <w:sz w:val="17"/>
          <w:szCs w:val="17"/>
        </w:rPr>
        <w:t>〜</w:t>
      </w:r>
      <w:r>
        <w:rPr>
          <w:color w:val="000000"/>
          <w:spacing w:val="0"/>
          <w:w w:val="100"/>
          <w:position w:val="0"/>
        </w:rPr>
        <w:t xml:space="preserve">2006.12.30 </w:t>
      </w:r>
      <w:r>
        <w:rPr>
          <w:color w:val="000000"/>
          <w:spacing w:val="0"/>
          <w:w w:val="100"/>
          <w:position w:val="0"/>
        </w:rPr>
        <w:t>|</w:t>
        <w:tab/>
      </w:r>
      <w:r>
        <w:rPr>
          <w:color w:val="000000"/>
          <w:spacing w:val="0"/>
          <w:w w:val="100"/>
          <w:position w:val="0"/>
        </w:rPr>
        <w:t>674.29</w:t>
        <w:tab/>
      </w:r>
      <w:r>
        <w:rPr>
          <w:color w:val="000000"/>
          <w:spacing w:val="0"/>
          <w:w w:val="100"/>
          <w:position w:val="0"/>
        </w:rPr>
        <w:t>|</w:t>
        <w:tab/>
        <w:t>57</w:t>
        <w:tab/>
        <w:t>|</w:t>
        <w:tab/>
      </w:r>
      <w:r>
        <w:rPr>
          <w:color w:val="000000"/>
          <w:spacing w:val="0"/>
          <w:w w:val="100"/>
          <w:position w:val="0"/>
        </w:rPr>
        <w:t>115,303.59</w:t>
        <w:tab/>
      </w:r>
      <w:r>
        <w:rPr>
          <w:color w:val="000000"/>
          <w:spacing w:val="0"/>
          <w:w w:val="100"/>
          <w:position w:val="0"/>
        </w:rPr>
        <w:t>|</w:t>
      </w:r>
    </w:p>
    <w:p>
      <w:pPr>
        <w:pStyle w:val="Style21"/>
        <w:keepNext w:val="0"/>
        <w:keepLines w:val="0"/>
        <w:widowControl w:val="0"/>
        <w:shd w:val="clear" w:color="auto" w:fill="auto"/>
        <w:bidi w:val="0"/>
        <w:spacing w:before="0" w:after="0" w:line="451" w:lineRule="exact"/>
        <w:ind w:left="480" w:right="0" w:firstLine="480"/>
        <w:jc w:val="both"/>
      </w:pPr>
      <w:r>
        <w:rPr>
          <w:color w:val="000000"/>
          <w:spacing w:val="0"/>
          <w:w w:val="100"/>
          <w:position w:val="0"/>
          <w:sz w:val="24"/>
          <w:szCs w:val="24"/>
        </w:rPr>
        <w:t xml:space="preserve">（注：根据目前写字楼的市场价格变动，经与控股股东协商，将租金由原来的人民币 </w:t>
      </w:r>
      <w:r>
        <w:rPr>
          <w:rFonts w:ascii="Times New Roman" w:eastAsia="Times New Roman" w:hAnsi="Times New Roman" w:cs="Times New Roman"/>
          <w:color w:val="000000"/>
          <w:spacing w:val="0"/>
          <w:w w:val="100"/>
          <w:position w:val="0"/>
          <w:sz w:val="24"/>
          <w:szCs w:val="24"/>
        </w:rPr>
        <w:t>85</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M</w:t>
      </w:r>
      <w:r>
        <w:rPr>
          <w:rFonts w:ascii="Times New Roman" w:eastAsia="Times New Roman" w:hAnsi="Times New Roman" w:cs="Times New Roman"/>
          <w:color w:val="000000"/>
          <w:spacing w:val="0"/>
          <w:w w:val="100"/>
          <w:position w:val="0"/>
          <w:sz w:val="16"/>
          <w:szCs w:val="16"/>
          <w:vertAlign w:val="superscript"/>
        </w:rPr>
        <w:t>2</w:t>
      </w:r>
      <w:r>
        <w:rPr>
          <w:color w:val="000000"/>
          <w:spacing w:val="0"/>
          <w:w w:val="100"/>
          <w:position w:val="0"/>
          <w:sz w:val="24"/>
          <w:szCs w:val="24"/>
        </w:rPr>
        <w:t>，调整为人民币</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M</w:t>
      </w:r>
      <w:r>
        <w:rPr>
          <w:rFonts w:ascii="Times New Roman" w:eastAsia="Times New Roman" w:hAnsi="Times New Roman" w:cs="Times New Roman"/>
          <w:color w:val="000000"/>
          <w:spacing w:val="0"/>
          <w:w w:val="100"/>
          <w:position w:val="0"/>
          <w:sz w:val="16"/>
          <w:szCs w:val="16"/>
          <w:vertAlign w:val="superscript"/>
        </w:rPr>
        <w:t>2</w:t>
      </w:r>
      <w:r>
        <w:rPr>
          <w:color w:val="000000"/>
          <w:spacing w:val="0"/>
          <w:w w:val="100"/>
          <w:position w:val="0"/>
          <w:sz w:val="24"/>
          <w:szCs w:val="24"/>
        </w:rPr>
        <w:t>）。</w:t>
      </w:r>
    </w:p>
    <w:p>
      <w:pPr>
        <w:pStyle w:val="Style21"/>
        <w:keepNext w:val="0"/>
        <w:keepLines w:val="0"/>
        <w:widowControl w:val="0"/>
        <w:shd w:val="clear" w:color="auto" w:fill="auto"/>
        <w:bidi w:val="0"/>
        <w:spacing w:before="0" w:after="40" w:line="473" w:lineRule="exact"/>
        <w:ind w:left="480" w:right="0" w:firstLine="48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年度向诚信电脑租赁房屋产生的管理费用仅为</w:t>
      </w:r>
      <w:r>
        <w:rPr>
          <w:rFonts w:ascii="Arial" w:eastAsia="Arial" w:hAnsi="Arial" w:cs="Arial"/>
          <w:color w:val="000000"/>
          <w:spacing w:val="0"/>
          <w:w w:val="100"/>
          <w:position w:val="0"/>
          <w:sz w:val="24"/>
          <w:szCs w:val="24"/>
        </w:rPr>
        <w:t>63.11</w:t>
      </w:r>
      <w:r>
        <w:rPr>
          <w:color w:val="000000"/>
          <w:spacing w:val="0"/>
          <w:w w:val="100"/>
          <w:position w:val="0"/>
          <w:sz w:val="24"/>
          <w:szCs w:val="24"/>
        </w:rPr>
        <w:t xml:space="preserve">万元，占当期费用总额的 </w:t>
      </w:r>
      <w:r>
        <w:rPr>
          <w:rFonts w:ascii="Arial" w:eastAsia="Arial" w:hAnsi="Arial" w:cs="Arial"/>
          <w:color w:val="000000"/>
          <w:spacing w:val="0"/>
          <w:w w:val="100"/>
          <w:position w:val="0"/>
          <w:sz w:val="24"/>
          <w:szCs w:val="24"/>
        </w:rPr>
        <w:t>1.42%</w:t>
      </w:r>
      <w:r>
        <w:rPr>
          <w:color w:val="000000"/>
          <w:spacing w:val="0"/>
          <w:w w:val="100"/>
          <w:position w:val="0"/>
          <w:sz w:val="24"/>
          <w:szCs w:val="24"/>
        </w:rPr>
        <w:t>，占当期利润总额的</w:t>
      </w:r>
      <w:r>
        <w:rPr>
          <w:rFonts w:ascii="Arial" w:eastAsia="Arial" w:hAnsi="Arial" w:cs="Arial"/>
          <w:color w:val="000000"/>
          <w:spacing w:val="0"/>
          <w:w w:val="100"/>
          <w:position w:val="0"/>
          <w:sz w:val="24"/>
          <w:szCs w:val="24"/>
        </w:rPr>
        <w:t>0.83%</w:t>
      </w:r>
      <w:r>
        <w:rPr>
          <w:color w:val="000000"/>
          <w:spacing w:val="0"/>
          <w:w w:val="100"/>
          <w:position w:val="0"/>
          <w:sz w:val="24"/>
          <w:szCs w:val="24"/>
        </w:rPr>
        <w:t>。因此，本公司与日常经营相关的关联交易对公司生产 经营的独立性没有影响。</w:t>
      </w:r>
    </w:p>
    <w:p>
      <w:pPr>
        <w:pStyle w:val="Style21"/>
        <w:keepNext w:val="0"/>
        <w:keepLines w:val="0"/>
        <w:widowControl w:val="0"/>
        <w:shd w:val="clear" w:color="auto" w:fill="auto"/>
        <w:tabs>
          <w:tab w:pos="1616" w:val="left"/>
        </w:tabs>
        <w:bidi w:val="0"/>
        <w:spacing w:before="0" w:after="40" w:line="424" w:lineRule="exact"/>
        <w:ind w:left="0" w:right="0" w:firstLine="960"/>
        <w:jc w:val="both"/>
      </w:pPr>
      <w:bookmarkStart w:id="178" w:name="bookmark178"/>
      <w:r>
        <w:rPr>
          <w:b/>
          <w:bCs/>
          <w:color w:val="000000"/>
          <w:spacing w:val="0"/>
          <w:w w:val="100"/>
          <w:position w:val="0"/>
          <w:sz w:val="24"/>
          <w:szCs w:val="24"/>
        </w:rPr>
        <w:t>（</w:t>
      </w:r>
      <w:bookmarkEnd w:id="178"/>
      <w:r>
        <w:rPr>
          <w:b/>
          <w:bCs/>
          <w:color w:val="000000"/>
          <w:spacing w:val="0"/>
          <w:w w:val="100"/>
          <w:position w:val="0"/>
          <w:sz w:val="24"/>
          <w:szCs w:val="24"/>
        </w:rPr>
        <w:t>二）</w:t>
        <w:tab/>
        <w:t>资产与股权转让发生的关联交易</w:t>
      </w:r>
    </w:p>
    <w:p>
      <w:pPr>
        <w:pStyle w:val="Style21"/>
        <w:keepNext w:val="0"/>
        <w:keepLines w:val="0"/>
        <w:widowControl w:val="0"/>
        <w:shd w:val="clear" w:color="auto" w:fill="auto"/>
        <w:bidi w:val="0"/>
        <w:spacing w:before="0" w:after="40" w:line="424" w:lineRule="exact"/>
        <w:ind w:left="0" w:right="0" w:firstLine="960"/>
        <w:jc w:val="both"/>
      </w:pPr>
      <w:r>
        <w:rPr>
          <w:color w:val="000000"/>
          <w:spacing w:val="0"/>
          <w:w w:val="100"/>
          <w:position w:val="0"/>
          <w:sz w:val="24"/>
          <w:szCs w:val="24"/>
        </w:rPr>
        <w:t>报告期内，公司不存因资产、股权转让发生的关联交易</w:t>
      </w:r>
    </w:p>
    <w:p>
      <w:pPr>
        <w:pStyle w:val="Style21"/>
        <w:keepNext w:val="0"/>
        <w:keepLines w:val="0"/>
        <w:widowControl w:val="0"/>
        <w:shd w:val="clear" w:color="auto" w:fill="auto"/>
        <w:tabs>
          <w:tab w:pos="1616" w:val="left"/>
        </w:tabs>
        <w:bidi w:val="0"/>
        <w:spacing w:before="0" w:after="40" w:line="424" w:lineRule="exact"/>
        <w:ind w:left="0" w:right="0" w:firstLine="960"/>
        <w:jc w:val="both"/>
      </w:pPr>
      <w:bookmarkStart w:id="179" w:name="bookmark179"/>
      <w:r>
        <w:rPr>
          <w:b/>
          <w:bCs/>
          <w:color w:val="000000"/>
          <w:spacing w:val="0"/>
          <w:w w:val="100"/>
          <w:position w:val="0"/>
          <w:sz w:val="24"/>
          <w:szCs w:val="24"/>
        </w:rPr>
        <w:t>（</w:t>
      </w:r>
      <w:bookmarkEnd w:id="179"/>
      <w:r>
        <w:rPr>
          <w:b/>
          <w:bCs/>
          <w:color w:val="000000"/>
          <w:spacing w:val="0"/>
          <w:w w:val="100"/>
          <w:position w:val="0"/>
          <w:sz w:val="24"/>
          <w:szCs w:val="24"/>
        </w:rPr>
        <w:t>三）</w:t>
        <w:tab/>
        <w:t>对外投资发生的关联交易</w:t>
      </w:r>
    </w:p>
    <w:p>
      <w:pPr>
        <w:pStyle w:val="Style21"/>
        <w:keepNext w:val="0"/>
        <w:keepLines w:val="0"/>
        <w:widowControl w:val="0"/>
        <w:shd w:val="clear" w:color="auto" w:fill="auto"/>
        <w:bidi w:val="0"/>
        <w:spacing w:before="0" w:after="40" w:line="424" w:lineRule="exact"/>
        <w:ind w:left="0" w:right="0" w:firstLine="960"/>
        <w:jc w:val="both"/>
      </w:pPr>
      <w:r>
        <w:rPr>
          <w:color w:val="000000"/>
          <w:spacing w:val="0"/>
          <w:w w:val="100"/>
          <w:position w:val="0"/>
          <w:sz w:val="24"/>
          <w:szCs w:val="24"/>
        </w:rPr>
        <w:t>报告期内，公司不存在与关联方共同对外投资发生的关联交易。</w:t>
      </w:r>
    </w:p>
    <w:p>
      <w:pPr>
        <w:pStyle w:val="Style21"/>
        <w:keepNext w:val="0"/>
        <w:keepLines w:val="0"/>
        <w:widowControl w:val="0"/>
        <w:shd w:val="clear" w:color="auto" w:fill="auto"/>
        <w:tabs>
          <w:tab w:pos="1616" w:val="left"/>
        </w:tabs>
        <w:bidi w:val="0"/>
        <w:spacing w:before="0" w:line="424" w:lineRule="exact"/>
        <w:ind w:left="0" w:right="0" w:firstLine="960"/>
        <w:jc w:val="both"/>
      </w:pPr>
      <w:bookmarkStart w:id="180" w:name="bookmark180"/>
      <w:r>
        <w:rPr>
          <w:b/>
          <w:bCs/>
          <w:color w:val="000000"/>
          <w:spacing w:val="0"/>
          <w:w w:val="100"/>
          <w:position w:val="0"/>
          <w:sz w:val="24"/>
          <w:szCs w:val="24"/>
        </w:rPr>
        <w:t>（</w:t>
      </w:r>
      <w:bookmarkEnd w:id="180"/>
      <w:r>
        <w:rPr>
          <w:b/>
          <w:bCs/>
          <w:color w:val="000000"/>
          <w:spacing w:val="0"/>
          <w:w w:val="100"/>
          <w:position w:val="0"/>
          <w:sz w:val="24"/>
          <w:szCs w:val="24"/>
        </w:rPr>
        <w:t>四）</w:t>
        <w:tab/>
        <w:t>借款担保</w:t>
      </w:r>
    </w:p>
    <w:p>
      <w:pPr>
        <w:pStyle w:val="Style21"/>
        <w:keepNext w:val="0"/>
        <w:keepLines w:val="0"/>
        <w:widowControl w:val="0"/>
        <w:shd w:val="clear" w:color="auto" w:fill="auto"/>
        <w:tabs>
          <w:tab w:pos="1357" w:val="left"/>
        </w:tabs>
        <w:bidi w:val="0"/>
        <w:spacing w:before="0" w:line="424" w:lineRule="exact"/>
        <w:ind w:left="480" w:right="0" w:firstLine="480"/>
        <w:jc w:val="both"/>
      </w:pPr>
      <w:bookmarkStart w:id="181" w:name="bookmark181"/>
      <w:r>
        <w:rPr>
          <w:rFonts w:ascii="Times New Roman" w:eastAsia="Times New Roman" w:hAnsi="Times New Roman" w:cs="Times New Roman"/>
          <w:color w:val="000000"/>
          <w:spacing w:val="0"/>
          <w:w w:val="100"/>
          <w:position w:val="0"/>
          <w:sz w:val="24"/>
          <w:szCs w:val="24"/>
        </w:rPr>
        <w:t>1</w:t>
      </w:r>
      <w:bookmarkEnd w:id="18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日控股股东北京东华诚信电脑科技发展有限公司与中国民生银行股 份有限公司北京中关村支行签订的《最高额保证合同》，为本公司在中国民生银行股份有限 公司北京中关村支行的肆仟万人民币综合授信提供连带保证责任，期限为公司与该行签订 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）年京中关村综字</w:t>
      </w:r>
      <w:r>
        <w:rPr>
          <w:rFonts w:ascii="Times New Roman" w:eastAsia="Times New Roman" w:hAnsi="Times New Roman" w:cs="Times New Roman"/>
          <w:color w:val="000000"/>
          <w:spacing w:val="0"/>
          <w:w w:val="100"/>
          <w:position w:val="0"/>
          <w:sz w:val="24"/>
          <w:szCs w:val="24"/>
        </w:rPr>
        <w:t>012</w:t>
      </w:r>
      <w:r>
        <w:rPr>
          <w:color w:val="000000"/>
          <w:spacing w:val="0"/>
          <w:w w:val="100"/>
          <w:position w:val="0"/>
          <w:sz w:val="24"/>
          <w:szCs w:val="24"/>
        </w:rPr>
        <w:t>号”借款合同期限届满后二年止。</w:t>
      </w:r>
    </w:p>
    <w:p>
      <w:pPr>
        <w:pStyle w:val="Style21"/>
        <w:keepNext w:val="0"/>
        <w:keepLines w:val="0"/>
        <w:widowControl w:val="0"/>
        <w:shd w:val="clear" w:color="auto" w:fill="auto"/>
        <w:tabs>
          <w:tab w:pos="1357" w:val="left"/>
        </w:tabs>
        <w:bidi w:val="0"/>
        <w:spacing w:before="0" w:after="40" w:line="423" w:lineRule="exact"/>
        <w:ind w:left="480" w:right="0" w:firstLine="480"/>
        <w:jc w:val="both"/>
      </w:pPr>
      <w:bookmarkStart w:id="182" w:name="bookmark182"/>
      <w:r>
        <w:rPr>
          <w:rFonts w:ascii="Times New Roman" w:eastAsia="Times New Roman" w:hAnsi="Times New Roman" w:cs="Times New Roman"/>
          <w:color w:val="000000"/>
          <w:spacing w:val="0"/>
          <w:w w:val="100"/>
          <w:position w:val="0"/>
          <w:sz w:val="24"/>
          <w:szCs w:val="24"/>
        </w:rPr>
        <w:t>2</w:t>
      </w:r>
      <w:bookmarkEnd w:id="182"/>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日控股股东北京东华诚信电脑科技发展有限公司与北京银行股份有 限公司北京中关村科技园区支行签订的《最高额保证合同》，以及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日北京 东华诚信电脑科技发展有限公司、自然人股东</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薛向东、与自然人股东存在密切关系的人员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郭玉梅与北京银行股份有限公司中关村支行签订的《补充协议》规定，北京东华诚信电脑 科技发展有限公司、薛向东及郭玉梅共同为本公司在北京银行股份有限公司北京中关村科 技园区支行的伍仟捌佰万人民币综合授信提供连带保证责任，期限为公司与该行签订的</w:t>
      </w:r>
    </w:p>
    <w:p>
      <w:pPr>
        <w:pStyle w:val="Style21"/>
        <w:keepNext w:val="0"/>
        <w:keepLines w:val="0"/>
        <w:widowControl w:val="0"/>
        <w:shd w:val="clear" w:color="auto" w:fill="auto"/>
        <w:bidi w:val="0"/>
        <w:spacing w:before="0" w:after="0" w:line="423" w:lineRule="exact"/>
        <w:ind w:left="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0020661</w:t>
      </w:r>
      <w:r>
        <w:rPr>
          <w:color w:val="000000"/>
          <w:spacing w:val="0"/>
          <w:w w:val="100"/>
          <w:position w:val="0"/>
          <w:sz w:val="24"/>
          <w:szCs w:val="24"/>
        </w:rPr>
        <w:t>号”借款合同期限届满后二年止。</w:t>
      </w:r>
    </w:p>
    <w:p>
      <w:pPr>
        <w:pStyle w:val="Style21"/>
        <w:keepNext w:val="0"/>
        <w:keepLines w:val="0"/>
        <w:widowControl w:val="0"/>
        <w:shd w:val="clear" w:color="auto" w:fill="auto"/>
        <w:tabs>
          <w:tab w:pos="1616" w:val="left"/>
        </w:tabs>
        <w:bidi w:val="0"/>
        <w:spacing w:before="0" w:after="40" w:line="423" w:lineRule="exact"/>
        <w:ind w:left="0" w:right="0" w:firstLine="960"/>
        <w:jc w:val="both"/>
      </w:pPr>
      <w:bookmarkStart w:id="183" w:name="bookmark183"/>
      <w:r>
        <w:rPr>
          <w:b/>
          <w:bCs/>
          <w:color w:val="000000"/>
          <w:spacing w:val="0"/>
          <w:w w:val="100"/>
          <w:position w:val="0"/>
          <w:sz w:val="24"/>
          <w:szCs w:val="24"/>
        </w:rPr>
        <w:t>（</w:t>
      </w:r>
      <w:bookmarkEnd w:id="183"/>
      <w:r>
        <w:rPr>
          <w:b/>
          <w:bCs/>
          <w:color w:val="000000"/>
          <w:spacing w:val="0"/>
          <w:w w:val="100"/>
          <w:position w:val="0"/>
          <w:sz w:val="24"/>
          <w:szCs w:val="24"/>
        </w:rPr>
        <w:t>五）</w:t>
        <w:tab/>
        <w:t>关联债权债务往来</w:t>
      </w:r>
    </w:p>
    <w:p>
      <w:pPr>
        <w:pStyle w:val="Style21"/>
        <w:keepNext w:val="0"/>
        <w:keepLines w:val="0"/>
        <w:widowControl w:val="0"/>
        <w:shd w:val="clear" w:color="auto" w:fill="auto"/>
        <w:bidi w:val="0"/>
        <w:spacing w:before="0" w:after="200" w:line="424" w:lineRule="exact"/>
        <w:ind w:left="1320" w:right="0" w:firstLine="0"/>
        <w:jc w:val="left"/>
      </w:pPr>
      <w:r>
        <w:rPr>
          <w:color w:val="000000"/>
          <w:spacing w:val="0"/>
          <w:w w:val="100"/>
          <w:position w:val="0"/>
          <w:sz w:val="24"/>
          <w:szCs w:val="24"/>
        </w:rPr>
        <w:t>本公司与关联方资金往来的情况见下表：</w:t>
      </w:r>
    </w:p>
    <w:p>
      <w:pPr>
        <w:pStyle w:val="Style31"/>
        <w:keepNext w:val="0"/>
        <w:keepLines w:val="0"/>
        <w:widowControl w:val="0"/>
        <w:shd w:val="clear" w:color="auto" w:fill="auto"/>
        <w:bidi w:val="0"/>
        <w:spacing w:before="0" w:after="0" w:line="240" w:lineRule="auto"/>
        <w:ind w:left="6941" w:right="0" w:firstLine="0"/>
        <w:jc w:val="left"/>
      </w:pPr>
      <w:r>
        <w:rPr>
          <w:b w:val="0"/>
          <w:bCs w:val="0"/>
          <w:color w:val="000000"/>
          <w:spacing w:val="0"/>
          <w:w w:val="100"/>
          <w:position w:val="0"/>
          <w:sz w:val="24"/>
          <w:szCs w:val="24"/>
        </w:rPr>
        <w:t>单位：（元）</w:t>
      </w:r>
    </w:p>
    <w:tbl>
      <w:tblPr>
        <w:tblOverlap w:val="never"/>
        <w:jc w:val="center"/>
        <w:tblLayout w:type="fixed"/>
      </w:tblPr>
      <w:tblGrid>
        <w:gridCol w:w="1426"/>
        <w:gridCol w:w="2122"/>
        <w:gridCol w:w="4824"/>
        <w:gridCol w:w="1229"/>
      </w:tblGrid>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4"/>
                <w:szCs w:val="24"/>
              </w:rPr>
              <w:t>2006</w:t>
            </w:r>
            <w:r>
              <w:rPr>
                <w:b/>
                <w:bCs/>
                <w:color w:val="000000"/>
                <w:spacing w:val="0"/>
                <w:w w:val="100"/>
                <w:position w:val="0"/>
                <w:sz w:val="24"/>
                <w:szCs w:val="24"/>
              </w:rPr>
              <w:t>年</w:t>
            </w:r>
            <w:r>
              <w:rPr>
                <w:rFonts w:ascii="Times New Roman" w:eastAsia="Times New Roman" w:hAnsi="Times New Roman" w:cs="Times New Roman"/>
                <w:b/>
                <w:bCs/>
                <w:color w:val="000000"/>
                <w:spacing w:val="0"/>
                <w:w w:val="100"/>
                <w:position w:val="0"/>
                <w:sz w:val="24"/>
                <w:szCs w:val="24"/>
              </w:rPr>
              <w:t>12</w:t>
            </w:r>
            <w:r>
              <w:rPr>
                <w:b/>
                <w:bCs/>
                <w:color w:val="000000"/>
                <w:spacing w:val="0"/>
                <w:w w:val="100"/>
                <w:position w:val="0"/>
                <w:sz w:val="24"/>
                <w:szCs w:val="24"/>
              </w:rPr>
              <w:t>月</w:t>
            </w:r>
            <w:r>
              <w:rPr>
                <w:rFonts w:ascii="Times New Roman" w:eastAsia="Times New Roman" w:hAnsi="Times New Roman" w:cs="Times New Roman"/>
                <w:b/>
                <w:bCs/>
                <w:color w:val="000000"/>
                <w:spacing w:val="0"/>
                <w:w w:val="100"/>
                <w:position w:val="0"/>
                <w:sz w:val="24"/>
                <w:szCs w:val="24"/>
              </w:rPr>
              <w:t>31</w:t>
            </w:r>
            <w:r>
              <w:rPr>
                <w:b/>
                <w:bCs/>
                <w:color w:val="000000"/>
                <w:spacing w:val="0"/>
                <w:w w:val="100"/>
                <w:position w:val="0"/>
                <w:sz w:val="24"/>
                <w:szCs w:val="24"/>
              </w:rPr>
              <w:t>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担任职务或与本公司关系</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形成原因</w:t>
            </w:r>
          </w:p>
        </w:tc>
      </w:tr>
      <w:tr>
        <w:trPr>
          <w:trHeight w:val="3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薛向东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155,656.06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董事长、自然人股东</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备用金</w:t>
            </w:r>
          </w:p>
        </w:tc>
      </w:tr>
      <w:tr>
        <w:trPr>
          <w:trHeight w:val="3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吕波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98,100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副董事长、总经理、自然人股东</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备用金</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夏金崇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29,293.9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董事、副总经理、自然人股东</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备用金</w:t>
            </w:r>
          </w:p>
        </w:tc>
      </w:tr>
      <w:tr>
        <w:trPr>
          <w:trHeight w:val="31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李建国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89,088.08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董事、副总经理、自然人股东</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备用金</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杨健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24"/>
                <w:szCs w:val="24"/>
              </w:rPr>
              <w:t>50,489.91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董事、董事会秘书、财务总监、自然人股东</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备用金</w:t>
            </w:r>
          </w:p>
        </w:tc>
      </w:tr>
      <w:tr>
        <w:trPr>
          <w:trHeight w:val="33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24"/>
                <w:szCs w:val="24"/>
              </w:rPr>
              <w:t>422,627.95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备用金</w:t>
            </w:r>
          </w:p>
        </w:tc>
      </w:tr>
    </w:tbl>
    <w:p>
      <w:pPr>
        <w:pStyle w:val="Style21"/>
        <w:keepNext w:val="0"/>
        <w:keepLines w:val="0"/>
        <w:widowControl w:val="0"/>
        <w:shd w:val="clear" w:color="auto" w:fill="auto"/>
        <w:bidi w:val="0"/>
        <w:spacing w:before="0" w:after="120" w:line="474" w:lineRule="exact"/>
        <w:ind w:left="860" w:right="0" w:firstLine="44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日，本公司与控股股东之间无往来款，与其他法人股东之间不存 在资金拆借或任何形式的借款问题。实际控制人薛向东作为本公司董事长，其所欠本公司 款项的性质为与业务有关的备用金。公司与其他关联自然人，公司的董、监事和高管发生 的资金往来均为与公司正常经营业务相关的备用金和投标保证金。</w:t>
      </w:r>
    </w:p>
    <w:p>
      <w:pPr>
        <w:pStyle w:val="Style21"/>
        <w:keepNext w:val="0"/>
        <w:keepLines w:val="0"/>
        <w:widowControl w:val="0"/>
        <w:shd w:val="clear" w:color="auto" w:fill="auto"/>
        <w:bidi w:val="0"/>
        <w:spacing w:before="0" w:after="0" w:line="466" w:lineRule="exact"/>
        <w:ind w:left="860" w:right="0" w:firstLine="440"/>
        <w:jc w:val="both"/>
      </w:pPr>
      <w:r>
        <w:rPr>
          <w:color w:val="000000"/>
          <w:spacing w:val="0"/>
          <w:w w:val="100"/>
          <w:position w:val="0"/>
          <w:sz w:val="24"/>
          <w:szCs w:val="24"/>
        </w:rPr>
        <w:t>本公司发生的关联交易均遵循市场公正、公平、公开的原则，除与薛向东等董事、监 事、高级管理人员的资金往来是与公司业务相关的备用金和投标保证金、故未签订书面合 同外，租赁办公用房的关联交易签订了书面合同，交易价格以市场定价为原则、由交易双 方协商确定，并按照有关法律法规和公司章程的要求履行了关联交易的决策程序。</w:t>
      </w:r>
    </w:p>
    <w:p>
      <w:pPr>
        <w:pStyle w:val="Style21"/>
        <w:keepNext w:val="0"/>
        <w:keepLines w:val="0"/>
        <w:widowControl w:val="0"/>
        <w:shd w:val="clear" w:color="auto" w:fill="auto"/>
        <w:bidi w:val="0"/>
        <w:spacing w:before="0" w:after="0" w:line="466" w:lineRule="exact"/>
        <w:ind w:left="860" w:right="0" w:firstLine="440"/>
        <w:jc w:val="both"/>
      </w:pPr>
      <w:bookmarkStart w:id="184" w:name="bookmark184"/>
      <w:r>
        <w:rPr>
          <w:b/>
          <w:bCs/>
          <w:color w:val="000000"/>
          <w:spacing w:val="0"/>
          <w:w w:val="100"/>
          <w:position w:val="0"/>
          <w:sz w:val="24"/>
          <w:szCs w:val="24"/>
        </w:rPr>
        <w:t>（</w:t>
      </w:r>
      <w:bookmarkEnd w:id="184"/>
      <w:r>
        <w:rPr>
          <w:b/>
          <w:bCs/>
          <w:color w:val="000000"/>
          <w:spacing w:val="0"/>
          <w:w w:val="100"/>
          <w:position w:val="0"/>
          <w:sz w:val="24"/>
          <w:szCs w:val="24"/>
        </w:rPr>
        <w:t>六）报告期内，公司未发生控股股东及其他关联方占用公司资金的情况，也未有对 外担保事项</w:t>
      </w:r>
    </w:p>
    <w:p>
      <w:pPr>
        <w:pStyle w:val="Style21"/>
        <w:keepNext w:val="0"/>
        <w:keepLines w:val="0"/>
        <w:widowControl w:val="0"/>
        <w:shd w:val="clear" w:color="auto" w:fill="auto"/>
        <w:bidi w:val="0"/>
        <w:spacing w:before="0" w:after="120" w:line="466" w:lineRule="exact"/>
        <w:ind w:left="1280" w:right="0" w:firstLine="0"/>
        <w:jc w:val="left"/>
      </w:pPr>
      <w:bookmarkStart w:id="185" w:name="bookmark185"/>
      <w:r>
        <w:rPr>
          <w:rFonts w:ascii="Times New Roman" w:eastAsia="Times New Roman" w:hAnsi="Times New Roman" w:cs="Times New Roman"/>
          <w:b/>
          <w:bCs/>
          <w:color w:val="000000"/>
          <w:spacing w:val="0"/>
          <w:w w:val="100"/>
          <w:position w:val="0"/>
          <w:sz w:val="24"/>
          <w:szCs w:val="24"/>
        </w:rPr>
        <w:t>1</w:t>
      </w:r>
      <w:bookmarkEnd w:id="185"/>
      <w:r>
        <w:rPr>
          <w:b/>
          <w:bCs/>
          <w:color w:val="000000"/>
          <w:spacing w:val="0"/>
          <w:w w:val="100"/>
          <w:position w:val="0"/>
          <w:sz w:val="24"/>
          <w:szCs w:val="24"/>
        </w:rPr>
        <w:t>、会计师事务所对公司控股股东及其他关联方占用资金情况的专项说明</w:t>
      </w:r>
    </w:p>
    <w:p>
      <w:pPr>
        <w:pStyle w:val="Style63"/>
        <w:keepNext w:val="0"/>
        <w:keepLines w:val="0"/>
        <w:widowControl w:val="0"/>
        <w:shd w:val="clear" w:color="auto" w:fill="auto"/>
        <w:bidi w:val="0"/>
        <w:spacing w:before="0" w:after="120" w:line="341" w:lineRule="exact"/>
        <w:ind w:left="860" w:right="0" w:firstLine="440"/>
        <w:jc w:val="both"/>
      </w:pPr>
      <w:r>
        <w:rPr>
          <w:color w:val="000000"/>
          <w:spacing w:val="0"/>
          <w:w w:val="100"/>
          <w:position w:val="0"/>
        </w:rPr>
        <w:t>我们接受委托，根据中国注册会计师独立审计准则审计了北京东华合创数码科技股份有限公司（以 下简称“贵公司</w:t>
      </w:r>
      <w:r>
        <w:rPr>
          <w:rFonts w:ascii="Book Antiqua" w:eastAsia="Book Antiqua" w:hAnsi="Book Antiqua" w:cs="Book Antiqua"/>
          <w:color w:val="000000"/>
          <w:spacing w:val="0"/>
          <w:w w:val="80"/>
          <w:position w:val="0"/>
        </w:rPr>
        <w:t>”</w:t>
      </w:r>
      <w:r>
        <w:rPr>
          <w:color w:val="000000"/>
          <w:spacing w:val="0"/>
          <w:w w:val="80"/>
          <w:position w:val="0"/>
          <w:sz w:val="22"/>
          <w:szCs w:val="22"/>
        </w:rPr>
        <w:t>）</w:t>
      </w:r>
      <w:r>
        <w:rPr>
          <w:rFonts w:ascii="Book Antiqua" w:eastAsia="Book Antiqua" w:hAnsi="Book Antiqua" w:cs="Book Antiqua"/>
          <w:color w:val="000000"/>
          <w:spacing w:val="0"/>
          <w:w w:val="80"/>
          <w:position w:val="0"/>
        </w:rPr>
        <w:t>2006</w:t>
      </w:r>
      <w:r>
        <w:rPr>
          <w:color w:val="000000"/>
          <w:spacing w:val="0"/>
          <w:w w:val="100"/>
          <w:position w:val="0"/>
        </w:rPr>
        <w:t>年</w:t>
      </w:r>
      <w:r>
        <w:rPr>
          <w:rFonts w:ascii="Book Antiqua" w:eastAsia="Book Antiqua" w:hAnsi="Book Antiqua" w:cs="Book Antiqua"/>
          <w:color w:val="000000"/>
          <w:spacing w:val="0"/>
          <w:w w:val="80"/>
          <w:position w:val="0"/>
        </w:rPr>
        <w:t>12</w:t>
      </w:r>
      <w:r>
        <w:rPr>
          <w:color w:val="000000"/>
          <w:spacing w:val="0"/>
          <w:w w:val="100"/>
          <w:position w:val="0"/>
        </w:rPr>
        <w:t>月</w:t>
      </w:r>
      <w:r>
        <w:rPr>
          <w:rFonts w:ascii="Book Antiqua" w:eastAsia="Book Antiqua" w:hAnsi="Book Antiqua" w:cs="Book Antiqua"/>
          <w:color w:val="000000"/>
          <w:spacing w:val="0"/>
          <w:w w:val="80"/>
          <w:position w:val="0"/>
        </w:rPr>
        <w:t>31</w:t>
      </w:r>
      <w:r>
        <w:rPr>
          <w:color w:val="000000"/>
          <w:spacing w:val="0"/>
          <w:w w:val="100"/>
          <w:position w:val="0"/>
        </w:rPr>
        <w:t>日公司及资产负债表、</w:t>
      </w:r>
      <w:r>
        <w:rPr>
          <w:rFonts w:ascii="Book Antiqua" w:eastAsia="Book Antiqua" w:hAnsi="Book Antiqua" w:cs="Book Antiqua"/>
          <w:color w:val="000000"/>
          <w:spacing w:val="0"/>
          <w:w w:val="80"/>
          <w:position w:val="0"/>
        </w:rPr>
        <w:t>2006</w:t>
      </w:r>
      <w:r>
        <w:rPr>
          <w:color w:val="000000"/>
          <w:spacing w:val="0"/>
          <w:w w:val="100"/>
          <w:position w:val="0"/>
        </w:rPr>
        <w:t>年度公司及合并利润及利润分配表和现 金流量表（以下简称“会计报表</w:t>
      </w:r>
      <w:r>
        <w:rPr>
          <w:rFonts w:ascii="Book Antiqua" w:eastAsia="Book Antiqua" w:hAnsi="Book Antiqua" w:cs="Book Antiqua"/>
          <w:color w:val="000000"/>
          <w:spacing w:val="0"/>
          <w:w w:val="80"/>
          <w:position w:val="0"/>
        </w:rPr>
        <w:t>”</w:t>
      </w:r>
      <w:r>
        <w:rPr>
          <w:color w:val="000000"/>
          <w:spacing w:val="0"/>
          <w:w w:val="80"/>
          <w:position w:val="0"/>
          <w:sz w:val="22"/>
          <w:szCs w:val="22"/>
        </w:rPr>
        <w:t>），</w:t>
      </w:r>
      <w:r>
        <w:rPr>
          <w:color w:val="000000"/>
          <w:spacing w:val="0"/>
          <w:w w:val="100"/>
          <w:position w:val="0"/>
        </w:rPr>
        <w:t>并于</w:t>
      </w:r>
      <w:r>
        <w:rPr>
          <w:rFonts w:ascii="Book Antiqua" w:eastAsia="Book Antiqua" w:hAnsi="Book Antiqua" w:cs="Book Antiqua"/>
          <w:color w:val="000000"/>
          <w:spacing w:val="0"/>
          <w:w w:val="80"/>
          <w:position w:val="0"/>
        </w:rPr>
        <w:t>2007</w:t>
      </w:r>
      <w:r>
        <w:rPr>
          <w:color w:val="000000"/>
          <w:spacing w:val="0"/>
          <w:w w:val="100"/>
          <w:position w:val="0"/>
        </w:rPr>
        <w:t>年</w:t>
      </w:r>
      <w:r>
        <w:rPr>
          <w:rFonts w:ascii="Book Antiqua" w:eastAsia="Book Antiqua" w:hAnsi="Book Antiqua" w:cs="Book Antiqua"/>
          <w:color w:val="000000"/>
          <w:spacing w:val="0"/>
          <w:w w:val="80"/>
          <w:position w:val="0"/>
        </w:rPr>
        <w:t>4</w:t>
      </w:r>
      <w:r>
        <w:rPr>
          <w:color w:val="000000"/>
          <w:spacing w:val="0"/>
          <w:w w:val="100"/>
          <w:position w:val="0"/>
        </w:rPr>
        <w:t>月</w:t>
      </w:r>
      <w:r>
        <w:rPr>
          <w:rFonts w:ascii="Book Antiqua" w:eastAsia="Book Antiqua" w:hAnsi="Book Antiqua" w:cs="Book Antiqua"/>
          <w:color w:val="000000"/>
          <w:spacing w:val="0"/>
          <w:w w:val="80"/>
          <w:position w:val="0"/>
        </w:rPr>
        <w:t>17</w:t>
      </w:r>
      <w:r>
        <w:rPr>
          <w:color w:val="000000"/>
          <w:spacing w:val="0"/>
          <w:w w:val="100"/>
          <w:position w:val="0"/>
        </w:rPr>
        <w:t xml:space="preserve">日签发了 “（ </w:t>
      </w:r>
      <w:r>
        <w:rPr>
          <w:rFonts w:ascii="Book Antiqua" w:eastAsia="Book Antiqua" w:hAnsi="Book Antiqua" w:cs="Book Antiqua"/>
          <w:color w:val="000000"/>
          <w:spacing w:val="0"/>
          <w:w w:val="80"/>
          <w:position w:val="0"/>
        </w:rPr>
        <w:t>2007 ）</w:t>
      </w:r>
      <w:r>
        <w:rPr>
          <w:color w:val="000000"/>
          <w:spacing w:val="0"/>
          <w:w w:val="100"/>
          <w:position w:val="0"/>
        </w:rPr>
        <w:t>京会兴审字第</w:t>
      </w:r>
      <w:r>
        <w:rPr>
          <w:rFonts w:ascii="Book Antiqua" w:eastAsia="Book Antiqua" w:hAnsi="Book Antiqua" w:cs="Book Antiqua"/>
          <w:color w:val="000000"/>
          <w:spacing w:val="0"/>
          <w:w w:val="80"/>
          <w:position w:val="0"/>
        </w:rPr>
        <w:t xml:space="preserve">1- </w:t>
      </w:r>
      <w:r>
        <w:rPr>
          <w:rFonts w:ascii="Book Antiqua" w:eastAsia="Book Antiqua" w:hAnsi="Book Antiqua" w:cs="Book Antiqua"/>
          <w:color w:val="000000"/>
          <w:spacing w:val="0"/>
          <w:w w:val="80"/>
          <w:position w:val="0"/>
        </w:rPr>
        <w:t>326</w:t>
      </w:r>
      <w:r>
        <w:rPr>
          <w:color w:val="000000"/>
          <w:spacing w:val="0"/>
          <w:w w:val="100"/>
          <w:position w:val="0"/>
        </w:rPr>
        <w:t>号” 无保留意见的审计报告。</w:t>
      </w:r>
    </w:p>
    <w:p>
      <w:pPr>
        <w:pStyle w:val="Style63"/>
        <w:keepNext w:val="0"/>
        <w:keepLines w:val="0"/>
        <w:widowControl w:val="0"/>
        <w:shd w:val="clear" w:color="auto" w:fill="auto"/>
        <w:bidi w:val="0"/>
        <w:spacing w:before="0" w:after="120" w:line="341" w:lineRule="exact"/>
        <w:ind w:left="860" w:right="0" w:firstLine="440"/>
        <w:jc w:val="both"/>
      </w:pPr>
      <w:r>
        <w:rPr>
          <w:color w:val="000000"/>
          <w:spacing w:val="0"/>
          <w:w w:val="100"/>
          <w:position w:val="0"/>
        </w:rPr>
        <w:t>根据中国证券监督管理委员会和国务院国有资产监督管理委员共同颁布的《关于规范上市公司与关 联方资金往来及上市公司对外担保若干问题的通知》的要求，贵公司编制了后附的截至</w:t>
      </w:r>
      <w:r>
        <w:rPr>
          <w:rFonts w:ascii="Book Antiqua" w:eastAsia="Book Antiqua" w:hAnsi="Book Antiqua" w:cs="Book Antiqua"/>
          <w:color w:val="000000"/>
          <w:spacing w:val="0"/>
          <w:w w:val="80"/>
          <w:position w:val="0"/>
        </w:rPr>
        <w:t>2006</w:t>
      </w:r>
      <w:r>
        <w:rPr>
          <w:color w:val="000000"/>
          <w:spacing w:val="0"/>
          <w:w w:val="100"/>
          <w:position w:val="0"/>
        </w:rPr>
        <w:t>年</w:t>
      </w:r>
      <w:r>
        <w:rPr>
          <w:rFonts w:ascii="Book Antiqua" w:eastAsia="Book Antiqua" w:hAnsi="Book Antiqua" w:cs="Book Antiqua"/>
          <w:color w:val="000000"/>
          <w:spacing w:val="0"/>
          <w:w w:val="80"/>
          <w:position w:val="0"/>
        </w:rPr>
        <w:t>12</w:t>
      </w:r>
      <w:r>
        <w:rPr>
          <w:color w:val="000000"/>
          <w:spacing w:val="0"/>
          <w:w w:val="100"/>
          <w:position w:val="0"/>
        </w:rPr>
        <w:t>月</w:t>
      </w:r>
      <w:r>
        <w:rPr>
          <w:rFonts w:ascii="Book Antiqua" w:eastAsia="Book Antiqua" w:hAnsi="Book Antiqua" w:cs="Book Antiqua"/>
          <w:color w:val="000000"/>
          <w:spacing w:val="0"/>
          <w:w w:val="80"/>
          <w:position w:val="0"/>
        </w:rPr>
        <w:t xml:space="preserve">31 </w:t>
      </w:r>
      <w:r>
        <w:rPr>
          <w:color w:val="000000"/>
          <w:spacing w:val="0"/>
          <w:w w:val="100"/>
          <w:position w:val="0"/>
        </w:rPr>
        <w:t>日控股股东及其他关联方资金占用情况汇总表（简称“汇总表”）。</w:t>
      </w:r>
    </w:p>
    <w:p>
      <w:pPr>
        <w:pStyle w:val="Style63"/>
        <w:keepNext w:val="0"/>
        <w:keepLines w:val="0"/>
        <w:widowControl w:val="0"/>
        <w:shd w:val="clear" w:color="auto" w:fill="auto"/>
        <w:bidi w:val="0"/>
        <w:spacing w:before="0" w:after="120" w:line="349" w:lineRule="exact"/>
        <w:ind w:left="860" w:right="0" w:firstLine="440"/>
        <w:jc w:val="both"/>
      </w:pPr>
      <w:r>
        <w:rPr>
          <w:color w:val="000000"/>
          <w:spacing w:val="0"/>
          <w:w w:val="100"/>
          <w:position w:val="0"/>
        </w:rPr>
        <w:t>编制和对外披露汇总表并保证其真实性、合法性及完整性是贵公司的责任，我们对汇总表所载资料 与我们审计贵公司</w:t>
      </w:r>
      <w:r>
        <w:rPr>
          <w:rFonts w:ascii="Book Antiqua" w:eastAsia="Book Antiqua" w:hAnsi="Book Antiqua" w:cs="Book Antiqua"/>
          <w:color w:val="000000"/>
          <w:spacing w:val="0"/>
          <w:w w:val="80"/>
          <w:position w:val="0"/>
        </w:rPr>
        <w:t>2006</w:t>
      </w:r>
      <w:r>
        <w:rPr>
          <w:color w:val="000000"/>
          <w:spacing w:val="0"/>
          <w:w w:val="100"/>
          <w:position w:val="0"/>
        </w:rPr>
        <w:t>年度会计报表所复核的会计资料和经审计的会计报表的相关内容进行了核对， 除了对贵公司实施于</w:t>
      </w:r>
      <w:r>
        <w:rPr>
          <w:rFonts w:ascii="Book Antiqua" w:eastAsia="Book Antiqua" w:hAnsi="Book Antiqua" w:cs="Book Antiqua"/>
          <w:color w:val="000000"/>
          <w:spacing w:val="0"/>
          <w:w w:val="80"/>
          <w:position w:val="0"/>
        </w:rPr>
        <w:t>2006</w:t>
      </w:r>
      <w:r>
        <w:rPr>
          <w:color w:val="000000"/>
          <w:spacing w:val="0"/>
          <w:w w:val="100"/>
          <w:position w:val="0"/>
        </w:rPr>
        <w:t>年会计报表审计时所执行的对关联交易的相关审计程序外，我们未对调查表 所载资料执行额外审计程序或其他程序。</w:t>
      </w:r>
    </w:p>
    <w:p>
      <w:pPr>
        <w:pStyle w:val="Style63"/>
        <w:keepNext w:val="0"/>
        <w:keepLines w:val="0"/>
        <w:widowControl w:val="0"/>
        <w:shd w:val="clear" w:color="auto" w:fill="auto"/>
        <w:bidi w:val="0"/>
        <w:spacing w:before="0" w:after="120" w:line="343" w:lineRule="exact"/>
        <w:ind w:left="860" w:right="0" w:firstLine="440"/>
        <w:jc w:val="both"/>
      </w:pPr>
      <w:r>
        <w:rPr>
          <w:color w:val="000000"/>
          <w:spacing w:val="0"/>
          <w:w w:val="100"/>
          <w:position w:val="0"/>
        </w:rPr>
        <w:t>通过审核，截至</w:t>
      </w:r>
      <w:r>
        <w:rPr>
          <w:rFonts w:ascii="Book Antiqua" w:eastAsia="Book Antiqua" w:hAnsi="Book Antiqua" w:cs="Book Antiqua"/>
          <w:color w:val="000000"/>
          <w:spacing w:val="0"/>
          <w:w w:val="80"/>
          <w:position w:val="0"/>
        </w:rPr>
        <w:t>2006</w:t>
      </w:r>
      <w:r>
        <w:rPr>
          <w:color w:val="000000"/>
          <w:spacing w:val="0"/>
          <w:w w:val="100"/>
          <w:position w:val="0"/>
        </w:rPr>
        <w:t>年</w:t>
      </w:r>
      <w:r>
        <w:rPr>
          <w:rFonts w:ascii="Book Antiqua" w:eastAsia="Book Antiqua" w:hAnsi="Book Antiqua" w:cs="Book Antiqua"/>
          <w:color w:val="000000"/>
          <w:spacing w:val="0"/>
          <w:w w:val="80"/>
          <w:position w:val="0"/>
        </w:rPr>
        <w:t>12</w:t>
      </w:r>
      <w:r>
        <w:rPr>
          <w:color w:val="000000"/>
          <w:spacing w:val="0"/>
          <w:w w:val="100"/>
          <w:position w:val="0"/>
        </w:rPr>
        <w:t>月</w:t>
      </w:r>
      <w:r>
        <w:rPr>
          <w:rFonts w:ascii="Book Antiqua" w:eastAsia="Book Antiqua" w:hAnsi="Book Antiqua" w:cs="Book Antiqua"/>
          <w:color w:val="000000"/>
          <w:spacing w:val="0"/>
          <w:w w:val="80"/>
          <w:position w:val="0"/>
        </w:rPr>
        <w:t>31</w:t>
      </w:r>
      <w:r>
        <w:rPr>
          <w:color w:val="000000"/>
          <w:spacing w:val="0"/>
          <w:w w:val="100"/>
          <w:position w:val="0"/>
        </w:rPr>
        <w:t>日，贵公司的控股股东及其他关联方非经营性资金占用及其他关 联资金往来金额为</w:t>
      </w:r>
      <w:r>
        <w:rPr>
          <w:rFonts w:ascii="Book Antiqua" w:eastAsia="Book Antiqua" w:hAnsi="Book Antiqua" w:cs="Book Antiqua"/>
          <w:color w:val="000000"/>
          <w:spacing w:val="0"/>
          <w:w w:val="80"/>
          <w:position w:val="0"/>
        </w:rPr>
        <w:t>422,627.95</w:t>
      </w:r>
      <w:r>
        <w:rPr>
          <w:color w:val="000000"/>
          <w:spacing w:val="0"/>
          <w:w w:val="100"/>
          <w:position w:val="0"/>
        </w:rPr>
        <w:t>元</w:t>
      </w:r>
      <w:r>
        <w:rPr>
          <w:color w:val="000000"/>
          <w:spacing w:val="0"/>
          <w:w w:val="80"/>
          <w:position w:val="0"/>
          <w:sz w:val="22"/>
          <w:szCs w:val="22"/>
        </w:rPr>
        <w:t>，</w:t>
      </w:r>
      <w:r>
        <w:rPr>
          <w:rFonts w:ascii="Book Antiqua" w:eastAsia="Book Antiqua" w:hAnsi="Book Antiqua" w:cs="Book Antiqua"/>
          <w:color w:val="000000"/>
          <w:spacing w:val="0"/>
          <w:w w:val="80"/>
          <w:position w:val="0"/>
        </w:rPr>
        <w:t>2006</w:t>
      </w:r>
      <w:r>
        <w:rPr>
          <w:color w:val="000000"/>
          <w:spacing w:val="0"/>
          <w:w w:val="100"/>
          <w:position w:val="0"/>
        </w:rPr>
        <w:t>年度新增占用贵公司资金</w:t>
      </w:r>
      <w:r>
        <w:rPr>
          <w:rFonts w:ascii="Book Antiqua" w:eastAsia="Book Antiqua" w:hAnsi="Book Antiqua" w:cs="Book Antiqua"/>
          <w:color w:val="000000"/>
          <w:spacing w:val="0"/>
          <w:w w:val="80"/>
          <w:position w:val="0"/>
        </w:rPr>
        <w:t>956,744.06</w:t>
      </w:r>
      <w:r>
        <w:rPr>
          <w:color w:val="000000"/>
          <w:spacing w:val="0"/>
          <w:w w:val="100"/>
          <w:position w:val="0"/>
        </w:rPr>
        <w:t>元</w:t>
      </w:r>
      <w:r>
        <w:rPr>
          <w:color w:val="000000"/>
          <w:spacing w:val="0"/>
          <w:w w:val="80"/>
          <w:position w:val="0"/>
          <w:sz w:val="22"/>
          <w:szCs w:val="22"/>
        </w:rPr>
        <w:t>，</w:t>
      </w:r>
      <w:r>
        <w:rPr>
          <w:rFonts w:ascii="Book Antiqua" w:eastAsia="Book Antiqua" w:hAnsi="Book Antiqua" w:cs="Book Antiqua"/>
          <w:color w:val="000000"/>
          <w:spacing w:val="0"/>
          <w:w w:val="80"/>
          <w:position w:val="0"/>
        </w:rPr>
        <w:t>2006</w:t>
      </w:r>
      <w:r>
        <w:rPr>
          <w:color w:val="000000"/>
          <w:spacing w:val="0"/>
          <w:w w:val="100"/>
          <w:position w:val="0"/>
        </w:rPr>
        <w:t>年度偿还贵公 司资金</w:t>
      </w:r>
      <w:r>
        <w:rPr>
          <w:rFonts w:ascii="Book Antiqua" w:eastAsia="Book Antiqua" w:hAnsi="Book Antiqua" w:cs="Book Antiqua"/>
          <w:color w:val="000000"/>
          <w:spacing w:val="0"/>
          <w:w w:val="80"/>
          <w:position w:val="0"/>
        </w:rPr>
        <w:t>748,539.5</w:t>
      </w:r>
      <w:r>
        <w:rPr>
          <w:color w:val="000000"/>
          <w:spacing w:val="0"/>
          <w:w w:val="100"/>
          <w:position w:val="0"/>
        </w:rPr>
        <w:t>元。我们未发现贵公司存在《关于规范上市公司与关联方资金往来及上市公司对外担 保若干问题的通知》中提及的其他情况，贵公司的控股股东、实际控制人及其附属企业本年末无非经营 性资金占用情况。</w:t>
      </w:r>
    </w:p>
    <w:p>
      <w:pPr>
        <w:pStyle w:val="Style63"/>
        <w:keepNext w:val="0"/>
        <w:keepLines w:val="0"/>
        <w:widowControl w:val="0"/>
        <w:shd w:val="clear" w:color="auto" w:fill="auto"/>
        <w:bidi w:val="0"/>
        <w:spacing w:before="0" w:after="360" w:line="355" w:lineRule="exact"/>
        <w:ind w:left="860" w:right="0" w:firstLine="440"/>
        <w:jc w:val="both"/>
      </w:pPr>
      <w:r>
        <w:rPr>
          <w:color w:val="000000"/>
          <w:spacing w:val="0"/>
          <w:w w:val="100"/>
          <w:position w:val="0"/>
        </w:rPr>
        <w:t>为更好地理解贵公司的控股股东及其他关联方资金占用情况，后附的汇总表应与已审计的会计报表 一并阅读。</w:t>
      </w:r>
    </w:p>
    <w:p>
      <w:pPr>
        <w:pStyle w:val="Style63"/>
        <w:keepNext w:val="0"/>
        <w:keepLines w:val="0"/>
        <w:widowControl w:val="0"/>
        <w:shd w:val="clear" w:color="auto" w:fill="auto"/>
        <w:tabs>
          <w:tab w:pos="4984" w:val="left"/>
        </w:tabs>
        <w:bidi w:val="0"/>
        <w:spacing w:before="0" w:after="300" w:line="349" w:lineRule="exact"/>
        <w:ind w:left="1180" w:right="0" w:firstLine="0"/>
        <w:jc w:val="both"/>
      </w:pPr>
      <w:r>
        <w:rPr>
          <w:color w:val="000000"/>
          <w:spacing w:val="0"/>
          <w:w w:val="100"/>
          <w:position w:val="0"/>
        </w:rPr>
        <w:t>北京兴华会计师事务所有限责任公司</w:t>
        <w:tab/>
        <w:t>中国注册会计师</w:t>
      </w:r>
    </w:p>
    <w:p>
      <w:pPr>
        <w:pStyle w:val="Style63"/>
        <w:keepNext w:val="0"/>
        <w:keepLines w:val="0"/>
        <w:widowControl w:val="0"/>
        <w:shd w:val="clear" w:color="auto" w:fill="auto"/>
        <w:tabs>
          <w:tab w:pos="4984" w:val="left"/>
        </w:tabs>
        <w:bidi w:val="0"/>
        <w:spacing w:before="0" w:after="0" w:line="240" w:lineRule="auto"/>
        <w:ind w:left="1180" w:right="0" w:firstLine="0"/>
        <w:jc w:val="both"/>
      </w:pPr>
      <w:r>
        <w:rPr>
          <w:color w:val="000000"/>
          <w:spacing w:val="0"/>
          <w:w w:val="100"/>
          <w:position w:val="0"/>
        </w:rPr>
        <w:t>地址：北京市西城区阜成门外大街</w:t>
      </w:r>
      <w:r>
        <w:rPr>
          <w:rFonts w:ascii="Book Antiqua" w:eastAsia="Book Antiqua" w:hAnsi="Book Antiqua" w:cs="Book Antiqua"/>
          <w:color w:val="000000"/>
          <w:spacing w:val="0"/>
          <w:w w:val="80"/>
          <w:position w:val="0"/>
        </w:rPr>
        <w:t>2</w:t>
      </w:r>
      <w:r>
        <w:rPr>
          <w:color w:val="000000"/>
          <w:spacing w:val="0"/>
          <w:w w:val="100"/>
          <w:position w:val="0"/>
        </w:rPr>
        <w:t>号</w:t>
        <w:tab/>
        <w:t>中国注册会计师</w:t>
      </w:r>
    </w:p>
    <w:p>
      <w:pPr>
        <w:pStyle w:val="Style63"/>
        <w:keepNext w:val="0"/>
        <w:keepLines w:val="0"/>
        <w:widowControl w:val="0"/>
        <w:shd w:val="clear" w:color="auto" w:fill="auto"/>
        <w:bidi w:val="0"/>
        <w:spacing w:before="0" w:after="120" w:line="240" w:lineRule="auto"/>
        <w:ind w:left="1700" w:right="0" w:firstLine="0"/>
        <w:jc w:val="both"/>
      </w:pPr>
      <w:r>
        <w:rPr>
          <w:color w:val="000000"/>
          <w:spacing w:val="0"/>
          <w:w w:val="100"/>
          <w:position w:val="0"/>
        </w:rPr>
        <w:t>万通新世界广场</w:t>
      </w:r>
      <w:r>
        <w:rPr>
          <w:rFonts w:ascii="Book Antiqua" w:eastAsia="Book Antiqua" w:hAnsi="Book Antiqua" w:cs="Book Antiqua"/>
          <w:color w:val="000000"/>
          <w:spacing w:val="0"/>
          <w:w w:val="80"/>
          <w:position w:val="0"/>
        </w:rPr>
        <w:t>B</w:t>
      </w:r>
      <w:r>
        <w:rPr>
          <w:color w:val="000000"/>
          <w:spacing w:val="0"/>
          <w:w w:val="100"/>
          <w:position w:val="0"/>
        </w:rPr>
        <w:t>座</w:t>
      </w:r>
      <w:r>
        <w:rPr>
          <w:rFonts w:ascii="Book Antiqua" w:eastAsia="Book Antiqua" w:hAnsi="Book Antiqua" w:cs="Book Antiqua"/>
          <w:color w:val="000000"/>
          <w:spacing w:val="0"/>
          <w:w w:val="80"/>
          <w:position w:val="0"/>
        </w:rPr>
        <w:t>706</w:t>
      </w:r>
      <w:r>
        <w:rPr>
          <w:color w:val="000000"/>
          <w:spacing w:val="0"/>
          <w:w w:val="100"/>
          <w:position w:val="0"/>
        </w:rPr>
        <w:t>室</w:t>
      </w:r>
      <w:r>
        <w:br w:type="page"/>
      </w:r>
    </w:p>
    <w:p>
      <w:pPr>
        <w:pStyle w:val="Style63"/>
        <w:keepNext w:val="0"/>
        <w:keepLines w:val="0"/>
        <w:widowControl w:val="0"/>
        <w:shd w:val="clear" w:color="auto" w:fill="auto"/>
        <w:bidi w:val="0"/>
        <w:spacing w:before="0" w:after="340" w:line="240" w:lineRule="auto"/>
        <w:ind w:left="5180" w:right="0" w:firstLine="0"/>
        <w:jc w:val="left"/>
      </w:pPr>
      <w:r>
        <w:rPr>
          <w:color w:val="000000"/>
          <w:spacing w:val="0"/>
          <w:w w:val="100"/>
          <w:position w:val="0"/>
        </w:rPr>
        <w:t>报告日期：二。。七年四月十七日</w:t>
      </w:r>
    </w:p>
    <w:p>
      <w:pPr>
        <w:pStyle w:val="Style63"/>
        <w:keepNext w:val="0"/>
        <w:keepLines w:val="0"/>
        <w:widowControl w:val="0"/>
        <w:shd w:val="clear" w:color="auto" w:fill="auto"/>
        <w:bidi w:val="0"/>
        <w:spacing w:before="0" w:after="0" w:line="240" w:lineRule="auto"/>
        <w:ind w:left="0" w:right="0" w:firstLine="860"/>
        <w:jc w:val="left"/>
      </w:pPr>
      <w:r>
        <w:rPr>
          <w:color w:val="000000"/>
          <w:spacing w:val="0"/>
          <w:w w:val="100"/>
          <w:position w:val="0"/>
        </w:rPr>
        <w:t>附件：</w:t>
      </w:r>
    </w:p>
    <w:p>
      <w:pPr>
        <w:pStyle w:val="Style14"/>
        <w:keepNext/>
        <w:keepLines/>
        <w:widowControl w:val="0"/>
        <w:shd w:val="clear" w:color="auto" w:fill="auto"/>
        <w:bidi w:val="0"/>
        <w:spacing w:before="0" w:after="340" w:line="240" w:lineRule="auto"/>
        <w:ind w:left="0" w:right="0" w:firstLine="0"/>
        <w:jc w:val="center"/>
      </w:pPr>
      <w:bookmarkStart w:id="186" w:name="bookmark186"/>
      <w:bookmarkStart w:id="187" w:name="bookmark187"/>
      <w:bookmarkStart w:id="188" w:name="bookmark188"/>
      <w:r>
        <w:rPr>
          <w:color w:val="000000"/>
          <w:spacing w:val="0"/>
          <w:w w:val="100"/>
          <w:position w:val="0"/>
        </w:rPr>
        <w:t>东华合创</w:t>
      </w:r>
      <w:r>
        <w:rPr>
          <w:color w:val="000000"/>
          <w:spacing w:val="0"/>
          <w:w w:val="100"/>
          <w:position w:val="0"/>
        </w:rPr>
        <w:t>2006</w:t>
      </w:r>
      <w:r>
        <w:rPr>
          <w:color w:val="000000"/>
          <w:spacing w:val="0"/>
          <w:w w:val="100"/>
          <w:position w:val="0"/>
        </w:rPr>
        <w:t>年度非经营性资金占用及其他关联资金往来情况汇总表</w:t>
      </w:r>
      <w:bookmarkEnd w:id="186"/>
      <w:bookmarkEnd w:id="187"/>
      <w:bookmarkEnd w:id="188"/>
    </w:p>
    <w:p>
      <w:pPr>
        <w:pStyle w:val="Style6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上市公司名称：北京东华合创数码科技股份有限公司</w:t>
      </w:r>
    </w:p>
    <w:p>
      <w:pPr>
        <w:pStyle w:val="Style31"/>
        <w:keepNext w:val="0"/>
        <w:keepLines w:val="0"/>
        <w:widowControl w:val="0"/>
        <w:shd w:val="clear" w:color="auto" w:fill="auto"/>
        <w:bidi w:val="0"/>
        <w:spacing w:before="0" w:after="0" w:line="240" w:lineRule="auto"/>
        <w:ind w:left="9821" w:right="0" w:firstLine="0"/>
        <w:jc w:val="left"/>
        <w:rPr>
          <w:sz w:val="18"/>
          <w:szCs w:val="18"/>
        </w:rPr>
      </w:pPr>
      <w:r>
        <w:rPr>
          <w:b w:val="0"/>
          <w:bCs w:val="0"/>
          <w:color w:val="000000"/>
          <w:spacing w:val="0"/>
          <w:w w:val="100"/>
          <w:position w:val="0"/>
          <w:sz w:val="18"/>
          <w:szCs w:val="18"/>
        </w:rPr>
        <w:t>单位：人民币元</w:t>
      </w:r>
    </w:p>
    <w:tbl>
      <w:tblPr>
        <w:tblOverlap w:val="never"/>
        <w:jc w:val="center"/>
        <w:tblLayout w:type="fixed"/>
      </w:tblPr>
      <w:tblGrid>
        <w:gridCol w:w="859"/>
        <w:gridCol w:w="850"/>
        <w:gridCol w:w="850"/>
        <w:gridCol w:w="1138"/>
        <w:gridCol w:w="1133"/>
        <w:gridCol w:w="1133"/>
        <w:gridCol w:w="994"/>
        <w:gridCol w:w="1133"/>
        <w:gridCol w:w="1133"/>
        <w:gridCol w:w="850"/>
        <w:gridCol w:w="1200"/>
      </w:tblGrid>
      <w:tr>
        <w:trPr>
          <w:trHeight w:val="96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非经营 性资金 占用</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资金占 用方名 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占用方 与上市 公司关 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上市公司核 算的会计科 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2006年期 初占用资金 余额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2006年度 占用累计发 生金额（不</w:t>
            </w:r>
          </w:p>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含利息）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2006年度 占用资金 的利息 （如有）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2006年度 偿还累计发 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2006年期 末占用资金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140" w:right="0" w:firstLine="0"/>
              <w:jc w:val="left"/>
              <w:rPr>
                <w:sz w:val="18"/>
                <w:szCs w:val="18"/>
              </w:rPr>
            </w:pPr>
            <w:r>
              <w:rPr>
                <w:color w:val="000000"/>
                <w:spacing w:val="0"/>
                <w:w w:val="100"/>
                <w:position w:val="0"/>
                <w:sz w:val="18"/>
                <w:szCs w:val="18"/>
              </w:rPr>
              <w:t>占用形 成原因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占用性质</w:t>
            </w:r>
          </w:p>
        </w:tc>
      </w:tr>
      <w:tr>
        <w:trPr>
          <w:trHeight w:val="32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现大股 东及其 附属企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前大股 东及其 附属企 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其它关 联资金 往来</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资金往 来方名 称</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27" w:lineRule="exact"/>
              <w:ind w:left="140" w:right="0" w:firstLine="0"/>
              <w:jc w:val="both"/>
              <w:rPr>
                <w:sz w:val="18"/>
                <w:szCs w:val="18"/>
              </w:rPr>
            </w:pPr>
            <w:r>
              <w:rPr>
                <w:color w:val="000000"/>
                <w:spacing w:val="0"/>
                <w:w w:val="100"/>
                <w:position w:val="0"/>
                <w:sz w:val="18"/>
                <w:szCs w:val="18"/>
              </w:rPr>
              <w:t>往来方 与上市 公司关 联关系</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上市公司核 算的会计科 目</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2006年期 初往来资金 余额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2006年度 往来累计发 生金额（不</w:t>
            </w:r>
          </w:p>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含利息）</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2006年度 往来资金 的利息 （如有）</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2006年度 偿还累计发 生金额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2006年期 末往来资金 余额</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140" w:right="0" w:firstLine="0"/>
              <w:jc w:val="left"/>
              <w:rPr>
                <w:sz w:val="18"/>
                <w:szCs w:val="18"/>
              </w:rPr>
            </w:pPr>
            <w:r>
              <w:rPr>
                <w:color w:val="000000"/>
                <w:spacing w:val="0"/>
                <w:w w:val="100"/>
                <w:position w:val="0"/>
                <w:sz w:val="18"/>
                <w:szCs w:val="18"/>
              </w:rPr>
              <w:t>往来形 成原因</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往来性质</w:t>
            </w:r>
          </w:p>
        </w:tc>
      </w:tr>
      <w:tr>
        <w:trPr>
          <w:trHeight w:val="32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0" w:lineRule="exact"/>
              <w:ind w:left="160" w:right="0" w:firstLine="0"/>
              <w:jc w:val="left"/>
              <w:rPr>
                <w:sz w:val="18"/>
                <w:szCs w:val="18"/>
              </w:rPr>
            </w:pPr>
            <w:r>
              <w:rPr>
                <w:color w:val="000000"/>
                <w:spacing w:val="0"/>
                <w:w w:val="100"/>
                <w:position w:val="0"/>
                <w:sz w:val="18"/>
                <w:szCs w:val="18"/>
              </w:rPr>
              <w:t>大股东 及其附 属企业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上市公 司的子 公司及 其附属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34" w:lineRule="exact"/>
              <w:ind w:left="160" w:right="0" w:firstLine="0"/>
              <w:jc w:val="both"/>
              <w:rPr>
                <w:sz w:val="18"/>
                <w:szCs w:val="18"/>
              </w:rPr>
            </w:pPr>
            <w:r>
              <w:rPr>
                <w:color w:val="000000"/>
                <w:spacing w:val="0"/>
                <w:w w:val="100"/>
                <w:position w:val="0"/>
                <w:sz w:val="18"/>
                <w:szCs w:val="18"/>
              </w:rPr>
              <w:t>关联自 然人及 其控制 的法人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薛向东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167,686.06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155,656.06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经营性往来</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杨健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25,124.81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94,634.90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50,489.91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经营性往来</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李建国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17,588.58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227,000.50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89,088.08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经营性往来</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吕波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108,940.00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271,860.00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282,700.00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经营性往来</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夏金崇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62,770.00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98,698.00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132,174.10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29,293.90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备用金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经营性往来</w:t>
            </w:r>
          </w:p>
        </w:tc>
      </w:tr>
      <w:tr>
        <w:trPr>
          <w:trHeight w:val="326"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32" w:lineRule="exact"/>
              <w:ind w:left="0" w:right="0" w:firstLine="0"/>
              <w:jc w:val="center"/>
              <w:rPr>
                <w:sz w:val="18"/>
                <w:szCs w:val="18"/>
              </w:rPr>
            </w:pPr>
            <w:r>
              <w:rPr>
                <w:color w:val="000000"/>
                <w:spacing w:val="0"/>
                <w:w w:val="100"/>
                <w:position w:val="0"/>
                <w:sz w:val="18"/>
                <w:szCs w:val="18"/>
              </w:rPr>
              <w:t>其他关 联人及 其附属 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214,423.39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956,744.06</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748,539.50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422,627.95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tabs>
          <w:tab w:pos="3581" w:val="left"/>
          <w:tab w:pos="7757" w:val="left"/>
        </w:tabs>
        <w:bidi w:val="0"/>
        <w:spacing w:before="0" w:after="0" w:line="240" w:lineRule="auto"/>
        <w:ind w:left="101" w:right="0" w:firstLine="0"/>
        <w:jc w:val="left"/>
        <w:rPr>
          <w:sz w:val="20"/>
          <w:szCs w:val="20"/>
        </w:rPr>
      </w:pPr>
      <w:r>
        <w:rPr>
          <w:b w:val="0"/>
          <w:bCs w:val="0"/>
          <w:color w:val="000000"/>
          <w:spacing w:val="0"/>
          <w:w w:val="100"/>
          <w:position w:val="0"/>
          <w:sz w:val="20"/>
          <w:szCs w:val="20"/>
        </w:rPr>
        <w:t>单位负责人：薛向东</w:t>
        <w:tab/>
        <w:t>财务负责人：杨健</w:t>
        <w:tab/>
        <w:t>制表人:</w:t>
      </w:r>
    </w:p>
    <w:p>
      <w:pPr>
        <w:widowControl w:val="0"/>
        <w:spacing w:after="379" w:line="1" w:lineRule="exact"/>
      </w:pPr>
    </w:p>
    <w:p>
      <w:pPr>
        <w:pStyle w:val="Style21"/>
        <w:keepNext w:val="0"/>
        <w:keepLines w:val="0"/>
        <w:widowControl w:val="0"/>
        <w:shd w:val="clear" w:color="auto" w:fill="auto"/>
        <w:bidi w:val="0"/>
        <w:spacing w:before="0" w:after="340" w:line="240" w:lineRule="auto"/>
        <w:ind w:left="1320" w:right="0" w:firstLine="0"/>
        <w:jc w:val="left"/>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、独立董事对公司累计和当期对外担保情况的专项说明及独立意见</w:t>
      </w:r>
    </w:p>
    <w:p>
      <w:pPr>
        <w:pStyle w:val="Style63"/>
        <w:keepNext w:val="0"/>
        <w:keepLines w:val="0"/>
        <w:widowControl w:val="0"/>
        <w:shd w:val="clear" w:color="auto" w:fill="auto"/>
        <w:bidi w:val="0"/>
        <w:spacing w:before="0" w:after="0" w:line="413" w:lineRule="exact"/>
        <w:ind w:left="860" w:right="0"/>
        <w:jc w:val="left"/>
      </w:pPr>
      <w:r>
        <w:rPr>
          <w:color w:val="000000"/>
          <w:spacing w:val="0"/>
          <w:w w:val="100"/>
          <w:position w:val="0"/>
        </w:rPr>
        <w:t>根据《关于规范上市公司与关联方资金往来及上市公司对外担保若干问题的通知》（证监发〔</w:t>
      </w:r>
      <w:r>
        <w:rPr>
          <w:rFonts w:ascii="Book Antiqua" w:eastAsia="Book Antiqua" w:hAnsi="Book Antiqua" w:cs="Book Antiqua"/>
          <w:color w:val="000000"/>
          <w:spacing w:val="0"/>
          <w:w w:val="80"/>
          <w:position w:val="0"/>
        </w:rPr>
        <w:t>2003</w:t>
      </w:r>
      <w:r>
        <w:rPr>
          <w:color w:val="000000"/>
          <w:spacing w:val="0"/>
          <w:w w:val="100"/>
          <w:position w:val="0"/>
        </w:rPr>
        <w:t xml:space="preserve">〕 </w:t>
      </w:r>
      <w:r>
        <w:rPr>
          <w:rFonts w:ascii="Book Antiqua" w:eastAsia="Book Antiqua" w:hAnsi="Book Antiqua" w:cs="Book Antiqua"/>
          <w:color w:val="000000"/>
          <w:spacing w:val="0"/>
          <w:w w:val="80"/>
          <w:position w:val="0"/>
        </w:rPr>
        <w:t>56</w:t>
      </w:r>
      <w:r>
        <w:rPr>
          <w:color w:val="000000"/>
          <w:spacing w:val="0"/>
          <w:w w:val="100"/>
          <w:position w:val="0"/>
        </w:rPr>
        <w:t>号）和《关于规范上市公司对外担保行为的通知》（证监发〔</w:t>
      </w:r>
      <w:r>
        <w:rPr>
          <w:rFonts w:ascii="Book Antiqua" w:eastAsia="Book Antiqua" w:hAnsi="Book Antiqua" w:cs="Book Antiqua"/>
          <w:color w:val="000000"/>
          <w:spacing w:val="0"/>
          <w:w w:val="80"/>
          <w:position w:val="0"/>
        </w:rPr>
        <w:t>2005 J120</w:t>
      </w:r>
      <w:r>
        <w:rPr>
          <w:color w:val="000000"/>
          <w:spacing w:val="0"/>
          <w:w w:val="100"/>
          <w:position w:val="0"/>
        </w:rPr>
        <w:t>号）的要求，作为公司的独 立董事，我们对公司</w:t>
      </w:r>
      <w:r>
        <w:rPr>
          <w:rFonts w:ascii="Book Antiqua" w:eastAsia="Book Antiqua" w:hAnsi="Book Antiqua" w:cs="Book Antiqua"/>
          <w:color w:val="000000"/>
          <w:spacing w:val="0"/>
          <w:w w:val="80"/>
          <w:position w:val="0"/>
        </w:rPr>
        <w:t>2006</w:t>
      </w:r>
      <w:r>
        <w:rPr>
          <w:color w:val="000000"/>
          <w:spacing w:val="0"/>
          <w:w w:val="100"/>
          <w:position w:val="0"/>
        </w:rPr>
        <w:t>年度及延续至本独立意见发表日的对外担保情况和控股股东及其他关联方占 用资金情况进行了认真的了解和审查，并作如下专项说明和独立意见：</w:t>
      </w:r>
    </w:p>
    <w:p>
      <w:pPr>
        <w:pStyle w:val="Style63"/>
        <w:keepNext w:val="0"/>
        <w:keepLines w:val="0"/>
        <w:widowControl w:val="0"/>
        <w:shd w:val="clear" w:color="auto" w:fill="auto"/>
        <w:tabs>
          <w:tab w:pos="1902" w:val="left"/>
        </w:tabs>
        <w:bidi w:val="0"/>
        <w:spacing w:before="0" w:after="0" w:line="413" w:lineRule="exact"/>
        <w:ind w:left="1280" w:right="0" w:firstLine="0"/>
        <w:jc w:val="left"/>
      </w:pPr>
      <w:bookmarkStart w:id="189" w:name="bookmark189"/>
      <w:r>
        <w:rPr>
          <w:color w:val="000000"/>
          <w:spacing w:val="0"/>
          <w:w w:val="100"/>
          <w:position w:val="0"/>
        </w:rPr>
        <w:t>（</w:t>
      </w:r>
      <w:bookmarkEnd w:id="189"/>
      <w:r>
        <w:rPr>
          <w:color w:val="000000"/>
          <w:spacing w:val="0"/>
          <w:w w:val="100"/>
          <w:position w:val="0"/>
        </w:rPr>
        <w:t>一）</w:t>
        <w:tab/>
        <w:t>专项说明</w:t>
      </w:r>
    </w:p>
    <w:p>
      <w:pPr>
        <w:pStyle w:val="Style63"/>
        <w:keepNext w:val="0"/>
        <w:keepLines w:val="0"/>
        <w:widowControl w:val="0"/>
        <w:shd w:val="clear" w:color="auto" w:fill="auto"/>
        <w:tabs>
          <w:tab w:pos="1644" w:val="left"/>
        </w:tabs>
        <w:bidi w:val="0"/>
        <w:spacing w:before="0" w:after="0" w:line="413" w:lineRule="exact"/>
        <w:ind w:left="860" w:right="0"/>
        <w:jc w:val="both"/>
      </w:pPr>
      <w:bookmarkStart w:id="190" w:name="bookmark190"/>
      <w:r>
        <w:rPr>
          <w:rFonts w:ascii="Book Antiqua" w:eastAsia="Book Antiqua" w:hAnsi="Book Antiqua" w:cs="Book Antiqua"/>
          <w:color w:val="000000"/>
          <w:spacing w:val="0"/>
          <w:w w:val="80"/>
          <w:position w:val="0"/>
        </w:rPr>
        <w:t>1</w:t>
      </w:r>
      <w:bookmarkEnd w:id="190"/>
      <w:r>
        <w:rPr>
          <w:color w:val="000000"/>
          <w:spacing w:val="0"/>
          <w:w w:val="100"/>
          <w:position w:val="0"/>
        </w:rPr>
        <w:t>、</w:t>
        <w:tab/>
        <w:t xml:space="preserve">公司与控股股东及其他关联方的资金往来，能够遵守证监发〔 </w:t>
      </w:r>
      <w:r>
        <w:rPr>
          <w:rFonts w:ascii="Book Antiqua" w:eastAsia="Book Antiqua" w:hAnsi="Book Antiqua" w:cs="Book Antiqua"/>
          <w:color w:val="000000"/>
          <w:spacing w:val="0"/>
          <w:w w:val="80"/>
          <w:position w:val="0"/>
        </w:rPr>
        <w:t>2003</w:t>
      </w:r>
      <w:r>
        <w:rPr>
          <w:color w:val="000000"/>
          <w:spacing w:val="0"/>
          <w:w w:val="100"/>
          <w:position w:val="0"/>
        </w:rPr>
        <w:t>〕</w:t>
      </w:r>
      <w:r>
        <w:rPr>
          <w:rFonts w:ascii="Book Antiqua" w:eastAsia="Book Antiqua" w:hAnsi="Book Antiqua" w:cs="Book Antiqua"/>
          <w:color w:val="000000"/>
          <w:spacing w:val="0"/>
          <w:w w:val="80"/>
          <w:position w:val="0"/>
        </w:rPr>
        <w:t>56</w:t>
      </w:r>
      <w:r>
        <w:rPr>
          <w:color w:val="000000"/>
          <w:spacing w:val="0"/>
          <w:w w:val="100"/>
          <w:position w:val="0"/>
        </w:rPr>
        <w:t xml:space="preserve">号和证监发〔 </w:t>
      </w:r>
      <w:r>
        <w:rPr>
          <w:rFonts w:ascii="Book Antiqua" w:eastAsia="Book Antiqua" w:hAnsi="Book Antiqua" w:cs="Book Antiqua"/>
          <w:color w:val="000000"/>
          <w:spacing w:val="0"/>
          <w:w w:val="80"/>
          <w:position w:val="0"/>
        </w:rPr>
        <w:t>2005</w:t>
      </w:r>
      <w:r>
        <w:rPr>
          <w:color w:val="000000"/>
          <w:spacing w:val="0"/>
          <w:w w:val="100"/>
          <w:position w:val="0"/>
        </w:rPr>
        <w:t>〕</w:t>
      </w:r>
      <w:r>
        <w:rPr>
          <w:rFonts w:ascii="Book Antiqua" w:eastAsia="Book Antiqua" w:hAnsi="Book Antiqua" w:cs="Book Antiqua"/>
          <w:color w:val="000000"/>
          <w:spacing w:val="0"/>
          <w:w w:val="80"/>
          <w:position w:val="0"/>
        </w:rPr>
        <w:t xml:space="preserve">120 </w:t>
      </w:r>
      <w:r>
        <w:rPr>
          <w:color w:val="000000"/>
          <w:spacing w:val="0"/>
          <w:w w:val="100"/>
          <w:position w:val="0"/>
        </w:rPr>
        <w:t>号文的规定。</w:t>
      </w:r>
    </w:p>
    <w:p>
      <w:pPr>
        <w:pStyle w:val="Style63"/>
        <w:keepNext w:val="0"/>
        <w:keepLines w:val="0"/>
        <w:widowControl w:val="0"/>
        <w:shd w:val="clear" w:color="auto" w:fill="auto"/>
        <w:tabs>
          <w:tab w:pos="1644" w:val="left"/>
        </w:tabs>
        <w:bidi w:val="0"/>
        <w:spacing w:before="0" w:after="0" w:line="413" w:lineRule="exact"/>
        <w:ind w:left="860" w:right="0"/>
        <w:jc w:val="both"/>
      </w:pPr>
      <w:bookmarkStart w:id="191" w:name="bookmark191"/>
      <w:r>
        <w:rPr>
          <w:rFonts w:ascii="Book Antiqua" w:eastAsia="Book Antiqua" w:hAnsi="Book Antiqua" w:cs="Book Antiqua"/>
          <w:color w:val="000000"/>
          <w:spacing w:val="0"/>
          <w:w w:val="80"/>
          <w:position w:val="0"/>
        </w:rPr>
        <w:t>2</w:t>
      </w:r>
      <w:bookmarkEnd w:id="191"/>
      <w:r>
        <w:rPr>
          <w:color w:val="000000"/>
          <w:spacing w:val="0"/>
          <w:w w:val="100"/>
          <w:position w:val="0"/>
        </w:rPr>
        <w:t>、</w:t>
        <w:tab/>
        <w:t>全体独立董事按照相关文件对公司进行了审核，迄今为止没有发生任何担保事项，公司严格控 制对外担保风险，没有为控股股东及其他关联方、任何非法人单位或个人提供担保。</w:t>
      </w:r>
    </w:p>
    <w:p>
      <w:pPr>
        <w:pStyle w:val="Style63"/>
        <w:keepNext w:val="0"/>
        <w:keepLines w:val="0"/>
        <w:widowControl w:val="0"/>
        <w:shd w:val="clear" w:color="auto" w:fill="auto"/>
        <w:tabs>
          <w:tab w:pos="1646" w:val="left"/>
        </w:tabs>
        <w:bidi w:val="0"/>
        <w:spacing w:before="0" w:after="0" w:line="413" w:lineRule="exact"/>
        <w:ind w:left="860" w:right="0"/>
        <w:jc w:val="both"/>
      </w:pPr>
      <w:bookmarkStart w:id="192" w:name="bookmark192"/>
      <w:r>
        <w:rPr>
          <w:rFonts w:ascii="Book Antiqua" w:eastAsia="Book Antiqua" w:hAnsi="Book Antiqua" w:cs="Book Antiqua"/>
          <w:color w:val="000000"/>
          <w:spacing w:val="0"/>
          <w:w w:val="80"/>
          <w:position w:val="0"/>
        </w:rPr>
        <w:t>3</w:t>
      </w:r>
      <w:bookmarkEnd w:id="192"/>
      <w:r>
        <w:rPr>
          <w:color w:val="000000"/>
          <w:spacing w:val="0"/>
          <w:w w:val="100"/>
          <w:position w:val="0"/>
        </w:rPr>
        <w:t>、</w:t>
        <w:tab/>
        <w:t>公司按照《深圳证券交易所股票上市规则》、《公司章程》、公司《独立董事工作制度》的有关规 定，认真履行关联交易、对外担保情况的信息披露义务。</w:t>
      </w:r>
    </w:p>
    <w:p>
      <w:pPr>
        <w:pStyle w:val="Style63"/>
        <w:keepNext w:val="0"/>
        <w:keepLines w:val="0"/>
        <w:widowControl w:val="0"/>
        <w:shd w:val="clear" w:color="auto" w:fill="auto"/>
        <w:tabs>
          <w:tab w:pos="1902" w:val="left"/>
        </w:tabs>
        <w:bidi w:val="0"/>
        <w:spacing w:before="0" w:after="0" w:line="413" w:lineRule="exact"/>
        <w:ind w:left="1280" w:right="0" w:firstLine="0"/>
        <w:jc w:val="both"/>
      </w:pPr>
      <w:bookmarkStart w:id="193" w:name="bookmark193"/>
      <w:r>
        <w:rPr>
          <w:color w:val="000000"/>
          <w:spacing w:val="0"/>
          <w:w w:val="100"/>
          <w:position w:val="0"/>
        </w:rPr>
        <w:t>（</w:t>
      </w:r>
      <w:bookmarkEnd w:id="193"/>
      <w:r>
        <w:rPr>
          <w:color w:val="000000"/>
          <w:spacing w:val="0"/>
          <w:w w:val="100"/>
          <w:position w:val="0"/>
        </w:rPr>
        <w:t>二）</w:t>
        <w:tab/>
        <w:t>独立意见</w:t>
      </w:r>
    </w:p>
    <w:p>
      <w:pPr>
        <w:pStyle w:val="Style63"/>
        <w:keepNext w:val="0"/>
        <w:keepLines w:val="0"/>
        <w:widowControl w:val="0"/>
        <w:shd w:val="clear" w:color="auto" w:fill="auto"/>
        <w:bidi w:val="0"/>
        <w:spacing w:before="0" w:after="180" w:line="413" w:lineRule="exact"/>
        <w:ind w:left="860" w:right="0"/>
        <w:jc w:val="both"/>
      </w:pPr>
      <w:r>
        <w:rPr>
          <w:color w:val="000000"/>
          <w:spacing w:val="0"/>
          <w:w w:val="100"/>
          <w:position w:val="0"/>
        </w:rPr>
        <w:t>公司与关联方发生的资金往来均为开展日常销售业务发生的正常经营性资金往来，未发生公司为关 联方垫付工资、福利、保险、广告等期间费用的情形以及代关联方承担成本或其他支出的情形。</w:t>
      </w:r>
    </w:p>
    <w:p>
      <w:pPr>
        <w:pStyle w:val="Style63"/>
        <w:keepNext w:val="0"/>
        <w:keepLines w:val="0"/>
        <w:widowControl w:val="0"/>
        <w:shd w:val="clear" w:color="auto" w:fill="auto"/>
        <w:tabs>
          <w:tab w:pos="1644" w:val="left"/>
        </w:tabs>
        <w:bidi w:val="0"/>
        <w:spacing w:before="0" w:after="0" w:line="398" w:lineRule="auto"/>
        <w:ind w:left="1280" w:right="0" w:firstLine="0"/>
        <w:jc w:val="left"/>
      </w:pPr>
      <w:bookmarkStart w:id="194" w:name="bookmark194"/>
      <w:r>
        <w:rPr>
          <w:rFonts w:ascii="Book Antiqua" w:eastAsia="Book Antiqua" w:hAnsi="Book Antiqua" w:cs="Book Antiqua"/>
          <w:color w:val="000000"/>
          <w:spacing w:val="0"/>
          <w:w w:val="80"/>
          <w:position w:val="0"/>
        </w:rPr>
        <w:t>1</w:t>
      </w:r>
      <w:bookmarkEnd w:id="194"/>
      <w:r>
        <w:rPr>
          <w:color w:val="000000"/>
          <w:spacing w:val="0"/>
          <w:w w:val="100"/>
          <w:position w:val="0"/>
        </w:rPr>
        <w:t>、</w:t>
        <w:tab/>
        <w:t>公司未发生下列将资金直接或间接地提供给控股股东及其他关联方使用的情形：</w:t>
      </w:r>
    </w:p>
    <w:p>
      <w:pPr>
        <w:pStyle w:val="Style63"/>
        <w:keepNext w:val="0"/>
        <w:keepLines w:val="0"/>
        <w:widowControl w:val="0"/>
        <w:shd w:val="clear" w:color="auto" w:fill="auto"/>
        <w:tabs>
          <w:tab w:pos="1797" w:val="left"/>
        </w:tabs>
        <w:bidi w:val="0"/>
        <w:spacing w:before="0" w:after="0" w:line="398" w:lineRule="auto"/>
        <w:ind w:left="1280" w:right="0" w:firstLine="0"/>
        <w:jc w:val="left"/>
      </w:pPr>
      <w:bookmarkStart w:id="195" w:name="bookmark195"/>
      <w:r>
        <w:rPr>
          <w:rFonts w:ascii="Book Antiqua" w:eastAsia="Book Antiqua" w:hAnsi="Book Antiqua" w:cs="Book Antiqua"/>
          <w:color w:val="000000"/>
          <w:spacing w:val="0"/>
          <w:w w:val="80"/>
          <w:position w:val="0"/>
        </w:rPr>
        <w:t>（</w:t>
      </w:r>
      <w:bookmarkEnd w:id="195"/>
      <w:r>
        <w:rPr>
          <w:rFonts w:ascii="Book Antiqua" w:eastAsia="Book Antiqua" w:hAnsi="Book Antiqua" w:cs="Book Antiqua"/>
          <w:color w:val="000000"/>
          <w:spacing w:val="0"/>
          <w:w w:val="80"/>
          <w:position w:val="0"/>
        </w:rPr>
        <w:t>1）</w:t>
        <w:tab/>
      </w:r>
      <w:r>
        <w:rPr>
          <w:color w:val="000000"/>
          <w:spacing w:val="0"/>
          <w:w w:val="100"/>
          <w:position w:val="0"/>
        </w:rPr>
        <w:t>将公司的资金有偿或无偿地拆借给关联方使用；</w:t>
      </w:r>
    </w:p>
    <w:p>
      <w:pPr>
        <w:pStyle w:val="Style63"/>
        <w:keepNext w:val="0"/>
        <w:keepLines w:val="0"/>
        <w:widowControl w:val="0"/>
        <w:shd w:val="clear" w:color="auto" w:fill="auto"/>
        <w:tabs>
          <w:tab w:pos="1797" w:val="left"/>
        </w:tabs>
        <w:bidi w:val="0"/>
        <w:spacing w:before="0" w:after="0" w:line="398" w:lineRule="auto"/>
        <w:ind w:left="1280" w:right="0" w:firstLine="0"/>
        <w:jc w:val="left"/>
      </w:pPr>
      <w:bookmarkStart w:id="196" w:name="bookmark196"/>
      <w:r>
        <w:rPr>
          <w:rFonts w:ascii="Book Antiqua" w:eastAsia="Book Antiqua" w:hAnsi="Book Antiqua" w:cs="Book Antiqua"/>
          <w:color w:val="000000"/>
          <w:spacing w:val="0"/>
          <w:w w:val="80"/>
          <w:position w:val="0"/>
        </w:rPr>
        <w:t>（</w:t>
      </w:r>
      <w:bookmarkEnd w:id="196"/>
      <w:r>
        <w:rPr>
          <w:rFonts w:ascii="Book Antiqua" w:eastAsia="Book Antiqua" w:hAnsi="Book Antiqua" w:cs="Book Antiqua"/>
          <w:color w:val="000000"/>
          <w:spacing w:val="0"/>
          <w:w w:val="80"/>
          <w:position w:val="0"/>
        </w:rPr>
        <w:t>2）</w:t>
        <w:tab/>
      </w:r>
      <w:r>
        <w:rPr>
          <w:color w:val="000000"/>
          <w:spacing w:val="0"/>
          <w:w w:val="100"/>
          <w:position w:val="0"/>
        </w:rPr>
        <w:t>通过银行或非银行金融机构向关联方提供委托贷款；</w:t>
      </w:r>
    </w:p>
    <w:p>
      <w:pPr>
        <w:pStyle w:val="Style63"/>
        <w:keepNext w:val="0"/>
        <w:keepLines w:val="0"/>
        <w:widowControl w:val="0"/>
        <w:shd w:val="clear" w:color="auto" w:fill="auto"/>
        <w:tabs>
          <w:tab w:pos="1797" w:val="left"/>
        </w:tabs>
        <w:bidi w:val="0"/>
        <w:spacing w:before="0" w:after="0" w:line="398" w:lineRule="auto"/>
        <w:ind w:left="1280" w:right="0" w:firstLine="0"/>
        <w:jc w:val="left"/>
      </w:pPr>
      <w:bookmarkStart w:id="197" w:name="bookmark197"/>
      <w:r>
        <w:rPr>
          <w:rFonts w:ascii="Book Antiqua" w:eastAsia="Book Antiqua" w:hAnsi="Book Antiqua" w:cs="Book Antiqua"/>
          <w:color w:val="000000"/>
          <w:spacing w:val="0"/>
          <w:w w:val="80"/>
          <w:position w:val="0"/>
        </w:rPr>
        <w:t>（</w:t>
      </w:r>
      <w:bookmarkEnd w:id="197"/>
      <w:r>
        <w:rPr>
          <w:rFonts w:ascii="Book Antiqua" w:eastAsia="Book Antiqua" w:hAnsi="Book Antiqua" w:cs="Book Antiqua"/>
          <w:color w:val="000000"/>
          <w:spacing w:val="0"/>
          <w:w w:val="80"/>
          <w:position w:val="0"/>
        </w:rPr>
        <w:t>3）</w:t>
        <w:tab/>
      </w:r>
      <w:r>
        <w:rPr>
          <w:color w:val="000000"/>
          <w:spacing w:val="0"/>
          <w:w w:val="100"/>
          <w:position w:val="0"/>
        </w:rPr>
        <w:t>委托控股股东及其他关联方进行投资活动；</w:t>
      </w:r>
    </w:p>
    <w:p>
      <w:pPr>
        <w:pStyle w:val="Style63"/>
        <w:keepNext w:val="0"/>
        <w:keepLines w:val="0"/>
        <w:widowControl w:val="0"/>
        <w:shd w:val="clear" w:color="auto" w:fill="auto"/>
        <w:tabs>
          <w:tab w:pos="1797" w:val="left"/>
        </w:tabs>
        <w:bidi w:val="0"/>
        <w:spacing w:before="0" w:after="180" w:line="413" w:lineRule="exact"/>
        <w:ind w:left="1280" w:right="0" w:firstLine="0"/>
        <w:jc w:val="left"/>
      </w:pPr>
      <w:bookmarkStart w:id="198" w:name="bookmark198"/>
      <w:r>
        <w:rPr>
          <w:color w:val="000000"/>
          <w:spacing w:val="0"/>
          <w:w w:val="80"/>
          <w:position w:val="0"/>
          <w:sz w:val="22"/>
          <w:szCs w:val="22"/>
        </w:rPr>
        <w:t>（</w:t>
      </w:r>
      <w:bookmarkEnd w:id="198"/>
      <w:r>
        <w:rPr>
          <w:rFonts w:ascii="Book Antiqua" w:eastAsia="Book Antiqua" w:hAnsi="Book Antiqua" w:cs="Book Antiqua"/>
          <w:color w:val="000000"/>
          <w:spacing w:val="0"/>
          <w:w w:val="80"/>
          <w:position w:val="0"/>
        </w:rPr>
        <w:t>4</w:t>
      </w:r>
      <w:r>
        <w:rPr>
          <w:color w:val="000000"/>
          <w:spacing w:val="0"/>
          <w:w w:val="80"/>
          <w:position w:val="0"/>
          <w:sz w:val="22"/>
          <w:szCs w:val="22"/>
        </w:rPr>
        <w:t>）</w:t>
      </w:r>
      <w:r>
        <w:rPr>
          <w:rFonts w:ascii="Book Antiqua" w:eastAsia="Book Antiqua" w:hAnsi="Book Antiqua" w:cs="Book Antiqua"/>
          <w:color w:val="000000"/>
          <w:spacing w:val="0"/>
          <w:w w:val="80"/>
          <w:position w:val="0"/>
        </w:rPr>
        <w:tab/>
      </w:r>
      <w:r>
        <w:rPr>
          <w:color w:val="000000"/>
          <w:spacing w:val="0"/>
          <w:w w:val="100"/>
          <w:position w:val="0"/>
        </w:rPr>
        <w:t>为控股股东及其他关联方开具没有真实交易背景的商业承兑汇票；</w:t>
      </w:r>
    </w:p>
    <w:p>
      <w:pPr>
        <w:pStyle w:val="Style63"/>
        <w:keepNext w:val="0"/>
        <w:keepLines w:val="0"/>
        <w:widowControl w:val="0"/>
        <w:shd w:val="clear" w:color="auto" w:fill="auto"/>
        <w:tabs>
          <w:tab w:pos="1797" w:val="left"/>
        </w:tabs>
        <w:bidi w:val="0"/>
        <w:spacing w:before="0" w:after="0" w:line="398" w:lineRule="auto"/>
        <w:ind w:left="1280" w:right="0" w:firstLine="0"/>
        <w:jc w:val="left"/>
      </w:pPr>
      <w:bookmarkStart w:id="199" w:name="bookmark199"/>
      <w:r>
        <w:rPr>
          <w:rFonts w:ascii="Book Antiqua" w:eastAsia="Book Antiqua" w:hAnsi="Book Antiqua" w:cs="Book Antiqua"/>
          <w:color w:val="000000"/>
          <w:spacing w:val="0"/>
          <w:w w:val="80"/>
          <w:position w:val="0"/>
        </w:rPr>
        <w:t>（</w:t>
      </w:r>
      <w:bookmarkEnd w:id="199"/>
      <w:r>
        <w:rPr>
          <w:rFonts w:ascii="Book Antiqua" w:eastAsia="Book Antiqua" w:hAnsi="Book Antiqua" w:cs="Book Antiqua"/>
          <w:color w:val="000000"/>
          <w:spacing w:val="0"/>
          <w:w w:val="80"/>
          <w:position w:val="0"/>
        </w:rPr>
        <w:t>5）</w:t>
        <w:tab/>
      </w:r>
      <w:r>
        <w:rPr>
          <w:color w:val="000000"/>
          <w:spacing w:val="0"/>
          <w:w w:val="100"/>
          <w:position w:val="0"/>
        </w:rPr>
        <w:t>代控股股东及其他关联方偿还债务。</w:t>
      </w:r>
    </w:p>
    <w:p>
      <w:pPr>
        <w:pStyle w:val="Style63"/>
        <w:keepNext w:val="0"/>
        <w:keepLines w:val="0"/>
        <w:widowControl w:val="0"/>
        <w:shd w:val="clear" w:color="auto" w:fill="auto"/>
        <w:tabs>
          <w:tab w:pos="1644" w:val="left"/>
        </w:tabs>
        <w:bidi w:val="0"/>
        <w:spacing w:before="0" w:after="0" w:line="398" w:lineRule="auto"/>
        <w:ind w:left="1280" w:right="0" w:firstLine="0"/>
        <w:jc w:val="left"/>
      </w:pPr>
      <w:bookmarkStart w:id="200" w:name="bookmark200"/>
      <w:r>
        <w:rPr>
          <w:rFonts w:ascii="Book Antiqua" w:eastAsia="Book Antiqua" w:hAnsi="Book Antiqua" w:cs="Book Antiqua"/>
          <w:color w:val="000000"/>
          <w:spacing w:val="0"/>
          <w:w w:val="80"/>
          <w:position w:val="0"/>
        </w:rPr>
        <w:t>2</w:t>
      </w:r>
      <w:bookmarkEnd w:id="200"/>
      <w:r>
        <w:rPr>
          <w:color w:val="000000"/>
          <w:spacing w:val="0"/>
          <w:w w:val="100"/>
          <w:position w:val="0"/>
        </w:rPr>
        <w:t>、</w:t>
        <w:tab/>
        <w:t>公司未对外提供担保。</w:t>
      </w:r>
    </w:p>
    <w:p>
      <w:pPr>
        <w:pStyle w:val="Style63"/>
        <w:keepNext w:val="0"/>
        <w:keepLines w:val="0"/>
        <w:widowControl w:val="0"/>
        <w:shd w:val="clear" w:color="auto" w:fill="auto"/>
        <w:bidi w:val="0"/>
        <w:spacing w:before="0" w:after="180" w:line="413" w:lineRule="exact"/>
        <w:ind w:left="4700" w:right="0" w:firstLine="0"/>
        <w:jc w:val="left"/>
      </w:pPr>
      <w:r>
        <w:rPr>
          <w:color w:val="000000"/>
          <w:spacing w:val="0"/>
          <w:w w:val="100"/>
          <w:position w:val="0"/>
        </w:rPr>
        <w:t>独立董事：耿建新范玉顺林中</w:t>
      </w:r>
    </w:p>
    <w:p>
      <w:pPr>
        <w:pStyle w:val="Style71"/>
        <w:keepNext w:val="0"/>
        <w:keepLines w:val="0"/>
        <w:widowControl w:val="0"/>
        <w:shd w:val="clear" w:color="auto" w:fill="auto"/>
        <w:bidi w:val="0"/>
        <w:spacing w:before="0" w:after="0"/>
        <w:ind w:left="0" w:right="0" w:firstLine="0"/>
        <w:jc w:val="center"/>
      </w:pPr>
      <w:r>
        <w:rPr>
          <w:color w:val="000000"/>
          <w:spacing w:val="0"/>
          <w:position w:val="0"/>
        </w:rPr>
        <w:t>2007</w:t>
      </w:r>
      <w:r>
        <w:rPr>
          <w:rFonts w:ascii="SimSun" w:eastAsia="SimSun" w:hAnsi="SimSun" w:cs="SimSun"/>
          <w:color w:val="000000"/>
          <w:spacing w:val="0"/>
          <w:w w:val="100"/>
          <w:position w:val="0"/>
        </w:rPr>
        <w:t>年</w:t>
      </w:r>
      <w:r>
        <w:rPr>
          <w:color w:val="000000"/>
          <w:spacing w:val="0"/>
          <w:position w:val="0"/>
        </w:rPr>
        <w:t>4</w:t>
      </w:r>
      <w:r>
        <w:rPr>
          <w:rFonts w:ascii="SimSun" w:eastAsia="SimSun" w:hAnsi="SimSun" w:cs="SimSun"/>
          <w:color w:val="000000"/>
          <w:spacing w:val="0"/>
          <w:w w:val="100"/>
          <w:position w:val="0"/>
        </w:rPr>
        <w:t>月</w:t>
      </w:r>
      <w:r>
        <w:rPr>
          <w:color w:val="000000"/>
          <w:spacing w:val="0"/>
          <w:position w:val="0"/>
        </w:rPr>
        <w:t>16</w:t>
      </w:r>
      <w:r>
        <w:rPr>
          <w:rFonts w:ascii="SimSun" w:eastAsia="SimSun" w:hAnsi="SimSun" w:cs="SimSun"/>
          <w:color w:val="000000"/>
          <w:spacing w:val="0"/>
          <w:w w:val="100"/>
          <w:position w:val="0"/>
        </w:rPr>
        <w:t>日</w:t>
      </w:r>
    </w:p>
    <w:p>
      <w:pPr>
        <w:pStyle w:val="Style21"/>
        <w:keepNext w:val="0"/>
        <w:keepLines w:val="0"/>
        <w:widowControl w:val="0"/>
        <w:shd w:val="clear" w:color="auto" w:fill="auto"/>
        <w:bidi w:val="0"/>
        <w:spacing w:before="0" w:after="240" w:line="413" w:lineRule="exact"/>
        <w:ind w:left="0" w:right="0" w:firstLine="0"/>
        <w:jc w:val="center"/>
      </w:pPr>
      <w:bookmarkStart w:id="201" w:name="bookmark201"/>
      <w:r>
        <w:rPr>
          <w:b/>
          <w:bCs/>
          <w:color w:val="000000"/>
          <w:spacing w:val="0"/>
          <w:w w:val="100"/>
          <w:position w:val="0"/>
          <w:sz w:val="24"/>
          <w:szCs w:val="24"/>
        </w:rPr>
        <w:t>四</w:t>
      </w:r>
      <w:bookmarkEnd w:id="201"/>
      <w:r>
        <w:rPr>
          <w:b/>
          <w:bCs/>
          <w:color w:val="000000"/>
          <w:spacing w:val="0"/>
          <w:w w:val="100"/>
          <w:position w:val="0"/>
          <w:sz w:val="24"/>
          <w:szCs w:val="24"/>
        </w:rPr>
        <w:t>、报告期内，公司重大合同及其履行情况</w:t>
      </w:r>
    </w:p>
    <w:p>
      <w:pPr>
        <w:pStyle w:val="Style21"/>
        <w:keepNext w:val="0"/>
        <w:keepLines w:val="0"/>
        <w:widowControl w:val="0"/>
        <w:shd w:val="clear" w:color="auto" w:fill="auto"/>
        <w:tabs>
          <w:tab w:pos="1941" w:val="left"/>
        </w:tabs>
        <w:bidi w:val="0"/>
        <w:spacing w:before="0" w:after="180" w:line="413" w:lineRule="exact"/>
        <w:ind w:left="1280" w:right="0" w:firstLine="0"/>
        <w:jc w:val="both"/>
      </w:pPr>
      <w:bookmarkStart w:id="202" w:name="bookmark202"/>
      <w:r>
        <w:rPr>
          <w:b/>
          <w:bCs/>
          <w:color w:val="000000"/>
          <w:spacing w:val="0"/>
          <w:w w:val="100"/>
          <w:position w:val="0"/>
          <w:sz w:val="24"/>
          <w:szCs w:val="24"/>
        </w:rPr>
        <w:t>（</w:t>
      </w:r>
      <w:bookmarkEnd w:id="202"/>
      <w:r>
        <w:rPr>
          <w:b/>
          <w:bCs/>
          <w:color w:val="000000"/>
          <w:spacing w:val="0"/>
          <w:w w:val="100"/>
          <w:position w:val="0"/>
          <w:sz w:val="24"/>
          <w:szCs w:val="24"/>
        </w:rPr>
        <w:t>一）</w:t>
        <w:tab/>
        <w:t>托管、承包、租赁资产事项</w:t>
      </w:r>
    </w:p>
    <w:p>
      <w:pPr>
        <w:pStyle w:val="Style21"/>
        <w:keepNext w:val="0"/>
        <w:keepLines w:val="0"/>
        <w:widowControl w:val="0"/>
        <w:shd w:val="clear" w:color="auto" w:fill="auto"/>
        <w:bidi w:val="0"/>
        <w:spacing w:before="0" w:after="240" w:line="475" w:lineRule="exact"/>
        <w:ind w:left="860" w:right="0" w:firstLine="420"/>
        <w:jc w:val="both"/>
      </w:pPr>
      <w:r>
        <w:rPr>
          <w:color w:val="000000"/>
          <w:spacing w:val="0"/>
          <w:w w:val="100"/>
          <w:position w:val="0"/>
          <w:sz w:val="24"/>
          <w:szCs w:val="24"/>
        </w:rPr>
        <w:t>报告期内，公司未发生且没有以前期间发生但延续到报告期的重大托管、承包、租赁 等事项。</w:t>
      </w:r>
    </w:p>
    <w:p>
      <w:pPr>
        <w:pStyle w:val="Style21"/>
        <w:keepNext w:val="0"/>
        <w:keepLines w:val="0"/>
        <w:widowControl w:val="0"/>
        <w:shd w:val="clear" w:color="auto" w:fill="auto"/>
        <w:tabs>
          <w:tab w:pos="1941" w:val="left"/>
        </w:tabs>
        <w:bidi w:val="0"/>
        <w:spacing w:before="0" w:after="240" w:line="413" w:lineRule="exact"/>
        <w:ind w:left="1280" w:right="0" w:firstLine="0"/>
        <w:jc w:val="both"/>
      </w:pPr>
      <w:bookmarkStart w:id="203" w:name="bookmark203"/>
      <w:r>
        <w:rPr>
          <w:b/>
          <w:bCs/>
          <w:color w:val="000000"/>
          <w:spacing w:val="0"/>
          <w:w w:val="100"/>
          <w:position w:val="0"/>
          <w:sz w:val="24"/>
          <w:szCs w:val="24"/>
        </w:rPr>
        <w:t>（</w:t>
      </w:r>
      <w:bookmarkEnd w:id="203"/>
      <w:r>
        <w:rPr>
          <w:b/>
          <w:bCs/>
          <w:color w:val="000000"/>
          <w:spacing w:val="0"/>
          <w:w w:val="100"/>
          <w:position w:val="0"/>
          <w:sz w:val="24"/>
          <w:szCs w:val="24"/>
        </w:rPr>
        <w:t>二）</w:t>
        <w:tab/>
        <w:t>对外担保情况</w:t>
      </w:r>
    </w:p>
    <w:p>
      <w:pPr>
        <w:pStyle w:val="Style21"/>
        <w:keepNext w:val="0"/>
        <w:keepLines w:val="0"/>
        <w:widowControl w:val="0"/>
        <w:shd w:val="clear" w:color="auto" w:fill="auto"/>
        <w:bidi w:val="0"/>
        <w:spacing w:before="0" w:after="240" w:line="413" w:lineRule="exact"/>
        <w:ind w:left="1280" w:right="0" w:firstLine="0"/>
        <w:jc w:val="both"/>
      </w:pPr>
      <w:r>
        <w:rPr>
          <w:color w:val="000000"/>
          <w:spacing w:val="0"/>
          <w:w w:val="100"/>
          <w:position w:val="0"/>
          <w:sz w:val="24"/>
          <w:szCs w:val="24"/>
        </w:rPr>
        <w:t>报告期内，公司无其他重大担保事项，公司无对控股子公司的担保事项。</w:t>
      </w:r>
    </w:p>
    <w:p>
      <w:pPr>
        <w:pStyle w:val="Style21"/>
        <w:keepNext w:val="0"/>
        <w:keepLines w:val="0"/>
        <w:widowControl w:val="0"/>
        <w:shd w:val="clear" w:color="auto" w:fill="auto"/>
        <w:tabs>
          <w:tab w:pos="1941" w:val="left"/>
        </w:tabs>
        <w:bidi w:val="0"/>
        <w:spacing w:before="0" w:after="180" w:line="413" w:lineRule="exact"/>
        <w:ind w:left="1280" w:right="0" w:firstLine="0"/>
        <w:jc w:val="both"/>
      </w:pPr>
      <w:bookmarkStart w:id="204" w:name="bookmark204"/>
      <w:r>
        <w:rPr>
          <w:b/>
          <w:bCs/>
          <w:color w:val="000000"/>
          <w:spacing w:val="0"/>
          <w:w w:val="100"/>
          <w:position w:val="0"/>
          <w:sz w:val="24"/>
          <w:szCs w:val="24"/>
        </w:rPr>
        <w:t>（</w:t>
      </w:r>
      <w:bookmarkEnd w:id="204"/>
      <w:r>
        <w:rPr>
          <w:b/>
          <w:bCs/>
          <w:color w:val="000000"/>
          <w:spacing w:val="0"/>
          <w:w w:val="100"/>
          <w:position w:val="0"/>
          <w:sz w:val="24"/>
          <w:szCs w:val="24"/>
        </w:rPr>
        <w:t>三）</w:t>
        <w:tab/>
        <w:t>委托他人进行现金资产管理事项</w:t>
      </w:r>
    </w:p>
    <w:p>
      <w:pPr>
        <w:pStyle w:val="Style21"/>
        <w:keepNext w:val="0"/>
        <w:keepLines w:val="0"/>
        <w:widowControl w:val="0"/>
        <w:shd w:val="clear" w:color="auto" w:fill="auto"/>
        <w:bidi w:val="0"/>
        <w:spacing w:before="0" w:after="200" w:line="471" w:lineRule="exact"/>
        <w:ind w:left="1340" w:right="0" w:firstLine="0"/>
        <w:jc w:val="both"/>
      </w:pPr>
      <w:r>
        <w:rPr>
          <w:color w:val="000000"/>
          <w:spacing w:val="0"/>
          <w:w w:val="100"/>
          <w:position w:val="0"/>
          <w:sz w:val="24"/>
          <w:szCs w:val="24"/>
        </w:rPr>
        <w:t>报告期内无公司委托他人进行现金资产管理事项。</w:t>
      </w:r>
    </w:p>
    <w:p>
      <w:pPr>
        <w:pStyle w:val="Style21"/>
        <w:keepNext w:val="0"/>
        <w:keepLines w:val="0"/>
        <w:widowControl w:val="0"/>
        <w:shd w:val="clear" w:color="auto" w:fill="auto"/>
        <w:bidi w:val="0"/>
        <w:spacing w:before="0" w:after="360" w:line="471" w:lineRule="exact"/>
        <w:ind w:left="1340" w:right="0" w:firstLine="0"/>
        <w:jc w:val="both"/>
      </w:pPr>
      <w:bookmarkStart w:id="205" w:name="bookmark205"/>
      <w:r>
        <w:rPr>
          <w:b/>
          <w:bCs/>
          <w:color w:val="000000"/>
          <w:spacing w:val="0"/>
          <w:w w:val="100"/>
          <w:position w:val="0"/>
          <w:sz w:val="24"/>
          <w:szCs w:val="24"/>
        </w:rPr>
        <w:t>（</w:t>
      </w:r>
      <w:bookmarkEnd w:id="205"/>
      <w:r>
        <w:rPr>
          <w:b/>
          <w:bCs/>
          <w:color w:val="000000"/>
          <w:spacing w:val="0"/>
          <w:w w:val="100"/>
          <w:position w:val="0"/>
          <w:sz w:val="24"/>
          <w:szCs w:val="24"/>
        </w:rPr>
        <w:t>四）其他重大合同</w:t>
      </w:r>
    </w:p>
    <w:p>
      <w:pPr>
        <w:pStyle w:val="Style21"/>
        <w:keepNext w:val="0"/>
        <w:keepLines w:val="0"/>
        <w:widowControl w:val="0"/>
        <w:shd w:val="clear" w:color="auto" w:fill="auto"/>
        <w:tabs>
          <w:tab w:pos="1726" w:val="left"/>
        </w:tabs>
        <w:bidi w:val="0"/>
        <w:spacing w:before="0" w:after="0" w:line="410" w:lineRule="auto"/>
        <w:ind w:left="1340" w:right="0" w:firstLine="0"/>
        <w:jc w:val="both"/>
      </w:pPr>
      <w:bookmarkStart w:id="206" w:name="bookmark206"/>
      <w:r>
        <w:rPr>
          <w:rFonts w:ascii="Times New Roman" w:eastAsia="Times New Roman" w:hAnsi="Times New Roman" w:cs="Times New Roman"/>
          <w:b/>
          <w:bCs/>
          <w:color w:val="000000"/>
          <w:spacing w:val="0"/>
          <w:w w:val="100"/>
          <w:position w:val="0"/>
          <w:sz w:val="24"/>
          <w:szCs w:val="24"/>
        </w:rPr>
        <w:t>1</w:t>
      </w:r>
      <w:bookmarkEnd w:id="206"/>
      <w:r>
        <w:rPr>
          <w:b/>
          <w:bCs/>
          <w:color w:val="000000"/>
          <w:spacing w:val="0"/>
          <w:w w:val="100"/>
          <w:position w:val="0"/>
          <w:sz w:val="24"/>
          <w:szCs w:val="24"/>
        </w:rPr>
        <w:t>、</w:t>
        <w:tab/>
        <w:t>借款合同</w:t>
      </w:r>
    </w:p>
    <w:p>
      <w:pPr>
        <w:pStyle w:val="Style21"/>
        <w:keepNext w:val="0"/>
        <w:keepLines w:val="0"/>
        <w:widowControl w:val="0"/>
        <w:shd w:val="clear" w:color="auto" w:fill="auto"/>
        <w:tabs>
          <w:tab w:pos="1995" w:val="left"/>
        </w:tabs>
        <w:bidi w:val="0"/>
        <w:spacing w:before="0" w:after="0" w:line="471" w:lineRule="exact"/>
        <w:ind w:left="860" w:right="0" w:firstLine="480"/>
        <w:jc w:val="both"/>
      </w:pPr>
      <w:bookmarkStart w:id="207" w:name="bookmark207"/>
      <w:r>
        <w:rPr>
          <w:color w:val="000000"/>
          <w:spacing w:val="0"/>
          <w:w w:val="100"/>
          <w:position w:val="0"/>
          <w:sz w:val="24"/>
          <w:szCs w:val="24"/>
        </w:rPr>
        <w:t>（</w:t>
      </w:r>
      <w:bookmarkEnd w:id="207"/>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日第二届董事会第十次会议审议通过，公司于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6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日与北京银行股份有限公司中关村科技园区签订</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万元综合授信，期限</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年；业 务品种为：</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万元银行借款，</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万元银行承兑汇票，用于解决暂时的流动资金问题。 合同还对违约事件及处理、合同的变更与解除、争议解决等作了规定。</w:t>
      </w:r>
    </w:p>
    <w:p>
      <w:pPr>
        <w:pStyle w:val="Style21"/>
        <w:keepNext w:val="0"/>
        <w:keepLines w:val="0"/>
        <w:widowControl w:val="0"/>
        <w:shd w:val="clear" w:color="auto" w:fill="auto"/>
        <w:tabs>
          <w:tab w:pos="1990" w:val="left"/>
        </w:tabs>
        <w:bidi w:val="0"/>
        <w:spacing w:before="0" w:after="0" w:line="471" w:lineRule="exact"/>
        <w:ind w:left="860" w:right="0" w:firstLine="480"/>
        <w:jc w:val="both"/>
      </w:pPr>
      <w:bookmarkStart w:id="208" w:name="bookmark208"/>
      <w:r>
        <w:rPr>
          <w:color w:val="000000"/>
          <w:spacing w:val="0"/>
          <w:w w:val="100"/>
          <w:position w:val="0"/>
          <w:sz w:val="24"/>
          <w:szCs w:val="24"/>
        </w:rPr>
        <w:t>（</w:t>
      </w:r>
      <w:bookmarkEnd w:id="208"/>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日二届十五次董事会审议通过，公司向北京银行股份有限 公司中关村科技园区申请</w:t>
      </w:r>
      <w:r>
        <w:rPr>
          <w:rFonts w:ascii="Times New Roman" w:eastAsia="Times New Roman" w:hAnsi="Times New Roman" w:cs="Times New Roman"/>
          <w:color w:val="000000"/>
          <w:spacing w:val="0"/>
          <w:w w:val="100"/>
          <w:position w:val="0"/>
          <w:sz w:val="24"/>
          <w:szCs w:val="24"/>
        </w:rPr>
        <w:t>5800</w:t>
      </w:r>
      <w:r>
        <w:rPr>
          <w:color w:val="000000"/>
          <w:spacing w:val="0"/>
          <w:w w:val="100"/>
          <w:position w:val="0"/>
          <w:sz w:val="24"/>
          <w:szCs w:val="24"/>
        </w:rPr>
        <w:t>万元综合授信，用于公司开立即远期信用证及押汇、银行承 兑汇票和保函。</w:t>
      </w:r>
    </w:p>
    <w:p>
      <w:pPr>
        <w:pStyle w:val="Style21"/>
        <w:keepNext w:val="0"/>
        <w:keepLines w:val="0"/>
        <w:widowControl w:val="0"/>
        <w:shd w:val="clear" w:color="auto" w:fill="auto"/>
        <w:bidi w:val="0"/>
        <w:spacing w:before="0" w:after="80" w:line="475" w:lineRule="exact"/>
        <w:ind w:left="860" w:right="0" w:firstLine="480"/>
        <w:jc w:val="both"/>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日，与北京银行股份有限公司中关村科技园区支行就两次综合 授信事项签订</w:t>
      </w:r>
      <w:r>
        <w:rPr>
          <w:rFonts w:ascii="Times New Roman" w:eastAsia="Times New Roman" w:hAnsi="Times New Roman" w:cs="Times New Roman"/>
          <w:color w:val="000000"/>
          <w:spacing w:val="0"/>
          <w:w w:val="100"/>
          <w:position w:val="0"/>
          <w:sz w:val="24"/>
          <w:szCs w:val="24"/>
        </w:rPr>
        <w:t>9800</w:t>
      </w:r>
      <w:r>
        <w:rPr>
          <w:color w:val="000000"/>
          <w:spacing w:val="0"/>
          <w:w w:val="100"/>
          <w:position w:val="0"/>
          <w:sz w:val="24"/>
          <w:szCs w:val="24"/>
        </w:rPr>
        <w:t>万元综合授信合同，其中，一般贷款</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万元，银行承兑汇票</w:t>
      </w:r>
      <w:r>
        <w:rPr>
          <w:rFonts w:ascii="Times New Roman" w:eastAsia="Times New Roman" w:hAnsi="Times New Roman" w:cs="Times New Roman"/>
          <w:color w:val="000000"/>
          <w:spacing w:val="0"/>
          <w:w w:val="100"/>
          <w:position w:val="0"/>
          <w:sz w:val="24"/>
          <w:szCs w:val="24"/>
        </w:rPr>
        <w:t>2800</w:t>
      </w:r>
      <w:r>
        <w:rPr>
          <w:color w:val="000000"/>
          <w:spacing w:val="0"/>
          <w:w w:val="100"/>
          <w:position w:val="0"/>
          <w:sz w:val="24"/>
          <w:szCs w:val="24"/>
        </w:rPr>
        <w:t>万 元，信用证及进口押汇</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万元，保函</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万元；期限为两年。合同还对违约事件及处 理、合同的变更与解除、争议解决等作了规定。</w:t>
      </w:r>
    </w:p>
    <w:p>
      <w:pPr>
        <w:pStyle w:val="Style21"/>
        <w:keepNext w:val="0"/>
        <w:keepLines w:val="0"/>
        <w:widowControl w:val="0"/>
        <w:shd w:val="clear" w:color="auto" w:fill="auto"/>
        <w:tabs>
          <w:tab w:pos="1995" w:val="left"/>
        </w:tabs>
        <w:bidi w:val="0"/>
        <w:spacing w:before="0" w:after="360" w:line="472" w:lineRule="exact"/>
        <w:ind w:left="860" w:right="0" w:firstLine="480"/>
        <w:jc w:val="both"/>
      </w:pPr>
      <w:bookmarkStart w:id="209" w:name="bookmark209"/>
      <w:r>
        <w:rPr>
          <w:color w:val="000000"/>
          <w:spacing w:val="0"/>
          <w:w w:val="100"/>
          <w:position w:val="0"/>
          <w:sz w:val="24"/>
          <w:szCs w:val="24"/>
        </w:rPr>
        <w:t>（</w:t>
      </w:r>
      <w:bookmarkEnd w:id="20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日二届十五次董事会审议通过，公司于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日与中 国民生银行股份有限公司北京中关村支行签订</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万元综合授信，其中短期流动资金贷款 和银行承兑汇票不超过</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万元，剩余款项用于公司开立即期信用证、开立远期信用证和 保函；期限</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年。合同还对违约事件及处理、合同的变更与解除、争议解决等作了规定。</w:t>
      </w:r>
    </w:p>
    <w:p>
      <w:pPr>
        <w:pStyle w:val="Style21"/>
        <w:keepNext w:val="0"/>
        <w:keepLines w:val="0"/>
        <w:widowControl w:val="0"/>
        <w:shd w:val="clear" w:color="auto" w:fill="auto"/>
        <w:tabs>
          <w:tab w:pos="1740" w:val="left"/>
        </w:tabs>
        <w:bidi w:val="0"/>
        <w:spacing w:before="0" w:after="0" w:line="410" w:lineRule="auto"/>
        <w:ind w:left="1340" w:right="0" w:firstLine="0"/>
        <w:jc w:val="both"/>
      </w:pPr>
      <w:bookmarkStart w:id="210" w:name="bookmark210"/>
      <w:r>
        <w:rPr>
          <w:rFonts w:ascii="Times New Roman" w:eastAsia="Times New Roman" w:hAnsi="Times New Roman" w:cs="Times New Roman"/>
          <w:b/>
          <w:bCs/>
          <w:color w:val="000000"/>
          <w:spacing w:val="0"/>
          <w:w w:val="100"/>
          <w:position w:val="0"/>
          <w:sz w:val="24"/>
          <w:szCs w:val="24"/>
        </w:rPr>
        <w:t>2</w:t>
      </w:r>
      <w:bookmarkEnd w:id="210"/>
      <w:r>
        <w:rPr>
          <w:b/>
          <w:bCs/>
          <w:color w:val="000000"/>
          <w:spacing w:val="0"/>
          <w:w w:val="100"/>
          <w:position w:val="0"/>
          <w:sz w:val="24"/>
          <w:szCs w:val="24"/>
        </w:rPr>
        <w:t>、</w:t>
        <w:tab/>
        <w:t>主要销售合同情况</w:t>
      </w:r>
    </w:p>
    <w:p>
      <w:pPr>
        <w:pStyle w:val="Style21"/>
        <w:keepNext w:val="0"/>
        <w:keepLines w:val="0"/>
        <w:widowControl w:val="0"/>
        <w:shd w:val="clear" w:color="auto" w:fill="auto"/>
        <w:bidi w:val="0"/>
        <w:spacing w:before="0" w:after="360" w:line="470" w:lineRule="exact"/>
        <w:ind w:left="860" w:right="0" w:firstLine="480"/>
        <w:jc w:val="both"/>
      </w:pPr>
      <w:r>
        <w:rPr>
          <w:color w:val="000000"/>
          <w:spacing w:val="0"/>
          <w:w w:val="100"/>
          <w:position w:val="0"/>
          <w:sz w:val="24"/>
          <w:szCs w:val="24"/>
        </w:rPr>
        <w:t>报告期，公司签订项目的合同金额</w:t>
      </w:r>
      <w:r>
        <w:rPr>
          <w:rFonts w:ascii="Times New Roman" w:eastAsia="Times New Roman" w:hAnsi="Times New Roman" w:cs="Times New Roman"/>
          <w:color w:val="000000"/>
          <w:spacing w:val="0"/>
          <w:w w:val="100"/>
          <w:position w:val="0"/>
          <w:sz w:val="24"/>
          <w:szCs w:val="24"/>
        </w:rPr>
        <w:t>9.1</w:t>
      </w:r>
      <w:r>
        <w:rPr>
          <w:color w:val="000000"/>
          <w:spacing w:val="0"/>
          <w:w w:val="100"/>
          <w:position w:val="0"/>
          <w:sz w:val="24"/>
          <w:szCs w:val="24"/>
        </w:rPr>
        <w:t>亿元，其中</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万元以上的销售合同</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个，合同 总额</w:t>
      </w:r>
      <w:r>
        <w:rPr>
          <w:rFonts w:ascii="Times New Roman" w:eastAsia="Times New Roman" w:hAnsi="Times New Roman" w:cs="Times New Roman"/>
          <w:color w:val="000000"/>
          <w:spacing w:val="0"/>
          <w:w w:val="100"/>
          <w:position w:val="0"/>
          <w:sz w:val="24"/>
          <w:szCs w:val="24"/>
        </w:rPr>
        <w:t>27,660</w:t>
      </w:r>
      <w:r>
        <w:rPr>
          <w:color w:val="000000"/>
          <w:spacing w:val="0"/>
          <w:w w:val="100"/>
          <w:position w:val="0"/>
          <w:sz w:val="24"/>
          <w:szCs w:val="24"/>
        </w:rPr>
        <w:t>万元，其余为</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万元以下的销售合同。</w:t>
      </w:r>
    </w:p>
    <w:p>
      <w:pPr>
        <w:pStyle w:val="Style21"/>
        <w:keepNext w:val="0"/>
        <w:keepLines w:val="0"/>
        <w:widowControl w:val="0"/>
        <w:shd w:val="clear" w:color="auto" w:fill="auto"/>
        <w:tabs>
          <w:tab w:pos="1740" w:val="left"/>
        </w:tabs>
        <w:bidi w:val="0"/>
        <w:spacing w:before="0" w:after="0" w:line="410" w:lineRule="auto"/>
        <w:ind w:left="1340" w:right="0" w:firstLine="0"/>
        <w:jc w:val="both"/>
      </w:pPr>
      <w:bookmarkStart w:id="211" w:name="bookmark211"/>
      <w:r>
        <w:rPr>
          <w:rFonts w:ascii="Times New Roman" w:eastAsia="Times New Roman" w:hAnsi="Times New Roman" w:cs="Times New Roman"/>
          <w:b/>
          <w:bCs/>
          <w:color w:val="000000"/>
          <w:spacing w:val="0"/>
          <w:w w:val="100"/>
          <w:position w:val="0"/>
          <w:sz w:val="24"/>
          <w:szCs w:val="24"/>
        </w:rPr>
        <w:t>3</w:t>
      </w:r>
      <w:bookmarkEnd w:id="211"/>
      <w:r>
        <w:rPr>
          <w:b/>
          <w:bCs/>
          <w:color w:val="000000"/>
          <w:spacing w:val="0"/>
          <w:w w:val="100"/>
          <w:position w:val="0"/>
          <w:sz w:val="24"/>
          <w:szCs w:val="24"/>
        </w:rPr>
        <w:t>、</w:t>
        <w:tab/>
        <w:t>购房合同</w:t>
      </w:r>
    </w:p>
    <w:p>
      <w:pPr>
        <w:pStyle w:val="Style21"/>
        <w:keepNext w:val="0"/>
        <w:keepLines w:val="0"/>
        <w:widowControl w:val="0"/>
        <w:shd w:val="clear" w:color="auto" w:fill="auto"/>
        <w:bidi w:val="0"/>
        <w:spacing w:before="0" w:after="360" w:line="467" w:lineRule="exact"/>
        <w:ind w:left="860" w:right="0" w:firstLine="480"/>
        <w:jc w:val="both"/>
      </w:pPr>
      <w:r>
        <w:rPr>
          <w:color w:val="000000"/>
          <w:spacing w:val="0"/>
          <w:w w:val="100"/>
          <w:position w:val="0"/>
          <w:sz w:val="24"/>
          <w:szCs w:val="24"/>
        </w:rPr>
        <w:t>募集资金到位后，公司按照</w:t>
      </w:r>
      <w:r>
        <w:rPr>
          <w:rFonts w:ascii="Arial" w:eastAsia="Arial" w:hAnsi="Arial" w:cs="Arial"/>
          <w:color w:val="000000"/>
          <w:spacing w:val="0"/>
          <w:w w:val="100"/>
          <w:position w:val="0"/>
          <w:sz w:val="24"/>
          <w:szCs w:val="24"/>
        </w:rPr>
        <w:t>“</w:t>
      </w:r>
      <w:r>
        <w:rPr>
          <w:color w:val="000000"/>
          <w:spacing w:val="0"/>
          <w:w w:val="100"/>
          <w:position w:val="0"/>
          <w:sz w:val="24"/>
          <w:szCs w:val="24"/>
        </w:rPr>
        <w:t>募集资金使用计划</w:t>
      </w:r>
      <w:r>
        <w:rPr>
          <w:rFonts w:ascii="Arial" w:eastAsia="Arial" w:hAnsi="Arial" w:cs="Arial"/>
          <w:color w:val="000000"/>
          <w:spacing w:val="0"/>
          <w:w w:val="100"/>
          <w:position w:val="0"/>
          <w:sz w:val="24"/>
          <w:szCs w:val="24"/>
        </w:rPr>
        <w:t>”</w:t>
      </w:r>
      <w:r>
        <w:rPr>
          <w:color w:val="000000"/>
          <w:spacing w:val="0"/>
          <w:w w:val="100"/>
          <w:position w:val="0"/>
          <w:sz w:val="24"/>
          <w:szCs w:val="24"/>
        </w:rPr>
        <w:t>，于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日与北京中关村科学 城建设股份有限公司签订了购房合同，用于购买办公用房，房产坐落于海淀区紫金数码园</w:t>
      </w:r>
      <w:r>
        <w:rPr>
          <w:rFonts w:ascii="Arial" w:eastAsia="Arial" w:hAnsi="Arial" w:cs="Arial"/>
          <w:color w:val="000000"/>
          <w:spacing w:val="0"/>
          <w:w w:val="100"/>
          <w:position w:val="0"/>
          <w:sz w:val="24"/>
          <w:szCs w:val="24"/>
        </w:rPr>
        <w:t xml:space="preserve">3 </w:t>
      </w:r>
      <w:r>
        <w:rPr>
          <w:color w:val="000000"/>
          <w:spacing w:val="0"/>
          <w:w w:val="100"/>
          <w:position w:val="0"/>
          <w:sz w:val="24"/>
          <w:szCs w:val="24"/>
        </w:rPr>
        <w:t>号楼</w:t>
      </w:r>
      <w:r>
        <w:rPr>
          <w:rFonts w:ascii="Arial" w:eastAsia="Arial" w:hAnsi="Arial" w:cs="Arial"/>
          <w:color w:val="000000"/>
          <w:spacing w:val="0"/>
          <w:w w:val="100"/>
          <w:position w:val="0"/>
          <w:sz w:val="24"/>
          <w:szCs w:val="24"/>
        </w:rPr>
        <w:t>12</w:t>
      </w:r>
      <w:r>
        <w:rPr>
          <w:color w:val="000000"/>
          <w:spacing w:val="0"/>
          <w:w w:val="100"/>
          <w:position w:val="0"/>
          <w:sz w:val="24"/>
          <w:szCs w:val="24"/>
        </w:rPr>
        <w:t>、</w:t>
      </w:r>
      <w:r>
        <w:rPr>
          <w:rFonts w:ascii="Arial" w:eastAsia="Arial" w:hAnsi="Arial" w:cs="Arial"/>
          <w:color w:val="000000"/>
          <w:spacing w:val="0"/>
          <w:w w:val="100"/>
          <w:position w:val="0"/>
          <w:sz w:val="24"/>
          <w:szCs w:val="24"/>
        </w:rPr>
        <w:t>13</w:t>
      </w:r>
      <w:r>
        <w:rPr>
          <w:color w:val="000000"/>
          <w:spacing w:val="0"/>
          <w:w w:val="100"/>
          <w:position w:val="0"/>
          <w:sz w:val="24"/>
          <w:szCs w:val="24"/>
        </w:rPr>
        <w:t>、</w:t>
      </w:r>
      <w:r>
        <w:rPr>
          <w:rFonts w:ascii="Arial" w:eastAsia="Arial" w:hAnsi="Arial" w:cs="Arial"/>
          <w:color w:val="000000"/>
          <w:spacing w:val="0"/>
          <w:w w:val="100"/>
          <w:position w:val="0"/>
          <w:sz w:val="24"/>
          <w:szCs w:val="24"/>
        </w:rPr>
        <w:t>14</w:t>
      </w:r>
      <w:r>
        <w:rPr>
          <w:color w:val="000000"/>
          <w:spacing w:val="0"/>
          <w:w w:val="100"/>
          <w:position w:val="0"/>
          <w:sz w:val="24"/>
          <w:szCs w:val="24"/>
        </w:rPr>
        <w:t>、</w:t>
      </w:r>
      <w:r>
        <w:rPr>
          <w:rFonts w:ascii="Arial" w:eastAsia="Arial" w:hAnsi="Arial" w:cs="Arial"/>
          <w:color w:val="000000"/>
          <w:spacing w:val="0"/>
          <w:w w:val="100"/>
          <w:position w:val="0"/>
          <w:sz w:val="24"/>
          <w:szCs w:val="24"/>
        </w:rPr>
        <w:t>15</w:t>
      </w:r>
      <w:r>
        <w:rPr>
          <w:color w:val="000000"/>
          <w:spacing w:val="0"/>
          <w:w w:val="100"/>
          <w:position w:val="0"/>
          <w:sz w:val="24"/>
          <w:szCs w:val="24"/>
        </w:rPr>
        <w:t>层，房屋建筑面积共计</w:t>
      </w:r>
      <w:r>
        <w:rPr>
          <w:rFonts w:ascii="Arial" w:eastAsia="Arial" w:hAnsi="Arial" w:cs="Arial"/>
          <w:color w:val="000000"/>
          <w:spacing w:val="0"/>
          <w:w w:val="100"/>
          <w:position w:val="0"/>
          <w:sz w:val="24"/>
          <w:szCs w:val="24"/>
        </w:rPr>
        <w:t>7,477.44</w:t>
      </w:r>
      <w:r>
        <w:rPr>
          <w:color w:val="000000"/>
          <w:spacing w:val="0"/>
          <w:w w:val="100"/>
          <w:position w:val="0"/>
          <w:sz w:val="24"/>
          <w:szCs w:val="24"/>
        </w:rPr>
        <w:t>平方米，房款总金额为</w:t>
      </w:r>
      <w:r>
        <w:rPr>
          <w:rFonts w:ascii="Arial" w:eastAsia="Arial" w:hAnsi="Arial" w:cs="Arial"/>
          <w:color w:val="000000"/>
          <w:spacing w:val="0"/>
          <w:w w:val="100"/>
          <w:position w:val="0"/>
          <w:sz w:val="24"/>
          <w:szCs w:val="24"/>
        </w:rPr>
        <w:t>74,774,400</w:t>
      </w:r>
      <w:r>
        <w:rPr>
          <w:color w:val="000000"/>
          <w:spacing w:val="0"/>
          <w:w w:val="100"/>
          <w:position w:val="0"/>
          <w:sz w:val="24"/>
          <w:szCs w:val="24"/>
        </w:rPr>
        <w:t>元, 其中</w:t>
      </w:r>
      <w:r>
        <w:rPr>
          <w:rFonts w:ascii="Arial" w:eastAsia="Arial" w:hAnsi="Arial" w:cs="Arial"/>
          <w:color w:val="000000"/>
          <w:spacing w:val="0"/>
          <w:w w:val="100"/>
          <w:position w:val="0"/>
          <w:sz w:val="24"/>
          <w:szCs w:val="24"/>
        </w:rPr>
        <w:t>48,227,700</w:t>
      </w:r>
      <w:r>
        <w:rPr>
          <w:color w:val="000000"/>
          <w:spacing w:val="0"/>
          <w:w w:val="100"/>
          <w:position w:val="0"/>
          <w:sz w:val="24"/>
          <w:szCs w:val="24"/>
        </w:rPr>
        <w:t>元为募集资金投入，剩余价款</w:t>
      </w:r>
      <w:r>
        <w:rPr>
          <w:rFonts w:ascii="Arial" w:eastAsia="Arial" w:hAnsi="Arial" w:cs="Arial"/>
          <w:color w:val="000000"/>
          <w:spacing w:val="0"/>
          <w:w w:val="100"/>
          <w:position w:val="0"/>
          <w:sz w:val="24"/>
          <w:szCs w:val="24"/>
        </w:rPr>
        <w:t>26,546 ,700</w:t>
      </w:r>
      <w:r>
        <w:rPr>
          <w:color w:val="000000"/>
          <w:spacing w:val="0"/>
          <w:w w:val="100"/>
          <w:position w:val="0"/>
          <w:sz w:val="24"/>
          <w:szCs w:val="24"/>
        </w:rPr>
        <w:t>元由公司自有资金解决。公司预 计在</w:t>
      </w:r>
      <w:r>
        <w:rPr>
          <w:rFonts w:ascii="Arial" w:eastAsia="Arial" w:hAnsi="Arial" w:cs="Arial"/>
          <w:color w:val="000000"/>
          <w:spacing w:val="0"/>
          <w:w w:val="100"/>
          <w:position w:val="0"/>
          <w:sz w:val="24"/>
          <w:szCs w:val="24"/>
        </w:rPr>
        <w:t>2007</w:t>
      </w:r>
      <w:r>
        <w:rPr>
          <w:color w:val="000000"/>
          <w:spacing w:val="0"/>
          <w:w w:val="100"/>
          <w:position w:val="0"/>
          <w:sz w:val="24"/>
          <w:szCs w:val="24"/>
        </w:rPr>
        <w:t>年上半年完成对新购房屋的装修。</w:t>
      </w:r>
    </w:p>
    <w:p>
      <w:pPr>
        <w:pStyle w:val="Style21"/>
        <w:keepNext w:val="0"/>
        <w:keepLines w:val="0"/>
        <w:widowControl w:val="0"/>
        <w:shd w:val="clear" w:color="auto" w:fill="auto"/>
        <w:bidi w:val="0"/>
        <w:spacing w:before="0" w:after="200" w:line="468" w:lineRule="exact"/>
        <w:ind w:left="860" w:right="0" w:firstLine="480"/>
        <w:jc w:val="left"/>
      </w:pPr>
      <w:r>
        <w:rPr>
          <w:color w:val="000000"/>
          <w:spacing w:val="0"/>
          <w:w w:val="100"/>
          <w:position w:val="0"/>
          <w:sz w:val="24"/>
          <w:szCs w:val="24"/>
        </w:rPr>
        <w:t>本公司全资子公司北京东华合创科技有限公司于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日与北京中关村科学 城建设股份有限公司签订购房合同，房屋坐落于海淀区紫金数码园</w:t>
      </w:r>
      <w:r>
        <w:rPr>
          <w:rFonts w:ascii="Arial" w:eastAsia="Arial" w:hAnsi="Arial" w:cs="Arial"/>
          <w:color w:val="000000"/>
          <w:spacing w:val="0"/>
          <w:w w:val="100"/>
          <w:position w:val="0"/>
          <w:sz w:val="24"/>
          <w:szCs w:val="24"/>
        </w:rPr>
        <w:t>3</w:t>
      </w:r>
      <w:r>
        <w:rPr>
          <w:color w:val="000000"/>
          <w:spacing w:val="0"/>
          <w:w w:val="100"/>
          <w:position w:val="0"/>
          <w:sz w:val="24"/>
          <w:szCs w:val="24"/>
        </w:rPr>
        <w:t>号楼</w:t>
      </w:r>
      <w:r>
        <w:rPr>
          <w:rFonts w:ascii="Arial" w:eastAsia="Arial" w:hAnsi="Arial" w:cs="Arial"/>
          <w:color w:val="000000"/>
          <w:spacing w:val="0"/>
          <w:w w:val="100"/>
          <w:position w:val="0"/>
          <w:sz w:val="24"/>
          <w:szCs w:val="24"/>
        </w:rPr>
        <w:t>11</w:t>
      </w:r>
      <w:r>
        <w:rPr>
          <w:color w:val="000000"/>
          <w:spacing w:val="0"/>
          <w:w w:val="100"/>
          <w:position w:val="0"/>
          <w:sz w:val="24"/>
          <w:szCs w:val="24"/>
        </w:rPr>
        <w:t xml:space="preserve">层，建筑面积 </w:t>
      </w:r>
      <w:r>
        <w:rPr>
          <w:rFonts w:ascii="Arial" w:eastAsia="Arial" w:hAnsi="Arial" w:cs="Arial"/>
          <w:color w:val="000000"/>
          <w:spacing w:val="0"/>
          <w:w w:val="100"/>
          <w:position w:val="0"/>
          <w:sz w:val="24"/>
          <w:szCs w:val="24"/>
        </w:rPr>
        <w:t>2,289.97</w:t>
      </w:r>
      <w:r>
        <w:rPr>
          <w:color w:val="000000"/>
          <w:spacing w:val="0"/>
          <w:w w:val="100"/>
          <w:position w:val="0"/>
          <w:sz w:val="24"/>
          <w:szCs w:val="24"/>
        </w:rPr>
        <w:t>平方米，以自有资金分期购买，房款总金额</w:t>
      </w:r>
      <w:r>
        <w:rPr>
          <w:rFonts w:ascii="Arial" w:eastAsia="Arial" w:hAnsi="Arial" w:cs="Arial"/>
          <w:color w:val="000000"/>
          <w:spacing w:val="0"/>
          <w:w w:val="100"/>
          <w:position w:val="0"/>
          <w:sz w:val="24"/>
          <w:szCs w:val="24"/>
        </w:rPr>
        <w:t>2,289.97</w:t>
      </w:r>
      <w:r>
        <w:rPr>
          <w:color w:val="000000"/>
          <w:spacing w:val="0"/>
          <w:w w:val="100"/>
          <w:position w:val="0"/>
          <w:sz w:val="24"/>
          <w:szCs w:val="24"/>
        </w:rPr>
        <w:t>万元。</w:t>
      </w:r>
    </w:p>
    <w:p>
      <w:pPr>
        <w:pStyle w:val="Style21"/>
        <w:keepNext w:val="0"/>
        <w:keepLines w:val="0"/>
        <w:widowControl w:val="0"/>
        <w:shd w:val="clear" w:color="auto" w:fill="auto"/>
        <w:tabs>
          <w:tab w:pos="2296" w:val="left"/>
        </w:tabs>
        <w:bidi w:val="0"/>
        <w:spacing w:before="0" w:after="80" w:line="468" w:lineRule="exact"/>
        <w:ind w:left="1420" w:right="0" w:firstLine="0"/>
        <w:jc w:val="both"/>
      </w:pPr>
      <w:bookmarkStart w:id="212" w:name="bookmark212"/>
      <w:r>
        <w:rPr>
          <w:b/>
          <w:bCs/>
          <w:color w:val="000000"/>
          <w:spacing w:val="0"/>
          <w:w w:val="100"/>
          <w:position w:val="0"/>
          <w:sz w:val="24"/>
          <w:szCs w:val="24"/>
        </w:rPr>
        <w:t>五</w:t>
      </w:r>
      <w:bookmarkEnd w:id="212"/>
      <w:r>
        <w:rPr>
          <w:b/>
          <w:bCs/>
          <w:color w:val="000000"/>
          <w:spacing w:val="0"/>
          <w:w w:val="100"/>
          <w:position w:val="0"/>
          <w:sz w:val="24"/>
          <w:szCs w:val="24"/>
        </w:rPr>
        <w:t>、</w:t>
        <w:tab/>
        <w:t>承诺事项履行情况</w:t>
      </w:r>
    </w:p>
    <w:p>
      <w:pPr>
        <w:pStyle w:val="Style21"/>
        <w:keepNext w:val="0"/>
        <w:keepLines w:val="0"/>
        <w:widowControl w:val="0"/>
        <w:shd w:val="clear" w:color="auto" w:fill="auto"/>
        <w:tabs>
          <w:tab w:pos="2097" w:val="left"/>
        </w:tabs>
        <w:bidi w:val="0"/>
        <w:spacing w:before="0" w:after="0" w:line="454" w:lineRule="exact"/>
        <w:ind w:left="860" w:right="0" w:firstLine="480"/>
        <w:jc w:val="both"/>
      </w:pPr>
      <w:bookmarkStart w:id="213" w:name="bookmark213"/>
      <w:r>
        <w:rPr>
          <w:color w:val="000000"/>
          <w:spacing w:val="0"/>
          <w:w w:val="100"/>
          <w:position w:val="0"/>
          <w:sz w:val="24"/>
          <w:szCs w:val="24"/>
        </w:rPr>
        <w:t>（</w:t>
      </w:r>
      <w:bookmarkEnd w:id="213"/>
      <w:r>
        <w:rPr>
          <w:color w:val="000000"/>
          <w:spacing w:val="0"/>
          <w:w w:val="100"/>
          <w:position w:val="0"/>
          <w:sz w:val="24"/>
          <w:szCs w:val="24"/>
        </w:rPr>
        <w:t>一）</w:t>
        <w:tab/>
        <w:t>本公司持股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以上股份的股东薛向东、诚信电脑、诚信设备、合创投资于</w:t>
      </w: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日向本公司出具了《不竞争承诺函》，承诺函自出具之日起生效，并在承诺人 作为本公司股东或关联方的整个期间持续有效。报告期内，此项承诺严格履行。</w:t>
      </w:r>
    </w:p>
    <w:p>
      <w:pPr>
        <w:pStyle w:val="Style21"/>
        <w:keepNext w:val="0"/>
        <w:keepLines w:val="0"/>
        <w:widowControl w:val="0"/>
        <w:shd w:val="clear" w:color="auto" w:fill="auto"/>
        <w:tabs>
          <w:tab w:pos="2097" w:val="left"/>
        </w:tabs>
        <w:bidi w:val="0"/>
        <w:spacing w:before="0" w:after="80" w:line="468" w:lineRule="exact"/>
        <w:ind w:left="860" w:right="0" w:firstLine="480"/>
        <w:jc w:val="both"/>
      </w:pPr>
      <w:bookmarkStart w:id="214" w:name="bookmark214"/>
      <w:r>
        <w:rPr>
          <w:color w:val="000000"/>
          <w:spacing w:val="0"/>
          <w:w w:val="100"/>
          <w:position w:val="0"/>
          <w:sz w:val="24"/>
          <w:szCs w:val="24"/>
        </w:rPr>
        <w:t>（</w:t>
      </w:r>
      <w:bookmarkEnd w:id="214"/>
      <w:r>
        <w:rPr>
          <w:color w:val="000000"/>
          <w:spacing w:val="0"/>
          <w:w w:val="100"/>
          <w:position w:val="0"/>
          <w:sz w:val="24"/>
          <w:szCs w:val="24"/>
        </w:rPr>
        <w:t>二）</w:t>
        <w:tab/>
        <w:t>在公司股票上市之前，根据《深圳证券交易所股票上市规则》第</w:t>
      </w:r>
      <w:r>
        <w:rPr>
          <w:rFonts w:ascii="Times New Roman" w:eastAsia="Times New Roman" w:hAnsi="Times New Roman" w:cs="Times New Roman"/>
          <w:color w:val="000000"/>
          <w:spacing w:val="0"/>
          <w:w w:val="100"/>
          <w:position w:val="0"/>
          <w:sz w:val="24"/>
          <w:szCs w:val="24"/>
        </w:rPr>
        <w:t>5.1.5</w:t>
      </w:r>
      <w:r>
        <w:rPr>
          <w:color w:val="000000"/>
          <w:spacing w:val="0"/>
          <w:w w:val="100"/>
          <w:position w:val="0"/>
          <w:sz w:val="24"/>
          <w:szCs w:val="24"/>
        </w:rPr>
        <w:t>条的规定, 本公司持股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以上股份的主要股东薛向东、诚信电脑、诚信设备、合创投资承诺，自本公 司股票上市之日起三十六个月内，不转让或者委托他人管理其本次发行前已持有的本公司 股份，也不由本公司收购该部分股份。此外，股东薛向东作为本公司董事承诺，在承诺的 限售期届满后，其所持本公司股份在其任职期间内每年转让的比例不超过其所持本公司股 份总数的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，在离职后半年内不转让。报告期内，持股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以上股份的股东认真履行了上 述承诺。</w:t>
      </w:r>
    </w:p>
    <w:p>
      <w:pPr>
        <w:pStyle w:val="Style21"/>
        <w:keepNext w:val="0"/>
        <w:keepLines w:val="0"/>
        <w:widowControl w:val="0"/>
        <w:shd w:val="clear" w:color="auto" w:fill="auto"/>
        <w:tabs>
          <w:tab w:pos="2296" w:val="left"/>
        </w:tabs>
        <w:bidi w:val="0"/>
        <w:spacing w:before="0" w:after="80" w:line="468" w:lineRule="exact"/>
        <w:ind w:left="1420" w:right="0" w:firstLine="0"/>
        <w:jc w:val="both"/>
      </w:pPr>
      <w:bookmarkStart w:id="215" w:name="bookmark215"/>
      <w:r>
        <w:rPr>
          <w:b/>
          <w:bCs/>
          <w:color w:val="000000"/>
          <w:spacing w:val="0"/>
          <w:w w:val="100"/>
          <w:position w:val="0"/>
          <w:sz w:val="24"/>
          <w:szCs w:val="24"/>
        </w:rPr>
        <w:t>六</w:t>
      </w:r>
      <w:bookmarkEnd w:id="215"/>
      <w:r>
        <w:rPr>
          <w:b/>
          <w:bCs/>
          <w:color w:val="000000"/>
          <w:spacing w:val="0"/>
          <w:w w:val="100"/>
          <w:position w:val="0"/>
          <w:sz w:val="24"/>
          <w:szCs w:val="24"/>
        </w:rPr>
        <w:t>、</w:t>
        <w:tab/>
        <w:t>报告期内，公司聘任会计师事务所情况</w:t>
      </w:r>
    </w:p>
    <w:p>
      <w:pPr>
        <w:pStyle w:val="Style21"/>
        <w:keepNext w:val="0"/>
        <w:keepLines w:val="0"/>
        <w:widowControl w:val="0"/>
        <w:shd w:val="clear" w:color="auto" w:fill="auto"/>
        <w:bidi w:val="0"/>
        <w:spacing w:before="0" w:after="80" w:line="464" w:lineRule="exact"/>
        <w:ind w:left="860" w:right="0" w:firstLine="480"/>
        <w:jc w:val="both"/>
      </w:pPr>
      <w:r>
        <w:rPr>
          <w:color w:val="000000"/>
          <w:spacing w:val="0"/>
          <w:w w:val="100"/>
          <w:position w:val="0"/>
          <w:sz w:val="24"/>
          <w:szCs w:val="24"/>
        </w:rPr>
        <w:t>报告期内，公司续聘北京兴华会计师事务所有限责任公司为公司财务审计机构。该所 已连续</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年为本公司提供了审计服务，公司为本公司审计业务签字的注册会计师符合《证 券期货审计业务签字注册会计师定期轮换规定》的文件要求。本年度，公司支付给该所的 报酬为</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万元。</w:t>
      </w:r>
    </w:p>
    <w:p>
      <w:pPr>
        <w:pStyle w:val="Style21"/>
        <w:keepNext w:val="0"/>
        <w:keepLines w:val="0"/>
        <w:widowControl w:val="0"/>
        <w:shd w:val="clear" w:color="auto" w:fill="auto"/>
        <w:tabs>
          <w:tab w:pos="2296" w:val="left"/>
        </w:tabs>
        <w:bidi w:val="0"/>
        <w:spacing w:before="0" w:after="80" w:line="468" w:lineRule="exact"/>
        <w:ind w:left="1420" w:right="0" w:firstLine="0"/>
        <w:jc w:val="both"/>
      </w:pPr>
      <w:bookmarkStart w:id="216" w:name="bookmark216"/>
      <w:r>
        <w:rPr>
          <w:b/>
          <w:bCs/>
          <w:color w:val="000000"/>
          <w:spacing w:val="0"/>
          <w:w w:val="100"/>
          <w:position w:val="0"/>
          <w:sz w:val="24"/>
          <w:szCs w:val="24"/>
        </w:rPr>
        <w:t>七</w:t>
      </w:r>
      <w:bookmarkEnd w:id="216"/>
      <w:r>
        <w:rPr>
          <w:b/>
          <w:bCs/>
          <w:color w:val="000000"/>
          <w:spacing w:val="0"/>
          <w:w w:val="100"/>
          <w:position w:val="0"/>
          <w:sz w:val="24"/>
          <w:szCs w:val="24"/>
        </w:rPr>
        <w:t>、</w:t>
        <w:tab/>
        <w:t>公司、董事会、董事受处罚及整改情况</w:t>
      </w:r>
    </w:p>
    <w:p>
      <w:pPr>
        <w:pStyle w:val="Style21"/>
        <w:keepNext w:val="0"/>
        <w:keepLines w:val="0"/>
        <w:widowControl w:val="0"/>
        <w:shd w:val="clear" w:color="auto" w:fill="auto"/>
        <w:bidi w:val="0"/>
        <w:spacing w:before="0" w:after="0" w:line="470" w:lineRule="exact"/>
        <w:ind w:left="860" w:right="0" w:firstLine="480"/>
        <w:jc w:val="both"/>
      </w:pPr>
      <w:r>
        <w:rPr>
          <w:color w:val="000000"/>
          <w:spacing w:val="0"/>
          <w:w w:val="100"/>
          <w:position w:val="0"/>
          <w:sz w:val="24"/>
          <w:szCs w:val="24"/>
        </w:rPr>
        <w:t>报告期内公司、公司董事会、董事及高级管理人员未受中国证监会的稽查、行政处罚、 通报批评及证券交易所的公开谴责及其他行政管理部门处罚的情况。</w:t>
      </w:r>
    </w:p>
    <w:p>
      <w:pPr>
        <w:pStyle w:val="Style21"/>
        <w:keepNext w:val="0"/>
        <w:keepLines w:val="0"/>
        <w:widowControl w:val="0"/>
        <w:shd w:val="clear" w:color="auto" w:fill="auto"/>
        <w:bidi w:val="0"/>
        <w:spacing w:before="0" w:after="80" w:line="470" w:lineRule="exact"/>
        <w:ind w:left="1320" w:right="0" w:firstLine="0"/>
        <w:jc w:val="both"/>
      </w:pPr>
      <w:r>
        <w:rPr>
          <w:color w:val="000000"/>
          <w:spacing w:val="0"/>
          <w:w w:val="100"/>
          <w:position w:val="0"/>
          <w:sz w:val="24"/>
          <w:szCs w:val="24"/>
        </w:rPr>
        <w:t>公司董事、管理层有关人员没有被采取司法强制措施的情况。</w:t>
      </w:r>
    </w:p>
    <w:p>
      <w:pPr>
        <w:pStyle w:val="Style21"/>
        <w:keepNext w:val="0"/>
        <w:keepLines w:val="0"/>
        <w:widowControl w:val="0"/>
        <w:shd w:val="clear" w:color="auto" w:fill="auto"/>
        <w:tabs>
          <w:tab w:pos="2296" w:val="left"/>
        </w:tabs>
        <w:bidi w:val="0"/>
        <w:spacing w:before="0" w:after="260" w:line="468" w:lineRule="exact"/>
        <w:ind w:left="1420" w:right="0" w:firstLine="0"/>
        <w:jc w:val="both"/>
      </w:pPr>
      <w:bookmarkStart w:id="217" w:name="bookmark217"/>
      <w:r>
        <w:rPr>
          <w:b/>
          <w:bCs/>
          <w:color w:val="000000"/>
          <w:spacing w:val="0"/>
          <w:w w:val="100"/>
          <w:position w:val="0"/>
          <w:sz w:val="24"/>
          <w:szCs w:val="24"/>
        </w:rPr>
        <w:t>八</w:t>
      </w:r>
      <w:bookmarkEnd w:id="217"/>
      <w:r>
        <w:rPr>
          <w:b/>
          <w:bCs/>
          <w:color w:val="000000"/>
          <w:spacing w:val="0"/>
          <w:w w:val="100"/>
          <w:position w:val="0"/>
          <w:sz w:val="24"/>
          <w:szCs w:val="24"/>
        </w:rPr>
        <w:t>、</w:t>
        <w:tab/>
        <w:t>公司信息披露指引</w:t>
      </w:r>
    </w:p>
    <w:tbl>
      <w:tblPr>
        <w:tblOverlap w:val="never"/>
        <w:jc w:val="center"/>
        <w:tblLayout w:type="fixed"/>
      </w:tblPr>
      <w:tblGrid>
        <w:gridCol w:w="1531"/>
        <w:gridCol w:w="1512"/>
        <w:gridCol w:w="6432"/>
      </w:tblGrid>
      <w:tr>
        <w:trPr>
          <w:trHeight w:val="4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公告编号</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公告日期</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公告内容</w:t>
            </w:r>
          </w:p>
        </w:tc>
      </w:tr>
      <w:tr>
        <w:trPr>
          <w:trHeight w:val="4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2006-09-06</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第二届董事会第十二次会议决议公告</w:t>
            </w:r>
          </w:p>
        </w:tc>
      </w:tr>
      <w:tr>
        <w:trPr>
          <w:trHeight w:val="42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2006-09-12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关于取消“涉密信息系统集成甲级资质”的公告</w:t>
            </w:r>
          </w:p>
        </w:tc>
      </w:tr>
      <w:tr>
        <w:trPr>
          <w:trHeight w:val="43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2006-09-16</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关于签订募集资金三方监管协议的公告</w:t>
            </w:r>
          </w:p>
        </w:tc>
      </w:tr>
    </w:tbl>
    <w:tbl>
      <w:tblPr>
        <w:tblOverlap w:val="never"/>
        <w:jc w:val="center"/>
        <w:tblLayout w:type="fixed"/>
      </w:tblPr>
      <w:tblGrid>
        <w:gridCol w:w="1531"/>
        <w:gridCol w:w="1512"/>
        <w:gridCol w:w="6432"/>
      </w:tblGrid>
      <w:tr>
        <w:trPr>
          <w:trHeight w:val="485"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2006-004</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2006-09-20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第二届董事会第十三次会议决议公告</w:t>
            </w:r>
          </w:p>
        </w:tc>
      </w:tr>
      <w:tr>
        <w:trPr>
          <w:trHeight w:val="523"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2006-005</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2006-10-25</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年第三季度报告全文</w:t>
            </w:r>
          </w:p>
        </w:tc>
      </w:tr>
      <w:tr>
        <w:trPr>
          <w:trHeight w:val="480"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2006-006</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2006-11-08</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第二届董事会第十五次会议决议公告</w:t>
            </w:r>
          </w:p>
        </w:tc>
      </w:tr>
      <w:tr>
        <w:trPr>
          <w:trHeight w:val="42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2006-007</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2006-11-10</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关于向泰安控股子公司增资的对外公告</w:t>
            </w:r>
          </w:p>
        </w:tc>
      </w:tr>
      <w:tr>
        <w:trPr>
          <w:trHeight w:val="485"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2006-008</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2006-11-20</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网下配售股票上市流通的提示性公告</w:t>
            </w:r>
          </w:p>
        </w:tc>
      </w:tr>
    </w:tbl>
    <w:p>
      <w:pPr>
        <w:widowControl w:val="0"/>
        <w:spacing w:after="319" w:line="1" w:lineRule="exact"/>
      </w:pPr>
    </w:p>
    <w:p>
      <w:pPr>
        <w:pStyle w:val="Style21"/>
        <w:keepNext w:val="0"/>
        <w:keepLines w:val="0"/>
        <w:widowControl w:val="0"/>
        <w:shd w:val="clear" w:color="auto" w:fill="auto"/>
        <w:bidi w:val="0"/>
        <w:spacing w:before="0" w:after="80" w:line="469" w:lineRule="exact"/>
        <w:ind w:left="1420" w:right="0" w:firstLine="0"/>
        <w:jc w:val="both"/>
      </w:pPr>
      <w:bookmarkStart w:id="218" w:name="bookmark218"/>
      <w:r>
        <w:rPr>
          <w:b/>
          <w:bCs/>
          <w:color w:val="000000"/>
          <w:spacing w:val="0"/>
          <w:w w:val="100"/>
          <w:position w:val="0"/>
          <w:sz w:val="24"/>
          <w:szCs w:val="24"/>
        </w:rPr>
        <w:t>九</w:t>
      </w:r>
      <w:bookmarkEnd w:id="218"/>
      <w:r>
        <w:rPr>
          <w:b/>
          <w:bCs/>
          <w:color w:val="000000"/>
          <w:spacing w:val="0"/>
          <w:w w:val="100"/>
          <w:position w:val="0"/>
          <w:sz w:val="24"/>
          <w:szCs w:val="24"/>
        </w:rPr>
        <w:t>、其他重大事项</w:t>
      </w:r>
    </w:p>
    <w:p>
      <w:pPr>
        <w:pStyle w:val="Style21"/>
        <w:keepNext w:val="0"/>
        <w:keepLines w:val="0"/>
        <w:widowControl w:val="0"/>
        <w:shd w:val="clear" w:color="auto" w:fill="auto"/>
        <w:bidi w:val="0"/>
        <w:spacing w:before="0" w:after="560" w:line="473" w:lineRule="exact"/>
        <w:ind w:left="860" w:right="0" w:firstLine="480"/>
        <w:jc w:val="both"/>
        <w:rPr>
          <w:sz w:val="26"/>
          <w:szCs w:val="26"/>
        </w:rPr>
      </w:pPr>
      <w:r>
        <w:rPr>
          <w:color w:val="000000"/>
          <w:spacing w:val="0"/>
          <w:w w:val="100"/>
          <w:position w:val="0"/>
          <w:sz w:val="24"/>
          <w:szCs w:val="24"/>
        </w:rPr>
        <w:t xml:space="preserve">本公司经国家发展和改革委员会、信息产业部、商务部、国家税务总局，《关于发布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年度国家规划布局内重点软件企业名单的通知》（发改高技</w:t>
      </w:r>
      <w:r>
        <w:rPr>
          <w:rFonts w:ascii="Times New Roman" w:eastAsia="Times New Roman" w:hAnsi="Times New Roman" w:cs="Times New Roman"/>
          <w:color w:val="000000"/>
          <w:spacing w:val="0"/>
          <w:w w:val="100"/>
          <w:position w:val="0"/>
          <w:sz w:val="24"/>
          <w:szCs w:val="24"/>
        </w:rPr>
        <w:t>[2007]30</w:t>
      </w:r>
      <w:r>
        <w:rPr>
          <w:color w:val="000000"/>
          <w:spacing w:val="0"/>
          <w:w w:val="100"/>
          <w:position w:val="0"/>
          <w:sz w:val="24"/>
          <w:szCs w:val="24"/>
        </w:rPr>
        <w:t>号），公司为</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 xml:space="preserve">年度国家规划布局内重点软件企业，根据《鼓励软件产业和集成电路产业发展的若干政策》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国发</w:t>
      </w:r>
      <w:r>
        <w:rPr>
          <w:rFonts w:ascii="Times New Roman" w:eastAsia="Times New Roman" w:hAnsi="Times New Roman" w:cs="Times New Roman"/>
          <w:color w:val="000000"/>
          <w:spacing w:val="0"/>
          <w:w w:val="100"/>
          <w:position w:val="0"/>
          <w:sz w:val="24"/>
          <w:szCs w:val="24"/>
        </w:rPr>
        <w:t>[2000]18</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的规定，国家规划布局内的重点软件企业当年未享受免税优惠的，减按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%的税率征收企业所得税</w:t>
      </w:r>
      <w:r>
        <w:rPr>
          <w:color w:val="000000"/>
          <w:spacing w:val="0"/>
          <w:w w:val="100"/>
          <w:position w:val="0"/>
          <w:sz w:val="26"/>
          <w:szCs w:val="26"/>
        </w:rPr>
        <w:t>。</w:t>
      </w:r>
    </w:p>
    <w:p>
      <w:pPr>
        <w:pStyle w:val="Style14"/>
        <w:keepNext/>
        <w:keepLines/>
        <w:widowControl w:val="0"/>
        <w:shd w:val="clear" w:color="auto" w:fill="auto"/>
        <w:bidi w:val="0"/>
        <w:spacing w:before="0" w:after="420" w:line="240" w:lineRule="auto"/>
        <w:ind w:left="0" w:right="0" w:firstLine="0"/>
        <w:jc w:val="center"/>
      </w:pPr>
      <w:bookmarkStart w:id="219" w:name="bookmark219"/>
      <w:bookmarkStart w:id="220" w:name="bookmark220"/>
      <w:bookmarkStart w:id="221" w:name="bookmark221"/>
      <w:r>
        <w:rPr>
          <w:color w:val="000000"/>
          <w:spacing w:val="0"/>
          <w:w w:val="100"/>
          <w:position w:val="0"/>
        </w:rPr>
        <w:t>第十节财务报告</w:t>
      </w:r>
      <w:bookmarkEnd w:id="219"/>
      <w:bookmarkEnd w:id="220"/>
      <w:bookmarkEnd w:id="221"/>
    </w:p>
    <w:p>
      <w:pPr>
        <w:pStyle w:val="Style21"/>
        <w:keepNext w:val="0"/>
        <w:keepLines w:val="0"/>
        <w:widowControl w:val="0"/>
        <w:shd w:val="clear" w:color="auto" w:fill="auto"/>
        <w:tabs>
          <w:tab w:pos="2298" w:val="left"/>
        </w:tabs>
        <w:bidi w:val="0"/>
        <w:spacing w:before="0" w:after="320" w:line="469" w:lineRule="exact"/>
        <w:ind w:left="1420" w:right="0" w:firstLine="0"/>
        <w:jc w:val="both"/>
      </w:pPr>
      <w:bookmarkStart w:id="222" w:name="bookmark222"/>
      <w:r>
        <w:rPr>
          <w:b/>
          <w:bCs/>
          <w:color w:val="000000"/>
          <w:spacing w:val="0"/>
          <w:w w:val="100"/>
          <w:position w:val="0"/>
          <w:sz w:val="24"/>
          <w:szCs w:val="24"/>
          <w:shd w:val="clear" w:color="auto" w:fill="FFFFFF"/>
        </w:rPr>
        <w:t>一</w:t>
      </w:r>
      <w:bookmarkEnd w:id="222"/>
      <w:r>
        <w:rPr>
          <w:b/>
          <w:bCs/>
          <w:color w:val="000000"/>
          <w:spacing w:val="0"/>
          <w:w w:val="100"/>
          <w:position w:val="0"/>
          <w:sz w:val="24"/>
          <w:szCs w:val="24"/>
          <w:shd w:val="clear" w:color="auto" w:fill="FFFFFF"/>
        </w:rPr>
        <w:t>、</w:t>
      </w:r>
      <w:r>
        <w:rPr>
          <w:b/>
          <w:bCs/>
          <w:color w:val="000000"/>
          <w:spacing w:val="0"/>
          <w:w w:val="100"/>
          <w:position w:val="0"/>
          <w:sz w:val="24"/>
          <w:szCs w:val="24"/>
        </w:rPr>
        <w:tab/>
        <w:t>审计报告</w:t>
      </w:r>
    </w:p>
    <w:p>
      <w:pPr>
        <w:pStyle w:val="Style75"/>
        <w:keepNext/>
        <w:keepLines/>
        <w:widowControl w:val="0"/>
        <w:shd w:val="clear" w:color="auto" w:fill="auto"/>
        <w:bidi w:val="0"/>
        <w:spacing w:before="0" w:after="0" w:line="240" w:lineRule="auto"/>
        <w:ind w:left="0" w:right="0" w:firstLine="0"/>
        <w:jc w:val="center"/>
      </w:pPr>
      <w:bookmarkStart w:id="223" w:name="bookmark223"/>
      <w:bookmarkStart w:id="224" w:name="bookmark224"/>
      <w:bookmarkStart w:id="225" w:name="bookmark225"/>
      <w:r>
        <w:rPr>
          <w:color w:val="000000"/>
          <w:spacing w:val="0"/>
          <w:w w:val="100"/>
          <w:position w:val="0"/>
        </w:rPr>
        <w:t>审计报告</w:t>
      </w:r>
      <w:bookmarkEnd w:id="223"/>
      <w:bookmarkEnd w:id="224"/>
      <w:bookmarkEnd w:id="225"/>
    </w:p>
    <w:p>
      <w:pPr>
        <w:pStyle w:val="Style21"/>
        <w:keepNext w:val="0"/>
        <w:keepLines w:val="0"/>
        <w:widowControl w:val="0"/>
        <w:shd w:val="clear" w:color="auto" w:fill="auto"/>
        <w:bidi w:val="0"/>
        <w:spacing w:before="0" w:after="120" w:line="469" w:lineRule="exact"/>
        <w:ind w:left="0" w:right="980" w:firstLine="0"/>
        <w:jc w:val="right"/>
      </w:pPr>
      <w:r>
        <w:rPr>
          <w:b/>
          <w:bCs/>
          <w:color w:val="000000"/>
          <w:spacing w:val="0"/>
          <w:w w:val="100"/>
          <w:position w:val="0"/>
          <w:sz w:val="24"/>
          <w:szCs w:val="24"/>
        </w:rPr>
        <w:t>（2007）京会兴审字第</w:t>
      </w:r>
      <w:r>
        <w:rPr>
          <w:b/>
          <w:bCs/>
          <w:color w:val="000000"/>
          <w:spacing w:val="0"/>
          <w:w w:val="100"/>
          <w:position w:val="0"/>
          <w:sz w:val="24"/>
          <w:szCs w:val="24"/>
        </w:rPr>
        <w:t xml:space="preserve">1- </w:t>
      </w:r>
      <w:r>
        <w:rPr>
          <w:b/>
          <w:bCs/>
          <w:color w:val="000000"/>
          <w:spacing w:val="0"/>
          <w:w w:val="100"/>
          <w:position w:val="0"/>
          <w:sz w:val="24"/>
          <w:szCs w:val="24"/>
        </w:rPr>
        <w:t>326号</w:t>
      </w:r>
    </w:p>
    <w:p>
      <w:pPr>
        <w:pStyle w:val="Style21"/>
        <w:keepNext w:val="0"/>
        <w:keepLines w:val="0"/>
        <w:widowControl w:val="0"/>
        <w:shd w:val="clear" w:color="auto" w:fill="auto"/>
        <w:bidi w:val="0"/>
        <w:spacing w:before="0" w:after="80" w:line="469" w:lineRule="exact"/>
        <w:ind w:left="0" w:right="0" w:firstLine="860"/>
        <w:jc w:val="both"/>
      </w:pPr>
      <w:r>
        <w:rPr>
          <w:b/>
          <w:bCs/>
          <w:color w:val="000000"/>
          <w:spacing w:val="0"/>
          <w:w w:val="100"/>
          <w:position w:val="0"/>
          <w:sz w:val="24"/>
          <w:szCs w:val="24"/>
        </w:rPr>
        <w:t>北京东华合创数码科技股份有限公司全体股东：</w:t>
      </w:r>
    </w:p>
    <w:p>
      <w:pPr>
        <w:pStyle w:val="Style21"/>
        <w:keepNext w:val="0"/>
        <w:keepLines w:val="0"/>
        <w:widowControl w:val="0"/>
        <w:shd w:val="clear" w:color="auto" w:fill="auto"/>
        <w:bidi w:val="0"/>
        <w:spacing w:before="0" w:after="80" w:line="467" w:lineRule="exact"/>
        <w:ind w:left="860" w:right="0" w:firstLine="480"/>
        <w:jc w:val="both"/>
      </w:pPr>
      <w:r>
        <w:rPr>
          <w:color w:val="000000"/>
          <w:spacing w:val="0"/>
          <w:w w:val="100"/>
          <w:position w:val="0"/>
          <w:sz w:val="24"/>
          <w:szCs w:val="24"/>
        </w:rPr>
        <w:t>我们审计了后附的北京东华合创数码科技股份有限公司（以下简称“贵公司”）财务 报表，包括2006年12月31日的资产负债表和合并的资产负债表、2006年度的利润及利润分 配表和合并的利润及利润分配表、股东权益变动表和2006年度的现金流量表和合并现金流 量表以及财务报表附注。</w:t>
      </w:r>
    </w:p>
    <w:p>
      <w:pPr>
        <w:pStyle w:val="Style21"/>
        <w:keepNext w:val="0"/>
        <w:keepLines w:val="0"/>
        <w:widowControl w:val="0"/>
        <w:shd w:val="clear" w:color="auto" w:fill="auto"/>
        <w:bidi w:val="0"/>
        <w:spacing w:before="0" w:after="80" w:line="469" w:lineRule="exact"/>
        <w:ind w:left="1320" w:right="0" w:firstLine="0"/>
        <w:jc w:val="both"/>
      </w:pPr>
      <w:r>
        <w:rPr>
          <w:color w:val="000000"/>
          <w:spacing w:val="0"/>
          <w:w w:val="100"/>
          <w:position w:val="0"/>
          <w:sz w:val="24"/>
          <w:szCs w:val="24"/>
        </w:rPr>
        <w:t>一、管理层对财务报表的责任</w:t>
      </w:r>
    </w:p>
    <w:p>
      <w:pPr>
        <w:pStyle w:val="Style21"/>
        <w:keepNext w:val="0"/>
        <w:keepLines w:val="0"/>
        <w:widowControl w:val="0"/>
        <w:shd w:val="clear" w:color="auto" w:fill="auto"/>
        <w:bidi w:val="0"/>
        <w:spacing w:before="0" w:line="469" w:lineRule="exact"/>
        <w:ind w:left="860" w:right="0" w:firstLine="480"/>
        <w:jc w:val="both"/>
      </w:pPr>
      <w:r>
        <w:rPr>
          <w:color w:val="000000"/>
          <w:spacing w:val="0"/>
          <w:w w:val="100"/>
          <w:position w:val="0"/>
          <w:sz w:val="24"/>
          <w:szCs w:val="24"/>
        </w:rPr>
        <w:t>按照企业会计准则和《企业会计制度》的规定编制财务报表是贵公司管理层的责任。 这种责任包括：（1）设计、实施和维护与财务报表编制相关的内部控制，以使财务报表不 存在由于舞弊或错误而导致的重大错报；（2）选择和运用恰当的会计政策；（3）作出合 理的会计估计。</w:t>
      </w:r>
    </w:p>
    <w:p>
      <w:pPr>
        <w:pStyle w:val="Style21"/>
        <w:keepNext w:val="0"/>
        <w:keepLines w:val="0"/>
        <w:widowControl w:val="0"/>
        <w:shd w:val="clear" w:color="auto" w:fill="auto"/>
        <w:tabs>
          <w:tab w:pos="1852" w:val="left"/>
        </w:tabs>
        <w:bidi w:val="0"/>
        <w:spacing w:before="0" w:after="80" w:line="467" w:lineRule="exact"/>
        <w:ind w:left="1340" w:right="0" w:firstLine="0"/>
        <w:jc w:val="both"/>
      </w:pPr>
      <w:bookmarkStart w:id="226" w:name="bookmark226"/>
      <w:r>
        <w:rPr>
          <w:color w:val="000000"/>
          <w:spacing w:val="0"/>
          <w:w w:val="100"/>
          <w:position w:val="0"/>
          <w:sz w:val="24"/>
          <w:szCs w:val="24"/>
        </w:rPr>
        <w:t>二</w:t>
      </w:r>
      <w:bookmarkEnd w:id="226"/>
      <w:r>
        <w:rPr>
          <w:color w:val="000000"/>
          <w:spacing w:val="0"/>
          <w:w w:val="100"/>
          <w:position w:val="0"/>
          <w:sz w:val="24"/>
          <w:szCs w:val="24"/>
        </w:rPr>
        <w:t>、</w:t>
        <w:tab/>
        <w:t>注册会计师的责任</w:t>
      </w:r>
    </w:p>
    <w:p>
      <w:pPr>
        <w:pStyle w:val="Style21"/>
        <w:keepNext w:val="0"/>
        <w:keepLines w:val="0"/>
        <w:widowControl w:val="0"/>
        <w:shd w:val="clear" w:color="auto" w:fill="auto"/>
        <w:bidi w:val="0"/>
        <w:spacing w:before="0" w:after="80" w:line="466" w:lineRule="exact"/>
        <w:ind w:left="860" w:right="0" w:firstLine="480"/>
        <w:jc w:val="both"/>
      </w:pPr>
      <w:r>
        <w:rPr>
          <w:color w:val="000000"/>
          <w:spacing w:val="0"/>
          <w:w w:val="100"/>
          <w:position w:val="0"/>
          <w:sz w:val="24"/>
          <w:szCs w:val="24"/>
        </w:rPr>
        <w:t>我们的责任是在实施审计工作的基础上对财务报表发表审计意见。我们按照中国注册 会计师审计准则的规定执行了审计工作。中国注册会计师审计准则要求我们遵守职业道德 规范，计划和实施审计工作以对财务报表是否不存在重大错报获取合理保证。</w:t>
      </w:r>
    </w:p>
    <w:p>
      <w:pPr>
        <w:pStyle w:val="Style21"/>
        <w:keepNext w:val="0"/>
        <w:keepLines w:val="0"/>
        <w:widowControl w:val="0"/>
        <w:shd w:val="clear" w:color="auto" w:fill="auto"/>
        <w:bidi w:val="0"/>
        <w:spacing w:before="0" w:after="80" w:line="464" w:lineRule="exact"/>
        <w:ind w:left="860" w:right="0" w:firstLine="480"/>
        <w:jc w:val="both"/>
      </w:pPr>
      <w:r>
        <w:rPr>
          <w:color w:val="000000"/>
          <w:spacing w:val="0"/>
          <w:w w:val="100"/>
          <w:position w:val="0"/>
          <w:sz w:val="24"/>
          <w:szCs w:val="24"/>
        </w:rPr>
        <w:t>审计工作涉及实施审计程序，以获取有关财务报表金额和披露的审计证据。选择的审 计程序取决于注册会计师的判断，包括对由于舞弊或错误导致的财务报表重大错报风险的 评估。在进行风险评估时，我们考虑与财务报表编制相关的内部控制，以设计恰当的审计 程序，但目的并非对内部控制的有效性发表意见。审计工作还包括评价管理层选用会计政 策的恰当性和作出会计估计的合理性，以及评价财务报表的总体列报。</w:t>
      </w:r>
    </w:p>
    <w:p>
      <w:pPr>
        <w:pStyle w:val="Style21"/>
        <w:keepNext w:val="0"/>
        <w:keepLines w:val="0"/>
        <w:widowControl w:val="0"/>
        <w:shd w:val="clear" w:color="auto" w:fill="auto"/>
        <w:bidi w:val="0"/>
        <w:spacing w:before="0" w:after="80" w:line="467" w:lineRule="exact"/>
        <w:ind w:left="1340" w:right="0" w:firstLine="0"/>
        <w:jc w:val="both"/>
      </w:pPr>
      <w:r>
        <w:rPr>
          <w:color w:val="000000"/>
          <w:spacing w:val="0"/>
          <w:w w:val="100"/>
          <w:position w:val="0"/>
          <w:sz w:val="24"/>
          <w:szCs w:val="24"/>
        </w:rPr>
        <w:t>我们相信，我们获取的审计证据是充分、适当的，为发表审计意见提供了基础。</w:t>
      </w:r>
    </w:p>
    <w:p>
      <w:pPr>
        <w:pStyle w:val="Style21"/>
        <w:keepNext w:val="0"/>
        <w:keepLines w:val="0"/>
        <w:widowControl w:val="0"/>
        <w:shd w:val="clear" w:color="auto" w:fill="auto"/>
        <w:tabs>
          <w:tab w:pos="1857" w:val="left"/>
        </w:tabs>
        <w:bidi w:val="0"/>
        <w:spacing w:before="0" w:after="80" w:line="467" w:lineRule="exact"/>
        <w:ind w:left="1340" w:right="0" w:firstLine="0"/>
        <w:jc w:val="both"/>
      </w:pPr>
      <w:bookmarkStart w:id="227" w:name="bookmark227"/>
      <w:r>
        <w:rPr>
          <w:color w:val="000000"/>
          <w:spacing w:val="0"/>
          <w:w w:val="100"/>
          <w:position w:val="0"/>
          <w:sz w:val="24"/>
          <w:szCs w:val="24"/>
        </w:rPr>
        <w:t>三</w:t>
      </w:r>
      <w:bookmarkEnd w:id="227"/>
      <w:r>
        <w:rPr>
          <w:color w:val="000000"/>
          <w:spacing w:val="0"/>
          <w:w w:val="100"/>
          <w:position w:val="0"/>
          <w:sz w:val="24"/>
          <w:szCs w:val="24"/>
        </w:rPr>
        <w:t>、</w:t>
        <w:tab/>
        <w:t>审计意见</w:t>
      </w:r>
    </w:p>
    <w:p>
      <w:pPr>
        <w:pStyle w:val="Style21"/>
        <w:keepNext w:val="0"/>
        <w:keepLines w:val="0"/>
        <w:widowControl w:val="0"/>
        <w:shd w:val="clear" w:color="auto" w:fill="auto"/>
        <w:bidi w:val="0"/>
        <w:spacing w:before="0" w:after="0" w:line="468" w:lineRule="exact"/>
        <w:ind w:left="860" w:right="0" w:firstLine="480"/>
        <w:jc w:val="both"/>
      </w:pPr>
      <w:r>
        <w:rPr>
          <w:color w:val="000000"/>
          <w:spacing w:val="0"/>
          <w:w w:val="100"/>
          <w:position w:val="0"/>
          <w:sz w:val="24"/>
          <w:szCs w:val="24"/>
        </w:rPr>
        <w:t>我们认为，贵公司财务报表已经按照企业会计准则和《企业会计制度》的规定编制， 在所有重大方面公允反映了贵公司2006年12月31日的财务状况以及2006年度的经营成果和 现金流量。</w:t>
      </w:r>
    </w:p>
    <w:p>
      <w:pPr>
        <w:pStyle w:val="Style21"/>
        <w:keepNext w:val="0"/>
        <w:keepLines w:val="0"/>
        <w:widowControl w:val="0"/>
        <w:shd w:val="clear" w:color="auto" w:fill="auto"/>
        <w:tabs>
          <w:tab w:pos="5605" w:val="left"/>
        </w:tabs>
        <w:bidi w:val="0"/>
        <w:spacing w:before="0" w:after="0" w:line="468" w:lineRule="exact"/>
        <w:ind w:left="1220" w:right="0" w:firstLine="0"/>
        <w:jc w:val="both"/>
      </w:pPr>
      <w:r>
        <w:rPr>
          <w:b/>
          <w:bCs/>
          <w:color w:val="000000"/>
          <w:spacing w:val="0"/>
          <w:w w:val="100"/>
          <w:position w:val="0"/>
          <w:sz w:val="24"/>
          <w:szCs w:val="24"/>
        </w:rPr>
        <w:t>北京兴华会计师事务所有限责任公司</w:t>
        <w:tab/>
        <w:t>中国注册会计师</w:t>
      </w:r>
    </w:p>
    <w:p>
      <w:pPr>
        <w:pStyle w:val="Style21"/>
        <w:keepNext w:val="0"/>
        <w:keepLines w:val="0"/>
        <w:widowControl w:val="0"/>
        <w:shd w:val="clear" w:color="auto" w:fill="auto"/>
        <w:tabs>
          <w:tab w:pos="5605" w:val="left"/>
        </w:tabs>
        <w:bidi w:val="0"/>
        <w:spacing w:before="0" w:after="0" w:line="468" w:lineRule="exact"/>
        <w:ind w:left="1100" w:right="0" w:firstLine="0"/>
        <w:jc w:val="both"/>
      </w:pPr>
      <w:r>
        <w:rPr>
          <w:b/>
          <w:bCs/>
          <w:color w:val="000000"/>
          <w:spacing w:val="0"/>
          <w:w w:val="100"/>
          <w:position w:val="0"/>
          <w:sz w:val="24"/>
          <w:szCs w:val="24"/>
        </w:rPr>
        <w:t>地址：北京市西城区阜成门外大街2号</w:t>
        <w:tab/>
        <w:t>中国注册会计师</w:t>
      </w:r>
    </w:p>
    <w:p>
      <w:pPr>
        <w:pStyle w:val="Style21"/>
        <w:keepNext w:val="0"/>
        <w:keepLines w:val="0"/>
        <w:widowControl w:val="0"/>
        <w:shd w:val="clear" w:color="auto" w:fill="auto"/>
        <w:bidi w:val="0"/>
        <w:spacing w:before="0" w:after="0" w:line="468" w:lineRule="exact"/>
        <w:ind w:left="2300" w:right="0" w:firstLine="0"/>
        <w:jc w:val="both"/>
      </w:pPr>
      <w:r>
        <w:rPr>
          <w:b/>
          <w:bCs/>
          <w:color w:val="000000"/>
          <w:spacing w:val="0"/>
          <w:w w:val="100"/>
          <w:position w:val="0"/>
          <w:sz w:val="24"/>
          <w:szCs w:val="24"/>
        </w:rPr>
        <w:t>万通新世界广场706室</w:t>
      </w:r>
    </w:p>
    <w:p>
      <w:pPr>
        <w:pStyle w:val="Style21"/>
        <w:keepNext w:val="0"/>
        <w:keepLines w:val="0"/>
        <w:widowControl w:val="0"/>
        <w:shd w:val="clear" w:color="auto" w:fill="auto"/>
        <w:bidi w:val="0"/>
        <w:spacing w:before="0" w:after="80" w:line="468" w:lineRule="exact"/>
        <w:ind w:left="5340" w:right="0" w:firstLine="0"/>
        <w:jc w:val="left"/>
      </w:pPr>
      <w:r>
        <w:rPr>
          <w:b/>
          <w:bCs/>
          <w:color w:val="000000"/>
          <w:spacing w:val="0"/>
          <w:w w:val="100"/>
          <w:position w:val="0"/>
          <w:sz w:val="24"/>
          <w:szCs w:val="24"/>
        </w:rPr>
        <w:t>报告日期：二。。七年四月十六日</w:t>
      </w:r>
    </w:p>
    <w:p>
      <w:pPr>
        <w:pStyle w:val="Style21"/>
        <w:keepNext w:val="0"/>
        <w:keepLines w:val="0"/>
        <w:widowControl w:val="0"/>
        <w:shd w:val="clear" w:color="auto" w:fill="auto"/>
        <w:bidi w:val="0"/>
        <w:spacing w:before="0" w:after="380" w:line="467" w:lineRule="exact"/>
        <w:ind w:left="1420" w:right="0" w:firstLine="0"/>
        <w:jc w:val="both"/>
      </w:pPr>
      <w:bookmarkStart w:id="228" w:name="bookmark228"/>
      <w:r>
        <w:rPr>
          <w:b/>
          <w:bCs/>
          <w:color w:val="000000"/>
          <w:spacing w:val="0"/>
          <w:w w:val="100"/>
          <w:position w:val="0"/>
          <w:sz w:val="24"/>
          <w:szCs w:val="24"/>
        </w:rPr>
        <w:t>二</w:t>
      </w:r>
      <w:bookmarkEnd w:id="228"/>
      <w:r>
        <w:rPr>
          <w:b/>
          <w:bCs/>
          <w:color w:val="000000"/>
          <w:spacing w:val="0"/>
          <w:w w:val="100"/>
          <w:position w:val="0"/>
          <w:sz w:val="24"/>
          <w:szCs w:val="24"/>
        </w:rPr>
        <w:t>、会计报表</w:t>
      </w:r>
    </w:p>
    <w:p>
      <w:pPr>
        <w:pStyle w:val="Style14"/>
        <w:keepNext/>
        <w:keepLines/>
        <w:widowControl w:val="0"/>
        <w:shd w:val="clear" w:color="auto" w:fill="auto"/>
        <w:bidi w:val="0"/>
        <w:spacing w:before="0" w:after="380" w:line="240" w:lineRule="auto"/>
        <w:ind w:left="1340" w:right="0" w:firstLine="0"/>
        <w:jc w:val="both"/>
      </w:pPr>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r>
      <w:r>
        <w:rPr>
          <w:color w:val="000000"/>
          <w:spacing w:val="0"/>
          <w:w w:val="100"/>
          <w:position w:val="0"/>
        </w:rPr>
        <w:t>资产负债表</w:t>
      </w:r>
      <w:bookmarkEnd w:id="229"/>
      <w:bookmarkEnd w:id="230"/>
      <w:bookmarkEnd w:id="231"/>
    </w:p>
    <w:p>
      <w:pPr>
        <w:pStyle w:val="Style14"/>
        <w:keepNext/>
        <w:keepLines/>
        <w:widowControl w:val="0"/>
        <w:shd w:val="clear" w:color="auto" w:fill="auto"/>
        <w:bidi w:val="0"/>
        <w:spacing w:before="0" w:after="80" w:line="240" w:lineRule="auto"/>
        <w:ind w:left="0" w:right="0" w:firstLine="0"/>
        <w:jc w:val="center"/>
      </w:pPr>
      <w:bookmarkStart w:id="229" w:name="bookmark229"/>
      <w:bookmarkStart w:id="230" w:name="bookmark230"/>
      <w:bookmarkStart w:id="232" w:name="bookmark232"/>
      <w:bookmarkStart w:id="233" w:name="bookmark233"/>
      <w:r>
        <w:rPr>
          <w:color w:val="000000"/>
          <w:spacing w:val="0"/>
          <w:w w:val="100"/>
          <w:position w:val="0"/>
        </w:rPr>
        <w:t>（</w:t>
      </w:r>
      <w:bookmarkEnd w:id="232"/>
      <w:r>
        <w:rPr>
          <w:color w:val="000000"/>
          <w:spacing w:val="0"/>
          <w:w w:val="100"/>
          <w:position w:val="0"/>
        </w:rPr>
        <w:t>一）资产负债表</w:t>
      </w:r>
      <w:bookmarkEnd w:id="229"/>
      <w:bookmarkEnd w:id="230"/>
      <w:bookmarkEnd w:id="233"/>
    </w:p>
    <w:p>
      <w:pPr>
        <w:pStyle w:val="Style31"/>
        <w:keepNext w:val="0"/>
        <w:keepLines w:val="0"/>
        <w:widowControl w:val="0"/>
        <w:shd w:val="clear" w:color="auto" w:fill="auto"/>
        <w:tabs>
          <w:tab w:pos="7171" w:val="left"/>
          <w:tab w:pos="8630" w:val="left"/>
        </w:tabs>
        <w:bidi w:val="0"/>
        <w:spacing w:before="0" w:after="0" w:line="240" w:lineRule="auto"/>
        <w:ind w:left="0" w:right="0" w:firstLine="0"/>
        <w:jc w:val="center"/>
        <w:rPr>
          <w:sz w:val="20"/>
          <w:szCs w:val="20"/>
        </w:rPr>
      </w:pPr>
      <w:r>
        <w:rPr>
          <w:b w:val="0"/>
          <w:bCs w:val="0"/>
          <w:color w:val="000000"/>
          <w:spacing w:val="0"/>
          <w:w w:val="100"/>
          <w:position w:val="0"/>
          <w:sz w:val="20"/>
          <w:szCs w:val="20"/>
        </w:rPr>
        <w:t>编制单位：北京东华合创数码科技股份有限公司</w:t>
        <w:tab/>
        <w:t>金额单位：</w:t>
        <w:tab/>
        <w:t>人民币元</w:t>
      </w:r>
    </w:p>
    <w:tbl>
      <w:tblPr>
        <w:tblOverlap w:val="never"/>
        <w:jc w:val="center"/>
        <w:tblLayout w:type="fixed"/>
      </w:tblPr>
      <w:tblGrid>
        <w:gridCol w:w="2573"/>
        <w:gridCol w:w="850"/>
        <w:gridCol w:w="1546"/>
        <w:gridCol w:w="1469"/>
        <w:gridCol w:w="802"/>
        <w:gridCol w:w="1464"/>
        <w:gridCol w:w="1546"/>
      </w:tblGrid>
      <w:tr>
        <w:trPr>
          <w:trHeight w:val="341"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资 产</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合并数</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母公司数</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2006.12.31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2005.12.31</w:t>
            </w: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2005.12.31</w:t>
            </w:r>
          </w:p>
        </w:tc>
      </w:tr>
      <w:tr>
        <w:trPr>
          <w:trHeight w:val="37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货币资金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-01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306,182,265.69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121,522,635.44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298,899,601.44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121,220,785.46</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短期投资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应收票据</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-02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600,000.00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1,162,000.00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1,162,000.00</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应收账款</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-03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164,003,100.77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84,965,825.46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w:t>
            </w:r>
            <w:r>
              <w:rPr>
                <w:color w:val="000000"/>
                <w:spacing w:val="0"/>
                <w:w w:val="100"/>
                <w:position w:val="0"/>
                <w:sz w:val="20"/>
                <w:szCs w:val="20"/>
              </w:rPr>
              <w:t>-01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163,857,468.63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84,683,385.32</w:t>
            </w:r>
          </w:p>
        </w:tc>
      </w:tr>
    </w:tbl>
    <w:p>
      <w:pPr>
        <w:spacing w:lineRule="exact" w:line="1"/>
        <w:rPr>
          <w:sz w:val="2"/>
          <w:szCs w:val="2"/>
        </w:rPr>
      </w:pPr>
      <w:r>
        <w:br w:type="page"/>
      </w:r>
    </w:p>
    <w:tbl>
      <w:tblPr>
        <w:tblOverlap w:val="never"/>
        <w:jc w:val="center"/>
        <w:tblLayout w:type="fixed"/>
      </w:tblPr>
      <w:tblGrid>
        <w:gridCol w:w="2573"/>
        <w:gridCol w:w="845"/>
        <w:gridCol w:w="1546"/>
        <w:gridCol w:w="1469"/>
        <w:gridCol w:w="802"/>
        <w:gridCol w:w="1464"/>
        <w:gridCol w:w="1555"/>
      </w:tblGrid>
      <w:tr>
        <w:trPr>
          <w:trHeight w:val="3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其他应收款</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37,885,941.06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29,086,270.69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w:t>
            </w:r>
            <w:r>
              <w:rPr>
                <w:color w:val="000000"/>
                <w:spacing w:val="0"/>
                <w:w w:val="100"/>
                <w:position w:val="0"/>
                <w:sz w:val="20"/>
                <w:szCs w:val="20"/>
              </w:rPr>
              <w:t>-02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37,744,600.34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29,059,314.98</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预付账款</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56,924,873.90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46,977,581.06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52,105,662.62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46,955,427.56</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应收补贴款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存货</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232,915,438.80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168,473,121.72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232,338,759.13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167,652,182.74</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待摊费用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356,358.85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356,358.85</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一年内到期债券投资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798,511,620.22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452,543,793.22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785,546,092.16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451,089,454.91</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长期投资：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长期股权投资</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170,419.20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23,203.64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w:t>
            </w:r>
            <w:r>
              <w:rPr>
                <w:color w:val="000000"/>
                <w:spacing w:val="0"/>
                <w:w w:val="100"/>
                <w:position w:val="0"/>
                <w:sz w:val="20"/>
                <w:szCs w:val="20"/>
              </w:rPr>
              <w:t>-03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25,768,254.45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763,861.28</w:t>
            </w: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长期债权投资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长期投资合计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170,419.20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23,203.64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b/>
                <w:bCs/>
                <w:color w:val="000000"/>
                <w:spacing w:val="0"/>
                <w:w w:val="100"/>
                <w:position w:val="0"/>
                <w:sz w:val="20"/>
                <w:szCs w:val="20"/>
              </w:rPr>
              <w:t>25,768,254.45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b/>
                <w:bCs/>
                <w:color w:val="000000"/>
                <w:spacing w:val="0"/>
                <w:w w:val="100"/>
                <w:position w:val="0"/>
                <w:sz w:val="20"/>
                <w:szCs w:val="20"/>
              </w:rPr>
              <w:t>763,861.28</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其中：合并价差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20,419.20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23,203.64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固定资产：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固定资产原价</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30,250,196.95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12,803,048.90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30,119,723.95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12,715,355.90</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减：累计折旧</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-09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6,712,856.82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3,839,088.43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6,667,321.51</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3,816,205.05</w:t>
            </w:r>
          </w:p>
        </w:tc>
      </w:tr>
      <w:tr>
        <w:trPr>
          <w:trHeight w:val="27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固定资产净值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23,537,340.13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8,963,960.47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23,452,402.44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8,899,150.85</w:t>
            </w:r>
          </w:p>
        </w:tc>
      </w:tr>
      <w:tr>
        <w:trPr>
          <w:trHeight w:val="25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减：固定资产减值准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固定资产净额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23,537,340.13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8,963,960.47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23,452,402.44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8,899,150.85</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工程物资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在建工程</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T0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87,774,700.00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74,774,400.00</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固定资产合计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111,312,040.13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8,963,960.47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b/>
                <w:bCs/>
                <w:color w:val="000000"/>
                <w:spacing w:val="0"/>
                <w:w w:val="100"/>
                <w:position w:val="0"/>
                <w:sz w:val="20"/>
                <w:szCs w:val="20"/>
              </w:rPr>
              <w:t>98,226,802.44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8,899,150.85</w:t>
            </w:r>
          </w:p>
        </w:tc>
      </w:tr>
      <w:tr>
        <w:trPr>
          <w:trHeight w:val="30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无形资产及其他资产：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无形资产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长期待摊费用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其他长期资产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无形资产及其他资产合计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递延税款：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递延税款借项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资产总计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b/>
                <w:bCs/>
                <w:color w:val="000000"/>
                <w:spacing w:val="0"/>
                <w:w w:val="100"/>
                <w:position w:val="0"/>
                <w:sz w:val="20"/>
                <w:szCs w:val="20"/>
              </w:rPr>
              <w:t>909,994,079.55</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461,530,957.33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909,541,149.05</w:t>
            </w:r>
          </w:p>
        </w:tc>
        <w:tc>
          <w:tcPr>
            <w:tcBorders>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460,752,467.04</w:t>
            </w:r>
          </w:p>
        </w:tc>
      </w:tr>
    </w:tbl>
    <w:p>
      <w:pPr>
        <w:widowControl w:val="0"/>
        <w:spacing w:after="59" w:line="1" w:lineRule="exact"/>
      </w:pPr>
    </w:p>
    <w:p>
      <w:pPr>
        <w:pStyle w:val="Style31"/>
        <w:keepNext w:val="0"/>
        <w:keepLines w:val="0"/>
        <w:widowControl w:val="0"/>
        <w:shd w:val="clear" w:color="auto" w:fill="auto"/>
        <w:tabs>
          <w:tab w:pos="3336" w:val="left"/>
          <w:tab w:pos="7397" w:val="left"/>
        </w:tabs>
        <w:bidi w:val="0"/>
        <w:spacing w:before="0" w:after="80" w:line="240" w:lineRule="auto"/>
        <w:ind w:left="101" w:right="0" w:firstLine="0"/>
        <w:jc w:val="left"/>
        <w:rPr>
          <w:sz w:val="20"/>
          <w:szCs w:val="20"/>
        </w:rPr>
      </w:pPr>
      <w:r>
        <w:rPr>
          <w:b w:val="0"/>
          <w:bCs w:val="0"/>
          <w:color w:val="000000"/>
          <w:spacing w:val="0"/>
          <w:w w:val="100"/>
          <w:position w:val="0"/>
          <w:sz w:val="20"/>
          <w:szCs w:val="20"/>
        </w:rPr>
        <w:t>单位负责人：薛向东</w:t>
        <w:tab/>
        <w:t>财务负责人：杨健</w:t>
        <w:tab/>
        <w:t>制表人：叶莉</w:t>
      </w:r>
    </w:p>
    <w:p>
      <w:pPr>
        <w:pStyle w:val="Style31"/>
        <w:keepNext w:val="0"/>
        <w:keepLines w:val="0"/>
        <w:widowControl w:val="0"/>
        <w:shd w:val="clear" w:color="auto" w:fill="auto"/>
        <w:tabs>
          <w:tab w:pos="8222" w:val="left"/>
        </w:tabs>
        <w:bidi w:val="0"/>
        <w:spacing w:before="0" w:after="0" w:line="240" w:lineRule="auto"/>
        <w:ind w:left="101" w:right="0" w:firstLine="0"/>
        <w:jc w:val="left"/>
        <w:rPr>
          <w:sz w:val="20"/>
          <w:szCs w:val="20"/>
        </w:rPr>
      </w:pPr>
      <w:r>
        <w:rPr>
          <w:b w:val="0"/>
          <w:bCs w:val="0"/>
          <w:color w:val="000000"/>
          <w:spacing w:val="0"/>
          <w:w w:val="100"/>
          <w:position w:val="0"/>
          <w:sz w:val="20"/>
          <w:szCs w:val="20"/>
        </w:rPr>
        <w:t>编制单位：北京东华合创数码科技股份有限公司</w:t>
        <w:tab/>
        <w:t>金额单位：人民币元</w:t>
      </w:r>
    </w:p>
    <w:tbl>
      <w:tblPr>
        <w:tblOverlap w:val="never"/>
        <w:jc w:val="center"/>
        <w:tblLayout w:type="fixed"/>
      </w:tblPr>
      <w:tblGrid>
        <w:gridCol w:w="2573"/>
        <w:gridCol w:w="850"/>
        <w:gridCol w:w="1464"/>
        <w:gridCol w:w="1550"/>
        <w:gridCol w:w="538"/>
        <w:gridCol w:w="1512"/>
        <w:gridCol w:w="1771"/>
      </w:tblGrid>
      <w:tr>
        <w:trPr>
          <w:trHeight w:val="341"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负债及股东权益</w:t>
            </w: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合并数</w:t>
            </w:r>
          </w:p>
        </w:tc>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59" w:lineRule="exact"/>
              <w:ind w:left="0" w:right="0" w:firstLine="0"/>
              <w:jc w:val="center"/>
              <w:rPr>
                <w:sz w:val="20"/>
                <w:szCs w:val="20"/>
              </w:rPr>
            </w:pPr>
            <w:r>
              <w:rPr>
                <w:b/>
                <w:bCs/>
                <w:color w:val="000000"/>
                <w:spacing w:val="0"/>
                <w:w w:val="100"/>
                <w:position w:val="0"/>
                <w:sz w:val="20"/>
                <w:szCs w:val="20"/>
              </w:rPr>
              <w:t>附 注</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母公司数</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b/>
                <w:bCs/>
                <w:color w:val="000000"/>
                <w:spacing w:val="0"/>
                <w:w w:val="100"/>
                <w:position w:val="0"/>
                <w:sz w:val="20"/>
                <w:szCs w:val="20"/>
              </w:rPr>
              <w:t>2006.12.31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b/>
                <w:bCs/>
                <w:color w:val="000000"/>
                <w:spacing w:val="0"/>
                <w:w w:val="100"/>
                <w:position w:val="0"/>
                <w:sz w:val="20"/>
                <w:szCs w:val="20"/>
              </w:rPr>
              <w:t>2005.12.31</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b/>
                <w:bCs/>
                <w:color w:val="000000"/>
                <w:spacing w:val="0"/>
                <w:w w:val="100"/>
                <w:position w:val="0"/>
                <w:sz w:val="20"/>
                <w:szCs w:val="20"/>
              </w:rPr>
              <w:t>2005.12.31</w:t>
            </w:r>
          </w:p>
        </w:tc>
      </w:tr>
      <w:tr>
        <w:trPr>
          <w:trHeight w:val="37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短期借款</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-11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30,000,000.00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30,000,000.00</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应付票据</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-12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43,485,402.12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9,992,835.00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43,485,402.12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9,992,835.00</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应付账款</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T3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78,444,296.17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60,565,411.42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78,430,966.17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60,565,411.42</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预收账款</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T4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209,777,381.40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155,396,784.88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209,777,381.40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155,025,641.08</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应付工资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35,759.00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70,333.00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30,000.00</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应付福利费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5,492,092.38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3,195,764.30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5,264,821.74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3,019,897.00</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应付股利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73"/>
        <w:gridCol w:w="845"/>
        <w:gridCol w:w="1464"/>
        <w:gridCol w:w="1550"/>
        <w:gridCol w:w="538"/>
        <w:gridCol w:w="1512"/>
        <w:gridCol w:w="1762"/>
      </w:tblGrid>
      <w:tr>
        <w:trPr>
          <w:trHeight w:val="39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应交税金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-15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-1,959,326.76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1,459,301.49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-1,970,528.89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1,428,634.96</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其他应交款</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T6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42,430.54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32,637.68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40,480.62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29,424.40</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其他应付款</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T7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2,503,282.05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1,057,307.13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2,432,583.32</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985,934.04</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预提费用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T8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15,021.76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240,348.16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15,021.76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240,348.16</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预计负债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一年内到期长期负债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其他流动负债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347,836,338.66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262,010,723.06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347,476,128.24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261,318,126.06</w:t>
            </w:r>
          </w:p>
        </w:tc>
      </w:tr>
      <w:tr>
        <w:trPr>
          <w:trHeight w:val="30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长期负债：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长期借款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应付债券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专项应付款</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T9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1,500,000.00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1,000,000.00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1,500,000.00</w:t>
            </w: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其他长期负债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长期负债合计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b/>
                <w:bCs/>
                <w:color w:val="000000"/>
                <w:spacing w:val="0"/>
                <w:w w:val="100"/>
                <w:position w:val="0"/>
                <w:sz w:val="20"/>
                <w:szCs w:val="20"/>
              </w:rPr>
              <w:t>1,000,000.00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1,500,000.00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b/>
                <w:bCs/>
                <w:color w:val="000000"/>
                <w:spacing w:val="0"/>
                <w:w w:val="100"/>
                <w:position w:val="0"/>
                <w:sz w:val="20"/>
                <w:szCs w:val="20"/>
              </w:rPr>
              <w:t>1,000,000.00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b/>
                <w:bCs/>
                <w:color w:val="000000"/>
                <w:spacing w:val="0"/>
                <w:w w:val="100"/>
                <w:position w:val="0"/>
                <w:sz w:val="20"/>
                <w:szCs w:val="20"/>
              </w:rPr>
              <w:t>1,500,000.00</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递延税项：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递延税款贷项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40"/>
              <w:jc w:val="left"/>
              <w:rPr>
                <w:sz w:val="20"/>
                <w:szCs w:val="20"/>
              </w:rPr>
            </w:pPr>
            <w:r>
              <w:rPr>
                <w:b/>
                <w:bCs/>
                <w:color w:val="000000"/>
                <w:spacing w:val="0"/>
                <w:w w:val="100"/>
                <w:position w:val="0"/>
                <w:sz w:val="20"/>
                <w:szCs w:val="20"/>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348,836,338.66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263,510,723.06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348,476,128.24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262,818,126.06</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少数股东权益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92,720.08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82,295.29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股本</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86,236,687.00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58,760,625.00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86,236,687.00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58,760,625.00</w:t>
            </w: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减：已归还投资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股本净额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86,236,687.00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58,760,625.00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86,236,687.00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58,760,625.00</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资本公积</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-21</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276,576,024.56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1,220,000.00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276,576,024.56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1,220,000.00</w:t>
            </w:r>
          </w:p>
        </w:tc>
      </w:tr>
      <w:tr>
        <w:trPr>
          <w:trHeight w:val="30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盈余公积</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-22</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30,960,026.76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23,754,954.98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30,960,026.76</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23,754,954.98</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其中：公益金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7,918,318.32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7,918,318.32</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未分配利润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167,292,282.49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color w:val="000000"/>
                <w:spacing w:val="0"/>
                <w:w w:val="100"/>
                <w:position w:val="0"/>
                <w:sz w:val="20"/>
                <w:szCs w:val="20"/>
              </w:rPr>
              <w:t>114,202,359.00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167,292,282.49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114,198,761.00</w:t>
            </w: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其中：现金股利</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12,935,503.05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color w:val="000000"/>
                <w:spacing w:val="0"/>
                <w:w w:val="100"/>
                <w:position w:val="0"/>
                <w:sz w:val="20"/>
                <w:szCs w:val="20"/>
              </w:rPr>
              <w:t>5,876,062.50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20"/>
                <w:szCs w:val="20"/>
              </w:rPr>
            </w:pPr>
            <w:r>
              <w:rPr>
                <w:rFonts w:ascii="Times New Roman" w:eastAsia="Times New Roman" w:hAnsi="Times New Roman" w:cs="Times New Roman"/>
                <w:color w:val="000000"/>
                <w:spacing w:val="0"/>
                <w:w w:val="100"/>
                <w:position w:val="0"/>
                <w:sz w:val="20"/>
                <w:szCs w:val="20"/>
              </w:rPr>
              <w:t>8,623,668.70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5,876,062.50</w:t>
            </w:r>
          </w:p>
        </w:tc>
      </w:tr>
      <w:tr>
        <w:trPr>
          <w:trHeight w:val="26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b/>
                <w:bCs/>
                <w:color w:val="000000"/>
                <w:spacing w:val="0"/>
                <w:w w:val="100"/>
                <w:position w:val="0"/>
                <w:sz w:val="20"/>
                <w:szCs w:val="20"/>
              </w:rPr>
              <w:t>股东权益合计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561,065,020.81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197,937,938.98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561,065,020.81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197,934,340.98</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负债及股东权益总计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909,994,079.55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20"/>
                <w:szCs w:val="20"/>
              </w:rPr>
            </w:pPr>
            <w:r>
              <w:rPr>
                <w:rFonts w:ascii="Times New Roman" w:eastAsia="Times New Roman" w:hAnsi="Times New Roman" w:cs="Times New Roman"/>
                <w:b/>
                <w:bCs/>
                <w:color w:val="000000"/>
                <w:spacing w:val="0"/>
                <w:w w:val="100"/>
                <w:position w:val="0"/>
                <w:sz w:val="20"/>
                <w:szCs w:val="20"/>
              </w:rPr>
              <w:t>461,530,957.33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909,541,149.05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20"/>
                <w:szCs w:val="20"/>
              </w:rPr>
            </w:pPr>
            <w:r>
              <w:rPr>
                <w:rFonts w:ascii="Times New Roman" w:eastAsia="Times New Roman" w:hAnsi="Times New Roman" w:cs="Times New Roman"/>
                <w:b/>
                <w:bCs/>
                <w:color w:val="000000"/>
                <w:spacing w:val="0"/>
                <w:w w:val="100"/>
                <w:position w:val="0"/>
                <w:sz w:val="20"/>
                <w:szCs w:val="20"/>
              </w:rPr>
              <w:t>460,752,467.04</w:t>
            </w:r>
          </w:p>
        </w:tc>
      </w:tr>
      <w:tr>
        <w:trPr>
          <w:trHeight w:val="317" w:hRule="exact"/>
        </w:trPr>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单位负责人：薛向东</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财务负责人：</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gridSpan w:val="2"/>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制表人：叶莉</w:t>
            </w:r>
          </w:p>
        </w:tc>
        <w:tc>
          <w:tcPr>
            <w:tcBorders>
              <w:top w:val="single" w:sz="4"/>
            </w:tcBorders>
            <w:shd w:val="clear" w:color="auto" w:fill="FFFFFF"/>
            <w:vAlign w:val="top"/>
          </w:tcPr>
          <w:p>
            <w:pPr>
              <w:widowControl w:val="0"/>
              <w:rPr>
                <w:sz w:val="10"/>
                <w:szCs w:val="10"/>
              </w:rPr>
            </w:pPr>
          </w:p>
        </w:tc>
      </w:tr>
    </w:tbl>
    <w:p>
      <w:pPr>
        <w:widowControl w:val="0"/>
        <w:spacing w:after="99" w:line="1" w:lineRule="exact"/>
      </w:pPr>
    </w:p>
    <w:p>
      <w:pPr>
        <w:pStyle w:val="Style21"/>
        <w:keepNext w:val="0"/>
        <w:keepLines w:val="0"/>
        <w:widowControl w:val="0"/>
        <w:shd w:val="clear" w:color="auto" w:fill="auto"/>
        <w:bidi w:val="0"/>
        <w:spacing w:before="0" w:after="280" w:line="240" w:lineRule="auto"/>
        <w:ind w:left="0" w:right="0" w:firstLine="620"/>
        <w:jc w:val="both"/>
      </w:pPr>
      <w:r>
        <w:rPr>
          <w:rFonts w:ascii="Times New Roman" w:eastAsia="Times New Roman" w:hAnsi="Times New Roman" w:cs="Times New Roman"/>
          <w:b/>
          <w:bCs/>
          <w:color w:val="000000"/>
          <w:spacing w:val="0"/>
          <w:w w:val="100"/>
          <w:position w:val="0"/>
          <w:sz w:val="24"/>
          <w:szCs w:val="24"/>
        </w:rPr>
        <w:t>2</w:t>
      </w:r>
      <w:r>
        <w:rPr>
          <w:b/>
          <w:bCs/>
          <w:color w:val="000000"/>
          <w:spacing w:val="0"/>
          <w:w w:val="100"/>
          <w:position w:val="0"/>
          <w:sz w:val="24"/>
          <w:szCs w:val="24"/>
        </w:rPr>
        <w:t>、利润及利润分配表</w:t>
      </w:r>
    </w:p>
    <w:p>
      <w:pPr>
        <w:pStyle w:val="Style14"/>
        <w:keepNext/>
        <w:keepLines/>
        <w:widowControl w:val="0"/>
        <w:shd w:val="clear" w:color="auto" w:fill="auto"/>
        <w:bidi w:val="0"/>
        <w:spacing w:before="0" w:after="100" w:line="240" w:lineRule="auto"/>
        <w:ind w:left="4680" w:right="0" w:firstLine="0"/>
        <w:jc w:val="left"/>
      </w:pPr>
      <w:bookmarkStart w:id="234" w:name="bookmark234"/>
      <w:bookmarkStart w:id="235" w:name="bookmark235"/>
      <w:bookmarkStart w:id="236" w:name="bookmark236"/>
      <w:bookmarkStart w:id="237" w:name="bookmark237"/>
      <w:r>
        <w:rPr>
          <w:color w:val="000000"/>
          <w:spacing w:val="0"/>
          <w:w w:val="100"/>
          <w:position w:val="0"/>
        </w:rPr>
        <w:t>（</w:t>
      </w:r>
      <w:bookmarkEnd w:id="236"/>
      <w:r>
        <w:rPr>
          <w:color w:val="000000"/>
          <w:spacing w:val="0"/>
          <w:w w:val="100"/>
          <w:position w:val="0"/>
        </w:rPr>
        <w:t>二）利润及利润分配表</w:t>
      </w:r>
      <w:bookmarkEnd w:id="234"/>
      <w:bookmarkEnd w:id="235"/>
      <w:bookmarkEnd w:id="237"/>
    </w:p>
    <w:tbl>
      <w:tblPr>
        <w:tblOverlap w:val="never"/>
        <w:jc w:val="left"/>
        <w:tblLayout w:type="fixed"/>
      </w:tblPr>
      <w:tblGrid>
        <w:gridCol w:w="557"/>
        <w:gridCol w:w="1862"/>
        <w:gridCol w:w="850"/>
        <w:gridCol w:w="1464"/>
        <w:gridCol w:w="1512"/>
        <w:gridCol w:w="850"/>
        <w:gridCol w:w="1469"/>
        <w:gridCol w:w="1464"/>
        <w:gridCol w:w="154"/>
      </w:tblGrid>
      <w:tr>
        <w:trPr>
          <w:trHeight w:val="384" w:hRule="exact"/>
        </w:trPr>
        <w:tc>
          <w:tcPr>
            <w:gridSpan w:val="2"/>
            <w:vMerge w:val="restart"/>
            <w:tcBorders>
              <w:top w:val="single" w:sz="4"/>
              <w:left w:val="single" w:sz="4"/>
            </w:tcBorders>
            <w:shd w:val="clear" w:color="auto" w:fill="FFFFFF"/>
            <w:vAlign w:val="center"/>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合并数</w:t>
            </w:r>
          </w:p>
        </w:tc>
        <w:tc>
          <w:tcPr>
            <w:vMerge w:val="restart"/>
            <w:tcBorders>
              <w:top w:val="single" w:sz="4"/>
              <w:left w:val="single" w:sz="4"/>
            </w:tcBorders>
            <w:shd w:val="clear" w:color="auto" w:fill="FFFFFF"/>
            <w:vAlign w:val="center"/>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160" w:firstLine="0"/>
              <w:jc w:val="right"/>
              <w:rPr>
                <w:sz w:val="20"/>
                <w:szCs w:val="20"/>
              </w:rPr>
            </w:pPr>
            <w:r>
              <w:rPr>
                <w:b/>
                <w:bCs/>
                <w:color w:val="000000"/>
                <w:spacing w:val="0"/>
                <w:w w:val="100"/>
                <w:position w:val="0"/>
                <w:sz w:val="20"/>
                <w:szCs w:val="20"/>
              </w:rPr>
              <w:t>附注</w:t>
            </w:r>
          </w:p>
        </w:tc>
        <w:tc>
          <w:tcPr>
            <w:gridSpan w:val="2"/>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母公司数</w:t>
            </w:r>
          </w:p>
        </w:tc>
        <w:tc>
          <w:tcPr>
            <w:vMerge w:val="restart"/>
            <w:tcBorders>
              <w:top w:val="single" w:sz="4"/>
              <w:left w:val="single" w:sz="4"/>
            </w:tcBorders>
            <w:shd w:val="clear" w:color="auto" w:fill="FFFFFF"/>
            <w:vAlign w:val="top"/>
          </w:tcPr>
          <w:p>
            <w:pPr>
              <w:framePr w:w="10181" w:h="2592" w:vSpace="250" w:wrap="notBeside" w:vAnchor="text" w:hAnchor="text" w:x="545" w:y="251"/>
              <w:widowControl w:val="0"/>
              <w:rPr>
                <w:sz w:val="10"/>
                <w:szCs w:val="10"/>
              </w:rPr>
            </w:pPr>
          </w:p>
        </w:tc>
      </w:tr>
      <w:tr>
        <w:trPr>
          <w:trHeight w:val="370" w:hRule="exact"/>
        </w:trPr>
        <w:tc>
          <w:tcPr>
            <w:gridSpan w:val="2"/>
            <w:vMerge/>
            <w:tcBorders>
              <w:left w:val="single" w:sz="4"/>
            </w:tcBorders>
            <w:shd w:val="clear" w:color="auto" w:fill="FFFFFF"/>
            <w:vAlign w:val="center"/>
          </w:tcPr>
          <w:p>
            <w:pPr>
              <w:framePr w:w="10181" w:h="2592" w:vSpace="250" w:wrap="notBeside" w:vAnchor="text" w:hAnchor="text" w:x="545" w:y="251"/>
            </w:pPr>
          </w:p>
        </w:tc>
        <w:tc>
          <w:tcPr>
            <w:vMerge/>
            <w:tcBorders>
              <w:left w:val="single" w:sz="4"/>
            </w:tcBorders>
            <w:shd w:val="clear" w:color="auto" w:fill="FFFFFF"/>
            <w:vAlign w:val="center"/>
          </w:tcPr>
          <w:p>
            <w:pPr>
              <w:framePr w:w="10181" w:h="2592" w:vSpace="250" w:wrap="notBeside" w:vAnchor="text" w:hAnchor="text" w:x="545" w:y="251"/>
            </w:pP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年度</w:t>
            </w:r>
          </w:p>
        </w:tc>
        <w:tc>
          <w:tcPr>
            <w:vMerge/>
            <w:tcBorders>
              <w:left w:val="single" w:sz="4"/>
            </w:tcBorders>
            <w:shd w:val="clear" w:color="auto" w:fill="FFFFFF"/>
            <w:vAlign w:val="center"/>
          </w:tcPr>
          <w:p>
            <w:pPr>
              <w:framePr w:w="10181" w:h="2592" w:vSpace="250" w:wrap="notBeside" w:vAnchor="text" w:hAnchor="text" w:x="545" w:y="251"/>
            </w:pP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2006</w:t>
            </w:r>
            <w:r>
              <w:rPr>
                <w:b/>
                <w:bCs/>
                <w:color w:val="000000"/>
                <w:spacing w:val="0"/>
                <w:w w:val="100"/>
                <w:position w:val="0"/>
                <w:sz w:val="20"/>
                <w:szCs w:val="20"/>
              </w:rPr>
              <w:t>年度</w:t>
            </w: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2005</w:t>
            </w:r>
            <w:r>
              <w:rPr>
                <w:b/>
                <w:bCs/>
                <w:color w:val="000000"/>
                <w:spacing w:val="0"/>
                <w:w w:val="100"/>
                <w:position w:val="0"/>
                <w:sz w:val="20"/>
                <w:szCs w:val="20"/>
              </w:rPr>
              <w:t>年度</w:t>
            </w:r>
          </w:p>
        </w:tc>
        <w:tc>
          <w:tcPr>
            <w:vMerge/>
            <w:tcBorders>
              <w:left w:val="single" w:sz="4"/>
            </w:tcBorders>
            <w:shd w:val="clear" w:color="auto" w:fill="FFFFFF"/>
            <w:vAlign w:val="top"/>
          </w:tcPr>
          <w:p>
            <w:pPr>
              <w:framePr w:w="10181" w:h="2592" w:vSpace="250" w:wrap="notBeside" w:vAnchor="text" w:hAnchor="text" w:x="545" w:y="251"/>
            </w:pPr>
          </w:p>
        </w:tc>
      </w:tr>
      <w:tr>
        <w:trPr>
          <w:trHeight w:val="446" w:hRule="exact"/>
        </w:trPr>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w:t>
            </w:r>
          </w:p>
        </w:tc>
        <w:tc>
          <w:tcPr>
            <w:tcBorders>
              <w:top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-25</w:t>
            </w: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585,032,199.20</w:t>
            </w: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b/>
                <w:bCs/>
                <w:color w:val="000000"/>
                <w:spacing w:val="0"/>
                <w:w w:val="100"/>
                <w:position w:val="0"/>
                <w:sz w:val="20"/>
                <w:szCs w:val="20"/>
              </w:rPr>
              <w:t>461,460,967.45</w:t>
            </w:r>
          </w:p>
        </w:tc>
        <w:tc>
          <w:tcPr>
            <w:tcBorders>
              <w:top w:val="single" w:sz="4"/>
              <w:left w:val="single" w:sz="4"/>
            </w:tcBorders>
            <w:shd w:val="clear" w:color="auto" w:fill="FFFFFF"/>
            <w:vAlign w:val="top"/>
          </w:tcPr>
          <w:p>
            <w:pPr>
              <w:framePr w:w="10181" w:h="2592" w:vSpace="250" w:wrap="notBeside" w:vAnchor="text" w:hAnchor="text" w:x="545" w:y="251"/>
              <w:widowControl w:val="0"/>
              <w:rPr>
                <w:sz w:val="10"/>
                <w:szCs w:val="10"/>
              </w:rPr>
            </w:pP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582,456,146.15</w:t>
            </w:r>
          </w:p>
        </w:tc>
        <w:tc>
          <w:tcPr>
            <w:tcBorders>
              <w:top w:val="single" w:sz="4"/>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459,110,964.08</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r>
      <w:tr>
        <w:trPr>
          <w:trHeight w:val="355" w:hRule="exact"/>
        </w:trPr>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减:</w:t>
            </w:r>
          </w:p>
        </w:tc>
        <w:tc>
          <w:tcPr>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-25</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473,800,278.67</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359,032,653.56</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472,545,356.72</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357,756,556.94</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r>
      <w:tr>
        <w:trPr>
          <w:trHeight w:val="365" w:hRule="exact"/>
        </w:trPr>
        <w:tc>
          <w:tcPr>
            <w:tcBorders>
              <w:left w:val="single" w:sz="4"/>
            </w:tcBorders>
            <w:shd w:val="clear" w:color="auto" w:fill="FFFFFF"/>
            <w:vAlign w:val="top"/>
          </w:tcPr>
          <w:p>
            <w:pPr>
              <w:framePr w:w="10181" w:h="2592" w:vSpace="250" w:wrap="notBeside" w:vAnchor="text" w:hAnchor="text" w:x="545" w:y="251"/>
              <w:widowControl w:val="0"/>
              <w:rPr>
                <w:sz w:val="10"/>
                <w:szCs w:val="10"/>
              </w:rPr>
            </w:pPr>
          </w:p>
        </w:tc>
        <w:tc>
          <w:tcPr>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营业税金及附加</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-26</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3,519,733.70</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3,236,378.97</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3,437,421.97</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3,191,548.52</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r>
      <w:tr>
        <w:trPr>
          <w:trHeight w:val="360" w:hRule="exact"/>
        </w:trPr>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二、</w:t>
            </w:r>
          </w:p>
        </w:tc>
        <w:tc>
          <w:tcPr>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主营业务利润</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107,712,186.83</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99,191,934.92</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106,473,367.46</w:t>
            </w:r>
          </w:p>
        </w:tc>
        <w:tc>
          <w:tcPr>
            <w:tcBorders>
              <w:left w:val="single" w:sz="4"/>
            </w:tcBorders>
            <w:shd w:val="clear" w:color="auto" w:fill="FFFFFF"/>
            <w:vAlign w:val="top"/>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rPr>
              <w:t>98,162,858.62</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加：</w:t>
            </w:r>
          </w:p>
        </w:tc>
        <w:tc>
          <w:tcPr>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五</w:t>
            </w:r>
            <w:r>
              <w:rPr>
                <w:color w:val="000000"/>
                <w:spacing w:val="0"/>
                <w:w w:val="100"/>
                <w:position w:val="0"/>
                <w:sz w:val="20"/>
                <w:szCs w:val="20"/>
              </w:rPr>
              <w:t>-27</w:t>
            </w:r>
          </w:p>
        </w:tc>
        <w:tc>
          <w:tcPr>
            <w:tcBorders>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6,120,188.33</w:t>
            </w:r>
          </w:p>
        </w:tc>
        <w:tc>
          <w:tcPr>
            <w:tcBorders>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3,264,180.56</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c>
          <w:tcPr>
            <w:tcBorders>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6,120,188.33</w:t>
            </w:r>
          </w:p>
        </w:tc>
        <w:tc>
          <w:tcPr>
            <w:tcBorders>
              <w:left w:val="single" w:sz="4"/>
            </w:tcBorders>
            <w:shd w:val="clear" w:color="auto" w:fill="FFFFFF"/>
            <w:vAlign w:val="bottom"/>
          </w:tcPr>
          <w:p>
            <w:pPr>
              <w:pStyle w:val="Style4"/>
              <w:keepNext w:val="0"/>
              <w:keepLines w:val="0"/>
              <w:framePr w:w="10181" w:h="2592" w:vSpace="250" w:wrap="notBeside" w:vAnchor="text" w:hAnchor="text" w:x="545" w:y="251"/>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3,264,180.56</w:t>
            </w:r>
          </w:p>
        </w:tc>
        <w:tc>
          <w:tcPr>
            <w:tcBorders>
              <w:left w:val="single" w:sz="4"/>
            </w:tcBorders>
            <w:shd w:val="clear" w:color="auto" w:fill="FFFFFF"/>
            <w:vAlign w:val="top"/>
          </w:tcPr>
          <w:p>
            <w:pPr>
              <w:framePr w:w="10181" w:h="2592" w:vSpace="250" w:wrap="notBeside" w:vAnchor="text" w:hAnchor="text" w:x="545" w:y="251"/>
              <w:widowControl w:val="0"/>
              <w:rPr>
                <w:sz w:val="10"/>
                <w:szCs w:val="10"/>
              </w:rPr>
            </w:pPr>
          </w:p>
        </w:tc>
      </w:tr>
    </w:tbl>
    <w:p>
      <w:pPr>
        <w:pStyle w:val="Style31"/>
        <w:keepNext w:val="0"/>
        <w:keepLines w:val="0"/>
        <w:framePr w:w="4248" w:h="245" w:hSpace="544" w:wrap="notBeside" w:vAnchor="text" w:hAnchor="text" w:x="646" w:y="1"/>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编制单位：北京东华合创数码科技股份有限公司</w:t>
      </w:r>
    </w:p>
    <w:p>
      <w:pPr>
        <w:pStyle w:val="Style31"/>
        <w:keepNext w:val="0"/>
        <w:keepLines w:val="0"/>
        <w:framePr w:w="1843" w:h="245" w:hSpace="544" w:wrap="notBeside" w:vAnchor="text" w:hAnchor="text" w:x="8508" w:y="1"/>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金额单位：人民币元</w:t>
      </w:r>
    </w:p>
    <w:p>
      <w:pPr>
        <w:widowControl w:val="0"/>
        <w:spacing w:line="1" w:lineRule="exact"/>
      </w:pPr>
      <w:r>
        <w:br w:type="page"/>
      </w:r>
    </w:p>
    <w:tbl>
      <w:tblPr>
        <w:tblOverlap w:val="never"/>
        <w:jc w:val="center"/>
        <w:tblLayout w:type="fixed"/>
      </w:tblPr>
      <w:tblGrid>
        <w:gridCol w:w="2414"/>
        <w:gridCol w:w="850"/>
        <w:gridCol w:w="1464"/>
        <w:gridCol w:w="1512"/>
        <w:gridCol w:w="850"/>
        <w:gridCol w:w="1469"/>
        <w:gridCol w:w="1474"/>
      </w:tblGrid>
      <w:tr>
        <w:trPr>
          <w:trHeight w:val="47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减：营业费用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21,752,568.75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27,814,654.96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21,058,132.86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27,308,486.94</w:t>
            </w:r>
          </w:p>
        </w:tc>
      </w:tr>
      <w:tr>
        <w:trPr>
          <w:trHeight w:val="35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管理费用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color w:val="000000"/>
                <w:spacing w:val="0"/>
                <w:w w:val="100"/>
                <w:position w:val="0"/>
                <w:sz w:val="20"/>
                <w:szCs w:val="20"/>
              </w:rPr>
              <w:t>22,089,562.98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18,633,301.46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21,392,077.67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18,121,241.30</w:t>
            </w:r>
          </w:p>
        </w:tc>
      </w:tr>
      <w:tr>
        <w:trPr>
          <w:trHeight w:val="3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财务费用</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-28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40"/>
              <w:jc w:val="left"/>
              <w:rPr>
                <w:sz w:val="20"/>
                <w:szCs w:val="20"/>
              </w:rPr>
            </w:pPr>
            <w:r>
              <w:rPr>
                <w:rFonts w:ascii="Times New Roman" w:eastAsia="Times New Roman" w:hAnsi="Times New Roman" w:cs="Times New Roman"/>
                <w:color w:val="000000"/>
                <w:spacing w:val="0"/>
                <w:w w:val="100"/>
                <w:position w:val="0"/>
                <w:sz w:val="20"/>
                <w:szCs w:val="20"/>
              </w:rPr>
              <w:t>633,328.80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1,019,716.14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w:t>
            </w:r>
            <w:r>
              <w:rPr>
                <w:color w:val="000000"/>
                <w:spacing w:val="0"/>
                <w:w w:val="100"/>
                <w:position w:val="0"/>
                <w:sz w:val="20"/>
                <w:szCs w:val="20"/>
              </w:rPr>
              <w:t>-04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653,411.15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1,021,200.44</w:t>
            </w:r>
          </w:p>
        </w:tc>
      </w:tr>
      <w:tr>
        <w:trPr>
          <w:trHeight w:val="34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三、营业利润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b/>
                <w:bCs/>
                <w:color w:val="000000"/>
                <w:spacing w:val="0"/>
                <w:w w:val="100"/>
                <w:position w:val="0"/>
                <w:sz w:val="20"/>
                <w:szCs w:val="20"/>
              </w:rPr>
              <w:t>69,356,914.63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b/>
                <w:bCs/>
                <w:color w:val="000000"/>
                <w:spacing w:val="0"/>
                <w:w w:val="100"/>
                <w:position w:val="0"/>
                <w:sz w:val="20"/>
                <w:szCs w:val="20"/>
              </w:rPr>
              <w:t>54,988,442.92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69,489,934.11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54,976,110.50</w:t>
            </w:r>
          </w:p>
        </w:tc>
      </w:tr>
      <w:tr>
        <w:trPr>
          <w:trHeight w:val="3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加：投资收益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六</w:t>
            </w:r>
            <w:r>
              <w:rPr>
                <w:color w:val="000000"/>
                <w:spacing w:val="0"/>
                <w:w w:val="100"/>
                <w:position w:val="0"/>
                <w:sz w:val="20"/>
                <w:szCs w:val="20"/>
              </w:rPr>
              <w:t>-05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-135,606.83</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-2,656.70</w:t>
            </w:r>
          </w:p>
        </w:tc>
      </w:tr>
      <w:tr>
        <w:trPr>
          <w:trHeight w:val="35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补贴收入</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-29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7,080,980.13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7,360,726.08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7,080,980.13</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7,360,726.08</w:t>
            </w:r>
          </w:p>
        </w:tc>
      </w:tr>
      <w:tr>
        <w:trPr>
          <w:trHeight w:val="35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营业外收入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12,345.00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12,345.00</w:t>
            </w:r>
          </w:p>
        </w:tc>
      </w:tr>
      <w:tr>
        <w:trPr>
          <w:trHeight w:val="36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减：营业外支出</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五</w:t>
            </w:r>
            <w:r>
              <w:rPr>
                <w:color w:val="000000"/>
                <w:spacing w:val="0"/>
                <w:w w:val="100"/>
                <w:position w:val="0"/>
                <w:sz w:val="20"/>
                <w:szCs w:val="20"/>
              </w:rPr>
              <w:t>-30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10,772.75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10,772.75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247.00</w:t>
            </w:r>
          </w:p>
        </w:tc>
      </w:tr>
      <w:tr>
        <w:trPr>
          <w:trHeight w:val="37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四、利润总额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b/>
                <w:bCs/>
                <w:color w:val="000000"/>
                <w:spacing w:val="0"/>
                <w:w w:val="100"/>
                <w:position w:val="0"/>
                <w:sz w:val="20"/>
                <w:szCs w:val="20"/>
              </w:rPr>
              <w:t>76,427,122.01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b/>
                <w:bCs/>
                <w:color w:val="000000"/>
                <w:spacing w:val="0"/>
                <w:w w:val="100"/>
                <w:position w:val="0"/>
                <w:sz w:val="20"/>
                <w:szCs w:val="20"/>
              </w:rPr>
              <w:t>62,361,267.00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76,424,534.66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62,346,277.88</w:t>
            </w:r>
          </w:p>
        </w:tc>
      </w:tr>
      <w:tr>
        <w:trPr>
          <w:trHeight w:val="34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减：所得税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4,379,577.45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4,220,747.89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4,373,816.89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4,209,370.96</w:t>
            </w:r>
          </w:p>
        </w:tc>
      </w:tr>
      <w:tr>
        <w:trPr>
          <w:trHeight w:val="36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少数股东损益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800"/>
              <w:jc w:val="left"/>
              <w:rPr>
                <w:sz w:val="20"/>
                <w:szCs w:val="20"/>
              </w:rPr>
            </w:pPr>
            <w:r>
              <w:rPr>
                <w:rFonts w:ascii="Times New Roman" w:eastAsia="Times New Roman" w:hAnsi="Times New Roman" w:cs="Times New Roman"/>
                <w:color w:val="000000"/>
                <w:spacing w:val="0"/>
                <w:w w:val="100"/>
                <w:position w:val="0"/>
                <w:sz w:val="20"/>
                <w:szCs w:val="20"/>
              </w:rPr>
              <w:t>424.79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五、净利润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20"/>
                <w:szCs w:val="20"/>
              </w:rPr>
            </w:pPr>
            <w:r>
              <w:rPr>
                <w:rFonts w:ascii="Times New Roman" w:eastAsia="Times New Roman" w:hAnsi="Times New Roman" w:cs="Times New Roman"/>
                <w:b/>
                <w:bCs/>
                <w:color w:val="000000"/>
                <w:spacing w:val="0"/>
                <w:w w:val="100"/>
                <w:position w:val="0"/>
                <w:sz w:val="20"/>
                <w:szCs w:val="20"/>
              </w:rPr>
              <w:t>72,047,119.77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b/>
                <w:bCs/>
                <w:color w:val="000000"/>
                <w:spacing w:val="0"/>
                <w:w w:val="100"/>
                <w:position w:val="0"/>
                <w:sz w:val="20"/>
                <w:szCs w:val="20"/>
              </w:rPr>
              <w:t>58,140,504.92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72,050,717.77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b/>
                <w:bCs/>
                <w:color w:val="000000"/>
                <w:spacing w:val="0"/>
                <w:w w:val="100"/>
                <w:position w:val="0"/>
                <w:sz w:val="20"/>
                <w:szCs w:val="20"/>
              </w:rPr>
              <w:t>58,136,906.92</w:t>
            </w:r>
          </w:p>
        </w:tc>
      </w:tr>
      <w:tr>
        <w:trPr>
          <w:trHeight w:val="341"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加：年初未分配利润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114,202,359.00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rFonts w:ascii="Times New Roman" w:eastAsia="Times New Roman" w:hAnsi="Times New Roman" w:cs="Times New Roman"/>
                <w:color w:val="000000"/>
                <w:spacing w:val="0"/>
                <w:w w:val="100"/>
                <w:position w:val="0"/>
                <w:sz w:val="20"/>
                <w:szCs w:val="20"/>
              </w:rPr>
              <w:t>75,466,140.11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114,198,761.00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rFonts w:ascii="Times New Roman" w:eastAsia="Times New Roman" w:hAnsi="Times New Roman" w:cs="Times New Roman"/>
                <w:color w:val="000000"/>
                <w:spacing w:val="0"/>
                <w:w w:val="100"/>
                <w:position w:val="0"/>
                <w:sz w:val="20"/>
                <w:szCs w:val="20"/>
              </w:rPr>
              <w:t>75,466,140.11</w:t>
            </w:r>
          </w:p>
        </w:tc>
      </w:tr>
      <w:tr>
        <w:trPr>
          <w:trHeight w:val="36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其他转入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71"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六、可分配利润</w:t>
            </w:r>
          </w:p>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减：提取法定盈余公积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186,249,478.77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b/>
                <w:bCs/>
                <w:color w:val="000000"/>
                <w:spacing w:val="0"/>
                <w:w w:val="100"/>
                <w:position w:val="0"/>
                <w:sz w:val="20"/>
                <w:szCs w:val="20"/>
              </w:rPr>
              <w:t>133,606,645.03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186,249,478.77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133,603,047.03</w:t>
            </w:r>
          </w:p>
        </w:tc>
      </w:tr>
      <w:tr>
        <w:trPr>
          <w:trHeight w:val="30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7,205,071.78</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5,813,690.69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7,205,071.78</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5,813,690.69</w:t>
            </w:r>
          </w:p>
        </w:tc>
      </w:tr>
      <w:tr>
        <w:trPr>
          <w:trHeight w:val="55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59" w:lineRule="exact"/>
              <w:ind w:left="600" w:right="0" w:firstLine="0"/>
              <w:jc w:val="left"/>
              <w:rPr>
                <w:sz w:val="20"/>
                <w:szCs w:val="20"/>
              </w:rPr>
            </w:pPr>
            <w:r>
              <w:rPr>
                <w:color w:val="000000"/>
                <w:spacing w:val="0"/>
                <w:w w:val="100"/>
                <w:position w:val="0"/>
                <w:sz w:val="20"/>
                <w:szCs w:val="20"/>
              </w:rPr>
              <w:t>提取法定公益金 提取职工奖励及福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2,906,845.34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2,906,845.34</w:t>
            </w:r>
          </w:p>
        </w:tc>
      </w:tr>
      <w:tr>
        <w:trPr>
          <w:trHeight w:val="30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3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358" w:lineRule="exact"/>
              <w:ind w:left="600" w:right="0" w:firstLine="0"/>
              <w:jc w:val="left"/>
              <w:rPr>
                <w:sz w:val="20"/>
                <w:szCs w:val="20"/>
              </w:rPr>
            </w:pPr>
            <w:r>
              <w:rPr>
                <w:color w:val="000000"/>
                <w:spacing w:val="0"/>
                <w:w w:val="100"/>
                <w:position w:val="0"/>
                <w:sz w:val="20"/>
                <w:szCs w:val="20"/>
              </w:rPr>
              <w:t>提取储备基金 提取企业发展基金 利润归还投资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64" w:lineRule="exact"/>
              <w:ind w:left="0" w:right="0" w:firstLine="200"/>
              <w:jc w:val="left"/>
              <w:rPr>
                <w:sz w:val="20"/>
                <w:szCs w:val="20"/>
              </w:rPr>
            </w:pPr>
            <w:r>
              <w:rPr>
                <w:b/>
                <w:bCs/>
                <w:color w:val="000000"/>
                <w:spacing w:val="0"/>
                <w:w w:val="100"/>
                <w:position w:val="0"/>
                <w:sz w:val="20"/>
                <w:szCs w:val="20"/>
              </w:rPr>
              <w:t>七、可供股东分配的利 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179,044,406.99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b/>
                <w:bCs/>
                <w:color w:val="000000"/>
                <w:spacing w:val="0"/>
                <w:w w:val="100"/>
                <w:position w:val="0"/>
                <w:sz w:val="20"/>
                <w:szCs w:val="20"/>
              </w:rPr>
              <w:t>124,886,109.00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179,044,406.99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124,882,511.00</w:t>
            </w:r>
          </w:p>
        </w:tc>
      </w:tr>
      <w:tr>
        <w:trPr>
          <w:trHeight w:val="34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减：应付优先股股利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提取任意公积金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1"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64" w:lineRule="exact"/>
              <w:ind w:left="600" w:right="0" w:firstLine="0"/>
              <w:jc w:val="left"/>
              <w:rPr>
                <w:sz w:val="20"/>
                <w:szCs w:val="20"/>
              </w:rPr>
            </w:pPr>
            <w:r>
              <w:rPr>
                <w:color w:val="000000"/>
                <w:spacing w:val="0"/>
                <w:w w:val="100"/>
                <w:position w:val="0"/>
                <w:sz w:val="20"/>
                <w:szCs w:val="20"/>
              </w:rPr>
              <w:t>应分配普通股股利 应转增股本普通股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5,876,062.50</w:t>
            </w: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5,341,875.00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5,876,062.50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5,341,875.00</w:t>
            </w:r>
          </w:p>
        </w:tc>
      </w:tr>
      <w:tr>
        <w:trPr>
          <w:trHeight w:val="24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5,876,062.00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rFonts w:ascii="Times New Roman" w:eastAsia="Times New Roman" w:hAnsi="Times New Roman" w:cs="Times New Roman"/>
                <w:color w:val="000000"/>
                <w:spacing w:val="0"/>
                <w:w w:val="100"/>
                <w:position w:val="0"/>
                <w:sz w:val="20"/>
                <w:szCs w:val="20"/>
              </w:rPr>
              <w:t>5,341,875.00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5,876,062.00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rFonts w:ascii="Times New Roman" w:eastAsia="Times New Roman" w:hAnsi="Times New Roman" w:cs="Times New Roman"/>
                <w:color w:val="000000"/>
                <w:spacing w:val="0"/>
                <w:w w:val="100"/>
                <w:position w:val="0"/>
                <w:sz w:val="20"/>
                <w:szCs w:val="20"/>
              </w:rPr>
              <w:t>5,341,875.00</w:t>
            </w:r>
          </w:p>
        </w:tc>
      </w:tr>
      <w:tr>
        <w:trPr>
          <w:trHeight w:val="37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八、未分配利润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167,292,282.49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both"/>
              <w:rPr>
                <w:sz w:val="20"/>
                <w:szCs w:val="20"/>
              </w:rPr>
            </w:pPr>
            <w:r>
              <w:rPr>
                <w:rFonts w:ascii="Times New Roman" w:eastAsia="Times New Roman" w:hAnsi="Times New Roman" w:cs="Times New Roman"/>
                <w:b/>
                <w:bCs/>
                <w:color w:val="000000"/>
                <w:spacing w:val="0"/>
                <w:w w:val="100"/>
                <w:position w:val="0"/>
                <w:sz w:val="20"/>
                <w:szCs w:val="20"/>
              </w:rPr>
              <w:t>114,202,359.00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167,292,282.49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114,198,761.00</w:t>
            </w:r>
          </w:p>
        </w:tc>
      </w:tr>
      <w:tr>
        <w:trPr>
          <w:trHeight w:val="9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69" w:lineRule="exact"/>
              <w:ind w:left="0" w:right="0" w:firstLine="0"/>
              <w:jc w:val="left"/>
              <w:rPr>
                <w:sz w:val="20"/>
                <w:szCs w:val="20"/>
              </w:rPr>
            </w:pPr>
            <w:r>
              <w:rPr>
                <w:b/>
                <w:bCs/>
                <w:color w:val="000000"/>
                <w:spacing w:val="0"/>
                <w:w w:val="100"/>
                <w:position w:val="0"/>
                <w:sz w:val="20"/>
                <w:szCs w:val="20"/>
              </w:rPr>
              <w:t>补充资料：</w:t>
            </w:r>
          </w:p>
          <w:p>
            <w:pPr>
              <w:pStyle w:val="Style4"/>
              <w:keepNext w:val="0"/>
              <w:keepLines w:val="0"/>
              <w:widowControl w:val="0"/>
              <w:shd w:val="clear" w:color="auto" w:fill="auto"/>
              <w:bidi w:val="0"/>
              <w:spacing w:before="0" w:after="0" w:line="269" w:lineRule="exact"/>
              <w:ind w:left="0" w:right="0" w:firstLine="200"/>
              <w:jc w:val="left"/>
              <w:rPr>
                <w:sz w:val="20"/>
                <w:szCs w:val="20"/>
              </w:rPr>
            </w:pPr>
            <w:r>
              <w:rPr>
                <w:color w:val="000000"/>
                <w:spacing w:val="0"/>
                <w:w w:val="100"/>
                <w:position w:val="0"/>
                <w:sz w:val="20"/>
                <w:szCs w:val="20"/>
              </w:rPr>
              <w:t>1</w:t>
            </w:r>
            <w:r>
              <w:rPr>
                <w:color w:val="000000"/>
                <w:spacing w:val="0"/>
                <w:w w:val="100"/>
                <w:position w:val="0"/>
                <w:sz w:val="20"/>
                <w:szCs w:val="20"/>
              </w:rPr>
              <w:t>、出售、处理部门或投 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2" w:hRule="exact"/>
        </w:trPr>
        <w:tc>
          <w:tcPr>
            <w:tcBorders>
              <w:left w:val="single" w:sz="4"/>
            </w:tcBorders>
            <w:shd w:val="clear" w:color="auto" w:fill="FFFFFF"/>
            <w:vAlign w:val="top"/>
          </w:tcPr>
          <w:p>
            <w:pPr>
              <w:pStyle w:val="Style4"/>
              <w:keepNext w:val="0"/>
              <w:keepLines w:val="0"/>
              <w:widowControl w:val="0"/>
              <w:shd w:val="clear" w:color="auto" w:fill="auto"/>
              <w:tabs>
                <w:tab w:pos="531" w:val="left"/>
              </w:tabs>
              <w:bidi w:val="0"/>
              <w:spacing w:before="0" w:after="0" w:line="276" w:lineRule="exact"/>
              <w:ind w:left="0" w:right="0" w:firstLine="200"/>
              <w:jc w:val="left"/>
              <w:rPr>
                <w:sz w:val="20"/>
                <w:szCs w:val="20"/>
              </w:rPr>
            </w:pPr>
            <w:r>
              <w:rPr>
                <w:color w:val="000000"/>
                <w:spacing w:val="0"/>
                <w:w w:val="100"/>
                <w:position w:val="0"/>
                <w:sz w:val="20"/>
                <w:szCs w:val="20"/>
              </w:rPr>
              <w:t>2</w:t>
            </w:r>
            <w:r>
              <w:rPr>
                <w:color w:val="000000"/>
                <w:spacing w:val="0"/>
                <w:w w:val="100"/>
                <w:position w:val="0"/>
                <w:sz w:val="20"/>
                <w:szCs w:val="20"/>
              </w:rPr>
              <w:t>、</w:t>
              <w:tab/>
              <w:t>自然灾害发生的损失</w:t>
            </w:r>
          </w:p>
          <w:p>
            <w:pPr>
              <w:pStyle w:val="Style4"/>
              <w:keepNext w:val="0"/>
              <w:keepLines w:val="0"/>
              <w:widowControl w:val="0"/>
              <w:shd w:val="clear" w:color="auto" w:fill="auto"/>
              <w:tabs>
                <w:tab w:pos="298" w:val="left"/>
              </w:tabs>
              <w:bidi w:val="0"/>
              <w:spacing w:before="0" w:after="0" w:line="274" w:lineRule="exact"/>
              <w:ind w:left="0" w:right="0" w:firstLine="200"/>
              <w:jc w:val="left"/>
              <w:rPr>
                <w:sz w:val="20"/>
                <w:szCs w:val="20"/>
              </w:rPr>
            </w:pPr>
            <w:r>
              <w:rPr>
                <w:color w:val="000000"/>
                <w:spacing w:val="0"/>
                <w:w w:val="100"/>
                <w:position w:val="0"/>
                <w:sz w:val="20"/>
                <w:szCs w:val="20"/>
              </w:rPr>
              <w:t>3</w:t>
            </w:r>
            <w:r>
              <w:rPr>
                <w:color w:val="000000"/>
                <w:spacing w:val="0"/>
                <w:w w:val="100"/>
                <w:position w:val="0"/>
                <w:sz w:val="20"/>
                <w:szCs w:val="20"/>
              </w:rPr>
              <w:t>、</w:t>
              <w:tab/>
              <w:t>会计政策变更增加 （或）减少利润总额</w:t>
            </w:r>
          </w:p>
          <w:p>
            <w:pPr>
              <w:pStyle w:val="Style4"/>
              <w:keepNext w:val="0"/>
              <w:keepLines w:val="0"/>
              <w:widowControl w:val="0"/>
              <w:shd w:val="clear" w:color="auto" w:fill="auto"/>
              <w:tabs>
                <w:tab w:pos="302" w:val="left"/>
              </w:tabs>
              <w:bidi w:val="0"/>
              <w:spacing w:before="0" w:after="0" w:line="278" w:lineRule="exact"/>
              <w:ind w:left="0" w:right="0" w:firstLine="200"/>
              <w:jc w:val="left"/>
              <w:rPr>
                <w:sz w:val="20"/>
                <w:szCs w:val="20"/>
              </w:rPr>
            </w:pPr>
            <w:r>
              <w:rPr>
                <w:color w:val="000000"/>
                <w:spacing w:val="0"/>
                <w:w w:val="100"/>
                <w:position w:val="0"/>
                <w:sz w:val="20"/>
                <w:szCs w:val="20"/>
              </w:rPr>
              <w:t>4</w:t>
            </w:r>
            <w:r>
              <w:rPr>
                <w:color w:val="000000"/>
                <w:spacing w:val="0"/>
                <w:w w:val="100"/>
                <w:position w:val="0"/>
                <w:sz w:val="20"/>
                <w:szCs w:val="20"/>
              </w:rPr>
              <w:t>、</w:t>
              <w:tab/>
              <w:t>会计估计变更增加 （或）减少利润总额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82" w:hRule="exact"/>
        </w:trPr>
        <w:tc>
          <w:tcPr>
            <w:tcBorders>
              <w:left w:val="single" w:sz="4"/>
            </w:tcBorders>
            <w:shd w:val="clear" w:color="auto" w:fill="FFFFFF"/>
            <w:vAlign w:val="bottom"/>
          </w:tcPr>
          <w:p>
            <w:pPr>
              <w:pStyle w:val="Style4"/>
              <w:keepNext w:val="0"/>
              <w:keepLines w:val="0"/>
              <w:widowControl w:val="0"/>
              <w:shd w:val="clear" w:color="auto" w:fill="auto"/>
              <w:tabs>
                <w:tab w:pos="498" w:val="left"/>
              </w:tabs>
              <w:bidi w:val="0"/>
              <w:spacing w:before="0" w:after="120" w:line="240" w:lineRule="auto"/>
              <w:ind w:left="0" w:right="0" w:firstLine="200"/>
              <w:jc w:val="left"/>
              <w:rPr>
                <w:sz w:val="20"/>
                <w:szCs w:val="20"/>
              </w:rPr>
            </w:pPr>
            <w:r>
              <w:rPr>
                <w:color w:val="000000"/>
                <w:spacing w:val="0"/>
                <w:w w:val="100"/>
                <w:position w:val="0"/>
                <w:sz w:val="20"/>
                <w:szCs w:val="20"/>
              </w:rPr>
              <w:t>5</w:t>
            </w:r>
            <w:r>
              <w:rPr>
                <w:color w:val="000000"/>
                <w:spacing w:val="0"/>
                <w:w w:val="100"/>
                <w:position w:val="0"/>
                <w:sz w:val="20"/>
                <w:szCs w:val="20"/>
              </w:rPr>
              <w:t>、</w:t>
              <w:tab/>
              <w:t>债务重组损失</w:t>
            </w:r>
          </w:p>
          <w:p>
            <w:pPr>
              <w:pStyle w:val="Style4"/>
              <w:keepNext w:val="0"/>
              <w:keepLines w:val="0"/>
              <w:widowControl w:val="0"/>
              <w:shd w:val="clear" w:color="auto" w:fill="auto"/>
              <w:tabs>
                <w:tab w:pos="498" w:val="left"/>
              </w:tabs>
              <w:bidi w:val="0"/>
              <w:spacing w:before="0" w:after="0" w:line="240" w:lineRule="auto"/>
              <w:ind w:left="0" w:right="0" w:firstLine="200"/>
              <w:jc w:val="left"/>
              <w:rPr>
                <w:sz w:val="20"/>
                <w:szCs w:val="20"/>
              </w:rPr>
            </w:pPr>
            <w:r>
              <w:rPr>
                <w:color w:val="000000"/>
                <w:spacing w:val="0"/>
                <w:w w:val="100"/>
                <w:position w:val="0"/>
                <w:sz w:val="20"/>
                <w:szCs w:val="20"/>
              </w:rPr>
              <w:t>6</w:t>
            </w:r>
            <w:r>
              <w:rPr>
                <w:color w:val="000000"/>
                <w:spacing w:val="0"/>
                <w:w w:val="100"/>
                <w:position w:val="0"/>
                <w:sz w:val="20"/>
                <w:szCs w:val="20"/>
              </w:rPr>
              <w:t>、</w:t>
              <w:tab/>
              <w:t>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单位负责人：薛向东</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财务负责人</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gridSpan w:val="2"/>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制表人：叶莉</w:t>
            </w:r>
          </w:p>
        </w:tc>
        <w:tc>
          <w:tcPr>
            <w:tcBorders>
              <w:top w:val="single" w:sz="4"/>
            </w:tcBorders>
            <w:shd w:val="clear" w:color="auto" w:fill="FFFFFF"/>
            <w:vAlign w:val="top"/>
          </w:tcPr>
          <w:p>
            <w:pPr>
              <w:widowControl w:val="0"/>
              <w:rPr>
                <w:sz w:val="10"/>
                <w:szCs w:val="10"/>
              </w:rPr>
            </w:pPr>
          </w:p>
        </w:tc>
      </w:tr>
    </w:tbl>
    <w:p>
      <w:pPr>
        <w:sectPr>
          <w:headerReference w:type="default" r:id="rId13"/>
          <w:footerReference w:type="default" r:id="rId14"/>
          <w:headerReference w:type="first" r:id="rId15"/>
          <w:footerReference w:type="first" r:id="rId16"/>
          <w:footnotePr>
            <w:pos w:val="pageBottom"/>
            <w:numFmt w:val="decimal"/>
            <w:numRestart w:val="continuous"/>
          </w:footnotePr>
          <w:pgSz w:w="11900" w:h="16840"/>
          <w:pgMar w:top="1293" w:right="276" w:bottom="1410" w:left="353" w:header="0" w:footer="3" w:gutter="0"/>
          <w:cols w:space="720"/>
          <w:noEndnote/>
          <w:titlePg/>
          <w:rtlGutter w:val="0"/>
          <w:docGrid w:linePitch="360"/>
        </w:sectPr>
      </w:pP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969645</wp:posOffset>
                </wp:positionH>
                <wp:positionV relativeFrom="paragraph">
                  <wp:posOffset>12700</wp:posOffset>
                </wp:positionV>
                <wp:extent cx="1185545" cy="213360"/>
                <wp:wrapSquare wrapText="bothSides"/>
                <wp:docPr id="17" name="Shape 17"/>
                <a:graphic xmlns:a="http://schemas.openxmlformats.org/drawingml/2006/main">
                  <a:graphicData uri="http://schemas.microsoft.com/office/word/2010/wordprocessingShape">
                    <wps:wsp>
                      <wps:cNvSpPr txBox="1"/>
                      <wps:spPr>
                        <a:xfrm>
                          <a:ext cx="1185545" cy="213360"/>
                        </a:xfrm>
                        <a:prstGeom prst="rect"/>
                        <a:noFill/>
                      </wps:spPr>
                      <wps:txbx>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、现金流量表</w:t>
                            </w:r>
                          </w:p>
                        </w:txbxContent>
                      </wps:txbx>
                      <wps:bodyPr wrap="none" lIns="0" tIns="0" rIns="0" bIns="0">
                        <a:noAutoFit/>
                      </wps:bodyPr>
                    </wps:wsp>
                  </a:graphicData>
                </a:graphic>
              </wp:anchor>
            </w:drawing>
          </mc:Choice>
          <mc:Fallback>
            <w:pict>
              <v:shape id="_x0000_s1043" type="#_x0000_t202" style="position:absolute;margin-left:76.350000000000009pt;margin-top:1.pt;width:93.350000000000009pt;height:16.800000000000001pt;z-index:-125829371;mso-wrap-distance-left:0;mso-wrap-distance-right:0;mso-position-horizontal-relative:page" filled="f" stroked="f">
                <v:textbox inset="0,0,0,0">
                  <w:txbxContent>
                    <w:p>
                      <w:pPr>
                        <w:pStyle w:val="Style80"/>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、现金流量表</w:t>
                      </w:r>
                    </w:p>
                  </w:txbxContent>
                </v:textbox>
                <w10:wrap type="square" anchorx="page"/>
              </v:shape>
            </w:pict>
          </mc:Fallback>
        </mc:AlternateContent>
      </w:r>
    </w:p>
    <w:p>
      <w:pPr>
        <w:pStyle w:val="Style14"/>
        <w:keepNext/>
        <w:keepLines/>
        <w:widowControl w:val="0"/>
        <w:shd w:val="clear" w:color="auto" w:fill="auto"/>
        <w:bidi w:val="0"/>
        <w:spacing w:before="0" w:after="40" w:line="240" w:lineRule="auto"/>
        <w:ind w:left="3940" w:right="0" w:firstLine="0"/>
        <w:jc w:val="left"/>
      </w:pPr>
      <w:bookmarkStart w:id="238" w:name="bookmark238"/>
      <w:bookmarkStart w:id="239" w:name="bookmark239"/>
      <w:bookmarkStart w:id="240" w:name="bookmark240"/>
      <w:bookmarkStart w:id="241" w:name="bookmark241"/>
      <w:r>
        <w:rPr>
          <w:color w:val="000000"/>
          <w:spacing w:val="0"/>
          <w:w w:val="100"/>
          <w:position w:val="0"/>
        </w:rPr>
        <w:t>（</w:t>
      </w:r>
      <w:bookmarkEnd w:id="240"/>
      <w:r>
        <w:rPr>
          <w:color w:val="000000"/>
          <w:spacing w:val="0"/>
          <w:w w:val="100"/>
          <w:position w:val="0"/>
        </w:rPr>
        <w:t>三）现金流量表</w:t>
      </w:r>
      <w:bookmarkEnd w:id="238"/>
      <w:bookmarkEnd w:id="239"/>
      <w:bookmarkEnd w:id="241"/>
    </w:p>
    <w:p>
      <w:pPr>
        <w:pStyle w:val="Style68"/>
        <w:keepNext w:val="0"/>
        <w:keepLines w:val="0"/>
        <w:widowControl w:val="0"/>
        <w:shd w:val="clear" w:color="auto" w:fill="auto"/>
        <w:bidi w:val="0"/>
        <w:spacing w:before="0" w:after="0" w:line="240" w:lineRule="auto"/>
        <w:ind w:left="4460" w:right="0" w:firstLine="0"/>
        <w:jc w:val="left"/>
        <w:sectPr>
          <w:headerReference w:type="default" r:id="rId17"/>
          <w:footerReference w:type="default" r:id="rId18"/>
          <w:footnotePr>
            <w:pos w:val="pageBottom"/>
            <w:numFmt w:val="decimal"/>
            <w:numRestart w:val="continuous"/>
          </w:footnotePr>
          <w:pgSz w:w="16840" w:h="11900" w:orient="landscape"/>
          <w:pgMar w:top="1150" w:right="1210" w:bottom="1414" w:left="3394" w:header="0" w:footer="986" w:gutter="0"/>
          <w:cols w:space="720"/>
          <w:noEndnote/>
          <w:rtlGutter w:val="0"/>
          <w:docGrid w:linePitch="360"/>
        </w:sectPr>
      </w:pPr>
      <w:r>
        <w:rPr>
          <w:b/>
          <w:bCs/>
          <w:color w:val="000000"/>
          <w:spacing w:val="0"/>
          <w:w w:val="100"/>
          <w:position w:val="0"/>
        </w:rPr>
        <w:t>时间：2006年度</w:t>
      </w:r>
    </w:p>
    <w:p>
      <w:pPr>
        <w:widowControl w:val="0"/>
        <w:spacing w:line="182" w:lineRule="exact"/>
        <w:rPr>
          <w:sz w:val="15"/>
          <w:szCs w:val="15"/>
        </w:rPr>
      </w:pPr>
    </w:p>
    <w:p>
      <w:pPr>
        <w:widowControl w:val="0"/>
        <w:spacing w:line="1" w:lineRule="exact"/>
        <w:sectPr>
          <w:footnotePr>
            <w:pos w:val="pageBottom"/>
            <w:numFmt w:val="decimal"/>
            <w:numRestart w:val="continuous"/>
          </w:footnotePr>
          <w:type w:val="continuous"/>
          <w:pgSz w:w="16840" w:h="11900" w:orient="landscape"/>
          <w:pgMar w:top="1150" w:right="0" w:bottom="1150" w:left="0" w:header="0" w:footer="3" w:gutter="0"/>
          <w:cols w:space="720"/>
          <w:noEndnote/>
          <w:rtlGutter w:val="0"/>
          <w:docGrid w:linePitch="360"/>
        </w:sectPr>
      </w:pPr>
    </w:p>
    <w:tbl>
      <w:tblPr>
        <w:tblOverlap w:val="never"/>
        <w:jc w:val="center"/>
        <w:tblLayout w:type="fixed"/>
      </w:tblPr>
      <w:tblGrid>
        <w:gridCol w:w="3974"/>
        <w:gridCol w:w="1517"/>
        <w:gridCol w:w="1555"/>
      </w:tblGrid>
      <w:tr>
        <w:trPr>
          <w:trHeight w:val="259"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母公司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合并</w:t>
            </w:r>
          </w:p>
        </w:tc>
      </w:tr>
      <w:tr>
        <w:trPr>
          <w:trHeight w:val="24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销售商品、提供劳务收到的现金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669,843,579.88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672,739,128.13</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收到的税费返还</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7,335,740.35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7,335,740.35</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收到的其他与经营活动有关的现金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33,220,164.95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33,243,758.38</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现金流入小计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b/>
                <w:bCs/>
                <w:color w:val="000000"/>
                <w:spacing w:val="0"/>
                <w:w w:val="100"/>
                <w:position w:val="0"/>
                <w:sz w:val="18"/>
                <w:szCs w:val="18"/>
              </w:rPr>
              <w:t>710,399,485.18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0000"/>
                <w:spacing w:val="0"/>
                <w:w w:val="100"/>
                <w:position w:val="0"/>
                <w:sz w:val="18"/>
                <w:szCs w:val="18"/>
              </w:rPr>
              <w:t>713,318,626.86</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591,821,315.37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595,168,595.40</w:t>
            </w: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支付给职工及为职工支付的现金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19,268,283.13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19,862,592.29</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支付的各项税费</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19,833,451.37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19,936,695.68</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支付的其他与经营活动有关的现金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53,370,289.10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54,244,703.01</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现金流出小计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b/>
                <w:bCs/>
                <w:color w:val="000000"/>
                <w:spacing w:val="0"/>
                <w:w w:val="100"/>
                <w:position w:val="0"/>
                <w:sz w:val="18"/>
                <w:szCs w:val="18"/>
              </w:rPr>
              <w:t>684,293,338.97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0000"/>
                <w:spacing w:val="0"/>
                <w:w w:val="100"/>
                <w:position w:val="0"/>
                <w:sz w:val="18"/>
                <w:szCs w:val="18"/>
              </w:rPr>
              <w:t>689,212,586.38</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经营活动产生的现金流量净额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b/>
                <w:bCs/>
                <w:color w:val="000000"/>
                <w:spacing w:val="0"/>
                <w:w w:val="100"/>
                <w:position w:val="0"/>
                <w:sz w:val="18"/>
                <w:szCs w:val="18"/>
              </w:rPr>
              <w:t>26,106,146.21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b/>
                <w:bCs/>
                <w:color w:val="000000"/>
                <w:spacing w:val="0"/>
                <w:w w:val="100"/>
                <w:position w:val="0"/>
                <w:sz w:val="18"/>
                <w:szCs w:val="18"/>
              </w:rPr>
              <w:t>24,106,040.48</w:t>
            </w:r>
          </w:p>
        </w:tc>
      </w:tr>
      <w:tr>
        <w:trPr>
          <w:trHeight w:val="23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收回投资所收到的现金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取得投资收益所收到的现金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处置固定资产、无形资产等而收回的现金净额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收到的其他与投资活动有关的现金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现金流入小计</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购建固定资产、无形资产等所支付的现金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93,135,036.99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109,154,116.99</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投资所支付的现金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25,140,000.00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rPr>
                <w:sz w:val="18"/>
                <w:szCs w:val="18"/>
              </w:rPr>
            </w:pPr>
            <w:r>
              <w:rPr>
                <w:rFonts w:ascii="Arial" w:eastAsia="Arial" w:hAnsi="Arial" w:cs="Arial"/>
                <w:color w:val="000000"/>
                <w:spacing w:val="0"/>
                <w:w w:val="100"/>
                <w:position w:val="0"/>
                <w:sz w:val="18"/>
                <w:szCs w:val="18"/>
              </w:rPr>
              <w:t>150,000.00</w:t>
            </w:r>
          </w:p>
        </w:tc>
      </w:tr>
      <w:tr>
        <w:trPr>
          <w:trHeight w:val="23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支付的其他与投资活动有关的现金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现金流出小计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b/>
                <w:bCs/>
                <w:color w:val="000000"/>
                <w:spacing w:val="0"/>
                <w:w w:val="100"/>
                <w:position w:val="0"/>
                <w:sz w:val="18"/>
                <w:szCs w:val="18"/>
              </w:rPr>
              <w:t>118,275,036.99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0000"/>
                <w:spacing w:val="0"/>
                <w:w w:val="100"/>
                <w:position w:val="0"/>
                <w:sz w:val="18"/>
                <w:szCs w:val="18"/>
              </w:rPr>
              <w:t>109,304,116.99</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投资活动产生的现金流量净额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rPr>
              <w:t>-118,275,036.99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Arial" w:eastAsia="Arial" w:hAnsi="Arial" w:cs="Arial"/>
                <w:b/>
                <w:bCs/>
                <w:color w:val="000000"/>
                <w:spacing w:val="0"/>
                <w:w w:val="100"/>
                <w:position w:val="0"/>
                <w:sz w:val="18"/>
                <w:szCs w:val="18"/>
              </w:rPr>
              <w:t>-109,304,116.99</w:t>
            </w:r>
          </w:p>
        </w:tc>
      </w:tr>
      <w:tr>
        <w:trPr>
          <w:trHeight w:val="23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吸收投资所收到的现金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color w:val="000000"/>
                <w:spacing w:val="0"/>
                <w:w w:val="100"/>
                <w:position w:val="0"/>
                <w:sz w:val="18"/>
                <w:szCs w:val="18"/>
              </w:rPr>
              <w:t>296,456,024.56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color w:val="000000"/>
                <w:spacing w:val="0"/>
                <w:w w:val="100"/>
                <w:position w:val="0"/>
                <w:sz w:val="18"/>
                <w:szCs w:val="18"/>
              </w:rPr>
              <w:t>296,466,024.56</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借款所收到的现金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10,000,000.00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10,000,000.00</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收到的其他与筹资活动有关的现金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4,113,975.44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4,113,975.44</w:t>
            </w:r>
          </w:p>
        </w:tc>
      </w:tr>
      <w:tr>
        <w:trPr>
          <w:trHeight w:val="24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现金流入小计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b/>
                <w:bCs/>
                <w:color w:val="000000"/>
                <w:spacing w:val="0"/>
                <w:w w:val="100"/>
                <w:position w:val="0"/>
                <w:sz w:val="18"/>
                <w:szCs w:val="18"/>
              </w:rPr>
              <w:t>310,570,000.00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0000"/>
                <w:spacing w:val="0"/>
                <w:w w:val="100"/>
                <w:position w:val="0"/>
                <w:sz w:val="18"/>
                <w:szCs w:val="18"/>
              </w:rPr>
              <w:t>310,580,000.00</w:t>
            </w:r>
          </w:p>
        </w:tc>
      </w:tr>
      <w:tr>
        <w:trPr>
          <w:trHeight w:val="2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偿还债务所支付的现金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color w:val="000000"/>
                <w:spacing w:val="0"/>
                <w:w w:val="100"/>
                <w:position w:val="0"/>
                <w:sz w:val="18"/>
                <w:szCs w:val="18"/>
              </w:rPr>
              <w:t>30,000,000.00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color w:val="000000"/>
                <w:spacing w:val="0"/>
                <w:w w:val="100"/>
                <w:position w:val="0"/>
                <w:sz w:val="18"/>
                <w:szCs w:val="18"/>
              </w:rPr>
              <w:t>30,000,000.00</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分配股利、利润或偿付利息所支付的现金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6,645,594.98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6,645,594.98</w:t>
            </w: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支付的其他与筹资活动有关的现金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18"/>
                <w:szCs w:val="18"/>
              </w:rPr>
            </w:pPr>
            <w:r>
              <w:rPr>
                <w:rFonts w:ascii="Arial" w:eastAsia="Arial" w:hAnsi="Arial" w:cs="Arial"/>
                <w:color w:val="000000"/>
                <w:spacing w:val="0"/>
                <w:w w:val="100"/>
                <w:position w:val="0"/>
                <w:sz w:val="18"/>
                <w:szCs w:val="18"/>
              </w:rPr>
              <w:t>4,076,698.26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Arial" w:eastAsia="Arial" w:hAnsi="Arial" w:cs="Arial"/>
                <w:color w:val="000000"/>
                <w:spacing w:val="0"/>
                <w:w w:val="100"/>
                <w:position w:val="0"/>
                <w:sz w:val="18"/>
                <w:szCs w:val="18"/>
              </w:rPr>
              <w:t>4,076,698.26</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440" w:right="0" w:firstLine="0"/>
              <w:jc w:val="left"/>
              <w:rPr>
                <w:sz w:val="18"/>
                <w:szCs w:val="18"/>
              </w:rPr>
            </w:pPr>
            <w:r>
              <w:rPr>
                <w:b/>
                <w:bCs/>
                <w:color w:val="000000"/>
                <w:spacing w:val="0"/>
                <w:w w:val="100"/>
                <w:position w:val="0"/>
                <w:sz w:val="18"/>
                <w:szCs w:val="18"/>
              </w:rPr>
              <w:t>现金流出小计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Arial" w:eastAsia="Arial" w:hAnsi="Arial" w:cs="Arial"/>
                <w:b/>
                <w:bCs/>
                <w:color w:val="000000"/>
                <w:spacing w:val="0"/>
                <w:w w:val="100"/>
                <w:position w:val="0"/>
                <w:sz w:val="18"/>
                <w:szCs w:val="18"/>
              </w:rPr>
              <w:t>40,722,293.24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Arial" w:eastAsia="Arial" w:hAnsi="Arial" w:cs="Arial"/>
                <w:b/>
                <w:bCs/>
                <w:color w:val="000000"/>
                <w:spacing w:val="0"/>
                <w:w w:val="100"/>
                <w:position w:val="0"/>
                <w:sz w:val="18"/>
                <w:szCs w:val="18"/>
              </w:rPr>
              <w:t>40,722,293.24</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筹资活动产生的现金流量净额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b/>
                <w:bCs/>
                <w:color w:val="000000"/>
                <w:spacing w:val="0"/>
                <w:w w:val="100"/>
                <w:position w:val="0"/>
                <w:sz w:val="18"/>
                <w:szCs w:val="18"/>
              </w:rPr>
              <w:t>269,847,706.76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0000"/>
                <w:spacing w:val="0"/>
                <w:w w:val="100"/>
                <w:position w:val="0"/>
                <w:sz w:val="18"/>
                <w:szCs w:val="18"/>
              </w:rPr>
              <w:t>269,857,706.76</w:t>
            </w:r>
          </w:p>
        </w:tc>
      </w:tr>
      <w:tr>
        <w:trPr>
          <w:trHeight w:val="2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四、汇率变动对现金的影响额</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五、现金及现金等价物金净增加额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Arial" w:eastAsia="Arial" w:hAnsi="Arial" w:cs="Arial"/>
                <w:b/>
                <w:bCs/>
                <w:color w:val="000000"/>
                <w:spacing w:val="0"/>
                <w:w w:val="100"/>
                <w:position w:val="0"/>
                <w:sz w:val="18"/>
                <w:szCs w:val="18"/>
              </w:rPr>
              <w:t>177,678,815.98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Arial" w:eastAsia="Arial" w:hAnsi="Arial" w:cs="Arial"/>
                <w:b/>
                <w:bCs/>
                <w:color w:val="000000"/>
                <w:spacing w:val="0"/>
                <w:w w:val="100"/>
                <w:position w:val="0"/>
                <w:sz w:val="18"/>
                <w:szCs w:val="18"/>
              </w:rPr>
              <w:t>184,659,630.25</w:t>
            </w:r>
          </w:p>
        </w:tc>
      </w:tr>
      <w:tr>
        <w:trPr>
          <w:trHeight w:val="240" w:hRule="exact"/>
        </w:trPr>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单位负责人：薛向东</w:t>
            </w:r>
          </w:p>
        </w:tc>
        <w:tc>
          <w:tcPr>
            <w:tcBorders>
              <w:top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务负责人：杨健</w:t>
            </w:r>
          </w:p>
        </w:tc>
      </w:tr>
    </w:tbl>
    <w:tbl>
      <w:tblPr>
        <w:tblOverlap w:val="never"/>
        <w:jc w:val="center"/>
        <w:tblLayout w:type="fixed"/>
      </w:tblPr>
      <w:tblGrid>
        <w:gridCol w:w="3946"/>
        <w:gridCol w:w="1464"/>
        <w:gridCol w:w="1526"/>
      </w:tblGrid>
      <w:tr>
        <w:trPr>
          <w:trHeight w:val="259"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母公司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合并</w:t>
            </w:r>
          </w:p>
        </w:tc>
      </w:tr>
      <w:tr>
        <w:trPr>
          <w:trHeight w:val="24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附 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3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L</w:t>
            </w:r>
            <w:r>
              <w:rPr>
                <w:b/>
                <w:bCs/>
                <w:color w:val="000000"/>
                <w:spacing w:val="0"/>
                <w:w w:val="100"/>
                <w:position w:val="0"/>
                <w:sz w:val="18"/>
                <w:szCs w:val="18"/>
              </w:rPr>
              <w:t>不涉及现金收支的投资和筹资活动：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6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33" w:lineRule="exact"/>
              <w:ind w:left="0" w:right="0" w:firstLine="280"/>
              <w:jc w:val="left"/>
              <w:rPr>
                <w:sz w:val="18"/>
                <w:szCs w:val="18"/>
              </w:rPr>
            </w:pPr>
            <w:r>
              <w:rPr>
                <w:color w:val="000000"/>
                <w:spacing w:val="0"/>
                <w:w w:val="100"/>
                <w:position w:val="0"/>
                <w:sz w:val="18"/>
                <w:szCs w:val="18"/>
              </w:rPr>
              <w:t>以固定资产偿还债务</w:t>
            </w:r>
          </w:p>
          <w:p>
            <w:pPr>
              <w:pStyle w:val="Style4"/>
              <w:keepNext w:val="0"/>
              <w:keepLines w:val="0"/>
              <w:widowControl w:val="0"/>
              <w:shd w:val="clear" w:color="auto" w:fill="auto"/>
              <w:bidi w:val="0"/>
              <w:spacing w:before="0" w:after="0" w:line="233" w:lineRule="exact"/>
              <w:ind w:left="280" w:right="0" w:firstLine="0"/>
              <w:jc w:val="left"/>
              <w:rPr>
                <w:sz w:val="18"/>
                <w:szCs w:val="18"/>
              </w:rPr>
            </w:pPr>
            <w:r>
              <w:rPr>
                <w:color w:val="000000"/>
                <w:spacing w:val="0"/>
                <w:w w:val="100"/>
                <w:position w:val="0"/>
                <w:sz w:val="18"/>
                <w:szCs w:val="18"/>
              </w:rPr>
              <w:t>以投资偿还债务 以固定资产进行长期投资 以存货偿还债务</w:t>
            </w:r>
          </w:p>
          <w:p>
            <w:pPr>
              <w:pStyle w:val="Style4"/>
              <w:keepNext w:val="0"/>
              <w:keepLines w:val="0"/>
              <w:widowControl w:val="0"/>
              <w:shd w:val="clear" w:color="auto" w:fill="auto"/>
              <w:bidi w:val="0"/>
              <w:spacing w:before="0" w:after="0" w:line="233" w:lineRule="exact"/>
              <w:ind w:left="0" w:right="0" w:firstLine="280"/>
              <w:jc w:val="left"/>
              <w:rPr>
                <w:sz w:val="18"/>
                <w:szCs w:val="18"/>
              </w:rPr>
            </w:pPr>
            <w:r>
              <w:rPr>
                <w:color w:val="000000"/>
                <w:spacing w:val="0"/>
                <w:w w:val="100"/>
                <w:position w:val="0"/>
                <w:sz w:val="18"/>
                <w:szCs w:val="18"/>
              </w:rPr>
              <w:t>融资租赁固定资产</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2.将净利润调节为经营活动的现金流量：</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净利润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72,050,717.77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72,047,119.77</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加：少数股东损益</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424.79</w:t>
            </w:r>
          </w:p>
        </w:tc>
      </w:tr>
      <w:tr>
        <w:trPr>
          <w:trHeight w:val="25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资产损失准备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2,879,472.64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2,880,236.04</w:t>
            </w:r>
          </w:p>
        </w:tc>
      </w:tr>
      <w:tr>
        <w:trPr>
          <w:trHeight w:val="2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固定资产折旧</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3,055,798.71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3,078,450.64</w:t>
            </w:r>
          </w:p>
        </w:tc>
      </w:tr>
      <w:tr>
        <w:trPr>
          <w:trHeight w:val="691"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无形资产摊销</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长期待摊费用摊销</w:t>
            </w:r>
          </w:p>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待摊费用的减少（减增加）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356,358.85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356,358.85</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预提费用的增加（减减少）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-225,326.40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-225,326.40</w:t>
            </w:r>
          </w:p>
        </w:tc>
      </w:tr>
      <w:tr>
        <w:trPr>
          <w:trHeight w:val="23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处置固定资产、无形资产和其他长期资产的损失</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固定资产报废损失</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10,772.75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10,772.75</w:t>
            </w: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财务费用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1,615,688.39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18"/>
                <w:szCs w:val="18"/>
              </w:rPr>
            </w:pPr>
            <w:r>
              <w:rPr>
                <w:rFonts w:ascii="Arial" w:eastAsia="Arial" w:hAnsi="Arial" w:cs="Arial"/>
                <w:color w:val="000000"/>
                <w:spacing w:val="0"/>
                <w:w w:val="100"/>
                <w:position w:val="0"/>
                <w:sz w:val="18"/>
                <w:szCs w:val="18"/>
              </w:rPr>
              <w:t>1,615,688.39</w:t>
            </w:r>
          </w:p>
        </w:tc>
      </w:tr>
      <w:tr>
        <w:trPr>
          <w:trHeight w:val="45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26" w:lineRule="exact"/>
              <w:ind w:left="640" w:right="0" w:firstLine="0"/>
              <w:jc w:val="left"/>
              <w:rPr>
                <w:sz w:val="18"/>
                <w:szCs w:val="18"/>
              </w:rPr>
            </w:pPr>
            <w:r>
              <w:rPr>
                <w:color w:val="000000"/>
                <w:spacing w:val="0"/>
                <w:w w:val="100"/>
                <w:position w:val="0"/>
                <w:sz w:val="18"/>
                <w:szCs w:val="18"/>
              </w:rPr>
              <w:t>投资损失（减收益） 递延税款贷项（减借项）</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135,606.83</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640" w:right="0" w:firstLine="0"/>
              <w:jc w:val="left"/>
              <w:rPr>
                <w:sz w:val="18"/>
                <w:szCs w:val="18"/>
              </w:rPr>
            </w:pPr>
            <w:r>
              <w:rPr>
                <w:color w:val="000000"/>
                <w:spacing w:val="0"/>
                <w:w w:val="100"/>
                <w:position w:val="0"/>
                <w:sz w:val="18"/>
                <w:szCs w:val="18"/>
              </w:rPr>
              <w:t>存货的减少（减增加）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-64,686,576.39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-64,442,317.08</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经营性应收项目的减少（减增加）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-35,425,100.99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-35,796,244.79</w:t>
            </w:r>
          </w:p>
        </w:tc>
      </w:tr>
      <w:tr>
        <w:trPr>
          <w:trHeight w:val="235"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经营性应付项目的增加（减减少）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46,338,734.05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rPr>
              <w:t>44,578,093.08</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其他</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2,784.44</w:t>
            </w:r>
          </w:p>
        </w:tc>
      </w:tr>
      <w:tr>
        <w:trPr>
          <w:trHeight w:val="35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经营活动产生的现金流量净额</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26,106,146.21</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b/>
                <w:bCs/>
                <w:color w:val="000000"/>
                <w:spacing w:val="0"/>
                <w:w w:val="100"/>
                <w:position w:val="0"/>
                <w:sz w:val="18"/>
                <w:szCs w:val="18"/>
              </w:rPr>
              <w:t>24,106,040.48</w:t>
            </w:r>
          </w:p>
        </w:tc>
      </w:tr>
      <w:tr>
        <w:trPr>
          <w:trHeight w:val="35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货币资金的期末余额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298,899,601.44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306,182,265.69</w:t>
            </w:r>
          </w:p>
        </w:tc>
      </w:tr>
      <w:tr>
        <w:trPr>
          <w:trHeight w:val="23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减：货币资金的期初余额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121,220,785.46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121,522,635.44</w:t>
            </w:r>
          </w:p>
        </w:tc>
      </w:tr>
      <w:tr>
        <w:trPr>
          <w:trHeight w:val="2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不能随时支取的定期存款</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25"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35" w:lineRule="exact"/>
              <w:ind w:left="280" w:right="0" w:firstLine="0"/>
              <w:jc w:val="left"/>
              <w:rPr>
                <w:sz w:val="18"/>
                <w:szCs w:val="18"/>
              </w:rPr>
            </w:pPr>
            <w:r>
              <w:rPr>
                <w:color w:val="000000"/>
                <w:spacing w:val="0"/>
                <w:w w:val="100"/>
                <w:position w:val="0"/>
                <w:sz w:val="18"/>
                <w:szCs w:val="18"/>
              </w:rPr>
              <w:t xml:space="preserve">现金等价物的期末余额 减：现金等价物的期初余额 </w:t>
            </w:r>
            <w:r>
              <w:rPr>
                <w:b/>
                <w:bCs/>
                <w:color w:val="000000"/>
                <w:spacing w:val="0"/>
                <w:w w:val="100"/>
                <w:position w:val="0"/>
                <w:sz w:val="18"/>
                <w:szCs w:val="18"/>
              </w:rPr>
              <w:t>现金及现金等价物净增加额</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177,678,815.98</w:t>
            </w:r>
          </w:p>
        </w:tc>
        <w:tc>
          <w:tcPr>
            <w:tcBorders>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rPr>
              <w:t>184,659,630.25</w:t>
            </w:r>
          </w:p>
        </w:tc>
      </w:tr>
    </w:tbl>
    <w:p>
      <w:pPr>
        <w:pStyle w:val="Style68"/>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6840" w:h="11900" w:orient="landscape"/>
          <w:pgMar w:top="1150" w:right="1210" w:bottom="1150" w:left="1431" w:header="0" w:footer="3" w:gutter="0"/>
          <w:cols w:num="2" w:space="214"/>
          <w:noEndnote/>
          <w:rtlGutter w:val="0"/>
          <w:docGrid w:linePitch="360"/>
        </w:sectPr>
      </w:pPr>
      <w:r>
        <w:rPr>
          <w:color w:val="000000"/>
          <w:spacing w:val="0"/>
          <w:w w:val="100"/>
          <w:position w:val="0"/>
        </w:rPr>
        <w:t>制表人：叶莉</w:t>
      </w:r>
    </w:p>
    <w:p>
      <w:pPr>
        <w:pStyle w:val="Style21"/>
        <w:keepNext w:val="0"/>
        <w:keepLines w:val="0"/>
        <w:widowControl w:val="0"/>
        <w:shd w:val="clear" w:color="auto" w:fill="auto"/>
        <w:bidi w:val="0"/>
        <w:spacing w:before="220" w:after="240" w:line="240" w:lineRule="auto"/>
        <w:ind w:left="0" w:right="0" w:firstLine="440"/>
        <w:jc w:val="both"/>
      </w:pPr>
      <w:bookmarkStart w:id="242" w:name="bookmark242"/>
      <w:r>
        <w:rPr>
          <w:rFonts w:ascii="Times New Roman" w:eastAsia="Times New Roman" w:hAnsi="Times New Roman" w:cs="Times New Roman"/>
          <w:b/>
          <w:bCs/>
          <w:color w:val="000000"/>
          <w:spacing w:val="0"/>
          <w:w w:val="100"/>
          <w:position w:val="0"/>
          <w:sz w:val="24"/>
          <w:szCs w:val="24"/>
        </w:rPr>
        <w:t>4</w:t>
      </w:r>
      <w:bookmarkEnd w:id="242"/>
      <w:r>
        <w:rPr>
          <w:b/>
          <w:bCs/>
          <w:color w:val="000000"/>
          <w:spacing w:val="0"/>
          <w:w w:val="100"/>
          <w:position w:val="0"/>
          <w:sz w:val="24"/>
          <w:szCs w:val="24"/>
        </w:rPr>
        <w:t>、会计师事务所的审阅意见</w:t>
      </w:r>
    </w:p>
    <w:p>
      <w:pPr>
        <w:pStyle w:val="Style75"/>
        <w:keepNext/>
        <w:keepLines/>
        <w:widowControl w:val="0"/>
        <w:shd w:val="clear" w:color="auto" w:fill="auto"/>
        <w:bidi w:val="0"/>
        <w:spacing w:before="0" w:after="0"/>
        <w:ind w:left="0" w:right="0" w:firstLine="0"/>
        <w:jc w:val="center"/>
      </w:pPr>
      <w:bookmarkStart w:id="243" w:name="bookmark243"/>
      <w:bookmarkStart w:id="244" w:name="bookmark244"/>
      <w:bookmarkStart w:id="245" w:name="bookmark245"/>
      <w:r>
        <w:rPr>
          <w:color w:val="000000"/>
          <w:spacing w:val="0"/>
          <w:w w:val="100"/>
          <w:position w:val="0"/>
        </w:rPr>
        <w:t>关于北京东华合创数码科技股份有限公司</w:t>
        <w:br/>
        <w:t>新旧会计准则股东权益差异调节表的</w:t>
        <w:br/>
        <w:t>审阅报告</w:t>
      </w:r>
      <w:bookmarkEnd w:id="243"/>
      <w:bookmarkEnd w:id="244"/>
      <w:bookmarkEnd w:id="245"/>
    </w:p>
    <w:p>
      <w:pPr>
        <w:pStyle w:val="Style63"/>
        <w:keepNext w:val="0"/>
        <w:keepLines w:val="0"/>
        <w:widowControl w:val="0"/>
        <w:shd w:val="clear" w:color="auto" w:fill="auto"/>
        <w:bidi w:val="0"/>
        <w:spacing w:before="0" w:after="0" w:line="566" w:lineRule="exact"/>
        <w:ind w:left="0" w:right="0" w:firstLine="6560"/>
        <w:jc w:val="both"/>
      </w:pPr>
      <w:r>
        <w:rPr>
          <w:b/>
          <w:bCs/>
          <w:color w:val="000000"/>
          <w:spacing w:val="0"/>
          <w:w w:val="100"/>
          <w:position w:val="0"/>
        </w:rPr>
        <w:t>（2007）京会兴核字</w:t>
      </w:r>
      <w:r>
        <w:rPr>
          <w:b/>
          <w:bCs/>
          <w:color w:val="000000"/>
          <w:spacing w:val="0"/>
          <w:w w:val="100"/>
          <w:position w:val="0"/>
        </w:rPr>
        <w:t xml:space="preserve">1- </w:t>
      </w:r>
      <w:r>
        <w:rPr>
          <w:b/>
          <w:bCs/>
          <w:color w:val="000000"/>
          <w:spacing w:val="0"/>
          <w:w w:val="100"/>
          <w:position w:val="0"/>
        </w:rPr>
        <w:t>115号 北京东华合创数码科技股份有限公司全体股东：</w:t>
      </w:r>
    </w:p>
    <w:p>
      <w:pPr>
        <w:pStyle w:val="Style63"/>
        <w:keepNext w:val="0"/>
        <w:keepLines w:val="0"/>
        <w:widowControl w:val="0"/>
        <w:shd w:val="clear" w:color="auto" w:fill="auto"/>
        <w:bidi w:val="0"/>
        <w:spacing w:before="0" w:line="356" w:lineRule="exact"/>
        <w:ind w:left="0" w:right="0" w:firstLine="460"/>
        <w:jc w:val="both"/>
      </w:pPr>
      <w:r>
        <w:rPr>
          <w:color w:val="000000"/>
          <w:spacing w:val="0"/>
          <w:w w:val="100"/>
          <w:position w:val="0"/>
        </w:rPr>
        <w:t>我们审阅了后附的北京东华合创数码科技股份有限公司（以下简称“贵公司”）新旧会计准则股东 权益差异调节表（以下简称“差异调节表”）。按照《企业会计准则第38号一首次执行企业会计准则》 和“关于做好与新会计准则相关财务会计信息披露工作的通知”（证监发[2006]136号，以下简称“通知”） 的有关规定编制差异调节表是贵公司管理层的责任。我们的责任是在实施审阅工作的基础上对差异调节 表出具审阅报告。</w:t>
      </w:r>
    </w:p>
    <w:p>
      <w:pPr>
        <w:pStyle w:val="Style63"/>
        <w:keepNext w:val="0"/>
        <w:keepLines w:val="0"/>
        <w:widowControl w:val="0"/>
        <w:shd w:val="clear" w:color="auto" w:fill="auto"/>
        <w:bidi w:val="0"/>
        <w:spacing w:before="0"/>
        <w:ind w:left="0" w:right="0" w:firstLine="460"/>
        <w:jc w:val="both"/>
      </w:pPr>
      <w:r>
        <w:rPr>
          <w:color w:val="000000"/>
          <w:spacing w:val="0"/>
          <w:w w:val="100"/>
          <w:position w:val="0"/>
        </w:rPr>
        <w:t>根据“通知”的有关规定，我们参照《中国注册会计师审阅准则第2101号一财务报表审阅》的规 定执行审阅业务。该准则要求我们计划和实施审阅工作，以对差异调节表是否不存在重大错报获取有限 保证。审阅主要限于询问贵公司有关人员差异调节表相关会计政策和所有重要的认定、了解差异调节表 中调节金额的计算过程、阅读差异调节表以考虑是否遵循指明的编制基础以及在必要时实施分析程序， 审阅工作提供的保证程度低于审计。我们没有实施审计，因而不发表审计意见。</w:t>
      </w:r>
    </w:p>
    <w:p>
      <w:pPr>
        <w:pStyle w:val="Style63"/>
        <w:keepNext w:val="0"/>
        <w:keepLines w:val="0"/>
        <w:widowControl w:val="0"/>
        <w:shd w:val="clear" w:color="auto" w:fill="auto"/>
        <w:bidi w:val="0"/>
        <w:spacing w:before="0" w:line="360" w:lineRule="exact"/>
        <w:ind w:left="0" w:right="0" w:firstLine="460"/>
        <w:jc w:val="both"/>
      </w:pPr>
      <w:r>
        <w:rPr>
          <w:color w:val="000000"/>
          <w:spacing w:val="0"/>
          <w:w w:val="100"/>
          <w:position w:val="0"/>
        </w:rPr>
        <w:t>根据我们的审阅，我们没有注意到任何事项使我们相信差异调节表没有按照《企业会计准则第38 号一首次执行企业会计准则》和“通知”的有关规定编制。</w:t>
      </w:r>
    </w:p>
    <w:p>
      <w:pPr>
        <w:pStyle w:val="Style63"/>
        <w:keepNext w:val="0"/>
        <w:keepLines w:val="0"/>
        <w:widowControl w:val="0"/>
        <w:shd w:val="clear" w:color="auto" w:fill="auto"/>
        <w:bidi w:val="0"/>
        <w:spacing w:before="0" w:line="341" w:lineRule="exact"/>
        <w:ind w:left="0" w:right="0" w:firstLine="460"/>
        <w:jc w:val="both"/>
      </w:pPr>
      <w:r>
        <w:rPr>
          <w:color w:val="000000"/>
          <w:spacing w:val="0"/>
          <w:w w:val="100"/>
          <w:position w:val="0"/>
        </w:rPr>
        <w:t>此外，我们提醒差异调节表的使用者关注，如后附差异调节表中重要提示所述：差异调节表中所列 报的2007年1月1日股东权益（新会计准则）与2007年度财务报告中所列报的相应数据可能存在差异。</w:t>
      </w:r>
    </w:p>
    <w:p>
      <w:pPr>
        <w:pStyle w:val="Style63"/>
        <w:keepNext w:val="0"/>
        <w:keepLines w:val="0"/>
        <w:widowControl w:val="0"/>
        <w:shd w:val="clear" w:color="auto" w:fill="auto"/>
        <w:tabs>
          <w:tab w:pos="5264" w:val="left"/>
        </w:tabs>
        <w:bidi w:val="0"/>
        <w:spacing w:before="0"/>
        <w:ind w:left="0" w:right="0" w:firstLine="960"/>
        <w:jc w:val="both"/>
      </w:pPr>
      <w:r>
        <w:rPr>
          <w:b/>
          <w:bCs/>
          <w:color w:val="000000"/>
          <w:spacing w:val="0"/>
          <w:w w:val="100"/>
          <w:position w:val="0"/>
        </w:rPr>
        <w:t>北京兴华会计师事务所有限责任公司</w:t>
        <w:tab/>
        <w:t>中国注册会计师：</w:t>
      </w:r>
    </w:p>
    <w:p>
      <w:pPr>
        <w:pStyle w:val="Style63"/>
        <w:keepNext w:val="0"/>
        <w:keepLines w:val="0"/>
        <w:widowControl w:val="0"/>
        <w:shd w:val="clear" w:color="auto" w:fill="auto"/>
        <w:tabs>
          <w:tab w:pos="5264" w:val="left"/>
        </w:tabs>
        <w:bidi w:val="0"/>
        <w:spacing w:before="0"/>
        <w:ind w:left="0" w:right="0" w:firstLine="860"/>
        <w:jc w:val="both"/>
      </w:pPr>
      <w:r>
        <w:rPr>
          <w:b/>
          <w:bCs/>
          <w:color w:val="000000"/>
          <w:spacing w:val="0"/>
          <w:w w:val="100"/>
          <w:position w:val="0"/>
        </w:rPr>
        <w:t>地址：北京市西城区阜城门外大街2号</w:t>
        <w:tab/>
        <w:t>中国注册会计师：</w:t>
      </w:r>
    </w:p>
    <w:p>
      <w:pPr>
        <w:pStyle w:val="Style63"/>
        <w:keepNext w:val="0"/>
        <w:keepLines w:val="0"/>
        <w:widowControl w:val="0"/>
        <w:shd w:val="clear" w:color="auto" w:fill="auto"/>
        <w:bidi w:val="0"/>
        <w:spacing w:before="0"/>
        <w:ind w:left="1820" w:right="0" w:firstLine="0"/>
        <w:jc w:val="left"/>
      </w:pPr>
      <w:r>
        <w:rPr>
          <w:b/>
          <w:bCs/>
          <w:color w:val="000000"/>
          <w:spacing w:val="0"/>
          <w:w w:val="100"/>
          <w:position w:val="0"/>
        </w:rPr>
        <w:t>万通新世界广场706室</w:t>
      </w:r>
    </w:p>
    <w:p>
      <w:pPr>
        <w:pStyle w:val="Style63"/>
        <w:keepNext w:val="0"/>
        <w:keepLines w:val="0"/>
        <w:widowControl w:val="0"/>
        <w:shd w:val="clear" w:color="auto" w:fill="auto"/>
        <w:bidi w:val="0"/>
        <w:spacing w:before="0" w:after="1260"/>
        <w:ind w:left="0" w:right="1760" w:firstLine="0"/>
        <w:jc w:val="right"/>
      </w:pPr>
      <w:r>
        <w:rPr>
          <w:b/>
          <w:bCs/>
          <w:color w:val="000000"/>
          <w:spacing w:val="0"/>
          <w:w w:val="100"/>
          <w:position w:val="0"/>
        </w:rPr>
        <w:t>二。。七年四月十六日</w:t>
      </w:r>
    </w:p>
    <w:p>
      <w:pPr>
        <w:pStyle w:val="Style14"/>
        <w:keepNext/>
        <w:keepLines/>
        <w:widowControl w:val="0"/>
        <w:shd w:val="clear" w:color="auto" w:fill="auto"/>
        <w:bidi w:val="0"/>
        <w:spacing w:before="0" w:after="40" w:line="240" w:lineRule="auto"/>
        <w:ind w:left="0" w:right="0" w:firstLine="0"/>
        <w:jc w:val="center"/>
      </w:pPr>
      <w:bookmarkStart w:id="246" w:name="bookmark246"/>
      <w:bookmarkStart w:id="247" w:name="bookmark247"/>
      <w:bookmarkStart w:id="248" w:name="bookmark248"/>
      <w:r>
        <w:rPr>
          <w:color w:val="000000"/>
          <w:spacing w:val="0"/>
          <w:w w:val="100"/>
          <w:position w:val="0"/>
        </w:rPr>
        <w:t>重要提示</w:t>
      </w:r>
      <w:bookmarkEnd w:id="246"/>
      <w:bookmarkEnd w:id="247"/>
      <w:bookmarkEnd w:id="248"/>
    </w:p>
    <w:p>
      <w:pPr>
        <w:pStyle w:val="Style63"/>
        <w:keepNext w:val="0"/>
        <w:keepLines w:val="0"/>
        <w:widowControl w:val="0"/>
        <w:shd w:val="clear" w:color="auto" w:fill="auto"/>
        <w:bidi w:val="0"/>
        <w:spacing w:before="0" w:line="355" w:lineRule="exact"/>
        <w:ind w:left="0" w:right="0" w:firstLine="460"/>
        <w:jc w:val="both"/>
      </w:pPr>
      <w:r>
        <w:rPr>
          <w:color w:val="000000"/>
          <w:spacing w:val="0"/>
          <w:w w:val="100"/>
          <w:position w:val="0"/>
        </w:rPr>
        <w:t>本公司已于2007年1月1日起开始执行财政部于2006年颁布的《企业会计准则》（以下简称“新 会计准则”），目前本公司正在评价执行新会计准则对本公司财务状况、经营成果和现金流量所产生的 影响，在对其进行慎重考虑并参照财政部对新会计准则的进一步讲解后，本公司在编制2007年度财务 报告时可能对编制“新旧会计准则股东权益差异调节表”（以下简称“差异调节表”）时所采用相关会 计政策或重要认定进行调整，从而导致差异调节表中所列报的2007年1月1日股东权益（新会计准则） 与2007年度财务报告中所列报的相应数据之间可能存在差异。</w:t>
      </w:r>
    </w:p>
    <w:p>
      <w:pPr>
        <w:pStyle w:val="Style14"/>
        <w:keepNext/>
        <w:keepLines/>
        <w:widowControl w:val="0"/>
        <w:shd w:val="clear" w:color="auto" w:fill="auto"/>
        <w:bidi w:val="0"/>
        <w:spacing w:before="0" w:after="320" w:line="240" w:lineRule="auto"/>
        <w:ind w:left="0" w:right="0" w:firstLine="0"/>
        <w:jc w:val="center"/>
      </w:pPr>
      <w:bookmarkStart w:id="249" w:name="bookmark249"/>
      <w:bookmarkStart w:id="250" w:name="bookmark250"/>
      <w:bookmarkStart w:id="251" w:name="bookmark251"/>
      <w:r>
        <w:rPr>
          <w:color w:val="000000"/>
          <w:spacing w:val="0"/>
          <w:w w:val="100"/>
          <w:position w:val="0"/>
        </w:rPr>
        <w:t>新旧会计准则股东权益差异调节表附注</w:t>
      </w:r>
      <w:bookmarkEnd w:id="249"/>
      <w:bookmarkEnd w:id="250"/>
      <w:bookmarkEnd w:id="251"/>
    </w:p>
    <w:p>
      <w:pPr>
        <w:pStyle w:val="Style63"/>
        <w:keepNext w:val="0"/>
        <w:keepLines w:val="0"/>
        <w:widowControl w:val="0"/>
        <w:shd w:val="clear" w:color="auto" w:fill="auto"/>
        <w:tabs>
          <w:tab w:pos="460" w:val="left"/>
        </w:tabs>
        <w:bidi w:val="0"/>
        <w:spacing w:before="0" w:line="359" w:lineRule="exact"/>
        <w:ind w:left="0" w:right="0" w:firstLine="0"/>
        <w:jc w:val="left"/>
      </w:pPr>
      <w:bookmarkStart w:id="252" w:name="bookmark252"/>
      <w:r>
        <w:rPr>
          <w:b/>
          <w:bCs/>
          <w:color w:val="000000"/>
          <w:spacing w:val="0"/>
          <w:w w:val="100"/>
          <w:position w:val="0"/>
        </w:rPr>
        <w:t>一</w:t>
      </w:r>
      <w:bookmarkEnd w:id="252"/>
      <w:r>
        <w:rPr>
          <w:b/>
          <w:bCs/>
          <w:color w:val="000000"/>
          <w:spacing w:val="0"/>
          <w:w w:val="100"/>
          <w:position w:val="0"/>
        </w:rPr>
        <w:t>、</w:t>
        <w:tab/>
        <w:t>编制目的</w:t>
      </w:r>
    </w:p>
    <w:p>
      <w:pPr>
        <w:pStyle w:val="Style63"/>
        <w:keepNext w:val="0"/>
        <w:keepLines w:val="0"/>
        <w:widowControl w:val="0"/>
        <w:shd w:val="clear" w:color="auto" w:fill="auto"/>
        <w:bidi w:val="0"/>
        <w:spacing w:before="0" w:after="100" w:line="359" w:lineRule="exact"/>
        <w:ind w:left="0" w:right="0"/>
        <w:jc w:val="both"/>
      </w:pPr>
      <w:r>
        <w:rPr>
          <w:color w:val="000000"/>
          <w:spacing w:val="0"/>
          <w:w w:val="100"/>
          <w:position w:val="0"/>
        </w:rPr>
        <w:t>公司于2007年1月1日起开始执行新会计准则。为分析并披露执行新会计准则对上市公司财务状 况的影响，中国证券监督管理委员会于2006年11月颁布了 “关于做好与新会计准则相关财务会计信息 披露工作的通知”（证监发[2006]136号，以下简称“通知”），要求公司按照《企业会计准则第38号一 首次执行企业会计准则》和“通知”的有关规定，在2006年度财务报告的“补充资料”部分以差异调 节表的方式披露重大差异的调节过程。</w:t>
      </w:r>
    </w:p>
    <w:p>
      <w:pPr>
        <w:pStyle w:val="Style63"/>
        <w:keepNext w:val="0"/>
        <w:keepLines w:val="0"/>
        <w:widowControl w:val="0"/>
        <w:shd w:val="clear" w:color="auto" w:fill="auto"/>
        <w:tabs>
          <w:tab w:pos="460" w:val="left"/>
        </w:tabs>
        <w:bidi w:val="0"/>
        <w:spacing w:before="0" w:line="359" w:lineRule="exact"/>
        <w:ind w:left="0" w:right="0" w:firstLine="0"/>
        <w:jc w:val="left"/>
      </w:pPr>
      <w:bookmarkStart w:id="253" w:name="bookmark253"/>
      <w:r>
        <w:rPr>
          <w:b/>
          <w:bCs/>
          <w:color w:val="000000"/>
          <w:spacing w:val="0"/>
          <w:w w:val="100"/>
          <w:position w:val="0"/>
        </w:rPr>
        <w:t>二</w:t>
      </w:r>
      <w:bookmarkEnd w:id="253"/>
      <w:r>
        <w:rPr>
          <w:b/>
          <w:bCs/>
          <w:color w:val="000000"/>
          <w:spacing w:val="0"/>
          <w:w w:val="100"/>
          <w:position w:val="0"/>
        </w:rPr>
        <w:t>、</w:t>
        <w:tab/>
        <w:t>编制基础</w:t>
      </w:r>
    </w:p>
    <w:p>
      <w:pPr>
        <w:pStyle w:val="Style63"/>
        <w:keepNext w:val="0"/>
        <w:keepLines w:val="0"/>
        <w:widowControl w:val="0"/>
        <w:shd w:val="clear" w:color="auto" w:fill="auto"/>
        <w:bidi w:val="0"/>
        <w:spacing w:before="0"/>
        <w:ind w:left="0" w:right="0"/>
        <w:jc w:val="both"/>
      </w:pPr>
      <w:r>
        <w:rPr>
          <w:color w:val="000000"/>
          <w:spacing w:val="0"/>
          <w:w w:val="100"/>
          <w:position w:val="0"/>
        </w:rPr>
        <w:t>差异调节表系公司根据《企业会计准则第38号一首次执行企业会计准则》第五条至第十九条和“通 知”的有关规定，结合公司的自身特点和具体情况，以2006年度（合并）财务报表为基础，并依据重 要性原则编制。</w:t>
      </w:r>
    </w:p>
    <w:p>
      <w:pPr>
        <w:pStyle w:val="Style63"/>
        <w:keepNext w:val="0"/>
        <w:keepLines w:val="0"/>
        <w:widowControl w:val="0"/>
        <w:shd w:val="clear" w:color="auto" w:fill="auto"/>
        <w:bidi w:val="0"/>
        <w:spacing w:before="0" w:line="370" w:lineRule="exact"/>
        <w:ind w:left="0" w:right="0"/>
        <w:jc w:val="both"/>
      </w:pPr>
      <w:r>
        <w:rPr>
          <w:color w:val="000000"/>
          <w:spacing w:val="0"/>
          <w:w w:val="100"/>
          <w:position w:val="0"/>
        </w:rPr>
        <w:t>对于《企业会计准则第38号一首次执行企业会计准则》第五条至第十九条中没有明确的情况，本 差异调节表依据如下原则进行编制：</w:t>
      </w:r>
    </w:p>
    <w:p>
      <w:pPr>
        <w:pStyle w:val="Style63"/>
        <w:keepNext w:val="0"/>
        <w:keepLines w:val="0"/>
        <w:widowControl w:val="0"/>
        <w:shd w:val="clear" w:color="auto" w:fill="auto"/>
        <w:bidi w:val="0"/>
        <w:spacing w:before="0" w:after="100"/>
        <w:ind w:left="0" w:right="0"/>
        <w:jc w:val="both"/>
      </w:pPr>
      <w:r>
        <w:rPr>
          <w:color w:val="000000"/>
          <w:spacing w:val="0"/>
          <w:w w:val="100"/>
          <w:position w:val="0"/>
        </w:rPr>
        <w:t>子公司、合营企业和联营企业按照《企业会计准则第38号一首次执行企业会计准则》第五条至第 十九条的规定进行追溯调整，对于影响上述公司留存收益并影响本公司按照股权比例享有的净资产份额 的事项，公司应根据其业务实际情况相应调整留存收益或资本公积。</w:t>
      </w:r>
    </w:p>
    <w:p>
      <w:pPr>
        <w:pStyle w:val="Style63"/>
        <w:keepNext w:val="0"/>
        <w:keepLines w:val="0"/>
        <w:widowControl w:val="0"/>
        <w:shd w:val="clear" w:color="auto" w:fill="auto"/>
        <w:tabs>
          <w:tab w:pos="465" w:val="left"/>
        </w:tabs>
        <w:bidi w:val="0"/>
        <w:spacing w:before="0" w:line="359" w:lineRule="exact"/>
        <w:ind w:left="0" w:right="0" w:firstLine="0"/>
        <w:jc w:val="left"/>
      </w:pPr>
      <w:bookmarkStart w:id="254" w:name="bookmark254"/>
      <w:r>
        <w:rPr>
          <w:b/>
          <w:bCs/>
          <w:color w:val="000000"/>
          <w:spacing w:val="0"/>
          <w:w w:val="100"/>
          <w:position w:val="0"/>
        </w:rPr>
        <w:t>三</w:t>
      </w:r>
      <w:bookmarkEnd w:id="254"/>
      <w:r>
        <w:rPr>
          <w:b/>
          <w:bCs/>
          <w:color w:val="000000"/>
          <w:spacing w:val="0"/>
          <w:w w:val="100"/>
          <w:position w:val="0"/>
        </w:rPr>
        <w:t>、</w:t>
        <w:tab/>
        <w:t>主要合并项目附注</w:t>
      </w:r>
    </w:p>
    <w:p>
      <w:pPr>
        <w:pStyle w:val="Style63"/>
        <w:keepNext w:val="0"/>
        <w:keepLines w:val="0"/>
        <w:widowControl w:val="0"/>
        <w:shd w:val="clear" w:color="auto" w:fill="auto"/>
        <w:bidi w:val="0"/>
        <w:spacing w:before="0" w:line="360" w:lineRule="exact"/>
        <w:ind w:left="0" w:right="0"/>
        <w:jc w:val="both"/>
      </w:pPr>
      <w:r>
        <w:rPr>
          <w:color w:val="000000"/>
          <w:spacing w:val="0"/>
          <w:w w:val="100"/>
          <w:position w:val="0"/>
        </w:rPr>
        <w:t>1、2006年12月31日股东权益（现行会计准则）的金额取自公司按照现行《企业会计准则》和《企 业会计制度》（以下简称“现行会计准则”）编制的2006年12月31日（合并）资产负债表。该报表业 经北京兴华会计师事务所有限责任公司审计，并于2007年4月16日出具了 “（2007）京会兴核字</w:t>
      </w:r>
      <w:r>
        <w:rPr>
          <w:color w:val="000000"/>
          <w:spacing w:val="0"/>
          <w:w w:val="100"/>
          <w:position w:val="0"/>
        </w:rPr>
        <w:t xml:space="preserve">1-326 </w:t>
      </w:r>
      <w:r>
        <w:rPr>
          <w:color w:val="000000"/>
          <w:spacing w:val="0"/>
          <w:w w:val="100"/>
          <w:position w:val="0"/>
        </w:rPr>
        <w:t>号”无保留意见的审计报告。该报表相关的编制基础和主要会计政策参见本公司2006年度财务报告。</w:t>
      </w:r>
    </w:p>
    <w:p>
      <w:pPr>
        <w:pStyle w:val="Style63"/>
        <w:keepNext w:val="0"/>
        <w:keepLines w:val="0"/>
        <w:widowControl w:val="0"/>
        <w:shd w:val="clear" w:color="auto" w:fill="auto"/>
        <w:tabs>
          <w:tab w:pos="880" w:val="left"/>
        </w:tabs>
        <w:bidi w:val="0"/>
        <w:spacing w:before="0" w:line="359" w:lineRule="exact"/>
        <w:ind w:left="0" w:right="0"/>
        <w:jc w:val="left"/>
      </w:pPr>
      <w:bookmarkStart w:id="255" w:name="bookmark255"/>
      <w:r>
        <w:rPr>
          <w:color w:val="000000"/>
          <w:spacing w:val="0"/>
          <w:w w:val="100"/>
          <w:position w:val="0"/>
        </w:rPr>
        <w:t>（</w:t>
      </w:r>
      <w:bookmarkEnd w:id="255"/>
      <w:r>
        <w:rPr>
          <w:color w:val="000000"/>
          <w:spacing w:val="0"/>
          <w:w w:val="100"/>
          <w:position w:val="0"/>
        </w:rPr>
        <w:t>1）</w:t>
        <w:tab/>
        <w:t>长期股权投资差额</w:t>
      </w:r>
    </w:p>
    <w:p>
      <w:pPr>
        <w:pStyle w:val="Style63"/>
        <w:keepNext w:val="0"/>
        <w:keepLines w:val="0"/>
        <w:widowControl w:val="0"/>
        <w:shd w:val="clear" w:color="auto" w:fill="auto"/>
        <w:bidi w:val="0"/>
        <w:spacing w:before="0" w:line="317" w:lineRule="exact"/>
        <w:ind w:left="0" w:right="0"/>
        <w:jc w:val="both"/>
      </w:pPr>
      <w:r>
        <w:rPr>
          <w:color w:val="000000"/>
          <w:spacing w:val="0"/>
          <w:w w:val="100"/>
          <w:position w:val="0"/>
        </w:rPr>
        <w:t>公司按照现行会计准则的规定，将长期投资的初始投资成本与其付出合并对价帐面价值的差额列作 长期股权投资-投资差额。根据新会计准则将初始投资成本与其付出合并对价帐面价值的差额调整留存 收益，减少2007年1月1日留存收益</w:t>
      </w:r>
      <w:r>
        <w:rPr>
          <w:color w:val="000000"/>
          <w:spacing w:val="0"/>
          <w:w w:val="100"/>
          <w:position w:val="0"/>
        </w:rPr>
        <w:t>20,419.20</w:t>
      </w:r>
      <w:r>
        <w:rPr>
          <w:color w:val="000000"/>
          <w:spacing w:val="0"/>
          <w:w w:val="100"/>
          <w:position w:val="0"/>
        </w:rPr>
        <w:t>元。</w:t>
      </w:r>
    </w:p>
    <w:p>
      <w:pPr>
        <w:pStyle w:val="Style63"/>
        <w:keepNext w:val="0"/>
        <w:keepLines w:val="0"/>
        <w:widowControl w:val="0"/>
        <w:shd w:val="clear" w:color="auto" w:fill="auto"/>
        <w:tabs>
          <w:tab w:pos="880" w:val="left"/>
        </w:tabs>
        <w:bidi w:val="0"/>
        <w:spacing w:before="0" w:line="359" w:lineRule="exact"/>
        <w:ind w:left="0" w:right="0"/>
        <w:jc w:val="left"/>
      </w:pPr>
      <w:bookmarkStart w:id="256" w:name="bookmark256"/>
      <w:r>
        <w:rPr>
          <w:color w:val="000000"/>
          <w:spacing w:val="0"/>
          <w:w w:val="100"/>
          <w:position w:val="0"/>
        </w:rPr>
        <w:t>（</w:t>
      </w:r>
      <w:bookmarkEnd w:id="256"/>
      <w:r>
        <w:rPr>
          <w:color w:val="000000"/>
          <w:spacing w:val="0"/>
          <w:w w:val="100"/>
          <w:position w:val="0"/>
        </w:rPr>
        <w:t>2）</w:t>
        <w:tab/>
        <w:t>所得税</w:t>
      </w:r>
    </w:p>
    <w:p>
      <w:pPr>
        <w:pStyle w:val="Style63"/>
        <w:keepNext w:val="0"/>
        <w:keepLines w:val="0"/>
        <w:widowControl w:val="0"/>
        <w:shd w:val="clear" w:color="auto" w:fill="auto"/>
        <w:bidi w:val="0"/>
        <w:spacing w:before="0" w:line="360" w:lineRule="exact"/>
        <w:ind w:left="0" w:right="0"/>
        <w:jc w:val="both"/>
      </w:pPr>
      <w:r>
        <w:rPr>
          <w:color w:val="000000"/>
          <w:spacing w:val="0"/>
          <w:w w:val="100"/>
          <w:position w:val="0"/>
        </w:rPr>
        <w:t xml:space="preserve">公司按照现行会计准则的规定，制定了公司的会计政策，据此公司计提了应收款项坏账准备。根据 新会计准则将资产账面价值小于资产计税基础计算增加递延所得税资产558, </w:t>
      </w:r>
      <w:r>
        <w:rPr>
          <w:color w:val="000000"/>
          <w:spacing w:val="0"/>
          <w:w w:val="100"/>
          <w:position w:val="0"/>
        </w:rPr>
        <w:t xml:space="preserve">407. </w:t>
      </w:r>
      <w:r>
        <w:rPr>
          <w:color w:val="000000"/>
          <w:spacing w:val="0"/>
          <w:w w:val="100"/>
          <w:position w:val="0"/>
        </w:rPr>
        <w:t>62元，增加本公司 2007年1月1日的留存收益</w:t>
      </w:r>
      <w:r>
        <w:rPr>
          <w:color w:val="000000"/>
          <w:spacing w:val="0"/>
          <w:w w:val="100"/>
          <w:position w:val="0"/>
        </w:rPr>
        <w:t>558,217.51</w:t>
      </w:r>
      <w:r>
        <w:rPr>
          <w:color w:val="000000"/>
          <w:spacing w:val="0"/>
          <w:w w:val="100"/>
          <w:position w:val="0"/>
        </w:rPr>
        <w:t>元，归属于少数股东的权益为</w:t>
      </w:r>
      <w:r>
        <w:rPr>
          <w:color w:val="000000"/>
          <w:spacing w:val="0"/>
          <w:w w:val="100"/>
          <w:position w:val="0"/>
        </w:rPr>
        <w:t>190.11</w:t>
      </w:r>
      <w:r>
        <w:rPr>
          <w:color w:val="000000"/>
          <w:spacing w:val="0"/>
          <w:w w:val="100"/>
          <w:position w:val="0"/>
        </w:rPr>
        <w:t>元。</w:t>
      </w:r>
    </w:p>
    <w:p>
      <w:pPr>
        <w:pStyle w:val="Style63"/>
        <w:keepNext w:val="0"/>
        <w:keepLines w:val="0"/>
        <w:widowControl w:val="0"/>
        <w:shd w:val="clear" w:color="auto" w:fill="auto"/>
        <w:bidi w:val="0"/>
        <w:spacing w:before="0" w:line="365" w:lineRule="exact"/>
        <w:ind w:left="0" w:right="0"/>
        <w:jc w:val="both"/>
      </w:pPr>
      <w:r>
        <w:rPr>
          <w:color w:val="000000"/>
          <w:spacing w:val="0"/>
          <w:w w:val="100"/>
          <w:position w:val="0"/>
        </w:rPr>
        <w:t xml:space="preserve">公司按照现行会计准则的规定，将长期投资的初始投资成本与其付出合并对价帐面价值的差额列作 长期股权投资-投资差额。根据新会计准则将资产账面价值小于资产计税基础计算增加递延所得税资产 </w:t>
      </w:r>
      <w:r>
        <w:rPr>
          <w:color w:val="000000"/>
          <w:spacing w:val="0"/>
          <w:w w:val="100"/>
          <w:position w:val="0"/>
        </w:rPr>
        <w:t>4,176.66</w:t>
      </w:r>
      <w:r>
        <w:rPr>
          <w:color w:val="000000"/>
          <w:spacing w:val="0"/>
          <w:w w:val="100"/>
          <w:position w:val="0"/>
        </w:rPr>
        <w:t>元，增加本公司2007年1月1日的留存收益</w:t>
      </w:r>
      <w:r>
        <w:rPr>
          <w:color w:val="000000"/>
          <w:spacing w:val="0"/>
          <w:w w:val="100"/>
          <w:position w:val="0"/>
        </w:rPr>
        <w:t>4,176.66</w:t>
      </w:r>
      <w:r>
        <w:rPr>
          <w:color w:val="000000"/>
          <w:spacing w:val="0"/>
          <w:w w:val="100"/>
          <w:position w:val="0"/>
        </w:rPr>
        <w:t>元。</w:t>
      </w:r>
    </w:p>
    <w:p>
      <w:pPr>
        <w:pStyle w:val="Style63"/>
        <w:keepNext w:val="0"/>
        <w:keepLines w:val="0"/>
        <w:widowControl w:val="0"/>
        <w:shd w:val="clear" w:color="auto" w:fill="auto"/>
        <w:tabs>
          <w:tab w:pos="885" w:val="left"/>
        </w:tabs>
        <w:bidi w:val="0"/>
        <w:spacing w:before="0" w:line="359" w:lineRule="exact"/>
        <w:ind w:left="0" w:right="0"/>
        <w:jc w:val="both"/>
      </w:pPr>
      <w:bookmarkStart w:id="257" w:name="bookmark257"/>
      <w:r>
        <w:rPr>
          <w:color w:val="000000"/>
          <w:spacing w:val="0"/>
          <w:w w:val="100"/>
          <w:position w:val="0"/>
        </w:rPr>
        <w:t>（</w:t>
      </w:r>
      <w:bookmarkEnd w:id="257"/>
      <w:r>
        <w:rPr>
          <w:color w:val="000000"/>
          <w:spacing w:val="0"/>
          <w:w w:val="100"/>
          <w:position w:val="0"/>
        </w:rPr>
        <w:t>3）</w:t>
        <w:tab/>
        <w:t>少数股东权益</w:t>
      </w:r>
    </w:p>
    <w:p>
      <w:pPr>
        <w:pStyle w:val="Style63"/>
        <w:keepNext w:val="0"/>
        <w:keepLines w:val="0"/>
        <w:widowControl w:val="0"/>
        <w:shd w:val="clear" w:color="auto" w:fill="auto"/>
        <w:bidi w:val="0"/>
        <w:spacing w:before="0" w:line="355" w:lineRule="exact"/>
        <w:ind w:left="0" w:right="0"/>
        <w:jc w:val="both"/>
      </w:pPr>
      <w:r>
        <w:rPr>
          <w:color w:val="000000"/>
          <w:spacing w:val="0"/>
          <w:w w:val="100"/>
          <w:position w:val="0"/>
        </w:rPr>
        <w:t>公司按照现行会计准则的规定，2006年12月31日合并会计报表中的少数股东权益为</w:t>
      </w:r>
      <w:r>
        <w:rPr>
          <w:color w:val="000000"/>
          <w:spacing w:val="0"/>
          <w:w w:val="100"/>
          <w:position w:val="0"/>
        </w:rPr>
        <w:t xml:space="preserve">92,720.08 </w:t>
      </w:r>
      <w:r>
        <w:rPr>
          <w:color w:val="000000"/>
          <w:spacing w:val="0"/>
          <w:w w:val="100"/>
          <w:position w:val="0"/>
        </w:rPr>
        <w:t>元，新会计准则下列入股东权益，相应增加公司2007年1月1日的股东权益</w:t>
      </w:r>
      <w:r>
        <w:rPr>
          <w:color w:val="000000"/>
          <w:spacing w:val="0"/>
          <w:w w:val="100"/>
          <w:position w:val="0"/>
        </w:rPr>
        <w:t>92,720.08</w:t>
      </w:r>
      <w:r>
        <w:rPr>
          <w:color w:val="000000"/>
          <w:spacing w:val="0"/>
          <w:w w:val="100"/>
          <w:position w:val="0"/>
        </w:rPr>
        <w:t>元。</w:t>
      </w:r>
      <w:r>
        <w:br w:type="page"/>
      </w:r>
    </w:p>
    <w:p>
      <w:pPr>
        <w:pStyle w:val="Style63"/>
        <w:keepNext w:val="0"/>
        <w:keepLines w:val="0"/>
        <w:widowControl w:val="0"/>
        <w:shd w:val="clear" w:color="auto" w:fill="auto"/>
        <w:bidi w:val="0"/>
        <w:spacing w:before="0" w:after="160" w:line="240" w:lineRule="auto"/>
        <w:ind w:left="0" w:right="0"/>
        <w:jc w:val="left"/>
      </w:pPr>
      <w:r>
        <w:rPr>
          <w:color w:val="000000"/>
          <w:spacing w:val="0"/>
          <w:w w:val="100"/>
          <w:position w:val="0"/>
        </w:rPr>
        <w:t>上述三项调整使公司2007年1月1日的股东权益净增加</w:t>
      </w:r>
      <w:r>
        <w:rPr>
          <w:color w:val="000000"/>
          <w:spacing w:val="0"/>
          <w:w w:val="100"/>
          <w:position w:val="0"/>
        </w:rPr>
        <w:t>634,885.16</w:t>
      </w:r>
      <w:r>
        <w:rPr>
          <w:color w:val="000000"/>
          <w:spacing w:val="0"/>
          <w:w w:val="100"/>
          <w:position w:val="0"/>
        </w:rPr>
        <w:t>元。</w:t>
      </w:r>
    </w:p>
    <w:p>
      <w:pPr>
        <w:pStyle w:val="Style75"/>
        <w:keepNext/>
        <w:keepLines/>
        <w:widowControl w:val="0"/>
        <w:shd w:val="clear" w:color="auto" w:fill="auto"/>
        <w:bidi w:val="0"/>
        <w:spacing w:before="0" w:after="0" w:line="475" w:lineRule="exact"/>
        <w:ind w:left="0" w:right="0" w:firstLine="0"/>
        <w:jc w:val="center"/>
      </w:pPr>
      <w:bookmarkStart w:id="258" w:name="bookmark258"/>
      <w:bookmarkStart w:id="259" w:name="bookmark259"/>
      <w:bookmarkStart w:id="260" w:name="bookmark260"/>
      <w:r>
        <w:rPr>
          <w:color w:val="000000"/>
          <w:spacing w:val="0"/>
          <w:w w:val="100"/>
          <w:position w:val="0"/>
        </w:rPr>
        <w:t>北京东华合创数码科技股份有限公司</w:t>
        <w:br/>
        <w:t>新旧会计准则股东权益差异调节表</w:t>
      </w:r>
      <w:bookmarkEnd w:id="258"/>
      <w:bookmarkEnd w:id="259"/>
      <w:bookmarkEnd w:id="260"/>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金额单位：人民币元</w:t>
      </w:r>
    </w:p>
    <w:tbl>
      <w:tblPr>
        <w:tblOverlap w:val="never"/>
        <w:jc w:val="center"/>
        <w:tblLayout w:type="fixed"/>
      </w:tblPr>
      <w:tblGrid>
        <w:gridCol w:w="696"/>
        <w:gridCol w:w="898"/>
        <w:gridCol w:w="5400"/>
        <w:gridCol w:w="1982"/>
      </w:tblGrid>
      <w:tr>
        <w:trPr>
          <w:trHeight w:val="43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编号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注释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 目</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金 额</w:t>
            </w:r>
          </w:p>
        </w:tc>
      </w:tr>
      <w:tr>
        <w:trPr>
          <w:trHeight w:val="4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2006年12月31日股东权益（现行会计准则）</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rPr>
              <w:t>561,065,020.81</w:t>
            </w:r>
          </w:p>
        </w:tc>
      </w:tr>
      <w:tr>
        <w:trPr>
          <w:trHeight w:val="394"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-20,419.20</w:t>
            </w:r>
          </w:p>
        </w:tc>
      </w:tr>
      <w:tr>
        <w:trPr>
          <w:trHeight w:val="39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-20,419.20</w:t>
            </w:r>
          </w:p>
        </w:tc>
      </w:tr>
      <w:tr>
        <w:trPr>
          <w:trHeight w:val="8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80" w:after="160" w:line="240" w:lineRule="auto"/>
              <w:ind w:left="0" w:right="0" w:firstLine="640"/>
              <w:jc w:val="left"/>
              <w:rPr>
                <w:sz w:val="20"/>
                <w:szCs w:val="20"/>
              </w:rPr>
            </w:pPr>
            <w:r>
              <w:rPr>
                <w:color w:val="000000"/>
                <w:spacing w:val="0"/>
                <w:w w:val="100"/>
                <w:position w:val="0"/>
                <w:sz w:val="20"/>
                <w:szCs w:val="20"/>
              </w:rPr>
              <w:t>其他采用权益法核算的长期股权投资贷方差额</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left w:val="single" w:sz="4"/>
              <w:right w:val="single" w:sz="4"/>
            </w:tcBorders>
            <w:shd w:val="clear" w:color="auto" w:fill="FFFFFF"/>
            <w:vAlign w:val="top"/>
          </w:tcPr>
          <w:p>
            <w:pPr>
              <w:widowControl w:val="0"/>
              <w:rPr>
                <w:sz w:val="10"/>
                <w:szCs w:val="10"/>
              </w:rPr>
            </w:pPr>
          </w:p>
        </w:tc>
      </w:tr>
      <w:tr>
        <w:trPr>
          <w:trHeight w:val="199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360" w:line="240" w:lineRule="auto"/>
              <w:ind w:left="0" w:right="0" w:firstLine="240"/>
              <w:jc w:val="left"/>
              <w:rPr>
                <w:sz w:val="20"/>
                <w:szCs w:val="20"/>
              </w:rPr>
            </w:pPr>
            <w:r>
              <w:rPr>
                <w:color w:val="000000"/>
                <w:spacing w:val="0"/>
                <w:w w:val="100"/>
                <w:position w:val="0"/>
                <w:sz w:val="20"/>
                <w:szCs w:val="20"/>
              </w:rPr>
              <w:t>8</w:t>
            </w:r>
          </w:p>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其中：同一控制下企业合并商誉的账面价值</w:t>
            </w:r>
          </w:p>
          <w:p>
            <w:pPr>
              <w:pStyle w:val="Style4"/>
              <w:keepNext w:val="0"/>
              <w:keepLines w:val="0"/>
              <w:widowControl w:val="0"/>
              <w:shd w:val="clear" w:color="auto" w:fill="auto"/>
              <w:bidi w:val="0"/>
              <w:spacing w:before="0" w:after="0" w:line="398" w:lineRule="exact"/>
              <w:ind w:left="0" w:right="0" w:firstLine="640"/>
              <w:jc w:val="left"/>
              <w:rPr>
                <w:sz w:val="20"/>
                <w:szCs w:val="20"/>
              </w:rPr>
            </w:pPr>
            <w:r>
              <w:rPr>
                <w:color w:val="000000"/>
                <w:spacing w:val="0"/>
                <w:w w:val="100"/>
                <w:position w:val="0"/>
                <w:sz w:val="20"/>
                <w:szCs w:val="20"/>
              </w:rPr>
              <w:t>根据新准则计提的商誉减值准备</w:t>
            </w:r>
          </w:p>
          <w:p>
            <w:pPr>
              <w:pStyle w:val="Style4"/>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以公允价值计量且其变动计入当期损益的金融资产以及可 供出售金融资产</w:t>
            </w:r>
          </w:p>
          <w:p>
            <w:pPr>
              <w:pStyle w:val="Style4"/>
              <w:keepNext w:val="0"/>
              <w:keepLines w:val="0"/>
              <w:widowControl w:val="0"/>
              <w:shd w:val="clear" w:color="auto" w:fill="auto"/>
              <w:bidi w:val="0"/>
              <w:spacing w:before="0" w:after="0" w:line="398" w:lineRule="exact"/>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562,394.17</w:t>
            </w:r>
          </w:p>
        </w:tc>
      </w:tr>
      <w:tr>
        <w:trPr>
          <w:trHeight w:val="398" w:hRule="exact"/>
        </w:trPr>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92,910.19</w:t>
            </w:r>
          </w:p>
        </w:tc>
      </w:tr>
      <w:tr>
        <w:trPr>
          <w:trHeight w:val="36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2007年1月1日股东权益（新会计准则）</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rPr>
                <w:sz w:val="20"/>
                <w:szCs w:val="20"/>
              </w:rPr>
            </w:pPr>
            <w:r>
              <w:rPr>
                <w:b/>
                <w:bCs/>
                <w:color w:val="000000"/>
                <w:spacing w:val="0"/>
                <w:w w:val="100"/>
                <w:position w:val="0"/>
                <w:sz w:val="20"/>
                <w:szCs w:val="20"/>
              </w:rPr>
              <w:t>561,699,905.97</w:t>
            </w:r>
          </w:p>
        </w:tc>
      </w:tr>
    </w:tbl>
    <w:p>
      <w:pPr>
        <w:pStyle w:val="Style31"/>
        <w:keepNext w:val="0"/>
        <w:keepLines w:val="0"/>
        <w:widowControl w:val="0"/>
        <w:shd w:val="clear" w:color="auto" w:fill="auto"/>
        <w:tabs>
          <w:tab w:pos="3202" w:val="left"/>
          <w:tab w:pos="6994" w:val="left"/>
        </w:tabs>
        <w:bidi w:val="0"/>
        <w:spacing w:before="0" w:after="0" w:line="240" w:lineRule="auto"/>
        <w:ind w:left="0" w:right="0" w:firstLine="0"/>
        <w:jc w:val="center"/>
        <w:rPr>
          <w:sz w:val="20"/>
          <w:szCs w:val="20"/>
        </w:rPr>
      </w:pPr>
      <w:r>
        <w:rPr>
          <w:b w:val="0"/>
          <w:bCs w:val="0"/>
          <w:color w:val="000000"/>
          <w:spacing w:val="0"/>
          <w:w w:val="100"/>
          <w:position w:val="0"/>
          <w:sz w:val="20"/>
          <w:szCs w:val="20"/>
        </w:rPr>
        <w:t>企业负责人：薛向东</w:t>
        <w:tab/>
        <w:t>主管会计工作的负责人：杨健</w:t>
        <w:tab/>
        <w:t>会计机构负责人：叶莉</w:t>
      </w:r>
    </w:p>
    <w:p>
      <w:pPr>
        <w:widowControl w:val="0"/>
        <w:spacing w:after="359" w:line="1" w:lineRule="exact"/>
      </w:pPr>
    </w:p>
    <w:p>
      <w:pPr>
        <w:pStyle w:val="Style21"/>
        <w:keepNext w:val="0"/>
        <w:keepLines w:val="0"/>
        <w:widowControl w:val="0"/>
        <w:shd w:val="clear" w:color="auto" w:fill="auto"/>
        <w:bidi w:val="0"/>
        <w:spacing w:before="0" w:after="360" w:line="240" w:lineRule="auto"/>
        <w:ind w:left="0" w:right="0" w:firstLine="420"/>
        <w:jc w:val="left"/>
      </w:pPr>
      <w:bookmarkStart w:id="261" w:name="bookmark261"/>
      <w:r>
        <w:rPr>
          <w:rFonts w:ascii="Times New Roman" w:eastAsia="Times New Roman" w:hAnsi="Times New Roman" w:cs="Times New Roman"/>
          <w:b/>
          <w:bCs/>
          <w:color w:val="000000"/>
          <w:spacing w:val="0"/>
          <w:w w:val="100"/>
          <w:position w:val="0"/>
          <w:sz w:val="24"/>
          <w:szCs w:val="24"/>
        </w:rPr>
        <w:t>5</w:t>
      </w:r>
      <w:bookmarkEnd w:id="261"/>
      <w:r>
        <w:rPr>
          <w:b/>
          <w:bCs/>
          <w:color w:val="000000"/>
          <w:spacing w:val="0"/>
          <w:w w:val="100"/>
          <w:position w:val="0"/>
          <w:sz w:val="24"/>
          <w:szCs w:val="24"/>
        </w:rPr>
        <w:t>、其他报送数据</w:t>
      </w:r>
    </w:p>
    <w:p>
      <w:pPr>
        <w:pStyle w:val="Style21"/>
        <w:keepNext w:val="0"/>
        <w:keepLines w:val="0"/>
        <w:widowControl w:val="0"/>
        <w:shd w:val="clear" w:color="auto" w:fill="auto"/>
        <w:bidi w:val="0"/>
        <w:spacing w:before="0" w:after="300" w:line="240" w:lineRule="auto"/>
        <w:ind w:left="0" w:right="0" w:firstLine="420"/>
        <w:jc w:val="left"/>
      </w:pPr>
      <w:r>
        <w:rPr>
          <w:b/>
          <w:bCs/>
          <w:color w:val="000000"/>
          <w:spacing w:val="0"/>
          <w:w w:val="100"/>
          <w:position w:val="0"/>
          <w:sz w:val="24"/>
          <w:szCs w:val="24"/>
        </w:rPr>
        <w:t>（一）资产减值准备明细表</w:t>
      </w:r>
    </w:p>
    <w:p>
      <w:pPr>
        <w:pStyle w:val="Style31"/>
        <w:keepNext w:val="0"/>
        <w:keepLines w:val="0"/>
        <w:widowControl w:val="0"/>
        <w:shd w:val="clear" w:color="auto" w:fill="auto"/>
        <w:tabs>
          <w:tab w:pos="4800" w:val="left"/>
          <w:tab w:pos="7637" w:val="left"/>
        </w:tabs>
        <w:bidi w:val="0"/>
        <w:spacing w:before="0" w:after="0" w:line="240" w:lineRule="auto"/>
        <w:ind w:left="0" w:right="0" w:firstLine="0"/>
        <w:jc w:val="left"/>
        <w:rPr>
          <w:sz w:val="20"/>
          <w:szCs w:val="20"/>
        </w:rPr>
      </w:pPr>
      <w:r>
        <w:rPr>
          <w:b w:val="0"/>
          <w:bCs w:val="0"/>
          <w:color w:val="000000"/>
          <w:spacing w:val="0"/>
          <w:w w:val="100"/>
          <w:position w:val="0"/>
          <w:sz w:val="20"/>
          <w:szCs w:val="20"/>
        </w:rPr>
        <w:t>编制单位：北京东华合创数码科技股份有限公司</w:t>
        <w:tab/>
      </w:r>
      <w:r>
        <w:rPr>
          <w:rFonts w:ascii="Times New Roman" w:eastAsia="Times New Roman" w:hAnsi="Times New Roman" w:cs="Times New Roman"/>
          <w:b w:val="0"/>
          <w:bCs w:val="0"/>
          <w:color w:val="000000"/>
          <w:spacing w:val="0"/>
          <w:w w:val="100"/>
          <w:position w:val="0"/>
          <w:sz w:val="20"/>
          <w:szCs w:val="20"/>
        </w:rPr>
        <w:t>2006</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w:t>
        <w:tab/>
        <w:t>单位：（人民币）元</w:t>
      </w:r>
    </w:p>
    <w:tbl>
      <w:tblPr>
        <w:tblOverlap w:val="never"/>
        <w:jc w:val="center"/>
        <w:tblLayout w:type="fixed"/>
      </w:tblPr>
      <w:tblGrid>
        <w:gridCol w:w="2083"/>
        <w:gridCol w:w="1296"/>
        <w:gridCol w:w="1306"/>
        <w:gridCol w:w="1301"/>
        <w:gridCol w:w="1301"/>
        <w:gridCol w:w="1301"/>
        <w:gridCol w:w="1258"/>
      </w:tblGrid>
      <w:tr>
        <w:trPr>
          <w:trHeight w:val="288" w:hRule="exact"/>
        </w:trPr>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本期增加数</w:t>
            </w:r>
          </w:p>
        </w:tc>
        <w:tc>
          <w:tcPr>
            <w:gridSpan w:val="3"/>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本期减少数</w:t>
            </w:r>
          </w:p>
        </w:tc>
        <w:tc>
          <w:tcPr>
            <w:vMerge w:val="restart"/>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因资产价值</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回升转回数</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其他原因转 出数</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vMerge/>
            <w:tcBorders>
              <w:left w:val="single" w:sz="4"/>
              <w:right w:val="single" w:sz="4"/>
            </w:tcBorders>
            <w:shd w:val="clear" w:color="auto" w:fill="DCDCDC"/>
            <w:vAlign w:val="center"/>
          </w:tcPr>
          <w:p>
            <w:pP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一、坏账准备合计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1,871,044.25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2,885,326.04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4,751,280.29</w:t>
            </w:r>
          </w:p>
        </w:tc>
      </w:tr>
    </w:tbl>
    <w:p>
      <w:pPr>
        <w:spacing w:lineRule="exact" w:line="1"/>
        <w:rPr>
          <w:sz w:val="2"/>
          <w:szCs w:val="2"/>
        </w:rPr>
      </w:pPr>
      <w:r>
        <w:br w:type="page"/>
      </w:r>
    </w:p>
    <w:tbl>
      <w:tblPr>
        <w:tblOverlap w:val="never"/>
        <w:jc w:val="center"/>
        <w:tblLayout w:type="fixed"/>
      </w:tblPr>
      <w:tblGrid>
        <w:gridCol w:w="2083"/>
        <w:gridCol w:w="1301"/>
        <w:gridCol w:w="1301"/>
        <w:gridCol w:w="1301"/>
        <w:gridCol w:w="1301"/>
        <w:gridCol w:w="1301"/>
        <w:gridCol w:w="1258"/>
      </w:tblGrid>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1,554,634.52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2,173,644.27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3,723,188.79</w:t>
            </w:r>
          </w:p>
        </w:tc>
      </w:tr>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316,409.73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711,681.77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1,028,091.50</w:t>
            </w:r>
          </w:p>
        </w:tc>
      </w:tr>
      <w:tr>
        <w:trPr>
          <w:trHeight w:val="552"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二、短期投资跌价准备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三、存货跌价准备合计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四、长期投资减值准备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40" w:line="240" w:lineRule="auto"/>
              <w:ind w:left="0" w:right="0" w:firstLine="860"/>
              <w:jc w:val="left"/>
              <w:rPr>
                <w:sz w:val="20"/>
                <w:szCs w:val="20"/>
              </w:rPr>
            </w:pPr>
            <w:r>
              <w:rPr>
                <w:color w:val="000000"/>
                <w:spacing w:val="0"/>
                <w:w w:val="100"/>
                <w:position w:val="0"/>
                <w:sz w:val="20"/>
                <w:szCs w:val="20"/>
              </w:rPr>
              <w:t>长期债权投</w:t>
            </w:r>
          </w:p>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五、固定资产减值准备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六、无形资产减值准备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七、在建工程减值准备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八、委托贷款减值准备 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九、总计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1,871,044.25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2,885,326.04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5,090.00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5,090.00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4,751,280.29</w:t>
            </w:r>
          </w:p>
        </w:tc>
      </w:tr>
    </w:tbl>
    <w:p>
      <w:pPr>
        <w:widowControl w:val="0"/>
        <w:spacing w:after="519" w:line="1" w:lineRule="exact"/>
      </w:pPr>
    </w:p>
    <w:p>
      <w:pPr>
        <w:pStyle w:val="Style21"/>
        <w:keepNext w:val="0"/>
        <w:keepLines w:val="0"/>
        <w:widowControl w:val="0"/>
        <w:shd w:val="clear" w:color="auto" w:fill="auto"/>
        <w:bidi w:val="0"/>
        <w:spacing w:before="0" w:after="300" w:line="240" w:lineRule="auto"/>
        <w:ind w:left="0" w:right="0" w:firstLine="480"/>
        <w:jc w:val="left"/>
      </w:pPr>
      <w:r>
        <w:rPr>
          <w:b/>
          <w:bCs/>
          <w:color w:val="000000"/>
          <w:spacing w:val="0"/>
          <w:w w:val="100"/>
          <w:position w:val="0"/>
          <w:sz w:val="24"/>
          <w:szCs w:val="24"/>
        </w:rPr>
        <w:t>（二）应收款项</w:t>
      </w:r>
    </w:p>
    <w:p>
      <w:pPr>
        <w:pStyle w:val="Style6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2808"/>
        <w:gridCol w:w="1762"/>
        <w:gridCol w:w="1752"/>
        <w:gridCol w:w="1757"/>
        <w:gridCol w:w="1766"/>
      </w:tblGrid>
      <w:tr>
        <w:trPr>
          <w:trHeight w:val="283" w:hRule="exact"/>
        </w:trPr>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83"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131,729,445.09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1,317,294.45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74,442,092.67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744,420.93</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一-二年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28,905,585.16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1,445,279.26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9,398,369.87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469,918.49</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二-三年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5,833,813.54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583,381.35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2,318,520.67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231,852.07</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20"/>
                <w:szCs w:val="20"/>
              </w:rPr>
            </w:pPr>
            <w:r>
              <w:rPr>
                <w:rFonts w:ascii="Times New Roman" w:eastAsia="Times New Roman" w:hAnsi="Times New Roman" w:cs="Times New Roman"/>
                <w:color w:val="000000"/>
                <w:spacing w:val="0"/>
                <w:w w:val="100"/>
                <w:position w:val="0"/>
                <w:sz w:val="20"/>
                <w:szCs w:val="20"/>
              </w:rPr>
              <w:t>1,257,445.77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377,233.73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361,476.77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108,443.03</w:t>
            </w: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其中：应收持股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以上股份股 东的金额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167,726,289.56</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3,723,188.79</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86,520,459.98</w:t>
            </w:r>
          </w:p>
        </w:tc>
        <w:tc>
          <w:tcPr>
            <w:tcBorders>
              <w:top w:val="single" w:sz="4"/>
              <w:left w:val="single" w:sz="4"/>
              <w:bottom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1,554,634.52</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其他应收款</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2813"/>
        <w:gridCol w:w="1757"/>
        <w:gridCol w:w="1752"/>
        <w:gridCol w:w="1757"/>
        <w:gridCol w:w="1766"/>
      </w:tblGrid>
      <w:tr>
        <w:trPr>
          <w:trHeight w:val="288" w:hRule="exact"/>
        </w:trPr>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期〉</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E</w:t>
            </w:r>
            <w:r>
              <w:rPr>
                <w:color w:val="000000"/>
                <w:spacing w:val="0"/>
                <w:w w:val="100"/>
                <w:position w:val="0"/>
                <w:sz w:val="20"/>
                <w:szCs w:val="20"/>
              </w:rPr>
              <w:t>数</w:t>
            </w:r>
          </w:p>
        </w:tc>
        <w:tc>
          <w:tcPr>
            <w:gridSpan w:val="2"/>
            <w:tcBorders>
              <w:top w:val="single" w:sz="4"/>
              <w:left w:val="single" w:sz="4"/>
              <w:righ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78"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金额</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28,641,285.18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286,412.85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29,069,015.80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both"/>
              <w:rPr>
                <w:sz w:val="20"/>
                <w:szCs w:val="20"/>
              </w:rPr>
            </w:pPr>
            <w:r>
              <w:rPr>
                <w:rFonts w:ascii="Times New Roman" w:eastAsia="Times New Roman" w:hAnsi="Times New Roman" w:cs="Times New Roman"/>
                <w:color w:val="000000"/>
                <w:spacing w:val="0"/>
                <w:w w:val="100"/>
                <w:position w:val="0"/>
                <w:sz w:val="20"/>
                <w:szCs w:val="20"/>
              </w:rPr>
              <w:t>290,690.16</w:t>
            </w: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一-二年</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8,727,557.46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436,377.87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251,017.70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12,550.89</w:t>
            </w:r>
          </w:p>
        </w:tc>
      </w:tr>
    </w:tbl>
    <w:p>
      <w:pPr>
        <w:spacing w:lineRule="exact" w:line="1"/>
        <w:rPr>
          <w:sz w:val="2"/>
          <w:szCs w:val="2"/>
        </w:rPr>
      </w:pPr>
      <w:r>
        <w:br w:type="page"/>
      </w:r>
    </w:p>
    <w:tbl>
      <w:tblPr>
        <w:tblOverlap w:val="never"/>
        <w:jc w:val="center"/>
        <w:tblLayout w:type="fixed"/>
      </w:tblPr>
      <w:tblGrid>
        <w:gridCol w:w="2813"/>
        <w:gridCol w:w="1757"/>
        <w:gridCol w:w="1752"/>
        <w:gridCol w:w="1757"/>
        <w:gridCol w:w="1766"/>
      </w:tblGrid>
      <w:tr>
        <w:trPr>
          <w:trHeight w:val="29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二-三年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791,281.00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79,128.10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58,127.00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5,812.70</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三年以上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753,908.92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226,172.68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24,519.92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7,355.98</w:t>
            </w:r>
          </w:p>
        </w:tc>
      </w:tr>
      <w:tr>
        <w:trPr>
          <w:trHeight w:val="552"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其中：应收持股</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以上股份股 东的金额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38,914,032.56</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1,028,091.50</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29,402,680.42</w:t>
            </w:r>
          </w:p>
        </w:tc>
        <w:tc>
          <w:tcPr>
            <w:tcBorders>
              <w:top w:val="single" w:sz="4"/>
              <w:left w:val="single" w:sz="4"/>
              <w:bottom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316,409.73</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应收账款核算方法</w:t>
      </w:r>
    </w:p>
    <w:p>
      <w:pPr>
        <w:widowControl w:val="0"/>
        <w:spacing w:after="79" w:line="1" w:lineRule="exact"/>
      </w:pPr>
    </w:p>
    <w:p>
      <w:pPr>
        <w:pStyle w:val="Style31"/>
        <w:keepNext w:val="0"/>
        <w:keepLines w:val="0"/>
        <w:widowControl w:val="0"/>
        <w:shd w:val="clear" w:color="auto" w:fill="auto"/>
        <w:bidi w:val="0"/>
        <w:spacing w:before="0" w:after="0" w:line="240" w:lineRule="auto"/>
        <w:ind w:left="5"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、应收账款核算方法账龄分析法</w:t>
      </w:r>
    </w:p>
    <w:tbl>
      <w:tblPr>
        <w:tblOverlap w:val="never"/>
        <w:jc w:val="center"/>
        <w:tblLayout w:type="fixed"/>
      </w:tblPr>
      <w:tblGrid>
        <w:gridCol w:w="3125"/>
        <w:gridCol w:w="1690"/>
        <w:gridCol w:w="1675"/>
        <w:gridCol w:w="1670"/>
        <w:gridCol w:w="1685"/>
      </w:tblGrid>
      <w:tr>
        <w:trPr>
          <w:trHeight w:val="28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余额百分比法</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top"/>
          </w:tcPr>
          <w:p>
            <w:pPr>
              <w:widowControl w:val="0"/>
              <w:rPr>
                <w:sz w:val="10"/>
                <w:szCs w:val="10"/>
              </w:rPr>
            </w:pPr>
          </w:p>
        </w:tc>
      </w:tr>
      <w:tr>
        <w:trPr>
          <w:trHeight w:val="557" w:hRule="exact"/>
        </w:trPr>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一年以内计提比 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78.54%</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552"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一-二年以内计提 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17.23%</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557"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二-三年以内计提 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566" w:hRule="exact"/>
        </w:trPr>
        <w:tc>
          <w:tcPr>
            <w:vMerge/>
            <w:tcBorders>
              <w:left w:val="single" w:sz="4"/>
              <w:bottom w:val="single" w:sz="4"/>
            </w:tcBorders>
            <w:shd w:val="clear" w:color="auto" w:fill="DCDCDC"/>
            <w:vAlign w:val="center"/>
          </w:tcPr>
          <w:p>
            <w:pPr/>
          </w:p>
        </w:tc>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三年以上计提比 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0.75%</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bottom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、其他应收款核算方法账龄分析法</w:t>
      </w:r>
    </w:p>
    <w:tbl>
      <w:tblPr>
        <w:tblOverlap w:val="never"/>
        <w:jc w:val="center"/>
        <w:tblLayout w:type="fixed"/>
      </w:tblPr>
      <w:tblGrid>
        <w:gridCol w:w="3125"/>
        <w:gridCol w:w="1690"/>
        <w:gridCol w:w="1675"/>
        <w:gridCol w:w="1670"/>
        <w:gridCol w:w="1685"/>
      </w:tblGrid>
      <w:tr>
        <w:trPr>
          <w:trHeight w:val="288"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余额百分比法</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top"/>
          </w:tcPr>
          <w:p>
            <w:pPr>
              <w:widowControl w:val="0"/>
              <w:rPr>
                <w:sz w:val="10"/>
                <w:szCs w:val="10"/>
              </w:rPr>
            </w:pPr>
          </w:p>
        </w:tc>
      </w:tr>
      <w:tr>
        <w:trPr>
          <w:trHeight w:val="552" w:hRule="exact"/>
        </w:trPr>
        <w:tc>
          <w:tcPr>
            <w:vMerge w:val="restart"/>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账龄分析法</w:t>
            </w:r>
          </w:p>
        </w:tc>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一年以内计提比 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73.60%</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1.00%</w:t>
            </w:r>
          </w:p>
        </w:tc>
      </w:tr>
      <w:tr>
        <w:trPr>
          <w:trHeight w:val="557"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一-二年以内计提 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22.43%</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r>
      <w:tr>
        <w:trPr>
          <w:trHeight w:val="557"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二-三年以内计提 比例</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w:t>
            </w:r>
          </w:p>
        </w:tc>
        <w:tc>
          <w:tcPr>
            <w:tcBorders>
              <w:top w:val="single" w:sz="4"/>
              <w:lef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r>
      <w:tr>
        <w:trPr>
          <w:trHeight w:val="566" w:hRule="exact"/>
        </w:trPr>
        <w:tc>
          <w:tcPr>
            <w:vMerge/>
            <w:tcBorders>
              <w:left w:val="single" w:sz="4"/>
              <w:bottom w:val="single" w:sz="4"/>
            </w:tcBorders>
            <w:shd w:val="clear" w:color="auto" w:fill="DCDCDC"/>
            <w:vAlign w:val="center"/>
          </w:tcPr>
          <w:p>
            <w:pPr/>
          </w:p>
        </w:tc>
        <w:tc>
          <w:tcPr>
            <w:tcBorders>
              <w:top w:val="single" w:sz="4"/>
              <w:left w:val="single" w:sz="4"/>
              <w:bottom w:val="single" w:sz="4"/>
            </w:tcBorders>
            <w:shd w:val="clear" w:color="auto" w:fill="DCDCDC"/>
            <w:vAlign w:val="top"/>
          </w:tcPr>
          <w:p>
            <w:pPr>
              <w:pStyle w:val="Style4"/>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三年以上计提比 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1.94%</w:t>
            </w:r>
          </w:p>
        </w:tc>
        <w:tc>
          <w:tcPr>
            <w:tcBorders>
              <w:top w:val="single" w:sz="4"/>
              <w:left w:val="single" w:sz="4"/>
              <w:bottom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计算值</w:t>
            </w:r>
          </w:p>
        </w:tc>
        <w:tc>
          <w:tcPr>
            <w:tcBorders>
              <w:top w:val="single" w:sz="4"/>
              <w:left w:val="single" w:sz="4"/>
              <w:bottom w:val="single" w:sz="4"/>
              <w:right w:val="single" w:sz="4"/>
            </w:tcBorders>
            <w:shd w:val="clear" w:color="auto" w:fill="DCDCDC"/>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w:t>
            </w:r>
          </w:p>
        </w:tc>
      </w:tr>
    </w:tbl>
    <w:p>
      <w:pPr>
        <w:widowControl w:val="0"/>
        <w:spacing w:after="719" w:line="1" w:lineRule="exact"/>
      </w:pPr>
    </w:p>
    <w:p>
      <w:pPr>
        <w:pStyle w:val="Style21"/>
        <w:keepNext w:val="0"/>
        <w:keepLines w:val="0"/>
        <w:widowControl w:val="0"/>
        <w:shd w:val="clear" w:color="auto" w:fill="auto"/>
        <w:bidi w:val="0"/>
        <w:spacing w:before="0" w:after="300" w:line="240" w:lineRule="auto"/>
        <w:ind w:left="0" w:right="0" w:firstLine="500"/>
        <w:jc w:val="left"/>
      </w:pPr>
      <w:bookmarkStart w:id="262" w:name="bookmark262"/>
      <w:r>
        <w:rPr>
          <w:b/>
          <w:bCs/>
          <w:color w:val="000000"/>
          <w:spacing w:val="0"/>
          <w:w w:val="100"/>
          <w:position w:val="0"/>
          <w:sz w:val="24"/>
          <w:szCs w:val="24"/>
        </w:rPr>
        <w:t>（</w:t>
      </w:r>
      <w:bookmarkEnd w:id="262"/>
      <w:r>
        <w:rPr>
          <w:b/>
          <w:bCs/>
          <w:color w:val="000000"/>
          <w:spacing w:val="0"/>
          <w:w w:val="100"/>
          <w:position w:val="0"/>
          <w:sz w:val="24"/>
          <w:szCs w:val="24"/>
        </w:rPr>
        <w:t>三）投资情况</w:t>
      </w:r>
    </w:p>
    <w:p>
      <w:pPr>
        <w:pStyle w:val="Style6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本期无短期投资</w:t>
      </w:r>
    </w:p>
    <w:p>
      <w:pPr>
        <w:pStyle w:val="Style63"/>
        <w:keepNext w:val="0"/>
        <w:keepLines w:val="0"/>
        <w:widowControl w:val="0"/>
        <w:shd w:val="clear" w:color="auto" w:fill="auto"/>
        <w:bidi w:val="0"/>
        <w:spacing w:before="0" w:after="240" w:line="240" w:lineRule="auto"/>
        <w:ind w:left="0" w:right="0" w:firstLine="0"/>
        <w:jc w:val="left"/>
      </w:pPr>
      <w:r>
        <w:rPr>
          <w:color w:val="000000"/>
          <w:spacing w:val="0"/>
          <w:w w:val="100"/>
          <w:position w:val="0"/>
        </w:rPr>
        <w:t>长期投资</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单位：（人民币）元</w:t>
      </w:r>
    </w:p>
    <w:tbl>
      <w:tblPr>
        <w:tblOverlap w:val="never"/>
        <w:jc w:val="center"/>
        <w:tblLayout w:type="fixed"/>
      </w:tblPr>
      <w:tblGrid>
        <w:gridCol w:w="2030"/>
        <w:gridCol w:w="1301"/>
        <w:gridCol w:w="1301"/>
        <w:gridCol w:w="1301"/>
        <w:gridCol w:w="1301"/>
        <w:gridCol w:w="1301"/>
        <w:gridCol w:w="1310"/>
      </w:tblGrid>
      <w:tr>
        <w:trPr>
          <w:trHeight w:val="288"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本期增加数</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本期减少数</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期末市值</w:t>
            </w:r>
          </w:p>
        </w:tc>
        <w:tc>
          <w:tcPr>
            <w:tcBorders>
              <w:top w:val="single" w:sz="4"/>
              <w:left w:val="single" w:sz="4"/>
              <w:righ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r>
      <w:tr>
        <w:trPr>
          <w:trHeight w:val="283"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一、长期股权投资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23,203.64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2,784.44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170,419.20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0" w:line="288" w:lineRule="exact"/>
              <w:ind w:left="0" w:right="0" w:firstLine="220"/>
              <w:jc w:val="left"/>
              <w:rPr>
                <w:sz w:val="20"/>
                <w:szCs w:val="20"/>
              </w:rPr>
            </w:pPr>
            <w:r>
              <w:rPr>
                <w:color w:val="000000"/>
                <w:spacing w:val="0"/>
                <w:w w:val="100"/>
                <w:position w:val="0"/>
                <w:sz w:val="20"/>
                <w:szCs w:val="20"/>
              </w:rPr>
              <w:t>其中：对子公司投 资</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23,203.64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2,784.44</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4"/>
              <w:keepNext w:val="0"/>
              <w:keepLines w:val="0"/>
              <w:widowControl w:val="0"/>
              <w:shd w:val="clear" w:color="auto" w:fill="auto"/>
              <w:bidi w:val="0"/>
              <w:spacing w:before="0" w:after="40" w:line="240" w:lineRule="auto"/>
              <w:ind w:left="0" w:right="0" w:firstLine="860"/>
              <w:jc w:val="left"/>
              <w:rPr>
                <w:sz w:val="20"/>
                <w:szCs w:val="20"/>
              </w:rPr>
            </w:pPr>
            <w:r>
              <w:rPr>
                <w:color w:val="000000"/>
                <w:spacing w:val="0"/>
                <w:w w:val="100"/>
                <w:position w:val="0"/>
                <w:sz w:val="20"/>
                <w:szCs w:val="20"/>
              </w:rPr>
              <w:t>对合营企业</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40" w:line="240" w:lineRule="auto"/>
              <w:ind w:left="0" w:right="0" w:firstLine="860"/>
              <w:jc w:val="left"/>
              <w:rPr>
                <w:sz w:val="20"/>
                <w:szCs w:val="20"/>
              </w:rPr>
            </w:pPr>
            <w:r>
              <w:rPr>
                <w:color w:val="000000"/>
                <w:spacing w:val="0"/>
                <w:w w:val="100"/>
                <w:position w:val="0"/>
                <w:sz w:val="20"/>
                <w:szCs w:val="20"/>
              </w:rPr>
              <w:t>对联营企业</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其中：国债投资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rFonts w:ascii="Times New Roman" w:eastAsia="Times New Roman" w:hAnsi="Times New Roman" w:cs="Times New Roman"/>
                <w:color w:val="000000"/>
                <w:spacing w:val="0"/>
                <w:w w:val="100"/>
                <w:position w:val="0"/>
                <w:sz w:val="20"/>
                <w:szCs w:val="20"/>
              </w:rPr>
              <w:t>23,203.64</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2,784.44</w:t>
            </w:r>
          </w:p>
        </w:tc>
        <w:tc>
          <w:tcPr>
            <w:tcBorders>
              <w:top w:val="single" w:sz="4"/>
              <w:left w:val="single" w:sz="4"/>
              <w:bottom w:val="single" w:sz="4"/>
            </w:tcBorders>
            <w:shd w:val="clear" w:color="auto" w:fill="DCDCDC"/>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170,419.20</w:t>
            </w:r>
          </w:p>
        </w:tc>
        <w:tc>
          <w:tcPr>
            <w:tcBorders>
              <w:top w:val="single" w:sz="4"/>
              <w:left w:val="single" w:sz="4"/>
              <w:bottom w:val="single" w:sz="4"/>
            </w:tcBorders>
            <w:shd w:val="clear" w:color="auto" w:fill="DCDCDC"/>
            <w:vAlign w:val="top"/>
          </w:tcPr>
          <w:p>
            <w:pPr>
              <w:widowControl w:val="0"/>
              <w:rPr>
                <w:sz w:val="10"/>
                <w:szCs w:val="10"/>
              </w:rPr>
            </w:pPr>
          </w:p>
        </w:tc>
        <w:tc>
          <w:tcPr>
            <w:tcBorders>
              <w:top w:val="single" w:sz="4"/>
              <w:left w:val="single" w:sz="4"/>
              <w:bottom w:val="single" w:sz="4"/>
              <w:right w:val="single" w:sz="4"/>
            </w:tcBorders>
            <w:shd w:val="clear" w:color="auto" w:fill="DCDCDC"/>
            <w:vAlign w:val="top"/>
          </w:tcPr>
          <w:p>
            <w:pPr>
              <w:widowControl w:val="0"/>
              <w:rPr>
                <w:sz w:val="10"/>
                <w:szCs w:val="10"/>
              </w:rPr>
            </w:pPr>
          </w:p>
        </w:tc>
      </w:tr>
    </w:tbl>
    <w:p>
      <w:pPr>
        <w:pStyle w:val="Style21"/>
        <w:keepNext w:val="0"/>
        <w:keepLines w:val="0"/>
        <w:widowControl w:val="0"/>
        <w:shd w:val="clear" w:color="auto" w:fill="auto"/>
        <w:bidi w:val="0"/>
        <w:spacing w:before="0" w:after="220" w:line="240" w:lineRule="auto"/>
        <w:ind w:left="0" w:right="0" w:firstLine="580"/>
        <w:jc w:val="both"/>
      </w:pPr>
      <w:bookmarkStart w:id="263" w:name="bookmark263"/>
      <w:r>
        <w:rPr>
          <w:b/>
          <w:bCs/>
          <w:color w:val="000000"/>
          <w:spacing w:val="0"/>
          <w:w w:val="100"/>
          <w:position w:val="0"/>
          <w:sz w:val="24"/>
          <w:szCs w:val="24"/>
        </w:rPr>
        <w:t>三</w:t>
      </w:r>
      <w:bookmarkEnd w:id="263"/>
      <w:r>
        <w:rPr>
          <w:b/>
          <w:bCs/>
          <w:color w:val="000000"/>
          <w:spacing w:val="0"/>
          <w:w w:val="100"/>
          <w:position w:val="0"/>
          <w:sz w:val="24"/>
          <w:szCs w:val="24"/>
        </w:rPr>
        <w:t>、财务报表附注</w:t>
      </w:r>
    </w:p>
    <w:p>
      <w:pPr>
        <w:pStyle w:val="Style90"/>
        <w:keepNext/>
        <w:keepLines/>
        <w:widowControl w:val="0"/>
        <w:shd w:val="clear" w:color="auto" w:fill="auto"/>
        <w:bidi w:val="0"/>
        <w:spacing w:before="0" w:after="220" w:line="240" w:lineRule="auto"/>
        <w:ind w:left="0" w:right="0" w:firstLine="0"/>
        <w:jc w:val="center"/>
      </w:pPr>
      <w:bookmarkStart w:id="264" w:name="bookmark264"/>
      <w:bookmarkStart w:id="265" w:name="bookmark265"/>
      <w:bookmarkStart w:id="266" w:name="bookmark266"/>
      <w:r>
        <w:rPr>
          <w:color w:val="000000"/>
          <w:spacing w:val="0"/>
          <w:w w:val="100"/>
          <w:position w:val="0"/>
        </w:rPr>
        <w:t>北京东华合创数码科技股份有限公司</w:t>
      </w:r>
      <w:bookmarkEnd w:id="264"/>
      <w:bookmarkEnd w:id="265"/>
      <w:bookmarkEnd w:id="266"/>
    </w:p>
    <w:p>
      <w:pPr>
        <w:pStyle w:val="Style90"/>
        <w:keepNext/>
        <w:keepLines/>
        <w:widowControl w:val="0"/>
        <w:shd w:val="clear" w:color="auto" w:fill="auto"/>
        <w:bidi w:val="0"/>
        <w:spacing w:before="0" w:after="700" w:line="240" w:lineRule="auto"/>
        <w:ind w:left="0" w:right="0" w:firstLine="0"/>
        <w:jc w:val="center"/>
      </w:pPr>
      <w:bookmarkStart w:id="264" w:name="bookmark264"/>
      <w:bookmarkStart w:id="265" w:name="bookmark265"/>
      <w:bookmarkStart w:id="267" w:name="bookmark267"/>
      <w:r>
        <w:rPr>
          <w:color w:val="000000"/>
          <w:spacing w:val="0"/>
          <w:w w:val="100"/>
          <w:position w:val="0"/>
        </w:rPr>
        <w:t>2006</w:t>
      </w:r>
      <w:r>
        <w:rPr>
          <w:color w:val="000000"/>
          <w:spacing w:val="0"/>
          <w:w w:val="100"/>
          <w:position w:val="0"/>
        </w:rPr>
        <w:t>年度会计报表附注</w:t>
      </w:r>
      <w:bookmarkEnd w:id="264"/>
      <w:bookmarkEnd w:id="265"/>
      <w:bookmarkEnd w:id="267"/>
    </w:p>
    <w:p>
      <w:pPr>
        <w:pStyle w:val="Style14"/>
        <w:keepNext/>
        <w:keepLines/>
        <w:widowControl w:val="0"/>
        <w:shd w:val="clear" w:color="auto" w:fill="auto"/>
        <w:tabs>
          <w:tab w:pos="566" w:val="left"/>
        </w:tabs>
        <w:bidi w:val="0"/>
        <w:spacing w:before="0" w:after="12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一</w:t>
      </w:r>
      <w:bookmarkEnd w:id="270"/>
      <w:r>
        <w:rPr>
          <w:color w:val="000000"/>
          <w:spacing w:val="0"/>
          <w:w w:val="100"/>
          <w:position w:val="0"/>
        </w:rPr>
        <w:t>、</w:t>
        <w:tab/>
        <w:t>公司简介</w:t>
      </w:r>
      <w:bookmarkEnd w:id="268"/>
      <w:bookmarkEnd w:id="269"/>
      <w:bookmarkEnd w:id="271"/>
    </w:p>
    <w:p>
      <w:pPr>
        <w:pStyle w:val="Style63"/>
        <w:keepNext w:val="0"/>
        <w:keepLines w:val="0"/>
        <w:widowControl w:val="0"/>
        <w:shd w:val="clear" w:color="auto" w:fill="auto"/>
        <w:bidi w:val="0"/>
        <w:spacing w:before="0" w:line="337" w:lineRule="exact"/>
        <w:ind w:left="0" w:right="0"/>
        <w:jc w:val="both"/>
      </w:pPr>
      <w:r>
        <w:rPr>
          <w:color w:val="000000"/>
          <w:spacing w:val="0"/>
          <w:w w:val="100"/>
          <w:position w:val="0"/>
        </w:rPr>
        <w:t>北京东华合创数码科技股份有限公司（以下简称“本公司”或“公司”）是由北京东华诚信电脑科 技发展有限公司（原北京东华诚信电脑科技发展公司）、北京东华诚信工业设备有限公司、北京合创电 商投资顾问有限公司等三家法人企业及薛向东等12个自然人共同发起，在原北京东华合创数码科技有 限公司的基础上，依法改制设立的股份有限公司。公司的注册资本为人民币86,236,687元，注册地址 位于北京市海淀区知春路128号泛亚大厦301室，法定代表人：薛向东，企业法人营业执照为“第 1100001193064 号”。</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公司的前身北京东华合创数码科技有限公司系有限责任公司，成立于2001年1月，注册资本为人 民币3,700万元。2001年12月21日，经北京市人民政府经济体制改革办公室以“京政体改股函［2001］69 号”文《关于同意北京东华合创数码科技有限公司变更为北京东华合创数码科技股份有限公司的通知》 批复，北京东华合创数码科技有限公司依法改制设立为股份有限公司，注册资本为人民币</w:t>
      </w:r>
      <w:r>
        <w:rPr>
          <w:color w:val="000000"/>
          <w:spacing w:val="0"/>
          <w:w w:val="100"/>
          <w:position w:val="0"/>
        </w:rPr>
        <w:t>4,856.25</w:t>
      </w:r>
      <w:r>
        <w:rPr>
          <w:color w:val="000000"/>
          <w:spacing w:val="0"/>
          <w:w w:val="100"/>
          <w:position w:val="0"/>
        </w:rPr>
        <w:t>万 /元。</w:t>
      </w:r>
    </w:p>
    <w:p>
      <w:pPr>
        <w:pStyle w:val="Style63"/>
        <w:keepNext w:val="0"/>
        <w:keepLines w:val="0"/>
        <w:widowControl w:val="0"/>
        <w:shd w:val="clear" w:color="auto" w:fill="auto"/>
        <w:bidi w:val="0"/>
        <w:spacing w:before="0" w:line="346" w:lineRule="exact"/>
        <w:ind w:left="0" w:right="0"/>
        <w:jc w:val="both"/>
      </w:pPr>
      <w:r>
        <w:rPr>
          <w:color w:val="000000"/>
          <w:spacing w:val="0"/>
          <w:w w:val="100"/>
          <w:position w:val="0"/>
        </w:rPr>
        <w:t>经公司于2003年3月召开的2002年度股东大会表决通过，公司按照2002年12月31日的股本总 额</w:t>
      </w:r>
      <w:r>
        <w:rPr>
          <w:color w:val="000000"/>
          <w:spacing w:val="0"/>
          <w:w w:val="100"/>
          <w:position w:val="0"/>
        </w:rPr>
        <w:t>4,856.25</w:t>
      </w:r>
      <w:r>
        <w:rPr>
          <w:color w:val="000000"/>
          <w:spacing w:val="0"/>
          <w:w w:val="100"/>
          <w:position w:val="0"/>
        </w:rPr>
        <w:t>万元为基数，按10比1的比例向公司的全体股东派送红股，共增加股本</w:t>
      </w:r>
      <w:r>
        <w:rPr>
          <w:color w:val="000000"/>
          <w:spacing w:val="0"/>
          <w:w w:val="100"/>
          <w:position w:val="0"/>
        </w:rPr>
        <w:t>485.625</w:t>
      </w:r>
      <w:r>
        <w:rPr>
          <w:color w:val="000000"/>
          <w:spacing w:val="0"/>
          <w:w w:val="100"/>
          <w:position w:val="0"/>
        </w:rPr>
        <w:t>万元。该 增资事项完成后，公司的股本增加为人民币</w:t>
      </w:r>
      <w:r>
        <w:rPr>
          <w:color w:val="000000"/>
          <w:spacing w:val="0"/>
          <w:w w:val="100"/>
          <w:position w:val="0"/>
        </w:rPr>
        <w:t>5,341.875</w:t>
      </w:r>
      <w:r>
        <w:rPr>
          <w:color w:val="000000"/>
          <w:spacing w:val="0"/>
          <w:w w:val="100"/>
          <w:position w:val="0"/>
        </w:rPr>
        <w:t>万元。</w:t>
      </w:r>
    </w:p>
    <w:p>
      <w:pPr>
        <w:pStyle w:val="Style63"/>
        <w:keepNext w:val="0"/>
        <w:keepLines w:val="0"/>
        <w:widowControl w:val="0"/>
        <w:shd w:val="clear" w:color="auto" w:fill="auto"/>
        <w:bidi w:val="0"/>
        <w:spacing w:before="0" w:line="346" w:lineRule="exact"/>
        <w:ind w:left="0" w:right="0"/>
        <w:jc w:val="both"/>
      </w:pPr>
      <w:r>
        <w:rPr>
          <w:color w:val="000000"/>
          <w:spacing w:val="0"/>
          <w:w w:val="100"/>
          <w:position w:val="0"/>
        </w:rPr>
        <w:t>经公司于2005年3月召开的2004年度股东大会表决通过，公司按照2004年12月31日的股本总 额</w:t>
      </w:r>
      <w:r>
        <w:rPr>
          <w:color w:val="000000"/>
          <w:spacing w:val="0"/>
          <w:w w:val="100"/>
          <w:position w:val="0"/>
        </w:rPr>
        <w:t>5,341.875</w:t>
      </w:r>
      <w:r>
        <w:rPr>
          <w:color w:val="000000"/>
          <w:spacing w:val="0"/>
          <w:w w:val="100"/>
          <w:position w:val="0"/>
        </w:rPr>
        <w:t>万元为基数，按10比1的比例向公司的全体股东派送红股，共增加股本</w:t>
      </w:r>
      <w:r>
        <w:rPr>
          <w:color w:val="000000"/>
          <w:spacing w:val="0"/>
          <w:w w:val="100"/>
          <w:position w:val="0"/>
        </w:rPr>
        <w:t>534.1875</w:t>
      </w:r>
      <w:r>
        <w:rPr>
          <w:color w:val="000000"/>
          <w:spacing w:val="0"/>
          <w:w w:val="100"/>
          <w:position w:val="0"/>
        </w:rPr>
        <w:t>万元。 该增资事项完成后，公司的股本增加为人民币</w:t>
      </w:r>
      <w:r>
        <w:rPr>
          <w:color w:val="000000"/>
          <w:spacing w:val="0"/>
          <w:w w:val="100"/>
          <w:position w:val="0"/>
        </w:rPr>
        <w:t>5,876.0625</w:t>
      </w:r>
      <w:r>
        <w:rPr>
          <w:color w:val="000000"/>
          <w:spacing w:val="0"/>
          <w:w w:val="100"/>
          <w:position w:val="0"/>
        </w:rPr>
        <w:t>万元。</w:t>
      </w:r>
    </w:p>
    <w:p>
      <w:pPr>
        <w:pStyle w:val="Style63"/>
        <w:keepNext w:val="0"/>
        <w:keepLines w:val="0"/>
        <w:widowControl w:val="0"/>
        <w:shd w:val="clear" w:color="auto" w:fill="auto"/>
        <w:bidi w:val="0"/>
        <w:spacing w:before="0" w:line="346" w:lineRule="exact"/>
        <w:ind w:left="0" w:right="0"/>
        <w:jc w:val="both"/>
      </w:pPr>
      <w:r>
        <w:rPr>
          <w:color w:val="000000"/>
          <w:spacing w:val="0"/>
          <w:w w:val="100"/>
          <w:position w:val="0"/>
        </w:rPr>
        <w:t>经公司于2006年5月召开的2005年度股东大会表决通过，公司按照2005年12月31日的股本总 额</w:t>
      </w:r>
      <w:r>
        <w:rPr>
          <w:color w:val="000000"/>
          <w:spacing w:val="0"/>
          <w:w w:val="100"/>
          <w:position w:val="0"/>
        </w:rPr>
        <w:t>5,876.0625</w:t>
      </w:r>
      <w:r>
        <w:rPr>
          <w:color w:val="000000"/>
          <w:spacing w:val="0"/>
          <w:w w:val="100"/>
          <w:position w:val="0"/>
        </w:rPr>
        <w:t>万元为基数，按10比1的比例向公司的全体股东派送红股，共增加股本</w:t>
      </w:r>
      <w:r>
        <w:rPr>
          <w:color w:val="000000"/>
          <w:spacing w:val="0"/>
          <w:w w:val="100"/>
          <w:position w:val="0"/>
        </w:rPr>
        <w:t>587.6062</w:t>
      </w:r>
      <w:r>
        <w:rPr>
          <w:color w:val="000000"/>
          <w:spacing w:val="0"/>
          <w:w w:val="100"/>
          <w:position w:val="0"/>
        </w:rPr>
        <w:t>万元。 该增资事项完成后，公司的股本增加为人民币</w:t>
      </w:r>
      <w:r>
        <w:rPr>
          <w:color w:val="000000"/>
          <w:spacing w:val="0"/>
          <w:w w:val="100"/>
          <w:position w:val="0"/>
        </w:rPr>
        <w:t>6,463.6687</w:t>
      </w:r>
      <w:r>
        <w:rPr>
          <w:color w:val="000000"/>
          <w:spacing w:val="0"/>
          <w:w w:val="100"/>
          <w:position w:val="0"/>
        </w:rPr>
        <w:t>万元。</w:t>
      </w:r>
    </w:p>
    <w:p>
      <w:pPr>
        <w:pStyle w:val="Style63"/>
        <w:keepNext w:val="0"/>
        <w:keepLines w:val="0"/>
        <w:widowControl w:val="0"/>
        <w:shd w:val="clear" w:color="auto" w:fill="auto"/>
        <w:bidi w:val="0"/>
        <w:spacing w:before="0" w:line="342" w:lineRule="exact"/>
        <w:ind w:left="0" w:right="0"/>
        <w:jc w:val="both"/>
      </w:pPr>
      <w:r>
        <w:rPr>
          <w:color w:val="000000"/>
          <w:spacing w:val="0"/>
          <w:w w:val="100"/>
          <w:position w:val="0"/>
        </w:rPr>
        <w:t>2006年8月，根据中国证券监督管理委员会于2006年7月25日下发的《关于核准北京东华合创数 码科技股份有限公司首次公开发行股票的通知》（文号为“证监发行字［2006］55号”）的规定，公司于 2006年8月16日前完成了向境内投资者首次公开发行21,600,000人民币普通股</w:t>
      </w:r>
      <w:r>
        <w:rPr>
          <w:color w:val="000000"/>
          <w:spacing w:val="0"/>
          <w:w w:val="100"/>
          <w:position w:val="0"/>
        </w:rPr>
        <w:t>［A</w:t>
      </w:r>
      <w:r>
        <w:rPr>
          <w:color w:val="000000"/>
          <w:spacing w:val="0"/>
          <w:w w:val="100"/>
          <w:position w:val="0"/>
        </w:rPr>
        <w:t>股］股票的工作（发 行价格为</w:t>
      </w:r>
      <w:r>
        <w:rPr>
          <w:color w:val="000000"/>
          <w:spacing w:val="0"/>
          <w:w w:val="100"/>
          <w:position w:val="0"/>
        </w:rPr>
        <w:t>14.50</w:t>
      </w:r>
      <w:r>
        <w:rPr>
          <w:color w:val="000000"/>
          <w:spacing w:val="0"/>
          <w:w w:val="100"/>
          <w:position w:val="0"/>
        </w:rPr>
        <w:t>元/股）。经过上述股份变更事项后，公司股本为人民币86,236,687元。</w:t>
      </w:r>
    </w:p>
    <w:p>
      <w:pPr>
        <w:pStyle w:val="Style63"/>
        <w:keepNext w:val="0"/>
        <w:keepLines w:val="0"/>
        <w:widowControl w:val="0"/>
        <w:shd w:val="clear" w:color="auto" w:fill="auto"/>
        <w:bidi w:val="0"/>
        <w:spacing w:before="0" w:after="340" w:line="341" w:lineRule="exact"/>
        <w:ind w:left="0" w:right="0"/>
        <w:jc w:val="both"/>
      </w:pPr>
      <w:r>
        <w:rPr>
          <w:color w:val="000000"/>
          <w:spacing w:val="0"/>
          <w:w w:val="100"/>
          <w:position w:val="0"/>
        </w:rPr>
        <w:t>公司的经营范围包括：自营和代理各类商品及技术的进出口业务，但国家限定公司经营或禁止进出 口的商品及技术除外；法律、行政法规、国务院决定禁止的，不得经营；法律、行政法规、国务院决定 规定应经许可的，经审批机关批准并经工商行政管理机关登记注册后方可经营；法律、行政法规、国务 院决定未规定许可的，自主选择经营项目开展经营活动。</w:t>
      </w:r>
    </w:p>
    <w:p>
      <w:pPr>
        <w:pStyle w:val="Style14"/>
        <w:keepNext/>
        <w:keepLines/>
        <w:widowControl w:val="0"/>
        <w:shd w:val="clear" w:color="auto" w:fill="auto"/>
        <w:tabs>
          <w:tab w:pos="566" w:val="left"/>
        </w:tabs>
        <w:bidi w:val="0"/>
        <w:spacing w:before="0" w:after="12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二</w:t>
      </w:r>
      <w:bookmarkEnd w:id="274"/>
      <w:r>
        <w:rPr>
          <w:color w:val="000000"/>
          <w:spacing w:val="0"/>
          <w:w w:val="100"/>
          <w:position w:val="0"/>
        </w:rPr>
        <w:t>、</w:t>
        <w:tab/>
        <w:t>公司主要会计政策和会计估计</w:t>
      </w:r>
      <w:bookmarkEnd w:id="272"/>
      <w:bookmarkEnd w:id="273"/>
      <w:bookmarkEnd w:id="275"/>
    </w:p>
    <w:p>
      <w:pPr>
        <w:pStyle w:val="Style63"/>
        <w:keepNext w:val="0"/>
        <w:keepLines w:val="0"/>
        <w:widowControl w:val="0"/>
        <w:shd w:val="clear" w:color="auto" w:fill="auto"/>
        <w:bidi w:val="0"/>
        <w:spacing w:before="0" w:after="80" w:line="341" w:lineRule="exact"/>
        <w:ind w:left="0" w:right="0"/>
        <w:jc w:val="both"/>
      </w:pPr>
      <w:bookmarkStart w:id="276" w:name="bookmark276"/>
      <w:r>
        <w:rPr>
          <w:b/>
          <w:bCs/>
          <w:color w:val="000000"/>
          <w:spacing w:val="0"/>
          <w:w w:val="100"/>
          <w:position w:val="0"/>
        </w:rPr>
        <w:t>1</w:t>
      </w:r>
      <w:bookmarkEnd w:id="276"/>
      <w:r>
        <w:rPr>
          <w:b/>
          <w:bCs/>
          <w:color w:val="000000"/>
          <w:spacing w:val="0"/>
          <w:w w:val="100"/>
          <w:position w:val="0"/>
        </w:rPr>
        <w:t>、会计制度</w:t>
      </w:r>
    </w:p>
    <w:p>
      <w:pPr>
        <w:pStyle w:val="Style63"/>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公司执行《企业会计准则》及《企业会计制度》及其补充规定。</w:t>
      </w:r>
    </w:p>
    <w:p>
      <w:pPr>
        <w:pStyle w:val="Style63"/>
        <w:keepNext w:val="0"/>
        <w:keepLines w:val="0"/>
        <w:widowControl w:val="0"/>
        <w:shd w:val="clear" w:color="auto" w:fill="auto"/>
        <w:tabs>
          <w:tab w:pos="822" w:val="left"/>
        </w:tabs>
        <w:bidi w:val="0"/>
        <w:spacing w:before="0" w:after="60" w:line="341" w:lineRule="exact"/>
        <w:ind w:left="0" w:right="0" w:firstLine="440"/>
        <w:jc w:val="left"/>
      </w:pPr>
      <w:bookmarkStart w:id="277" w:name="bookmark277"/>
      <w:r>
        <w:rPr>
          <w:b/>
          <w:bCs/>
          <w:color w:val="000000"/>
          <w:spacing w:val="0"/>
          <w:w w:val="100"/>
          <w:position w:val="0"/>
        </w:rPr>
        <w:t>2</w:t>
      </w:r>
      <w:bookmarkEnd w:id="277"/>
      <w:r>
        <w:rPr>
          <w:b/>
          <w:bCs/>
          <w:color w:val="000000"/>
          <w:spacing w:val="0"/>
          <w:w w:val="100"/>
          <w:position w:val="0"/>
        </w:rPr>
        <w:t>、</w:t>
        <w:tab/>
        <w:t>会计年度</w:t>
      </w:r>
    </w:p>
    <w:p>
      <w:pPr>
        <w:pStyle w:val="Style63"/>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公司以公历1月1日至12月31日作为一个会计年度。</w:t>
      </w:r>
    </w:p>
    <w:p>
      <w:pPr>
        <w:pStyle w:val="Style63"/>
        <w:keepNext w:val="0"/>
        <w:keepLines w:val="0"/>
        <w:widowControl w:val="0"/>
        <w:shd w:val="clear" w:color="auto" w:fill="auto"/>
        <w:tabs>
          <w:tab w:pos="822" w:val="left"/>
        </w:tabs>
        <w:bidi w:val="0"/>
        <w:spacing w:before="0" w:after="60" w:line="341" w:lineRule="exact"/>
        <w:ind w:left="0" w:right="0" w:firstLine="440"/>
        <w:jc w:val="both"/>
      </w:pPr>
      <w:bookmarkStart w:id="278" w:name="bookmark278"/>
      <w:r>
        <w:rPr>
          <w:b/>
          <w:bCs/>
          <w:color w:val="000000"/>
          <w:spacing w:val="0"/>
          <w:w w:val="100"/>
          <w:position w:val="0"/>
        </w:rPr>
        <w:t>3</w:t>
      </w:r>
      <w:bookmarkEnd w:id="278"/>
      <w:r>
        <w:rPr>
          <w:b/>
          <w:bCs/>
          <w:color w:val="000000"/>
          <w:spacing w:val="0"/>
          <w:w w:val="100"/>
          <w:position w:val="0"/>
        </w:rPr>
        <w:t>、</w:t>
        <w:tab/>
        <w:t>记账本位币</w:t>
      </w:r>
    </w:p>
    <w:p>
      <w:pPr>
        <w:pStyle w:val="Style63"/>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公司以人民币为记账本位币。</w:t>
      </w:r>
    </w:p>
    <w:p>
      <w:pPr>
        <w:pStyle w:val="Style63"/>
        <w:keepNext w:val="0"/>
        <w:keepLines w:val="0"/>
        <w:widowControl w:val="0"/>
        <w:shd w:val="clear" w:color="auto" w:fill="auto"/>
        <w:tabs>
          <w:tab w:pos="822" w:val="left"/>
        </w:tabs>
        <w:bidi w:val="0"/>
        <w:spacing w:before="0" w:after="60" w:line="341" w:lineRule="exact"/>
        <w:ind w:left="0" w:right="0" w:firstLine="440"/>
        <w:jc w:val="left"/>
      </w:pPr>
      <w:bookmarkStart w:id="279" w:name="bookmark279"/>
      <w:r>
        <w:rPr>
          <w:b/>
          <w:bCs/>
          <w:color w:val="000000"/>
          <w:spacing w:val="0"/>
          <w:w w:val="100"/>
          <w:position w:val="0"/>
        </w:rPr>
        <w:t>4</w:t>
      </w:r>
      <w:bookmarkEnd w:id="279"/>
      <w:r>
        <w:rPr>
          <w:b/>
          <w:bCs/>
          <w:color w:val="000000"/>
          <w:spacing w:val="0"/>
          <w:w w:val="100"/>
          <w:position w:val="0"/>
        </w:rPr>
        <w:t>、</w:t>
        <w:tab/>
        <w:t>记账基础及计价原则</w:t>
      </w:r>
    </w:p>
    <w:p>
      <w:pPr>
        <w:pStyle w:val="Style63"/>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公司会计核算以权责发生制为记账基础，以历史成本为计价原则。</w:t>
      </w:r>
    </w:p>
    <w:p>
      <w:pPr>
        <w:pStyle w:val="Style63"/>
        <w:keepNext w:val="0"/>
        <w:keepLines w:val="0"/>
        <w:widowControl w:val="0"/>
        <w:shd w:val="clear" w:color="auto" w:fill="auto"/>
        <w:tabs>
          <w:tab w:pos="822" w:val="left"/>
        </w:tabs>
        <w:bidi w:val="0"/>
        <w:spacing w:before="0" w:after="60" w:line="341" w:lineRule="exact"/>
        <w:ind w:left="0" w:right="0" w:firstLine="440"/>
        <w:jc w:val="left"/>
      </w:pPr>
      <w:bookmarkStart w:id="280" w:name="bookmark280"/>
      <w:r>
        <w:rPr>
          <w:b/>
          <w:bCs/>
          <w:color w:val="000000"/>
          <w:spacing w:val="0"/>
          <w:w w:val="100"/>
          <w:position w:val="0"/>
        </w:rPr>
        <w:t>5</w:t>
      </w:r>
      <w:bookmarkEnd w:id="280"/>
      <w:r>
        <w:rPr>
          <w:b/>
          <w:bCs/>
          <w:color w:val="000000"/>
          <w:spacing w:val="0"/>
          <w:w w:val="100"/>
          <w:position w:val="0"/>
        </w:rPr>
        <w:t>、</w:t>
        <w:tab/>
        <w:t>外币业务核算方法</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公司发生外币业务时，将外币金额折合成记账本位币金额记账，折合汇率采用外币业务发生时的市 场汇价。期末将各种外币账户的外币期末余额，按期末市场汇价折合为记账本位币金额。期末市场汇价 折合的记账本位币金额与原账面记账本位币金额之间的差额，作为汇兑损益列入当期财务费用。</w:t>
      </w:r>
    </w:p>
    <w:p>
      <w:pPr>
        <w:pStyle w:val="Style63"/>
        <w:keepNext w:val="0"/>
        <w:keepLines w:val="0"/>
        <w:widowControl w:val="0"/>
        <w:shd w:val="clear" w:color="auto" w:fill="auto"/>
        <w:tabs>
          <w:tab w:pos="822" w:val="left"/>
        </w:tabs>
        <w:bidi w:val="0"/>
        <w:spacing w:before="0" w:after="60" w:line="341" w:lineRule="exact"/>
        <w:ind w:left="0" w:right="0" w:firstLine="440"/>
        <w:jc w:val="both"/>
      </w:pPr>
      <w:bookmarkStart w:id="281" w:name="bookmark281"/>
      <w:r>
        <w:rPr>
          <w:b/>
          <w:bCs/>
          <w:color w:val="000000"/>
          <w:spacing w:val="0"/>
          <w:w w:val="100"/>
          <w:position w:val="0"/>
        </w:rPr>
        <w:t>6</w:t>
      </w:r>
      <w:bookmarkEnd w:id="281"/>
      <w:r>
        <w:rPr>
          <w:b/>
          <w:bCs/>
          <w:color w:val="000000"/>
          <w:spacing w:val="0"/>
          <w:w w:val="100"/>
          <w:position w:val="0"/>
        </w:rPr>
        <w:t>、</w:t>
        <w:tab/>
        <w:t>现金等价物的确定标准</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公司现金等价物是指企业持有的期限短（从购买日起三个月内到期）、流动性强、易于转换为已知 金额现金、价值变动风险很小的投资。</w:t>
      </w:r>
    </w:p>
    <w:p>
      <w:pPr>
        <w:pStyle w:val="Style63"/>
        <w:keepNext w:val="0"/>
        <w:keepLines w:val="0"/>
        <w:widowControl w:val="0"/>
        <w:shd w:val="clear" w:color="auto" w:fill="auto"/>
        <w:tabs>
          <w:tab w:pos="822" w:val="left"/>
        </w:tabs>
        <w:bidi w:val="0"/>
        <w:spacing w:before="0" w:after="60" w:line="341" w:lineRule="exact"/>
        <w:ind w:left="0" w:right="0" w:firstLine="440"/>
        <w:jc w:val="left"/>
      </w:pPr>
      <w:bookmarkStart w:id="282" w:name="bookmark282"/>
      <w:r>
        <w:rPr>
          <w:b/>
          <w:bCs/>
          <w:color w:val="000000"/>
          <w:spacing w:val="0"/>
          <w:w w:val="100"/>
          <w:position w:val="0"/>
        </w:rPr>
        <w:t>7</w:t>
      </w:r>
      <w:bookmarkEnd w:id="282"/>
      <w:r>
        <w:rPr>
          <w:b/>
          <w:bCs/>
          <w:color w:val="000000"/>
          <w:spacing w:val="0"/>
          <w:w w:val="100"/>
          <w:position w:val="0"/>
        </w:rPr>
        <w:t>、</w:t>
        <w:tab/>
        <w:t>坏帐核算方法</w:t>
      </w:r>
    </w:p>
    <w:p>
      <w:pPr>
        <w:pStyle w:val="Style63"/>
        <w:keepNext w:val="0"/>
        <w:keepLines w:val="0"/>
        <w:widowControl w:val="0"/>
        <w:shd w:val="clear" w:color="auto" w:fill="auto"/>
        <w:bidi w:val="0"/>
        <w:spacing w:before="0" w:after="60" w:line="346" w:lineRule="exact"/>
        <w:ind w:left="0" w:right="0" w:firstLine="440"/>
        <w:jc w:val="both"/>
      </w:pPr>
      <w:r>
        <w:rPr>
          <w:color w:val="000000"/>
          <w:spacing w:val="0"/>
          <w:w w:val="100"/>
          <w:position w:val="0"/>
        </w:rPr>
        <w:t>公司坏帐确认标准为：（1）债务人破产或者死亡，以其破产财产或遗产清偿后仍无法收回；（2）债务 人逾期未履行其偿债义务，而且具有确凿证据表明无法收回。</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公司坏帐损失的核算方法为备抵法。</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公司坏帐准备的计提方法为：根据以往的经验及债务单位的实际财务状况和现金流量的情况以及其 他相关信息，对应收款项（包括应收账款、其他应收款）采用帐龄分析估计法计提坏帐准备，具体的计 提比例为：</w:t>
      </w:r>
    </w:p>
    <w:tbl>
      <w:tblPr>
        <w:tblOverlap w:val="never"/>
        <w:jc w:val="center"/>
        <w:tblLayout w:type="fixed"/>
      </w:tblPr>
      <w:tblGrid>
        <w:gridCol w:w="1699"/>
        <w:gridCol w:w="1315"/>
        <w:gridCol w:w="1315"/>
        <w:gridCol w:w="1315"/>
        <w:gridCol w:w="1315"/>
        <w:gridCol w:w="1330"/>
      </w:tblGrid>
      <w:tr>
        <w:trPr>
          <w:trHeight w:val="43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帐 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5年以上</w:t>
            </w:r>
          </w:p>
        </w:tc>
      </w:tr>
      <w:tr>
        <w:trPr>
          <w:trHeight w:val="44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30.00%</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pStyle w:val="Style63"/>
        <w:keepNext w:val="0"/>
        <w:keepLines w:val="0"/>
        <w:widowControl w:val="0"/>
        <w:shd w:val="clear" w:color="auto" w:fill="auto"/>
        <w:tabs>
          <w:tab w:pos="822" w:val="left"/>
        </w:tabs>
        <w:bidi w:val="0"/>
        <w:spacing w:before="0" w:after="60" w:line="341" w:lineRule="exact"/>
        <w:ind w:left="0" w:right="0" w:firstLine="440"/>
        <w:jc w:val="left"/>
      </w:pPr>
      <w:bookmarkStart w:id="283" w:name="bookmark283"/>
      <w:r>
        <w:rPr>
          <w:b/>
          <w:bCs/>
          <w:color w:val="000000"/>
          <w:spacing w:val="0"/>
          <w:w w:val="100"/>
          <w:position w:val="0"/>
        </w:rPr>
        <w:t>8</w:t>
      </w:r>
      <w:bookmarkEnd w:id="283"/>
      <w:r>
        <w:rPr>
          <w:b/>
          <w:bCs/>
          <w:color w:val="000000"/>
          <w:spacing w:val="0"/>
          <w:w w:val="100"/>
          <w:position w:val="0"/>
        </w:rPr>
        <w:t>、</w:t>
        <w:tab/>
        <w:t>存货核算方法</w:t>
      </w:r>
    </w:p>
    <w:p>
      <w:pPr>
        <w:pStyle w:val="Style63"/>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公司存货包括原材料、库存商品、在产品及低值易耗品等。</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公司取得的各类存货均以实际成本计价并入库，发出时，原材料、库存商品等采用实际成本法结转 成本；低值易耗品采用一次摊销法摊销。</w:t>
      </w:r>
    </w:p>
    <w:p>
      <w:pPr>
        <w:pStyle w:val="Style63"/>
        <w:keepNext w:val="0"/>
        <w:keepLines w:val="0"/>
        <w:widowControl w:val="0"/>
        <w:shd w:val="clear" w:color="auto" w:fill="auto"/>
        <w:bidi w:val="0"/>
        <w:spacing w:before="0" w:after="60" w:line="341" w:lineRule="exact"/>
        <w:ind w:left="0" w:right="0" w:firstLine="440"/>
        <w:jc w:val="left"/>
      </w:pPr>
      <w:r>
        <w:rPr>
          <w:color w:val="000000"/>
          <w:spacing w:val="0"/>
          <w:w w:val="100"/>
          <w:position w:val="0"/>
        </w:rPr>
        <w:t>公司存货实行永续盘存制，每年至少盘点一次，盘盈及盘亏金额计入当年度损益。</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期末，在对存货进行全面盘点的基础上，对存货遭受毁损、全部或部分陈旧过时或销售价格低于成 本等原因，预计其成本不可收回的部分，提取存货跌价准备。提取时按单个存货项目的成本高于其可变 现净值的差额确定。</w:t>
      </w:r>
    </w:p>
    <w:p>
      <w:pPr>
        <w:pStyle w:val="Style63"/>
        <w:keepNext w:val="0"/>
        <w:keepLines w:val="0"/>
        <w:widowControl w:val="0"/>
        <w:shd w:val="clear" w:color="auto" w:fill="auto"/>
        <w:tabs>
          <w:tab w:pos="822" w:val="left"/>
        </w:tabs>
        <w:bidi w:val="0"/>
        <w:spacing w:before="0" w:after="60" w:line="341" w:lineRule="exact"/>
        <w:ind w:left="0" w:right="0" w:firstLine="440"/>
        <w:jc w:val="both"/>
      </w:pPr>
      <w:bookmarkStart w:id="284" w:name="bookmark284"/>
      <w:r>
        <w:rPr>
          <w:b/>
          <w:bCs/>
          <w:color w:val="000000"/>
          <w:spacing w:val="0"/>
          <w:w w:val="100"/>
          <w:position w:val="0"/>
        </w:rPr>
        <w:t>9</w:t>
      </w:r>
      <w:bookmarkEnd w:id="284"/>
      <w:r>
        <w:rPr>
          <w:b/>
          <w:bCs/>
          <w:color w:val="000000"/>
          <w:spacing w:val="0"/>
          <w:w w:val="100"/>
          <w:position w:val="0"/>
        </w:rPr>
        <w:t>、</w:t>
        <w:tab/>
        <w:t>长期股权投资的核算方法</w:t>
      </w:r>
    </w:p>
    <w:p>
      <w:pPr>
        <w:pStyle w:val="Style63"/>
        <w:keepNext w:val="0"/>
        <w:keepLines w:val="0"/>
        <w:widowControl w:val="0"/>
        <w:shd w:val="clear" w:color="auto" w:fill="auto"/>
        <w:bidi w:val="0"/>
        <w:spacing w:before="0" w:after="60" w:line="341" w:lineRule="exact"/>
        <w:ind w:left="0" w:right="0" w:firstLine="440"/>
        <w:jc w:val="both"/>
      </w:pPr>
      <w:r>
        <w:rPr>
          <w:color w:val="000000"/>
          <w:spacing w:val="0"/>
          <w:w w:val="100"/>
          <w:position w:val="0"/>
        </w:rPr>
        <w:t>公司以货币资金购入的长期股权投资，按实际支付的全部价款（包括支付的税金、手续费等相关费 用）计入投资成本，实际支付的款项中若含有已宣告发放的股利，则按实际支付的金额扣除已宣告发放 的股利后的净额作为投资成本。</w:t>
      </w:r>
    </w:p>
    <w:p>
      <w:pPr>
        <w:pStyle w:val="Style63"/>
        <w:keepNext w:val="0"/>
        <w:keepLines w:val="0"/>
        <w:widowControl w:val="0"/>
        <w:shd w:val="clear" w:color="auto" w:fill="auto"/>
        <w:bidi w:val="0"/>
        <w:spacing w:before="0" w:line="341" w:lineRule="exact"/>
        <w:ind w:left="0" w:right="0" w:firstLine="440"/>
        <w:jc w:val="both"/>
      </w:pPr>
      <w:r>
        <w:rPr>
          <w:color w:val="000000"/>
          <w:spacing w:val="0"/>
          <w:w w:val="100"/>
          <w:position w:val="0"/>
        </w:rPr>
        <w:t xml:space="preserve">在日常的会计核算中，公司对持有被投资单位有表决权资本总额低于20%，或虽占20%或以上，但 </w:t>
      </w:r>
      <w:r>
        <w:rPr>
          <w:color w:val="000000"/>
          <w:spacing w:val="0"/>
          <w:w w:val="100"/>
          <w:position w:val="0"/>
        </w:rPr>
        <w:t>不具有重大影响的，按成本法核算；持有被投资单位有表决权资本总额20%或以上，或虽不足20%但具有 重大影响的，按权益法核算；对持有50%以上股权的股权投资或持有股权低于50%但对被投资单位具有 实质性控制的股权投资，在按权益法核算的同时还要编制合并会计报表。</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在每个会计期末，公司对采用权益法核算的股权投资按分享或分担的被投资单位实现的净利润或发 生的净亏损的份额，确认投资收益或损失，并调整相应的长期股权投资的账面价值。</w:t>
      </w:r>
    </w:p>
    <w:p>
      <w:pPr>
        <w:pStyle w:val="Style63"/>
        <w:keepNext w:val="0"/>
        <w:keepLines w:val="0"/>
        <w:widowControl w:val="0"/>
        <w:shd w:val="clear" w:color="auto" w:fill="auto"/>
        <w:bidi w:val="0"/>
        <w:spacing w:before="0" w:line="336" w:lineRule="exact"/>
        <w:ind w:left="0" w:right="0"/>
        <w:jc w:val="both"/>
      </w:pPr>
      <w:r>
        <w:rPr>
          <w:color w:val="000000"/>
          <w:spacing w:val="0"/>
          <w:w w:val="100"/>
          <w:position w:val="0"/>
        </w:rPr>
        <w:t>公司取得长期股权投资所发生的成本若与被投资公司所有者权益所占的份额存在差额及长期股权 投资由成本法改为权益法时，投资成本与享有被投资公司所有者权益份额存在差额，该差额部分则确认 股权投资差额；公司对于产生的股权投资差额，按合同规定的投资期限摊销，若合同未规定投资期限， 则按10年的期限平均摊销。</w:t>
      </w:r>
    </w:p>
    <w:p>
      <w:pPr>
        <w:pStyle w:val="Style63"/>
        <w:keepNext w:val="0"/>
        <w:keepLines w:val="0"/>
        <w:widowControl w:val="0"/>
        <w:shd w:val="clear" w:color="auto" w:fill="auto"/>
        <w:tabs>
          <w:tab w:pos="894" w:val="left"/>
        </w:tabs>
        <w:bidi w:val="0"/>
        <w:spacing w:before="0" w:line="342" w:lineRule="exact"/>
        <w:ind w:left="0" w:right="0"/>
        <w:jc w:val="both"/>
      </w:pPr>
      <w:bookmarkStart w:id="285" w:name="bookmark285"/>
      <w:r>
        <w:rPr>
          <w:b/>
          <w:bCs/>
          <w:color w:val="000000"/>
          <w:spacing w:val="0"/>
          <w:w w:val="100"/>
          <w:position w:val="0"/>
        </w:rPr>
        <w:t>1</w:t>
      </w:r>
      <w:bookmarkEnd w:id="285"/>
      <w:r>
        <w:rPr>
          <w:b/>
          <w:bCs/>
          <w:color w:val="000000"/>
          <w:spacing w:val="0"/>
          <w:w w:val="100"/>
          <w:position w:val="0"/>
        </w:rPr>
        <w:t>0、</w:t>
        <w:tab/>
        <w:t>长期投资减值准备的核算方法</w:t>
      </w:r>
    </w:p>
    <w:p>
      <w:pPr>
        <w:pStyle w:val="Style63"/>
        <w:keepNext w:val="0"/>
        <w:keepLines w:val="0"/>
        <w:widowControl w:val="0"/>
        <w:shd w:val="clear" w:color="auto" w:fill="auto"/>
        <w:bidi w:val="0"/>
        <w:spacing w:before="0" w:line="342" w:lineRule="exact"/>
        <w:ind w:left="0" w:right="0"/>
        <w:jc w:val="both"/>
      </w:pPr>
      <w:r>
        <w:rPr>
          <w:color w:val="000000"/>
          <w:spacing w:val="0"/>
          <w:w w:val="100"/>
          <w:position w:val="0"/>
        </w:rPr>
        <w:t>公司对长期投资提取长期投资减值准备。期末，公司对长期投资逐项进行检查，如由于市价持续下 跌或被投资单位经营状况恶化等原因，导致长期投资可收回金额低于账面价值，则将可收回金额低于长 期投资账面价值的差额部分作为当期投资损失，计提长期投资减值准备；对已确认损失的长期投资的价 值又得以恢复的，则在原已确认的投资损失的数额内转回。</w:t>
      </w:r>
    </w:p>
    <w:p>
      <w:pPr>
        <w:pStyle w:val="Style63"/>
        <w:keepNext w:val="0"/>
        <w:keepLines w:val="0"/>
        <w:widowControl w:val="0"/>
        <w:shd w:val="clear" w:color="auto" w:fill="auto"/>
        <w:tabs>
          <w:tab w:pos="894" w:val="left"/>
        </w:tabs>
        <w:bidi w:val="0"/>
        <w:spacing w:before="0" w:line="342" w:lineRule="exact"/>
        <w:ind w:left="0" w:right="0"/>
        <w:jc w:val="both"/>
      </w:pPr>
      <w:bookmarkStart w:id="286" w:name="bookmark286"/>
      <w:r>
        <w:rPr>
          <w:b/>
          <w:bCs/>
          <w:color w:val="000000"/>
          <w:spacing w:val="0"/>
          <w:w w:val="100"/>
          <w:position w:val="0"/>
        </w:rPr>
        <w:t>1</w:t>
      </w:r>
      <w:bookmarkEnd w:id="286"/>
      <w:r>
        <w:rPr>
          <w:b/>
          <w:bCs/>
          <w:color w:val="000000"/>
          <w:spacing w:val="0"/>
          <w:w w:val="100"/>
          <w:position w:val="0"/>
        </w:rPr>
        <w:t>1、</w:t>
        <w:tab/>
        <w:t>固定资产及折旧</w:t>
      </w:r>
    </w:p>
    <w:p>
      <w:pPr>
        <w:pStyle w:val="Style63"/>
        <w:keepNext w:val="0"/>
        <w:keepLines w:val="0"/>
        <w:widowControl w:val="0"/>
        <w:shd w:val="clear" w:color="auto" w:fill="auto"/>
        <w:bidi w:val="0"/>
        <w:spacing w:before="0" w:line="346" w:lineRule="exact"/>
        <w:ind w:left="0" w:right="0"/>
        <w:jc w:val="both"/>
      </w:pPr>
      <w:r>
        <w:rPr>
          <w:color w:val="000000"/>
          <w:spacing w:val="0"/>
          <w:w w:val="100"/>
          <w:position w:val="0"/>
        </w:rPr>
        <w:t>公司固定资产的标准为：单位价值在2,000元以上，使用期限在一年以上的房屋、建筑物、机器、 设备、器具、工具等；对不属于生产经营主要设备的物品，单位价值在2,000元以上并且使用期限超过 两年的，也作为固定资产。</w:t>
      </w:r>
    </w:p>
    <w:p>
      <w:pPr>
        <w:pStyle w:val="Style63"/>
        <w:keepNext w:val="0"/>
        <w:keepLines w:val="0"/>
        <w:widowControl w:val="0"/>
        <w:shd w:val="clear" w:color="auto" w:fill="auto"/>
        <w:bidi w:val="0"/>
        <w:spacing w:before="0" w:line="342" w:lineRule="exact"/>
        <w:ind w:left="0" w:right="0"/>
        <w:jc w:val="both"/>
      </w:pPr>
      <w:r>
        <w:rPr>
          <w:color w:val="000000"/>
          <w:spacing w:val="0"/>
          <w:w w:val="100"/>
          <w:position w:val="0"/>
        </w:rPr>
        <w:t>公司固定资产分为房屋及建筑物、机器设备、运输工具、电子设备及其他设备等。</w:t>
      </w:r>
    </w:p>
    <w:p>
      <w:pPr>
        <w:pStyle w:val="Style63"/>
        <w:keepNext w:val="0"/>
        <w:keepLines w:val="0"/>
        <w:widowControl w:val="0"/>
        <w:shd w:val="clear" w:color="auto" w:fill="auto"/>
        <w:bidi w:val="0"/>
        <w:spacing w:before="0" w:line="342" w:lineRule="exact"/>
        <w:ind w:left="0" w:right="0"/>
        <w:jc w:val="both"/>
      </w:pPr>
      <w:r>
        <w:rPr>
          <w:color w:val="000000"/>
          <w:spacing w:val="0"/>
          <w:w w:val="100"/>
          <w:position w:val="0"/>
        </w:rPr>
        <w:t>固定资产按取得时的实际成本计价。</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固定资产折旧方法、折旧率：公司的固定资产折旧采用平均年限法计算；公司根据固定资产类别、 原始价值、估计经济使用年限及预计净残值率等确定其折旧率如下：</w:t>
      </w:r>
    </w:p>
    <w:tbl>
      <w:tblPr>
        <w:tblOverlap w:val="never"/>
        <w:jc w:val="center"/>
        <w:tblLayout w:type="fixed"/>
      </w:tblPr>
      <w:tblGrid>
        <w:gridCol w:w="3077"/>
        <w:gridCol w:w="1406"/>
        <w:gridCol w:w="2314"/>
        <w:gridCol w:w="1416"/>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资产类别</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预计净残值率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4.75%</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9.50%</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19.00%</w:t>
            </w:r>
          </w:p>
        </w:tc>
      </w:tr>
      <w:tr>
        <w:trPr>
          <w:trHeight w:val="360"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电子设备及其他设备</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5年</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19.00%</w:t>
            </w:r>
          </w:p>
        </w:tc>
      </w:tr>
    </w:tbl>
    <w:p>
      <w:pPr>
        <w:widowControl w:val="0"/>
        <w:spacing w:after="39" w:line="1" w:lineRule="exact"/>
      </w:pPr>
    </w:p>
    <w:p>
      <w:pPr>
        <w:pStyle w:val="Style63"/>
        <w:keepNext w:val="0"/>
        <w:keepLines w:val="0"/>
        <w:widowControl w:val="0"/>
        <w:shd w:val="clear" w:color="auto" w:fill="auto"/>
        <w:bidi w:val="0"/>
        <w:spacing w:before="0" w:after="140" w:line="240" w:lineRule="auto"/>
        <w:ind w:left="0" w:right="0"/>
        <w:jc w:val="both"/>
      </w:pPr>
      <w:r>
        <w:rPr>
          <w:color w:val="000000"/>
          <w:spacing w:val="0"/>
          <w:w w:val="100"/>
          <w:position w:val="0"/>
        </w:rPr>
        <w:t>已全额计提减值准备的固定资产，不再计提折旧。</w:t>
      </w:r>
    </w:p>
    <w:p>
      <w:pPr>
        <w:pStyle w:val="Style63"/>
        <w:keepNext w:val="0"/>
        <w:keepLines w:val="0"/>
        <w:widowControl w:val="0"/>
        <w:shd w:val="clear" w:color="auto" w:fill="auto"/>
        <w:bidi w:val="0"/>
        <w:spacing w:before="0" w:line="240" w:lineRule="auto"/>
        <w:ind w:left="0" w:right="0"/>
        <w:jc w:val="both"/>
      </w:pPr>
      <w:bookmarkStart w:id="287" w:name="bookmark287"/>
      <w:r>
        <w:rPr>
          <w:b/>
          <w:bCs/>
          <w:color w:val="000000"/>
          <w:spacing w:val="0"/>
          <w:w w:val="100"/>
          <w:position w:val="0"/>
        </w:rPr>
        <w:t>1</w:t>
      </w:r>
      <w:bookmarkEnd w:id="287"/>
      <w:r>
        <w:rPr>
          <w:b/>
          <w:bCs/>
          <w:color w:val="000000"/>
          <w:spacing w:val="0"/>
          <w:w w:val="100"/>
          <w:position w:val="0"/>
        </w:rPr>
        <w:t>2、固定资产减值准备</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期末或者在年度终了，如果由于市价持续下跌，或技术陈旧、损坏、长期闲置等原因导致其可收回 金额低于账面价值的，按可收回金额低于其账面价值的差额计提固定资产减值准备。当存在下列情况之 一时，全额计提固定资产减值准备：</w:t>
      </w:r>
    </w:p>
    <w:p>
      <w:pPr>
        <w:pStyle w:val="Style63"/>
        <w:keepNext w:val="0"/>
        <w:keepLines w:val="0"/>
        <w:widowControl w:val="0"/>
        <w:shd w:val="clear" w:color="auto" w:fill="auto"/>
        <w:tabs>
          <w:tab w:pos="908" w:val="left"/>
        </w:tabs>
        <w:bidi w:val="0"/>
        <w:spacing w:before="0" w:line="341" w:lineRule="exact"/>
        <w:ind w:left="0" w:right="0"/>
        <w:jc w:val="both"/>
      </w:pPr>
      <w:bookmarkStart w:id="288" w:name="bookmark288"/>
      <w:r>
        <w:rPr>
          <w:color w:val="000000"/>
          <w:spacing w:val="0"/>
          <w:w w:val="100"/>
          <w:position w:val="0"/>
        </w:rPr>
        <w:t>（</w:t>
      </w:r>
      <w:bookmarkEnd w:id="288"/>
      <w:r>
        <w:rPr>
          <w:color w:val="000000"/>
          <w:spacing w:val="0"/>
          <w:w w:val="100"/>
          <w:position w:val="0"/>
        </w:rPr>
        <w:t>1）</w:t>
        <w:tab/>
        <w:t>长期闲置不用，在可预见的未来不会再使用，且已无转让价值的固定资产；</w:t>
      </w:r>
    </w:p>
    <w:p>
      <w:pPr>
        <w:pStyle w:val="Style63"/>
        <w:keepNext w:val="0"/>
        <w:keepLines w:val="0"/>
        <w:widowControl w:val="0"/>
        <w:shd w:val="clear" w:color="auto" w:fill="auto"/>
        <w:tabs>
          <w:tab w:pos="908" w:val="left"/>
        </w:tabs>
        <w:bidi w:val="0"/>
        <w:spacing w:before="0" w:line="341" w:lineRule="exact"/>
        <w:ind w:left="0" w:right="0"/>
        <w:jc w:val="both"/>
      </w:pPr>
      <w:bookmarkStart w:id="289" w:name="bookmark289"/>
      <w:r>
        <w:rPr>
          <w:color w:val="000000"/>
          <w:spacing w:val="0"/>
          <w:w w:val="100"/>
          <w:position w:val="0"/>
        </w:rPr>
        <w:t>（</w:t>
      </w:r>
      <w:bookmarkEnd w:id="289"/>
      <w:r>
        <w:rPr>
          <w:color w:val="000000"/>
          <w:spacing w:val="0"/>
          <w:w w:val="100"/>
          <w:position w:val="0"/>
        </w:rPr>
        <w:t>2）</w:t>
        <w:tab/>
        <w:t>由于技术进步等原因，已不可使用的固定资产；</w:t>
      </w:r>
    </w:p>
    <w:p>
      <w:pPr>
        <w:pStyle w:val="Style63"/>
        <w:keepNext w:val="0"/>
        <w:keepLines w:val="0"/>
        <w:widowControl w:val="0"/>
        <w:shd w:val="clear" w:color="auto" w:fill="auto"/>
        <w:tabs>
          <w:tab w:pos="908" w:val="left"/>
        </w:tabs>
        <w:bidi w:val="0"/>
        <w:spacing w:before="0" w:line="341" w:lineRule="exact"/>
        <w:ind w:left="0" w:right="0"/>
        <w:jc w:val="both"/>
      </w:pPr>
      <w:bookmarkStart w:id="290" w:name="bookmark290"/>
      <w:r>
        <w:rPr>
          <w:color w:val="000000"/>
          <w:spacing w:val="0"/>
          <w:w w:val="100"/>
          <w:position w:val="0"/>
        </w:rPr>
        <w:t>（</w:t>
      </w:r>
      <w:bookmarkEnd w:id="290"/>
      <w:r>
        <w:rPr>
          <w:color w:val="000000"/>
          <w:spacing w:val="0"/>
          <w:w w:val="100"/>
          <w:position w:val="0"/>
        </w:rPr>
        <w:t>3）</w:t>
        <w:tab/>
        <w:t>虽然固定资产尚可使用，但使用后产生大量不合格品的固定资产；</w:t>
      </w:r>
    </w:p>
    <w:p>
      <w:pPr>
        <w:pStyle w:val="Style63"/>
        <w:keepNext w:val="0"/>
        <w:keepLines w:val="0"/>
        <w:widowControl w:val="0"/>
        <w:shd w:val="clear" w:color="auto" w:fill="auto"/>
        <w:tabs>
          <w:tab w:pos="908" w:val="left"/>
        </w:tabs>
        <w:bidi w:val="0"/>
        <w:spacing w:before="0" w:line="341" w:lineRule="exact"/>
        <w:ind w:left="0" w:right="0"/>
        <w:jc w:val="both"/>
      </w:pPr>
      <w:bookmarkStart w:id="291" w:name="bookmark291"/>
      <w:r>
        <w:rPr>
          <w:color w:val="000000"/>
          <w:spacing w:val="0"/>
          <w:w w:val="100"/>
          <w:position w:val="0"/>
        </w:rPr>
        <w:t>（</w:t>
      </w:r>
      <w:bookmarkEnd w:id="291"/>
      <w:r>
        <w:rPr>
          <w:color w:val="000000"/>
          <w:spacing w:val="0"/>
          <w:w w:val="100"/>
          <w:position w:val="0"/>
        </w:rPr>
        <w:t>4）</w:t>
        <w:tab/>
        <w:t>已遭毁损，以致于不再具有使用价值和转让价值的固定资产；</w:t>
      </w:r>
    </w:p>
    <w:p>
      <w:pPr>
        <w:pStyle w:val="Style63"/>
        <w:keepNext w:val="0"/>
        <w:keepLines w:val="0"/>
        <w:widowControl w:val="0"/>
        <w:shd w:val="clear" w:color="auto" w:fill="auto"/>
        <w:tabs>
          <w:tab w:pos="908" w:val="left"/>
        </w:tabs>
        <w:bidi w:val="0"/>
        <w:spacing w:before="0" w:line="341" w:lineRule="exact"/>
        <w:ind w:left="0" w:right="0"/>
        <w:jc w:val="both"/>
      </w:pPr>
      <w:bookmarkStart w:id="292" w:name="bookmark292"/>
      <w:r>
        <w:rPr>
          <w:color w:val="000000"/>
          <w:spacing w:val="0"/>
          <w:w w:val="100"/>
          <w:position w:val="0"/>
        </w:rPr>
        <w:t>（</w:t>
      </w:r>
      <w:bookmarkEnd w:id="292"/>
      <w:r>
        <w:rPr>
          <w:color w:val="000000"/>
          <w:spacing w:val="0"/>
          <w:w w:val="100"/>
          <w:position w:val="0"/>
        </w:rPr>
        <w:t>5）</w:t>
        <w:tab/>
        <w:t>其他实质上已经不能再给企业带来经济利益的固定资产。</w:t>
      </w:r>
    </w:p>
    <w:p>
      <w:pPr>
        <w:pStyle w:val="Style63"/>
        <w:keepNext w:val="0"/>
        <w:keepLines w:val="0"/>
        <w:widowControl w:val="0"/>
        <w:shd w:val="clear" w:color="auto" w:fill="auto"/>
        <w:bidi w:val="0"/>
        <w:spacing w:before="0" w:line="341" w:lineRule="exact"/>
        <w:ind w:left="0" w:right="0"/>
        <w:jc w:val="both"/>
      </w:pPr>
      <w:bookmarkStart w:id="293" w:name="bookmark293"/>
      <w:r>
        <w:rPr>
          <w:b/>
          <w:bCs/>
          <w:color w:val="000000"/>
          <w:spacing w:val="0"/>
          <w:w w:val="100"/>
          <w:position w:val="0"/>
        </w:rPr>
        <w:t>1</w:t>
      </w:r>
      <w:bookmarkEnd w:id="293"/>
      <w:r>
        <w:rPr>
          <w:b/>
          <w:bCs/>
          <w:color w:val="000000"/>
          <w:spacing w:val="0"/>
          <w:w w:val="100"/>
          <w:position w:val="0"/>
        </w:rPr>
        <w:t>3、无形资产计价和摊销方法</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公司无形资产系指投资者投入的专有技术，入账价值按照投资各方确认的价值作为实际成本。</w:t>
      </w:r>
    </w:p>
    <w:p>
      <w:pPr>
        <w:pStyle w:val="Style63"/>
        <w:keepNext w:val="0"/>
        <w:keepLines w:val="0"/>
        <w:widowControl w:val="0"/>
        <w:shd w:val="clear" w:color="auto" w:fill="auto"/>
        <w:bidi w:val="0"/>
        <w:spacing w:before="0" w:line="334" w:lineRule="exact"/>
        <w:ind w:left="0" w:right="0"/>
        <w:jc w:val="left"/>
      </w:pPr>
      <w:r>
        <w:rPr>
          <w:color w:val="000000"/>
          <w:spacing w:val="0"/>
          <w:w w:val="100"/>
          <w:position w:val="0"/>
        </w:rPr>
        <w:t>上述无形资产的摊销方法采用“直线法”，摊销的期限为：在预计使用年限、合同规定的受益年限、 法律规定的有效年限三者之中的较短年限内，自取得当月起平均摊销；若合同没有规定受益年限，法律 也没有规定有效年限的，自取得当月起在5年内平均摊销。</w:t>
      </w:r>
    </w:p>
    <w:p>
      <w:pPr>
        <w:pStyle w:val="Style63"/>
        <w:keepNext w:val="0"/>
        <w:keepLines w:val="0"/>
        <w:widowControl w:val="0"/>
        <w:shd w:val="clear" w:color="auto" w:fill="auto"/>
        <w:tabs>
          <w:tab w:pos="894" w:val="left"/>
        </w:tabs>
        <w:bidi w:val="0"/>
        <w:spacing w:before="0" w:line="341" w:lineRule="exact"/>
        <w:ind w:left="0" w:right="0"/>
        <w:jc w:val="left"/>
      </w:pPr>
      <w:bookmarkStart w:id="294" w:name="bookmark294"/>
      <w:r>
        <w:rPr>
          <w:b/>
          <w:bCs/>
          <w:color w:val="000000"/>
          <w:spacing w:val="0"/>
          <w:w w:val="100"/>
          <w:position w:val="0"/>
        </w:rPr>
        <w:t>1</w:t>
      </w:r>
      <w:bookmarkEnd w:id="294"/>
      <w:r>
        <w:rPr>
          <w:b/>
          <w:bCs/>
          <w:color w:val="000000"/>
          <w:spacing w:val="0"/>
          <w:w w:val="100"/>
          <w:position w:val="0"/>
        </w:rPr>
        <w:t>4、</w:t>
        <w:tab/>
        <w:t>无形资产减值准备的核算方法</w:t>
      </w:r>
    </w:p>
    <w:p>
      <w:pPr>
        <w:pStyle w:val="Style63"/>
        <w:keepNext w:val="0"/>
        <w:keepLines w:val="0"/>
        <w:widowControl w:val="0"/>
        <w:shd w:val="clear" w:color="auto" w:fill="auto"/>
        <w:bidi w:val="0"/>
        <w:spacing w:before="0" w:line="341" w:lineRule="exact"/>
        <w:ind w:left="0" w:right="0"/>
        <w:jc w:val="left"/>
      </w:pPr>
      <w:r>
        <w:rPr>
          <w:color w:val="000000"/>
          <w:spacing w:val="0"/>
          <w:w w:val="100"/>
          <w:position w:val="0"/>
        </w:rPr>
        <w:t>公司于期末或者在年度终了，按无形资产的账面价值超过可收回金额的部分计提无形资产减值准 备。如无形资产发生的减值的迹象全部或部分消失时，将以前年度已确认的减值损失全部或部分转回。</w:t>
      </w:r>
    </w:p>
    <w:p>
      <w:pPr>
        <w:pStyle w:val="Style63"/>
        <w:keepNext w:val="0"/>
        <w:keepLines w:val="0"/>
        <w:widowControl w:val="0"/>
        <w:shd w:val="clear" w:color="auto" w:fill="auto"/>
        <w:tabs>
          <w:tab w:pos="894" w:val="left"/>
        </w:tabs>
        <w:bidi w:val="0"/>
        <w:spacing w:before="0" w:line="341" w:lineRule="exact"/>
        <w:ind w:left="0" w:right="0"/>
        <w:jc w:val="both"/>
      </w:pPr>
      <w:bookmarkStart w:id="295" w:name="bookmark295"/>
      <w:r>
        <w:rPr>
          <w:b/>
          <w:bCs/>
          <w:color w:val="000000"/>
          <w:spacing w:val="0"/>
          <w:w w:val="100"/>
          <w:position w:val="0"/>
        </w:rPr>
        <w:t>1</w:t>
      </w:r>
      <w:bookmarkEnd w:id="295"/>
      <w:r>
        <w:rPr>
          <w:b/>
          <w:bCs/>
          <w:color w:val="000000"/>
          <w:spacing w:val="0"/>
          <w:w w:val="100"/>
          <w:position w:val="0"/>
        </w:rPr>
        <w:t>5、</w:t>
        <w:tab/>
        <w:t>长期待摊费用</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公司发生的长期待摊费用在其收益期限内按直线法平均摊销并计入当期损益。</w:t>
      </w:r>
    </w:p>
    <w:p>
      <w:pPr>
        <w:pStyle w:val="Style63"/>
        <w:keepNext w:val="0"/>
        <w:keepLines w:val="0"/>
        <w:widowControl w:val="0"/>
        <w:shd w:val="clear" w:color="auto" w:fill="auto"/>
        <w:tabs>
          <w:tab w:pos="894" w:val="left"/>
        </w:tabs>
        <w:bidi w:val="0"/>
        <w:spacing w:before="0" w:line="341" w:lineRule="exact"/>
        <w:ind w:left="0" w:right="0"/>
        <w:jc w:val="both"/>
      </w:pPr>
      <w:bookmarkStart w:id="296" w:name="bookmark296"/>
      <w:r>
        <w:rPr>
          <w:b/>
          <w:bCs/>
          <w:color w:val="000000"/>
          <w:spacing w:val="0"/>
          <w:w w:val="100"/>
          <w:position w:val="0"/>
        </w:rPr>
        <w:t>1</w:t>
      </w:r>
      <w:bookmarkEnd w:id="296"/>
      <w:r>
        <w:rPr>
          <w:b/>
          <w:bCs/>
          <w:color w:val="000000"/>
          <w:spacing w:val="0"/>
          <w:w w:val="100"/>
          <w:position w:val="0"/>
        </w:rPr>
        <w:t>6、</w:t>
        <w:tab/>
        <w:t>借款费用核算方法</w:t>
      </w:r>
    </w:p>
    <w:p>
      <w:pPr>
        <w:pStyle w:val="Style63"/>
        <w:keepNext w:val="0"/>
        <w:keepLines w:val="0"/>
        <w:widowControl w:val="0"/>
        <w:shd w:val="clear" w:color="auto" w:fill="auto"/>
        <w:bidi w:val="0"/>
        <w:spacing w:before="0" w:line="343" w:lineRule="exact"/>
        <w:ind w:left="0" w:right="0"/>
        <w:jc w:val="both"/>
      </w:pPr>
      <w:r>
        <w:rPr>
          <w:color w:val="000000"/>
          <w:spacing w:val="0"/>
          <w:w w:val="100"/>
          <w:position w:val="0"/>
        </w:rPr>
        <w:t>公司专门借款发生的利息、折价或溢价的摊销和辅助费用，以及因外币借款发生的汇兑差额，在购 建固定资产达到预定可使用状态之前予以资本化，计入资产的原始价值；在购建固定资产达到预定可使 用状态之后，计入当期损益。其他借款费用均于发生当期确认为费用，计入当期财务费用。</w:t>
      </w:r>
    </w:p>
    <w:p>
      <w:pPr>
        <w:pStyle w:val="Style63"/>
        <w:keepNext w:val="0"/>
        <w:keepLines w:val="0"/>
        <w:widowControl w:val="0"/>
        <w:shd w:val="clear" w:color="auto" w:fill="auto"/>
        <w:tabs>
          <w:tab w:pos="894" w:val="left"/>
        </w:tabs>
        <w:bidi w:val="0"/>
        <w:spacing w:before="0" w:line="341" w:lineRule="exact"/>
        <w:ind w:left="0" w:right="0"/>
        <w:jc w:val="both"/>
      </w:pPr>
      <w:bookmarkStart w:id="297" w:name="bookmark297"/>
      <w:r>
        <w:rPr>
          <w:b/>
          <w:bCs/>
          <w:color w:val="000000"/>
          <w:spacing w:val="0"/>
          <w:w w:val="100"/>
          <w:position w:val="0"/>
        </w:rPr>
        <w:t>1</w:t>
      </w:r>
      <w:bookmarkEnd w:id="297"/>
      <w:r>
        <w:rPr>
          <w:b/>
          <w:bCs/>
          <w:color w:val="000000"/>
          <w:spacing w:val="0"/>
          <w:w w:val="100"/>
          <w:position w:val="0"/>
        </w:rPr>
        <w:t>7、</w:t>
        <w:tab/>
        <w:t>预计负债</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公司将与或有事项相关的义务在同时符合下列条件时列为负债：</w:t>
      </w:r>
    </w:p>
    <w:p>
      <w:pPr>
        <w:pStyle w:val="Style63"/>
        <w:keepNext w:val="0"/>
        <w:keepLines w:val="0"/>
        <w:widowControl w:val="0"/>
        <w:shd w:val="clear" w:color="auto" w:fill="auto"/>
        <w:tabs>
          <w:tab w:pos="908" w:val="left"/>
        </w:tabs>
        <w:bidi w:val="0"/>
        <w:spacing w:before="0" w:line="341" w:lineRule="exact"/>
        <w:ind w:left="0" w:right="0"/>
        <w:jc w:val="both"/>
      </w:pPr>
      <w:bookmarkStart w:id="298" w:name="bookmark298"/>
      <w:r>
        <w:rPr>
          <w:color w:val="000000"/>
          <w:spacing w:val="0"/>
          <w:w w:val="100"/>
          <w:position w:val="0"/>
        </w:rPr>
        <w:t>（</w:t>
      </w:r>
      <w:bookmarkEnd w:id="298"/>
      <w:r>
        <w:rPr>
          <w:color w:val="000000"/>
          <w:spacing w:val="0"/>
          <w:w w:val="100"/>
          <w:position w:val="0"/>
        </w:rPr>
        <w:t>1）</w:t>
        <w:tab/>
        <w:t>该义务是企业承担的现实义务；</w:t>
      </w:r>
    </w:p>
    <w:p>
      <w:pPr>
        <w:pStyle w:val="Style63"/>
        <w:keepNext w:val="0"/>
        <w:keepLines w:val="0"/>
        <w:widowControl w:val="0"/>
        <w:shd w:val="clear" w:color="auto" w:fill="auto"/>
        <w:tabs>
          <w:tab w:pos="908" w:val="left"/>
        </w:tabs>
        <w:bidi w:val="0"/>
        <w:spacing w:before="0" w:line="341" w:lineRule="exact"/>
        <w:ind w:left="0" w:right="0"/>
        <w:jc w:val="left"/>
      </w:pPr>
      <w:bookmarkStart w:id="299" w:name="bookmark299"/>
      <w:r>
        <w:rPr>
          <w:color w:val="000000"/>
          <w:spacing w:val="0"/>
          <w:w w:val="100"/>
          <w:position w:val="0"/>
        </w:rPr>
        <w:t>（</w:t>
      </w:r>
      <w:bookmarkEnd w:id="299"/>
      <w:r>
        <w:rPr>
          <w:color w:val="000000"/>
          <w:spacing w:val="0"/>
          <w:w w:val="100"/>
          <w:position w:val="0"/>
        </w:rPr>
        <w:t>2）</w:t>
        <w:tab/>
        <w:t>该义务履行时很可能导致经济利益流出企业；</w:t>
      </w:r>
    </w:p>
    <w:p>
      <w:pPr>
        <w:pStyle w:val="Style63"/>
        <w:keepNext w:val="0"/>
        <w:keepLines w:val="0"/>
        <w:widowControl w:val="0"/>
        <w:shd w:val="clear" w:color="auto" w:fill="auto"/>
        <w:tabs>
          <w:tab w:pos="908" w:val="left"/>
        </w:tabs>
        <w:bidi w:val="0"/>
        <w:spacing w:before="0" w:line="341" w:lineRule="exact"/>
        <w:ind w:left="0" w:right="0"/>
        <w:jc w:val="both"/>
      </w:pPr>
      <w:bookmarkStart w:id="300" w:name="bookmark300"/>
      <w:r>
        <w:rPr>
          <w:color w:val="000000"/>
          <w:spacing w:val="0"/>
          <w:w w:val="100"/>
          <w:position w:val="0"/>
        </w:rPr>
        <w:t>（</w:t>
      </w:r>
      <w:bookmarkEnd w:id="300"/>
      <w:r>
        <w:rPr>
          <w:color w:val="000000"/>
          <w:spacing w:val="0"/>
          <w:w w:val="100"/>
          <w:position w:val="0"/>
        </w:rPr>
        <w:t>3）</w:t>
        <w:tab/>
        <w:t>该义务能够可靠地计量时。</w:t>
      </w:r>
    </w:p>
    <w:p>
      <w:pPr>
        <w:pStyle w:val="Style63"/>
        <w:keepNext w:val="0"/>
        <w:keepLines w:val="0"/>
        <w:widowControl w:val="0"/>
        <w:shd w:val="clear" w:color="auto" w:fill="auto"/>
        <w:tabs>
          <w:tab w:pos="894" w:val="left"/>
        </w:tabs>
        <w:bidi w:val="0"/>
        <w:spacing w:before="0" w:line="341" w:lineRule="exact"/>
        <w:ind w:left="0" w:right="0"/>
        <w:jc w:val="both"/>
      </w:pPr>
      <w:bookmarkStart w:id="301" w:name="bookmark301"/>
      <w:r>
        <w:rPr>
          <w:b/>
          <w:bCs/>
          <w:color w:val="000000"/>
          <w:spacing w:val="0"/>
          <w:w w:val="100"/>
          <w:position w:val="0"/>
        </w:rPr>
        <w:t>1</w:t>
      </w:r>
      <w:bookmarkEnd w:id="301"/>
      <w:r>
        <w:rPr>
          <w:b/>
          <w:bCs/>
          <w:color w:val="000000"/>
          <w:spacing w:val="0"/>
          <w:w w:val="100"/>
          <w:position w:val="0"/>
        </w:rPr>
        <w:t>8、</w:t>
        <w:tab/>
        <w:t>收入确认原则</w:t>
      </w:r>
    </w:p>
    <w:p>
      <w:pPr>
        <w:pStyle w:val="Style63"/>
        <w:keepNext w:val="0"/>
        <w:keepLines w:val="0"/>
        <w:widowControl w:val="0"/>
        <w:shd w:val="clear" w:color="auto" w:fill="auto"/>
        <w:tabs>
          <w:tab w:pos="908" w:val="left"/>
        </w:tabs>
        <w:bidi w:val="0"/>
        <w:spacing w:before="0" w:line="341" w:lineRule="exact"/>
        <w:ind w:left="0" w:right="0"/>
        <w:jc w:val="both"/>
      </w:pPr>
      <w:bookmarkStart w:id="302" w:name="bookmark302"/>
      <w:r>
        <w:rPr>
          <w:color w:val="000000"/>
          <w:spacing w:val="0"/>
          <w:w w:val="100"/>
          <w:position w:val="0"/>
        </w:rPr>
        <w:t>（</w:t>
      </w:r>
      <w:bookmarkEnd w:id="302"/>
      <w:r>
        <w:rPr>
          <w:color w:val="000000"/>
          <w:spacing w:val="0"/>
          <w:w w:val="100"/>
          <w:position w:val="0"/>
        </w:rPr>
        <w:t>1）</w:t>
        <w:tab/>
        <w:t>营业收入确认的一般原则如下：</w:t>
      </w:r>
    </w:p>
    <w:p>
      <w:pPr>
        <w:pStyle w:val="Style63"/>
        <w:keepNext w:val="0"/>
        <w:keepLines w:val="0"/>
        <w:widowControl w:val="0"/>
        <w:numPr>
          <w:ilvl w:val="0"/>
          <w:numId w:val="1"/>
        </w:numPr>
        <w:shd w:val="clear" w:color="auto" w:fill="auto"/>
        <w:tabs>
          <w:tab w:pos="812" w:val="left"/>
        </w:tabs>
        <w:bidi w:val="0"/>
        <w:spacing w:before="0" w:line="341" w:lineRule="exact"/>
        <w:ind w:left="0" w:right="0"/>
        <w:jc w:val="both"/>
      </w:pPr>
      <w:bookmarkStart w:id="303" w:name="bookmark303"/>
      <w:bookmarkEnd w:id="303"/>
      <w:r>
        <w:rPr>
          <w:color w:val="000000"/>
          <w:spacing w:val="0"/>
          <w:w w:val="100"/>
          <w:position w:val="0"/>
        </w:rPr>
        <w:t>公司已将产品所有权上的重要风险和报酬转移给买方；</w:t>
      </w:r>
    </w:p>
    <w:p>
      <w:pPr>
        <w:pStyle w:val="Style63"/>
        <w:keepNext w:val="0"/>
        <w:keepLines w:val="0"/>
        <w:widowControl w:val="0"/>
        <w:numPr>
          <w:ilvl w:val="0"/>
          <w:numId w:val="1"/>
        </w:numPr>
        <w:shd w:val="clear" w:color="auto" w:fill="auto"/>
        <w:tabs>
          <w:tab w:pos="817" w:val="left"/>
        </w:tabs>
        <w:bidi w:val="0"/>
        <w:spacing w:before="0" w:line="341" w:lineRule="exact"/>
        <w:ind w:left="0" w:right="0"/>
        <w:jc w:val="both"/>
      </w:pPr>
      <w:bookmarkStart w:id="304" w:name="bookmark304"/>
      <w:bookmarkEnd w:id="304"/>
      <w:r>
        <w:rPr>
          <w:color w:val="000000"/>
          <w:spacing w:val="0"/>
          <w:w w:val="100"/>
          <w:position w:val="0"/>
        </w:rPr>
        <w:t>公司既没有保留通常与所有权相联系的继续管理权，也没有对已售出的商品实施控制；</w:t>
      </w:r>
    </w:p>
    <w:p>
      <w:pPr>
        <w:pStyle w:val="Style63"/>
        <w:keepNext w:val="0"/>
        <w:keepLines w:val="0"/>
        <w:widowControl w:val="0"/>
        <w:numPr>
          <w:ilvl w:val="0"/>
          <w:numId w:val="1"/>
        </w:numPr>
        <w:shd w:val="clear" w:color="auto" w:fill="auto"/>
        <w:tabs>
          <w:tab w:pos="817" w:val="left"/>
        </w:tabs>
        <w:bidi w:val="0"/>
        <w:spacing w:before="0" w:line="341" w:lineRule="exact"/>
        <w:ind w:left="0" w:right="0"/>
        <w:jc w:val="both"/>
      </w:pPr>
      <w:bookmarkStart w:id="305" w:name="bookmark305"/>
      <w:bookmarkEnd w:id="305"/>
      <w:r>
        <w:rPr>
          <w:color w:val="000000"/>
          <w:spacing w:val="0"/>
          <w:w w:val="100"/>
          <w:position w:val="0"/>
        </w:rPr>
        <w:t>与交易相关的经济利益能够流入公司；</w:t>
      </w:r>
    </w:p>
    <w:p>
      <w:pPr>
        <w:pStyle w:val="Style63"/>
        <w:keepNext w:val="0"/>
        <w:keepLines w:val="0"/>
        <w:widowControl w:val="0"/>
        <w:numPr>
          <w:ilvl w:val="0"/>
          <w:numId w:val="1"/>
        </w:numPr>
        <w:shd w:val="clear" w:color="auto" w:fill="auto"/>
        <w:tabs>
          <w:tab w:pos="817" w:val="left"/>
        </w:tabs>
        <w:bidi w:val="0"/>
        <w:spacing w:before="0" w:line="341" w:lineRule="exact"/>
        <w:ind w:left="0" w:right="0"/>
        <w:jc w:val="both"/>
      </w:pPr>
      <w:bookmarkStart w:id="306" w:name="bookmark306"/>
      <w:bookmarkEnd w:id="306"/>
      <w:r>
        <w:rPr>
          <w:color w:val="000000"/>
          <w:spacing w:val="0"/>
          <w:w w:val="100"/>
          <w:position w:val="0"/>
        </w:rPr>
        <w:t>相关的收入和成本能够可靠地计量。</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提供劳务收入以公司已经提供劳务，相关收入已收到或取得了收款的凭据，并且与提供劳务相关的 成本能够可靠地计量，以及相关的经济利益能够流入时，确认劳务收入的实现。</w:t>
      </w:r>
    </w:p>
    <w:p>
      <w:pPr>
        <w:pStyle w:val="Style63"/>
        <w:keepNext w:val="0"/>
        <w:keepLines w:val="0"/>
        <w:widowControl w:val="0"/>
        <w:shd w:val="clear" w:color="auto" w:fill="auto"/>
        <w:tabs>
          <w:tab w:pos="908" w:val="left"/>
        </w:tabs>
        <w:bidi w:val="0"/>
        <w:spacing w:before="0" w:line="341" w:lineRule="exact"/>
        <w:ind w:left="0" w:right="0"/>
        <w:jc w:val="both"/>
      </w:pPr>
      <w:bookmarkStart w:id="307" w:name="bookmark307"/>
      <w:r>
        <w:rPr>
          <w:color w:val="000000"/>
          <w:spacing w:val="0"/>
          <w:w w:val="100"/>
          <w:position w:val="0"/>
        </w:rPr>
        <w:t>（</w:t>
      </w:r>
      <w:bookmarkEnd w:id="307"/>
      <w:r>
        <w:rPr>
          <w:color w:val="000000"/>
          <w:spacing w:val="0"/>
          <w:w w:val="100"/>
          <w:position w:val="0"/>
        </w:rPr>
        <w:t>2）</w:t>
        <w:tab/>
        <w:t>收入确认的具体方法</w:t>
      </w:r>
    </w:p>
    <w:p>
      <w:pPr>
        <w:pStyle w:val="Style63"/>
        <w:keepNext w:val="0"/>
        <w:keepLines w:val="0"/>
        <w:widowControl w:val="0"/>
        <w:numPr>
          <w:ilvl w:val="0"/>
          <w:numId w:val="3"/>
        </w:numPr>
        <w:shd w:val="clear" w:color="auto" w:fill="auto"/>
        <w:tabs>
          <w:tab w:pos="812" w:val="left"/>
        </w:tabs>
        <w:bidi w:val="0"/>
        <w:spacing w:before="0" w:line="341" w:lineRule="exact"/>
        <w:ind w:left="0" w:right="0"/>
        <w:jc w:val="both"/>
      </w:pPr>
      <w:bookmarkStart w:id="308" w:name="bookmark308"/>
      <w:bookmarkEnd w:id="308"/>
      <w:r>
        <w:rPr>
          <w:color w:val="000000"/>
          <w:spacing w:val="0"/>
          <w:w w:val="100"/>
          <w:position w:val="0"/>
        </w:rPr>
        <w:t>系统集成：按照合同约定以产品交付购货方并经对方验收合格后确认收入；</w:t>
      </w:r>
    </w:p>
    <w:p>
      <w:pPr>
        <w:pStyle w:val="Style63"/>
        <w:keepNext w:val="0"/>
        <w:keepLines w:val="0"/>
        <w:widowControl w:val="0"/>
        <w:numPr>
          <w:ilvl w:val="0"/>
          <w:numId w:val="3"/>
        </w:numPr>
        <w:shd w:val="clear" w:color="auto" w:fill="auto"/>
        <w:tabs>
          <w:tab w:pos="817" w:val="left"/>
        </w:tabs>
        <w:bidi w:val="0"/>
        <w:spacing w:before="0" w:line="341" w:lineRule="exact"/>
        <w:ind w:left="0" w:right="0"/>
        <w:jc w:val="both"/>
      </w:pPr>
      <w:bookmarkStart w:id="309" w:name="bookmark309"/>
      <w:bookmarkEnd w:id="309"/>
      <w:r>
        <w:rPr>
          <w:color w:val="000000"/>
          <w:spacing w:val="0"/>
          <w:w w:val="100"/>
          <w:position w:val="0"/>
        </w:rPr>
        <w:t>外购商品：以商品交付购货方并经对方验收合格后确认收入；</w:t>
      </w:r>
    </w:p>
    <w:p>
      <w:pPr>
        <w:pStyle w:val="Style63"/>
        <w:keepNext w:val="0"/>
        <w:keepLines w:val="0"/>
        <w:widowControl w:val="0"/>
        <w:numPr>
          <w:ilvl w:val="0"/>
          <w:numId w:val="3"/>
        </w:numPr>
        <w:shd w:val="clear" w:color="auto" w:fill="auto"/>
        <w:tabs>
          <w:tab w:pos="805" w:val="left"/>
        </w:tabs>
        <w:bidi w:val="0"/>
        <w:spacing w:before="0" w:line="346" w:lineRule="exact"/>
        <w:ind w:left="0" w:right="0"/>
        <w:jc w:val="both"/>
      </w:pPr>
      <w:bookmarkStart w:id="310" w:name="bookmark310"/>
      <w:bookmarkEnd w:id="310"/>
      <w:r>
        <w:rPr>
          <w:color w:val="000000"/>
          <w:spacing w:val="0"/>
          <w:w w:val="100"/>
          <w:position w:val="0"/>
        </w:rPr>
        <w:t>自行研制开发的软件成品：需安装调试的按合同约定在项目实施完成并经对方验收合格后确认 收入，不需要安装的以产品交付并经购货方验收后确认收入；</w:t>
      </w:r>
    </w:p>
    <w:p>
      <w:pPr>
        <w:pStyle w:val="Style63"/>
        <w:keepNext w:val="0"/>
        <w:keepLines w:val="0"/>
        <w:widowControl w:val="0"/>
        <w:numPr>
          <w:ilvl w:val="0"/>
          <w:numId w:val="3"/>
        </w:numPr>
        <w:shd w:val="clear" w:color="auto" w:fill="auto"/>
        <w:tabs>
          <w:tab w:pos="817" w:val="left"/>
        </w:tabs>
        <w:bidi w:val="0"/>
        <w:spacing w:before="0" w:line="341" w:lineRule="exact"/>
        <w:ind w:left="0" w:right="0"/>
        <w:jc w:val="both"/>
      </w:pPr>
      <w:bookmarkStart w:id="311" w:name="bookmark311"/>
      <w:bookmarkEnd w:id="311"/>
      <w:r>
        <w:rPr>
          <w:color w:val="000000"/>
          <w:spacing w:val="0"/>
          <w:w w:val="100"/>
          <w:position w:val="0"/>
        </w:rPr>
        <w:t>定制软件产品：按合同约定在项目实施完成并经对方验收后确认收入。</w:t>
      </w:r>
    </w:p>
    <w:p>
      <w:pPr>
        <w:pStyle w:val="Style63"/>
        <w:keepNext w:val="0"/>
        <w:keepLines w:val="0"/>
        <w:widowControl w:val="0"/>
        <w:shd w:val="clear" w:color="auto" w:fill="auto"/>
        <w:tabs>
          <w:tab w:pos="894" w:val="left"/>
        </w:tabs>
        <w:bidi w:val="0"/>
        <w:spacing w:before="0" w:line="341" w:lineRule="exact"/>
        <w:ind w:left="0" w:right="0"/>
        <w:jc w:val="both"/>
      </w:pPr>
      <w:bookmarkStart w:id="312" w:name="bookmark312"/>
      <w:r>
        <w:rPr>
          <w:b/>
          <w:bCs/>
          <w:color w:val="000000"/>
          <w:spacing w:val="0"/>
          <w:w w:val="100"/>
          <w:position w:val="0"/>
        </w:rPr>
        <w:t>1</w:t>
      </w:r>
      <w:bookmarkEnd w:id="312"/>
      <w:r>
        <w:rPr>
          <w:b/>
          <w:bCs/>
          <w:color w:val="000000"/>
          <w:spacing w:val="0"/>
          <w:w w:val="100"/>
          <w:position w:val="0"/>
        </w:rPr>
        <w:t>9、</w:t>
        <w:tab/>
        <w:t>所得税的会计处理方法</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公司所得税的会计处理采用应付税款法。</w:t>
      </w:r>
    </w:p>
    <w:p>
      <w:pPr>
        <w:pStyle w:val="Style63"/>
        <w:keepNext w:val="0"/>
        <w:keepLines w:val="0"/>
        <w:widowControl w:val="0"/>
        <w:shd w:val="clear" w:color="auto" w:fill="auto"/>
        <w:tabs>
          <w:tab w:pos="908" w:val="left"/>
        </w:tabs>
        <w:bidi w:val="0"/>
        <w:spacing w:before="0" w:line="341" w:lineRule="exact"/>
        <w:ind w:left="0" w:right="0"/>
        <w:jc w:val="both"/>
      </w:pPr>
      <w:bookmarkStart w:id="313" w:name="bookmark313"/>
      <w:r>
        <w:rPr>
          <w:b/>
          <w:bCs/>
          <w:color w:val="000000"/>
          <w:spacing w:val="0"/>
          <w:w w:val="100"/>
          <w:position w:val="0"/>
        </w:rPr>
        <w:t>2</w:t>
      </w:r>
      <w:bookmarkEnd w:id="313"/>
      <w:r>
        <w:rPr>
          <w:b/>
          <w:bCs/>
          <w:color w:val="000000"/>
          <w:spacing w:val="0"/>
          <w:w w:val="100"/>
          <w:position w:val="0"/>
        </w:rPr>
        <w:t>0、</w:t>
        <w:tab/>
        <w:t>合并会计报表的编制方法</w:t>
      </w:r>
    </w:p>
    <w:p>
      <w:pPr>
        <w:pStyle w:val="Style63"/>
        <w:keepNext w:val="0"/>
        <w:keepLines w:val="0"/>
        <w:widowControl w:val="0"/>
        <w:shd w:val="clear" w:color="auto" w:fill="auto"/>
        <w:bidi w:val="0"/>
        <w:spacing w:before="0" w:line="341" w:lineRule="exact"/>
        <w:ind w:left="0" w:right="0"/>
        <w:jc w:val="both"/>
      </w:pPr>
      <w:r>
        <w:rPr>
          <w:color w:val="000000"/>
          <w:spacing w:val="0"/>
          <w:w w:val="100"/>
          <w:position w:val="0"/>
        </w:rPr>
        <w:t xml:space="preserve">合并会计报表的范围：公司对持有50%以上股权的股权投资或持有股权比例低于50%但对被投资单位 </w:t>
      </w:r>
      <w:r>
        <w:rPr>
          <w:color w:val="000000"/>
          <w:spacing w:val="0"/>
          <w:w w:val="100"/>
          <w:position w:val="0"/>
        </w:rPr>
        <w:t>具有实质性控制的股权投资编制合并会计报表。</w:t>
      </w:r>
    </w:p>
    <w:p>
      <w:pPr>
        <w:pStyle w:val="Style63"/>
        <w:keepNext w:val="0"/>
        <w:keepLines w:val="0"/>
        <w:widowControl w:val="0"/>
        <w:shd w:val="clear" w:color="auto" w:fill="auto"/>
        <w:bidi w:val="0"/>
        <w:spacing w:before="0" w:after="360" w:line="358" w:lineRule="exact"/>
        <w:ind w:left="0" w:right="0"/>
        <w:jc w:val="both"/>
      </w:pPr>
      <w:r>
        <w:rPr>
          <w:color w:val="000000"/>
          <w:spacing w:val="0"/>
          <w:w w:val="100"/>
          <w:position w:val="0"/>
        </w:rPr>
        <w:t>编制方法：根据财政部财会字（1995）11号《关于印发〈合并报表暂行规定〉的通知》和财会二字 （96）二号《关于合并报表合并范围请示的复函》等文件的规定，以公司本部和纳入合并范围的子公司 的会计报表以及其他有关资料为依据，合并各项目数额编制而成。合并时，公司的重大内部交易和资金 往来均相互抵销。本公司控股子公司执行的会计政策与母公司的会计政策一致。</w:t>
      </w:r>
    </w:p>
    <w:p>
      <w:pPr>
        <w:pStyle w:val="Style14"/>
        <w:keepNext/>
        <w:keepLines/>
        <w:widowControl w:val="0"/>
        <w:shd w:val="clear" w:color="auto" w:fill="auto"/>
        <w:bidi w:val="0"/>
        <w:spacing w:before="0" w:after="20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三</w:t>
      </w:r>
      <w:bookmarkEnd w:id="316"/>
      <w:r>
        <w:rPr>
          <w:color w:val="000000"/>
          <w:spacing w:val="0"/>
          <w:w w:val="100"/>
          <w:position w:val="0"/>
        </w:rPr>
        <w:t>、税项</w:t>
      </w:r>
      <w:bookmarkEnd w:id="314"/>
      <w:bookmarkEnd w:id="315"/>
      <w:bookmarkEnd w:id="317"/>
    </w:p>
    <w:p>
      <w:pPr>
        <w:pStyle w:val="Style31"/>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1、主要税种和税率</w:t>
      </w:r>
    </w:p>
    <w:tbl>
      <w:tblPr>
        <w:tblOverlap w:val="never"/>
        <w:jc w:val="left"/>
        <w:tblLayout w:type="fixed"/>
      </w:tblPr>
      <w:tblGrid>
        <w:gridCol w:w="1853"/>
        <w:gridCol w:w="5942"/>
        <w:gridCol w:w="1037"/>
      </w:tblGrid>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税种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计税依据</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税率</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tabs>
                <w:tab w:pos="1464" w:val="left"/>
              </w:tabs>
              <w:bidi w:val="0"/>
              <w:spacing w:before="0" w:after="0" w:line="240" w:lineRule="auto"/>
              <w:ind w:left="0" w:right="0" w:firstLine="0"/>
              <w:jc w:val="left"/>
              <w:rPr>
                <w:sz w:val="20"/>
                <w:szCs w:val="20"/>
              </w:rPr>
            </w:pPr>
            <w:r>
              <w:rPr>
                <w:color w:val="000000"/>
                <w:spacing w:val="0"/>
                <w:w w:val="100"/>
                <w:position w:val="0"/>
                <w:sz w:val="20"/>
                <w:szCs w:val="20"/>
              </w:rPr>
              <w:t>增值税</w:t>
              <w:tab/>
            </w:r>
            <w:r>
              <w:rPr>
                <w:color w:val="000000"/>
                <w:spacing w:val="0"/>
                <w:w w:val="100"/>
                <w:position w:val="0"/>
                <w:sz w:val="20"/>
                <w:szCs w:val="20"/>
              </w:rPr>
              <w:t xml:space="preserve">* </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商品销售收入、产品销售收入</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17.00%</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tabs>
                <w:tab w:pos="1459" w:val="left"/>
              </w:tabs>
              <w:bidi w:val="0"/>
              <w:spacing w:before="0" w:after="0" w:line="240" w:lineRule="auto"/>
              <w:ind w:left="0" w:right="0" w:firstLine="0"/>
              <w:jc w:val="left"/>
              <w:rPr>
                <w:sz w:val="20"/>
                <w:szCs w:val="20"/>
              </w:rPr>
            </w:pPr>
            <w:r>
              <w:rPr>
                <w:color w:val="000000"/>
                <w:spacing w:val="0"/>
                <w:w w:val="100"/>
                <w:position w:val="0"/>
                <w:sz w:val="20"/>
                <w:szCs w:val="20"/>
              </w:rPr>
              <w:t>营业税</w:t>
              <w:tab/>
            </w:r>
            <w:r>
              <w:rPr>
                <w:color w:val="000000"/>
                <w:spacing w:val="0"/>
                <w:w w:val="100"/>
                <w:position w:val="0"/>
                <w:sz w:val="20"/>
                <w:szCs w:val="20"/>
              </w:rPr>
              <w:t xml:space="preserve">* </w:t>
            </w:r>
            <w:r>
              <w:rPr>
                <w:color w:val="000000"/>
                <w:spacing w:val="0"/>
                <w:w w:val="100"/>
                <w:position w:val="0"/>
                <w:sz w:val="20"/>
                <w:szCs w:val="20"/>
              </w:rPr>
              <w:t>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技术服务收入、租赁收入</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5.00%</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弱电工程收入</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3.00%</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城市建设维护税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应交增值税、营业税</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7.00%</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应交增值税、营业税</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3.00%</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企业所得税 </w:t>
            </w:r>
            <w:r>
              <w:rPr>
                <w:color w:val="000000"/>
                <w:spacing w:val="0"/>
                <w:w w:val="100"/>
                <w:position w:val="0"/>
                <w:sz w:val="20"/>
                <w:szCs w:val="20"/>
              </w:rPr>
              <w:t>*</w:t>
            </w:r>
            <w:r>
              <w:rPr>
                <w:color w:val="000000"/>
                <w:spacing w:val="0"/>
                <w:w w:val="100"/>
                <w:position w:val="0"/>
                <w:sz w:val="20"/>
                <w:szCs w:val="20"/>
              </w:rPr>
              <w:t>3</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母公司的应纳税所得额</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7.50%</w:t>
            </w:r>
          </w:p>
        </w:tc>
      </w:tr>
      <w:tr>
        <w:trPr>
          <w:trHeight w:val="336"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企业所得税 </w:t>
            </w:r>
            <w:r>
              <w:rPr>
                <w:color w:val="000000"/>
                <w:spacing w:val="0"/>
                <w:w w:val="100"/>
                <w:position w:val="0"/>
                <w:sz w:val="20"/>
                <w:szCs w:val="20"/>
              </w:rPr>
              <w:t xml:space="preserve">* </w:t>
            </w:r>
            <w:r>
              <w:rPr>
                <w:color w:val="000000"/>
                <w:spacing w:val="0"/>
                <w:w w:val="100"/>
                <w:position w:val="0"/>
                <w:sz w:val="20"/>
                <w:szCs w:val="20"/>
              </w:rPr>
              <w:t>3</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本公司控股的广州东华合创数码科技有限公司的应纳税所得额</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27.00%</w:t>
            </w:r>
          </w:p>
        </w:tc>
      </w:tr>
    </w:tbl>
    <w:p>
      <w:pPr>
        <w:pStyle w:val="Style63"/>
        <w:keepNext w:val="0"/>
        <w:keepLines w:val="0"/>
        <w:widowControl w:val="0"/>
        <w:shd w:val="clear" w:color="auto" w:fill="auto"/>
        <w:bidi w:val="0"/>
        <w:spacing w:before="0" w:after="0" w:line="350" w:lineRule="exact"/>
        <w:ind w:left="0" w:right="0"/>
        <w:jc w:val="both"/>
      </w:pPr>
      <w:r>
        <w:rPr>
          <w:color w:val="000000"/>
          <w:spacing w:val="0"/>
          <w:w w:val="100"/>
          <w:position w:val="0"/>
        </w:rPr>
        <w:t>注：公司控股的北京东华合创科技有限公司、泰安东华合创软件有限公司系于本年度注册成立，尚 未转入正常的生产经营，无损益产生，故尚不涉及计缴企业所得税的问题。</w:t>
      </w:r>
    </w:p>
    <w:p>
      <w:pPr>
        <w:pStyle w:val="Style63"/>
        <w:keepNext w:val="0"/>
        <w:keepLines w:val="0"/>
        <w:widowControl w:val="0"/>
        <w:shd w:val="clear" w:color="auto" w:fill="auto"/>
        <w:bidi w:val="0"/>
        <w:spacing w:before="0" w:line="345" w:lineRule="exact"/>
        <w:ind w:left="0" w:right="0"/>
        <w:jc w:val="left"/>
      </w:pPr>
      <w:bookmarkStart w:id="318" w:name="bookmark318"/>
      <w:r>
        <w:rPr>
          <w:b/>
          <w:bCs/>
          <w:color w:val="000000"/>
          <w:spacing w:val="0"/>
          <w:w w:val="100"/>
          <w:position w:val="0"/>
        </w:rPr>
        <w:t>2</w:t>
      </w:r>
      <w:bookmarkEnd w:id="318"/>
      <w:r>
        <w:rPr>
          <w:b/>
          <w:bCs/>
          <w:color w:val="000000"/>
          <w:spacing w:val="0"/>
          <w:w w:val="100"/>
          <w:position w:val="0"/>
        </w:rPr>
        <w:t>、优惠税率及批文</w:t>
      </w:r>
    </w:p>
    <w:p>
      <w:pPr>
        <w:pStyle w:val="Style63"/>
        <w:keepNext w:val="0"/>
        <w:keepLines w:val="0"/>
        <w:widowControl w:val="0"/>
        <w:numPr>
          <w:ilvl w:val="0"/>
          <w:numId w:val="5"/>
        </w:numPr>
        <w:shd w:val="clear" w:color="auto" w:fill="auto"/>
        <w:tabs>
          <w:tab w:pos="666" w:val="left"/>
        </w:tabs>
        <w:bidi w:val="0"/>
        <w:spacing w:before="0" w:line="346" w:lineRule="exact"/>
        <w:ind w:left="0" w:right="0"/>
        <w:jc w:val="left"/>
      </w:pPr>
      <w:bookmarkStart w:id="319" w:name="bookmark319"/>
      <w:bookmarkEnd w:id="319"/>
      <w:r>
        <w:rPr>
          <w:color w:val="000000"/>
          <w:spacing w:val="0"/>
          <w:w w:val="100"/>
          <w:position w:val="0"/>
        </w:rPr>
        <w:t>1、依据国务院下发的《关于鼓励软件产业和集成电路产业若干政策的通知》（国发[2000]18号） 第5条的规定及由财政部、国家税务总局和海关总署联合下发的《关于鼓励软件产业和集成电路产业发 展有关税收政策问题的通知》（财税[2000]25号）第1条的规定，自2000年6月24日至2010年底以前, 公司销售其自行开发生产的软件产品，按17%的法定税率征收增值税后，享受增值税实际税负超过3%的 部分实行即征即退的优惠政策。</w:t>
      </w:r>
    </w:p>
    <w:p>
      <w:pPr>
        <w:pStyle w:val="Style63"/>
        <w:keepNext w:val="0"/>
        <w:keepLines w:val="0"/>
        <w:widowControl w:val="0"/>
        <w:numPr>
          <w:ilvl w:val="0"/>
          <w:numId w:val="5"/>
        </w:numPr>
        <w:shd w:val="clear" w:color="auto" w:fill="auto"/>
        <w:tabs>
          <w:tab w:pos="661" w:val="left"/>
        </w:tabs>
        <w:bidi w:val="0"/>
        <w:spacing w:before="0" w:line="344" w:lineRule="exact"/>
        <w:ind w:left="0" w:right="0"/>
        <w:jc w:val="left"/>
      </w:pPr>
      <w:bookmarkStart w:id="320" w:name="bookmark320"/>
      <w:bookmarkEnd w:id="320"/>
      <w:r>
        <w:rPr>
          <w:color w:val="000000"/>
          <w:spacing w:val="0"/>
          <w:w w:val="100"/>
          <w:position w:val="0"/>
        </w:rPr>
        <w:t>2、根据财税字[1999]273号文件《关于贯彻落实中共中央国务院关于加强技术创新，发展高科技, 实现产业化的决定有关税收问题的通知》中的规定，即“对单位和个人从事技术转让、技术开发业务和 与之相关的技术咨询、技术服务业务取得的收入，免征营业税”，公司从事技术开发业务取得的收入免 征营业税。</w:t>
      </w:r>
    </w:p>
    <w:p>
      <w:pPr>
        <w:pStyle w:val="Style63"/>
        <w:keepNext w:val="0"/>
        <w:keepLines w:val="0"/>
        <w:widowControl w:val="0"/>
        <w:numPr>
          <w:ilvl w:val="0"/>
          <w:numId w:val="5"/>
        </w:numPr>
        <w:shd w:val="clear" w:color="auto" w:fill="auto"/>
        <w:tabs>
          <w:tab w:pos="671" w:val="left"/>
        </w:tabs>
        <w:bidi w:val="0"/>
        <w:spacing w:before="0" w:line="345" w:lineRule="exact"/>
        <w:ind w:left="0" w:right="0"/>
        <w:jc w:val="left"/>
      </w:pPr>
      <w:bookmarkStart w:id="321" w:name="bookmark321"/>
      <w:bookmarkEnd w:id="321"/>
      <w:r>
        <w:rPr>
          <w:color w:val="000000"/>
          <w:spacing w:val="0"/>
          <w:w w:val="100"/>
          <w:position w:val="0"/>
        </w:rPr>
        <w:t>3、公司系高新技术企业，根据国家有关高新技术企业税收优惠的规定，公司享受15%的税收优惠 税率。根据国务院批准的《北京市新技术产业开发试验区暂行条例》（京政发[1988]49号）的规定，并 经北京市海淀区地方税务局（2001）海地税企免字1218号文件批准，公司在享受15%优惠税率的基础上, 从2001年1月20日起至2003年12月31日止免征企业所得税3年；免征期满后，经北京市海淀区地 方税务局“京地税海减免企字[2004]001243号”文批准，从2004年1月1日起至2006年12月31日 止减半征收企业所得税。</w:t>
      </w:r>
    </w:p>
    <w:p>
      <w:pPr>
        <w:pStyle w:val="Style63"/>
        <w:keepNext w:val="0"/>
        <w:keepLines w:val="0"/>
        <w:widowControl w:val="0"/>
        <w:shd w:val="clear" w:color="auto" w:fill="auto"/>
        <w:bidi w:val="0"/>
        <w:spacing w:before="0" w:after="360" w:line="326" w:lineRule="exact"/>
        <w:ind w:left="0" w:right="0"/>
        <w:jc w:val="left"/>
      </w:pPr>
      <w:r>
        <w:rPr>
          <w:color w:val="000000"/>
          <w:spacing w:val="0"/>
          <w:w w:val="100"/>
          <w:position w:val="0"/>
        </w:rPr>
        <w:t>公司控股的子公司-广州东华合创数码科技有限公司经当地税务局核定，2006年度企业所得税率为 27%。</w:t>
      </w:r>
    </w:p>
    <w:p>
      <w:pPr>
        <w:pStyle w:val="Style14"/>
        <w:keepNext/>
        <w:keepLines/>
        <w:widowControl w:val="0"/>
        <w:shd w:val="clear" w:color="auto" w:fill="auto"/>
        <w:bidi w:val="0"/>
        <w:spacing w:before="0" w:after="14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四</w:t>
      </w:r>
      <w:bookmarkEnd w:id="324"/>
      <w:r>
        <w:rPr>
          <w:color w:val="000000"/>
          <w:spacing w:val="0"/>
          <w:w w:val="100"/>
          <w:position w:val="0"/>
        </w:rPr>
        <w:t>、控股子公司及合营企业</w:t>
      </w:r>
      <w:bookmarkEnd w:id="322"/>
      <w:bookmarkEnd w:id="323"/>
      <w:bookmarkEnd w:id="325"/>
    </w:p>
    <w:p>
      <w:pPr>
        <w:pStyle w:val="Style63"/>
        <w:keepNext w:val="0"/>
        <w:keepLines w:val="0"/>
        <w:widowControl w:val="0"/>
        <w:shd w:val="clear" w:color="auto" w:fill="auto"/>
        <w:bidi w:val="0"/>
        <w:spacing w:before="0" w:after="100" w:line="345" w:lineRule="exact"/>
        <w:ind w:left="0" w:right="0"/>
        <w:jc w:val="left"/>
      </w:pPr>
      <w:r>
        <w:rPr>
          <w:color w:val="000000"/>
          <w:spacing w:val="0"/>
          <w:w w:val="100"/>
          <w:position w:val="0"/>
        </w:rPr>
        <w:t>1、截至2006年12月31日，公司所控制的子公司及合营企业情况如下：</w:t>
      </w:r>
      <w:r>
        <w:br w:type="page"/>
      </w:r>
    </w:p>
    <w:tbl>
      <w:tblPr>
        <w:tblOverlap w:val="never"/>
        <w:jc w:val="center"/>
        <w:tblLayout w:type="fixed"/>
      </w:tblPr>
      <w:tblGrid>
        <w:gridCol w:w="2698"/>
        <w:gridCol w:w="1435"/>
        <w:gridCol w:w="1046"/>
        <w:gridCol w:w="1387"/>
        <w:gridCol w:w="1229"/>
        <w:gridCol w:w="1104"/>
      </w:tblGrid>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子公司及合营企业名称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注册资本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持股比例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rPr>
              <w:t>实际投资额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与公司关系</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是否并表</w:t>
            </w:r>
          </w:p>
        </w:tc>
      </w:tr>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广州东华合创数码科技有限公司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RMB100</w:t>
            </w:r>
            <w:r>
              <w:rPr>
                <w:color w:val="000000"/>
                <w:spacing w:val="0"/>
                <w:w w:val="100"/>
                <w:position w:val="0"/>
                <w:sz w:val="18"/>
                <w:szCs w:val="18"/>
              </w:rPr>
              <w:t>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872,155.63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控股子公司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权益法，是</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北京东华合创科技有限公司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RMB2,000</w:t>
            </w:r>
            <w:r>
              <w:rPr>
                <w:color w:val="000000"/>
                <w:spacing w:val="0"/>
                <w:w w:val="100"/>
                <w:position w:val="0"/>
                <w:sz w:val="18"/>
                <w:szCs w:val="18"/>
              </w:rPr>
              <w:t>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全资子公司</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权益法，是</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泰安东华合创软件有限公司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RMB500</w:t>
            </w:r>
            <w:r>
              <w:rPr>
                <w:color w:val="000000"/>
                <w:spacing w:val="0"/>
                <w:w w:val="100"/>
                <w:position w:val="0"/>
                <w:sz w:val="18"/>
                <w:szCs w:val="18"/>
              </w:rPr>
              <w:t>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99.80%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控股子公司</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权益法，是</w:t>
            </w:r>
          </w:p>
        </w:tc>
      </w:tr>
      <w:tr>
        <w:trPr>
          <w:trHeight w:val="307"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福州东华炜如数码科技有限公司</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RMB150</w:t>
            </w:r>
            <w:r>
              <w:rPr>
                <w:color w:val="000000"/>
                <w:spacing w:val="0"/>
                <w:w w:val="100"/>
                <w:position w:val="0"/>
                <w:sz w:val="18"/>
                <w:szCs w:val="18"/>
              </w:rPr>
              <w:t>万</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参股子公司</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成本法，否</w:t>
            </w:r>
          </w:p>
        </w:tc>
      </w:tr>
    </w:tbl>
    <w:p>
      <w:pPr>
        <w:pStyle w:val="Style31"/>
        <w:keepNext w:val="0"/>
        <w:keepLines w:val="0"/>
        <w:widowControl w:val="0"/>
        <w:shd w:val="clear" w:color="auto" w:fill="auto"/>
        <w:bidi w:val="0"/>
        <w:spacing w:before="0" w:after="0" w:line="240" w:lineRule="auto"/>
        <w:ind w:left="408" w:right="0" w:firstLine="0"/>
        <w:jc w:val="left"/>
        <w:rPr>
          <w:sz w:val="20"/>
          <w:szCs w:val="20"/>
        </w:rPr>
      </w:pPr>
      <w:r>
        <w:rPr>
          <w:b w:val="0"/>
          <w:bCs w:val="0"/>
          <w:color w:val="000000"/>
          <w:spacing w:val="0"/>
          <w:w w:val="100"/>
          <w:position w:val="0"/>
          <w:sz w:val="20"/>
          <w:szCs w:val="20"/>
        </w:rPr>
        <w:t>2、控股子公司及合营企业的其他相关资料:</w:t>
      </w:r>
    </w:p>
    <w:p>
      <w:pPr>
        <w:widowControl w:val="0"/>
        <w:spacing w:after="59" w:line="1" w:lineRule="exact"/>
      </w:pPr>
    </w:p>
    <w:tbl>
      <w:tblPr>
        <w:tblOverlap w:val="never"/>
        <w:jc w:val="center"/>
        <w:tblLayout w:type="fixed"/>
      </w:tblPr>
      <w:tblGrid>
        <w:gridCol w:w="2261"/>
        <w:gridCol w:w="821"/>
        <w:gridCol w:w="821"/>
        <w:gridCol w:w="821"/>
        <w:gridCol w:w="4157"/>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子公司及合营企业名称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经营期限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注册地址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法人代表</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经营范围</w:t>
            </w:r>
          </w:p>
        </w:tc>
      </w:tr>
      <w:tr>
        <w:trPr>
          <w:trHeight w:val="629"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广州东华合创数码科技有限 公司</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长期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广东省</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薛向东</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计算机技术开发、转让、咨询；销售计算机软硬件及 外围设备。</w:t>
            </w:r>
          </w:p>
        </w:tc>
      </w:tr>
      <w:tr>
        <w:trPr>
          <w:trHeight w:val="15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北京东华合创科技有限公司</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北京市</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薛向东</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01" w:lineRule="exact"/>
              <w:ind w:left="0" w:right="0" w:firstLine="0"/>
              <w:jc w:val="both"/>
              <w:rPr>
                <w:sz w:val="18"/>
                <w:szCs w:val="18"/>
              </w:rPr>
            </w:pPr>
            <w:r>
              <w:rPr>
                <w:color w:val="000000"/>
                <w:spacing w:val="0"/>
                <w:w w:val="100"/>
                <w:position w:val="0"/>
                <w:sz w:val="18"/>
                <w:szCs w:val="18"/>
              </w:rPr>
              <w:t>法律、行政法规、国务院决定禁止的，不得经营；法 律、行政法规、国务院决定规定应经许可的，经审批 机关批准并经工商行政管理机关登记注册后方可经 营；法律、行政法规、国务院决定未规定许可的，自 主选择经营项目开展经营活动。</w:t>
            </w:r>
          </w:p>
        </w:tc>
      </w:tr>
      <w:tr>
        <w:trPr>
          <w:trHeight w:val="898"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泰安东华合创软件有限公司</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88" w:lineRule="exact"/>
              <w:ind w:left="0" w:right="0" w:firstLine="140"/>
              <w:jc w:val="left"/>
              <w:rPr>
                <w:sz w:val="18"/>
                <w:szCs w:val="18"/>
              </w:rPr>
            </w:pPr>
            <w:r>
              <w:rPr>
                <w:color w:val="000000"/>
                <w:spacing w:val="0"/>
                <w:w w:val="100"/>
                <w:position w:val="0"/>
                <w:sz w:val="18"/>
                <w:szCs w:val="18"/>
              </w:rPr>
              <w:t>山东省 泰安市</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薛向东</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300" w:lineRule="exact"/>
              <w:ind w:left="0" w:right="0" w:firstLine="0"/>
              <w:jc w:val="both"/>
              <w:rPr>
                <w:sz w:val="18"/>
                <w:szCs w:val="18"/>
              </w:rPr>
            </w:pPr>
            <w:r>
              <w:rPr>
                <w:color w:val="000000"/>
                <w:spacing w:val="0"/>
                <w:w w:val="100"/>
                <w:position w:val="0"/>
                <w:sz w:val="18"/>
                <w:szCs w:val="18"/>
              </w:rPr>
              <w:t>计算机技术的开发、转让、咨询、培训；软机外包； 开发销售计算机软硬件及外围设备；承接计算机网络 工程；开发电子商务系统。</w:t>
            </w:r>
          </w:p>
        </w:tc>
      </w:tr>
      <w:tr>
        <w:trPr>
          <w:trHeight w:val="610"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福州东华炜如数码科技有限 公司</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10年</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福建省</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福州市</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黄平</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计算机技术开发、转让、咨询；销售计算机软硬件及 外围设备。</w:t>
            </w:r>
          </w:p>
        </w:tc>
      </w:tr>
    </w:tbl>
    <w:p>
      <w:pPr>
        <w:pStyle w:val="Style63"/>
        <w:keepNext w:val="0"/>
        <w:keepLines w:val="0"/>
        <w:widowControl w:val="0"/>
        <w:shd w:val="clear" w:color="auto" w:fill="auto"/>
        <w:bidi w:val="0"/>
        <w:spacing w:before="0" w:after="140" w:line="343" w:lineRule="exact"/>
        <w:ind w:left="0" w:right="0"/>
        <w:jc w:val="both"/>
      </w:pPr>
      <w:r>
        <w:rPr>
          <w:color w:val="000000"/>
          <w:spacing w:val="0"/>
          <w:w w:val="100"/>
          <w:position w:val="0"/>
        </w:rPr>
        <w:t>公司上年度为单一会计报表，本年度公司将属于同一控制的子公司广州东华合创数码科技有限公司 和本年度新投资成立的子公司北京东华合创科技有限公司和泰安东华合创软件有限公司等3家企业纳入 本公司会计报表的编制范围并编制合并会计报表，同时对上年度的会计报表进行了必要的调整。</w:t>
      </w:r>
    </w:p>
    <w:p>
      <w:pPr>
        <w:pStyle w:val="Style31"/>
        <w:keepNext w:val="0"/>
        <w:keepLines w:val="0"/>
        <w:widowControl w:val="0"/>
        <w:shd w:val="clear" w:color="auto" w:fill="auto"/>
        <w:bidi w:val="0"/>
        <w:spacing w:before="0" w:after="0" w:line="240" w:lineRule="auto"/>
        <w:ind w:left="408" w:right="0" w:firstLine="0"/>
        <w:jc w:val="left"/>
        <w:rPr>
          <w:sz w:val="20"/>
          <w:szCs w:val="20"/>
        </w:rPr>
      </w:pPr>
      <w:r>
        <w:rPr>
          <w:b w:val="0"/>
          <w:bCs w:val="0"/>
          <w:color w:val="000000"/>
          <w:spacing w:val="0"/>
          <w:w w:val="100"/>
          <w:position w:val="0"/>
          <w:sz w:val="20"/>
          <w:szCs w:val="20"/>
        </w:rPr>
        <w:t>上年度未合并的会计报表和合并后的会计报表列示如下（简表）:</w:t>
      </w:r>
    </w:p>
    <w:tbl>
      <w:tblPr>
        <w:tblOverlap w:val="never"/>
        <w:jc w:val="center"/>
        <w:tblLayout w:type="fixed"/>
      </w:tblPr>
      <w:tblGrid>
        <w:gridCol w:w="2837"/>
        <w:gridCol w:w="2002"/>
        <w:gridCol w:w="2006"/>
        <w:gridCol w:w="2011"/>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会计报表项目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合并前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left"/>
              <w:rPr>
                <w:sz w:val="20"/>
                <w:szCs w:val="20"/>
              </w:rPr>
            </w:pPr>
            <w:r>
              <w:rPr>
                <w:b/>
                <w:bCs/>
                <w:color w:val="000000"/>
                <w:spacing w:val="0"/>
                <w:w w:val="100"/>
                <w:position w:val="0"/>
                <w:sz w:val="20"/>
                <w:szCs w:val="20"/>
              </w:rPr>
              <w:t>合并后</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增减金额</w:t>
            </w:r>
          </w:p>
        </w:tc>
      </w:tr>
      <w:tr>
        <w:trPr>
          <w:trHeight w:val="62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资产项目： 流动资产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451,089,454.91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452,543,793.22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1,454,338.31</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782,138.76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23,203.64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-758,935.12</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8,899,150.85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8,963,960.47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64,809.62</w:t>
            </w:r>
          </w:p>
        </w:tc>
      </w:tr>
      <w:tr>
        <w:trPr>
          <w:trHeight w:val="62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无形资产及其他资产</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460,770,744.52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461,530,957.33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b/>
                <w:bCs/>
                <w:color w:val="000000"/>
                <w:spacing w:val="0"/>
                <w:w w:val="100"/>
                <w:position w:val="0"/>
                <w:sz w:val="20"/>
                <w:szCs w:val="20"/>
              </w:rPr>
              <w:t>760,212.81</w:t>
            </w:r>
          </w:p>
        </w:tc>
      </w:tr>
      <w:tr>
        <w:trPr>
          <w:trHeight w:val="605"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负债及股东权益： 流动负债</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261,318,126.06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262,010,723.06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692,597.00</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长期负债</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1,500,000.00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1,500,000.00</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262,818,126.06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263,510,723.06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692,597.00</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82,295.29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82,295.29</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197,952,618.46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197,937,938.98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-14,679.48</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负债及股东权益合计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460,770,744.52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b/>
                <w:bCs/>
                <w:color w:val="000000"/>
                <w:spacing w:val="0"/>
                <w:w w:val="100"/>
                <w:position w:val="0"/>
                <w:sz w:val="20"/>
                <w:szCs w:val="20"/>
              </w:rPr>
              <w:t>461,530,957.33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b/>
                <w:bCs/>
                <w:color w:val="000000"/>
                <w:spacing w:val="0"/>
                <w:w w:val="100"/>
                <w:position w:val="0"/>
                <w:sz w:val="20"/>
                <w:szCs w:val="20"/>
              </w:rPr>
              <w:t>760,212.81</w:t>
            </w:r>
          </w:p>
        </w:tc>
      </w:tr>
      <w:tr>
        <w:trPr>
          <w:trHeight w:val="600"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损益表项目：</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459,110,964.08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461,460,967.45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2,350,003.37</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357,756,556.94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359,032,653.56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1,276,096.62</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98,126,915.22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99,155,991.52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1,029,076.30</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3,300,123.96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3,300,123.96</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27,308,486.94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27,814,654.96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506,168.02</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18,121,241.30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18,633,301.46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512,060.16</w:t>
            </w:r>
          </w:p>
        </w:tc>
      </w:tr>
    </w:tbl>
    <w:p>
      <w:pPr>
        <w:spacing w:lineRule="exact" w:line="1"/>
        <w:rPr>
          <w:sz w:val="2"/>
          <w:szCs w:val="2"/>
        </w:rPr>
      </w:pPr>
      <w:r>
        <w:br w:type="page"/>
      </w:r>
    </w:p>
    <w:tbl>
      <w:tblPr>
        <w:tblOverlap w:val="never"/>
        <w:jc w:val="center"/>
        <w:tblLayout w:type="fixed"/>
      </w:tblPr>
      <w:tblGrid>
        <w:gridCol w:w="2837"/>
        <w:gridCol w:w="2002"/>
        <w:gridCol w:w="2006"/>
        <w:gridCol w:w="2011"/>
      </w:tblGrid>
      <w:tr>
        <w:trPr>
          <w:trHeight w:val="34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1,021,200.44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1,019,716.14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-1,484.30</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54,976,110.50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54,988,442.92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12,332.42</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62,348,154.76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62,361,267.00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13,112.24</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4,209,370.96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4,220,747.89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000"/>
              <w:jc w:val="both"/>
              <w:rPr>
                <w:sz w:val="20"/>
                <w:szCs w:val="20"/>
              </w:rPr>
            </w:pPr>
            <w:r>
              <w:rPr>
                <w:color w:val="000000"/>
                <w:spacing w:val="0"/>
                <w:w w:val="100"/>
                <w:position w:val="0"/>
                <w:sz w:val="20"/>
                <w:szCs w:val="20"/>
              </w:rPr>
              <w:t>11,376.93</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少数股东损益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14.19</w:t>
            </w:r>
          </w:p>
        </w:tc>
      </w:tr>
      <w:tr>
        <w:trPr>
          <w:trHeight w:val="317" w:hRule="exact"/>
        </w:trPr>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净利润</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58,138,783.80</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58,140,504.92</w:t>
            </w:r>
          </w:p>
        </w:tc>
        <w:tc>
          <w:tcPr>
            <w:tcBorders>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1,721.12</w:t>
            </w:r>
          </w:p>
        </w:tc>
      </w:tr>
    </w:tbl>
    <w:p>
      <w:pPr>
        <w:pStyle w:val="Style31"/>
        <w:keepNext w:val="0"/>
        <w:keepLines w:val="0"/>
        <w:widowControl w:val="0"/>
        <w:shd w:val="clear" w:color="auto" w:fill="auto"/>
        <w:bidi w:val="0"/>
        <w:spacing w:before="0" w:after="0" w:line="240" w:lineRule="auto"/>
        <w:ind w:left="408" w:right="0" w:firstLine="0"/>
        <w:jc w:val="left"/>
        <w:rPr>
          <w:sz w:val="20"/>
          <w:szCs w:val="20"/>
        </w:rPr>
      </w:pPr>
      <w:r>
        <w:rPr>
          <w:b w:val="0"/>
          <w:bCs w:val="0"/>
          <w:color w:val="000000"/>
          <w:spacing w:val="0"/>
          <w:w w:val="100"/>
          <w:position w:val="0"/>
          <w:sz w:val="20"/>
          <w:szCs w:val="20"/>
        </w:rPr>
        <w:t>2005年度未纳入合并范围的广州东华合创数码科技有限公司的会计报表如下:</w:t>
      </w:r>
    </w:p>
    <w:p>
      <w:pPr>
        <w:widowControl w:val="0"/>
        <w:spacing w:after="139" w:line="1" w:lineRule="exact"/>
      </w:pPr>
    </w:p>
    <w:p>
      <w:pPr>
        <w:pStyle w:val="Style31"/>
        <w:keepNext w:val="0"/>
        <w:keepLines w:val="0"/>
        <w:widowControl w:val="0"/>
        <w:shd w:val="clear" w:color="auto" w:fill="auto"/>
        <w:bidi w:val="0"/>
        <w:spacing w:before="0" w:after="0" w:line="240" w:lineRule="auto"/>
        <w:ind w:left="518" w:right="0" w:firstLine="0"/>
        <w:jc w:val="left"/>
        <w:rPr>
          <w:sz w:val="20"/>
          <w:szCs w:val="20"/>
        </w:rPr>
      </w:pPr>
      <w:r>
        <w:rPr>
          <w:b w:val="0"/>
          <w:bCs w:val="0"/>
          <w:color w:val="000000"/>
          <w:spacing w:val="0"/>
          <w:w w:val="100"/>
          <w:position w:val="0"/>
          <w:sz w:val="20"/>
          <w:szCs w:val="20"/>
        </w:rPr>
        <w:t>（1）资产负债简表:</w:t>
      </w:r>
    </w:p>
    <w:tbl>
      <w:tblPr>
        <w:tblOverlap w:val="never"/>
        <w:jc w:val="center"/>
        <w:tblLayout w:type="fixed"/>
      </w:tblPr>
      <w:tblGrid>
        <w:gridCol w:w="2261"/>
        <w:gridCol w:w="2050"/>
        <w:gridCol w:w="2462"/>
        <w:gridCol w:w="2059"/>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负债及股东权益</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31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1,810,540.31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1,052,397.00</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长期负债</w:t>
            </w: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64,809.62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1,052,397.00</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822,952.93</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资产合计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1,875,349.93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负债及股东权益合计</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20"/>
              <w:jc w:val="both"/>
              <w:rPr>
                <w:sz w:val="20"/>
                <w:szCs w:val="20"/>
              </w:rPr>
            </w:pPr>
            <w:r>
              <w:rPr>
                <w:b/>
                <w:bCs/>
                <w:color w:val="000000"/>
                <w:spacing w:val="0"/>
                <w:w w:val="100"/>
                <w:position w:val="0"/>
                <w:sz w:val="20"/>
                <w:szCs w:val="20"/>
              </w:rPr>
              <w:t>1,875,349.93</w:t>
            </w:r>
          </w:p>
        </w:tc>
      </w:tr>
    </w:tbl>
    <w:p>
      <w:pPr>
        <w:pStyle w:val="Style31"/>
        <w:keepNext w:val="0"/>
        <w:keepLines w:val="0"/>
        <w:widowControl w:val="0"/>
        <w:shd w:val="clear" w:color="auto" w:fill="auto"/>
        <w:bidi w:val="0"/>
        <w:spacing w:before="0" w:after="0" w:line="240" w:lineRule="auto"/>
        <w:ind w:left="518" w:right="0" w:firstLine="0"/>
        <w:jc w:val="left"/>
        <w:rPr>
          <w:sz w:val="20"/>
          <w:szCs w:val="20"/>
        </w:rPr>
      </w:pPr>
      <w:r>
        <w:rPr>
          <w:b w:val="0"/>
          <w:bCs w:val="0"/>
          <w:color w:val="000000"/>
          <w:spacing w:val="0"/>
          <w:w w:val="100"/>
          <w:position w:val="0"/>
          <w:sz w:val="20"/>
          <w:szCs w:val="20"/>
        </w:rPr>
        <w:t>（2）损益表简表:</w:t>
      </w:r>
    </w:p>
    <w:p>
      <w:pPr>
        <w:widowControl w:val="0"/>
        <w:spacing w:after="79" w:line="1" w:lineRule="exact"/>
      </w:pPr>
    </w:p>
    <w:tbl>
      <w:tblPr>
        <w:tblOverlap w:val="never"/>
        <w:jc w:val="center"/>
        <w:tblLayout w:type="fixed"/>
      </w:tblPr>
      <w:tblGrid>
        <w:gridCol w:w="3283"/>
        <w:gridCol w:w="3293"/>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损益表项目</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r>
      <w:tr>
        <w:trPr>
          <w:trHeight w:val="3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2,657,524.74</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1,583,617.99</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960" w:right="0" w:firstLine="0"/>
              <w:jc w:val="both"/>
              <w:rPr>
                <w:sz w:val="20"/>
                <w:szCs w:val="20"/>
              </w:rPr>
            </w:pPr>
            <w:r>
              <w:rPr>
                <w:color w:val="000000"/>
                <w:spacing w:val="0"/>
                <w:w w:val="100"/>
                <w:position w:val="0"/>
                <w:sz w:val="20"/>
                <w:szCs w:val="20"/>
              </w:rPr>
              <w:t>1,029,076.30</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营业费用</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506,168.02</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512,873.72</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both"/>
              <w:rPr>
                <w:sz w:val="20"/>
                <w:szCs w:val="20"/>
              </w:rPr>
            </w:pPr>
            <w:r>
              <w:rPr>
                <w:color w:val="000000"/>
                <w:spacing w:val="0"/>
                <w:w w:val="100"/>
                <w:position w:val="0"/>
                <w:sz w:val="20"/>
                <w:szCs w:val="20"/>
              </w:rPr>
              <w:t>-1,484.30</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both"/>
              <w:rPr>
                <w:sz w:val="20"/>
                <w:szCs w:val="20"/>
              </w:rPr>
            </w:pPr>
            <w:r>
              <w:rPr>
                <w:color w:val="000000"/>
                <w:spacing w:val="0"/>
                <w:w w:val="100"/>
                <w:position w:val="0"/>
                <w:sz w:val="20"/>
                <w:szCs w:val="20"/>
              </w:rPr>
              <w:t>11,518.86</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both"/>
              <w:rPr>
                <w:sz w:val="20"/>
                <w:szCs w:val="20"/>
              </w:rPr>
            </w:pPr>
            <w:r>
              <w:rPr>
                <w:color w:val="000000"/>
                <w:spacing w:val="0"/>
                <w:w w:val="100"/>
                <w:position w:val="0"/>
                <w:sz w:val="20"/>
                <w:szCs w:val="20"/>
              </w:rPr>
              <w:t>11,518.86</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2280" w:right="0" w:firstLine="0"/>
              <w:jc w:val="both"/>
              <w:rPr>
                <w:sz w:val="20"/>
                <w:szCs w:val="20"/>
              </w:rPr>
            </w:pPr>
            <w:r>
              <w:rPr>
                <w:color w:val="000000"/>
                <w:spacing w:val="0"/>
                <w:w w:val="100"/>
                <w:position w:val="0"/>
                <w:sz w:val="20"/>
                <w:szCs w:val="20"/>
              </w:rPr>
              <w:t>11,376.93</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净利润</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141.93</w:t>
            </w:r>
          </w:p>
        </w:tc>
      </w:tr>
    </w:tbl>
    <w:p>
      <w:pPr>
        <w:widowControl w:val="0"/>
        <w:spacing w:after="359" w:line="1" w:lineRule="exact"/>
      </w:pPr>
    </w:p>
    <w:p>
      <w:pPr>
        <w:pStyle w:val="Style63"/>
        <w:keepNext w:val="0"/>
        <w:keepLines w:val="0"/>
        <w:widowControl w:val="0"/>
        <w:shd w:val="clear" w:color="auto" w:fill="auto"/>
        <w:tabs>
          <w:tab w:pos="5434" w:val="left"/>
        </w:tabs>
        <w:bidi w:val="0"/>
        <w:spacing w:before="0" w:after="360" w:line="240" w:lineRule="auto"/>
        <w:ind w:left="0" w:right="0" w:firstLine="0"/>
        <w:jc w:val="left"/>
      </w:pPr>
      <w:r>
        <w:rPr>
          <w:b/>
          <w:bCs/>
          <w:color w:val="000000"/>
          <w:spacing w:val="0"/>
          <w:w w:val="100"/>
          <w:position w:val="0"/>
          <w:sz w:val="28"/>
          <w:szCs w:val="28"/>
        </w:rPr>
        <w:t>五、会计报表主要项目注释</w:t>
        <w:tab/>
      </w:r>
      <w:r>
        <w:rPr>
          <w:color w:val="000000"/>
          <w:spacing w:val="0"/>
          <w:w w:val="100"/>
          <w:position w:val="0"/>
        </w:rPr>
        <w:t>（除特别说明，金额单位为人民币元）</w:t>
      </w:r>
    </w:p>
    <w:p>
      <w:pPr>
        <w:pStyle w:val="Style63"/>
        <w:keepNext w:val="0"/>
        <w:keepLines w:val="0"/>
        <w:widowControl w:val="0"/>
        <w:shd w:val="clear" w:color="auto" w:fill="auto"/>
        <w:bidi w:val="0"/>
        <w:spacing w:before="0" w:after="220" w:line="240" w:lineRule="auto"/>
        <w:ind w:left="0" w:right="0"/>
        <w:jc w:val="both"/>
      </w:pPr>
      <w:bookmarkStart w:id="326" w:name="bookmark326"/>
      <w:r>
        <w:rPr>
          <w:b/>
          <w:bCs/>
          <w:color w:val="000000"/>
          <w:spacing w:val="0"/>
          <w:w w:val="100"/>
          <w:position w:val="0"/>
        </w:rPr>
        <w:t>1</w:t>
      </w:r>
      <w:bookmarkEnd w:id="326"/>
      <w:r>
        <w:rPr>
          <w:b/>
          <w:bCs/>
          <w:color w:val="000000"/>
          <w:spacing w:val="0"/>
          <w:w w:val="100"/>
          <w:position w:val="0"/>
        </w:rPr>
        <w:t>、货币资金</w:t>
      </w:r>
    </w:p>
    <w:p>
      <w:pPr>
        <w:pStyle w:val="Style63"/>
        <w:keepNext w:val="0"/>
        <w:keepLines w:val="0"/>
        <w:widowControl w:val="0"/>
        <w:shd w:val="clear" w:color="auto" w:fill="auto"/>
        <w:bidi w:val="0"/>
        <w:spacing w:before="0" w:after="80" w:line="240" w:lineRule="auto"/>
        <w:ind w:left="0" w:right="0"/>
        <w:jc w:val="both"/>
      </w:pPr>
      <w:bookmarkStart w:id="327" w:name="bookmark327"/>
      <w:r>
        <w:rPr>
          <w:color w:val="000000"/>
          <w:spacing w:val="0"/>
          <w:w w:val="100"/>
          <w:position w:val="0"/>
        </w:rPr>
        <w:t>（</w:t>
      </w:r>
      <w:bookmarkEnd w:id="327"/>
      <w:r>
        <w:rPr>
          <w:color w:val="000000"/>
          <w:spacing w:val="0"/>
          <w:w w:val="100"/>
          <w:position w:val="0"/>
        </w:rPr>
        <w:t>1）组成情况如下：</w:t>
      </w:r>
    </w:p>
    <w:tbl>
      <w:tblPr>
        <w:tblOverlap w:val="never"/>
        <w:jc w:val="right"/>
        <w:tblLayout w:type="fixed"/>
      </w:tblPr>
      <w:tblGrid>
        <w:gridCol w:w="2213"/>
        <w:gridCol w:w="2208"/>
        <w:gridCol w:w="2213"/>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66,015.89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2,474.17</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296,231,976.84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101,641,933.63</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9,884,272.96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19,878,227.64</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b/>
                <w:bCs/>
                <w:color w:val="000000"/>
                <w:spacing w:val="0"/>
                <w:w w:val="100"/>
                <w:position w:val="0"/>
                <w:sz w:val="20"/>
                <w:szCs w:val="20"/>
              </w:rPr>
              <w:t>306,182,265.69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b/>
                <w:bCs/>
                <w:color w:val="000000"/>
                <w:spacing w:val="0"/>
                <w:w w:val="100"/>
                <w:position w:val="0"/>
                <w:sz w:val="20"/>
                <w:szCs w:val="20"/>
              </w:rPr>
              <w:t>121,522,635.44</w:t>
            </w:r>
          </w:p>
        </w:tc>
      </w:tr>
    </w:tbl>
    <w:p>
      <w:pPr>
        <w:pStyle w:val="Style63"/>
        <w:keepNext w:val="0"/>
        <w:keepLines w:val="0"/>
        <w:widowControl w:val="0"/>
        <w:shd w:val="clear" w:color="auto" w:fill="auto"/>
        <w:tabs>
          <w:tab w:pos="1011" w:val="left"/>
        </w:tabs>
        <w:bidi w:val="0"/>
        <w:spacing w:before="0" w:after="0" w:line="367" w:lineRule="exact"/>
        <w:ind w:left="0" w:right="0"/>
        <w:jc w:val="both"/>
      </w:pPr>
      <w:bookmarkStart w:id="328" w:name="bookmark328"/>
      <w:r>
        <w:rPr>
          <w:color w:val="000000"/>
          <w:spacing w:val="0"/>
          <w:w w:val="100"/>
          <w:position w:val="0"/>
        </w:rPr>
        <w:t>（</w:t>
      </w:r>
      <w:bookmarkEnd w:id="328"/>
      <w:r>
        <w:rPr>
          <w:color w:val="000000"/>
          <w:spacing w:val="0"/>
          <w:w w:val="100"/>
          <w:position w:val="0"/>
        </w:rPr>
        <w:t>2）</w:t>
        <w:tab/>
        <w:t>货币资金年末余额较上年末增加</w:t>
      </w:r>
      <w:r>
        <w:rPr>
          <w:color w:val="000000"/>
          <w:spacing w:val="0"/>
          <w:w w:val="100"/>
          <w:position w:val="0"/>
        </w:rPr>
        <w:t>184,659,630.25</w:t>
      </w:r>
      <w:r>
        <w:rPr>
          <w:color w:val="000000"/>
          <w:spacing w:val="0"/>
          <w:w w:val="100"/>
          <w:position w:val="0"/>
        </w:rPr>
        <w:t xml:space="preserve">元，增加的比例为151.95%，增加的主要原 因是由于公司本年度首次公开发行股票，通过证券二级市场募集资金300,570, </w:t>
      </w:r>
      <w:r>
        <w:rPr>
          <w:color w:val="000000"/>
          <w:spacing w:val="0"/>
          <w:w w:val="100"/>
          <w:position w:val="0"/>
        </w:rPr>
        <w:t>000.00</w:t>
      </w:r>
      <w:r>
        <w:rPr>
          <w:color w:val="000000"/>
          <w:spacing w:val="0"/>
          <w:w w:val="100"/>
          <w:position w:val="0"/>
        </w:rPr>
        <w:t>元,其中的大部分 按照募投项目实施进度尚未投入承诺的投资项目而存放于银行所致。</w:t>
      </w:r>
    </w:p>
    <w:p>
      <w:pPr>
        <w:pStyle w:val="Style63"/>
        <w:keepNext w:val="0"/>
        <w:keepLines w:val="0"/>
        <w:widowControl w:val="0"/>
        <w:shd w:val="clear" w:color="auto" w:fill="auto"/>
        <w:tabs>
          <w:tab w:pos="1016" w:val="left"/>
        </w:tabs>
        <w:bidi w:val="0"/>
        <w:spacing w:before="0" w:after="220" w:line="360" w:lineRule="exact"/>
        <w:ind w:left="0" w:right="0"/>
        <w:jc w:val="both"/>
      </w:pPr>
      <w:bookmarkStart w:id="329" w:name="bookmark329"/>
      <w:r>
        <w:rPr>
          <w:color w:val="000000"/>
          <w:spacing w:val="0"/>
          <w:w w:val="100"/>
          <w:position w:val="0"/>
        </w:rPr>
        <w:t>（</w:t>
      </w:r>
      <w:bookmarkEnd w:id="329"/>
      <w:r>
        <w:rPr>
          <w:color w:val="000000"/>
          <w:spacing w:val="0"/>
          <w:w w:val="100"/>
          <w:position w:val="0"/>
        </w:rPr>
        <w:t>3）</w:t>
        <w:tab/>
        <w:t>货币资金年末余额中，无抵押、冻结及存放在境外的款项，亦无存在潜在回收风险的款项。 本年末的银行存单共计39张、金额为</w:t>
      </w:r>
      <w:r>
        <w:rPr>
          <w:color w:val="000000"/>
          <w:spacing w:val="0"/>
          <w:w w:val="100"/>
          <w:position w:val="0"/>
        </w:rPr>
        <w:t>235,000,000.00</w:t>
      </w:r>
      <w:r>
        <w:rPr>
          <w:color w:val="000000"/>
          <w:spacing w:val="0"/>
          <w:w w:val="100"/>
          <w:position w:val="0"/>
        </w:rPr>
        <w:t xml:space="preserve">元，其中：募投资金存入定期存款存单共计33 </w:t>
      </w:r>
      <w:r>
        <w:rPr>
          <w:color w:val="000000"/>
          <w:spacing w:val="0"/>
          <w:w w:val="100"/>
          <w:position w:val="0"/>
        </w:rPr>
        <w:t>张、金额为</w:t>
      </w:r>
      <w:r>
        <w:rPr>
          <w:color w:val="000000"/>
          <w:spacing w:val="0"/>
          <w:w w:val="100"/>
          <w:position w:val="0"/>
        </w:rPr>
        <w:t>165,000,000.00</w:t>
      </w:r>
      <w:r>
        <w:rPr>
          <w:color w:val="000000"/>
          <w:spacing w:val="0"/>
          <w:w w:val="100"/>
          <w:position w:val="0"/>
        </w:rPr>
        <w:t>元，系公司为提高资金的使用效率，将募集资金分别存放于中国民生银行 股份有限公司中关村支行及北京银行股份有限公司友谊支行。根据公司与银行签订的协议，该定期存单 到期后的本金和利息收入将直接存入募集资金专户专款专用。</w:t>
      </w:r>
    </w:p>
    <w:p>
      <w:pPr>
        <w:pStyle w:val="Style63"/>
        <w:keepNext w:val="0"/>
        <w:keepLines w:val="0"/>
        <w:widowControl w:val="0"/>
        <w:shd w:val="clear" w:color="auto" w:fill="auto"/>
        <w:tabs>
          <w:tab w:pos="1354" w:val="left"/>
        </w:tabs>
        <w:bidi w:val="0"/>
        <w:spacing w:before="0" w:after="60" w:line="365" w:lineRule="exact"/>
        <w:ind w:left="0" w:right="0"/>
        <w:jc w:val="left"/>
      </w:pPr>
      <w:r>
        <w:rPr>
          <w:b/>
          <w:bCs/>
          <w:color w:val="000000"/>
          <w:spacing w:val="0"/>
          <w:w w:val="100"/>
          <w:position w:val="0"/>
        </w:rPr>
        <w:t>2、</w:t>
        <w:tab/>
        <w:t>应收票据</w:t>
      </w:r>
    </w:p>
    <w:p>
      <w:pPr>
        <w:pStyle w:val="Style63"/>
        <w:keepNext w:val="0"/>
        <w:keepLines w:val="0"/>
        <w:widowControl w:val="0"/>
        <w:shd w:val="clear" w:color="auto" w:fill="auto"/>
        <w:bidi w:val="0"/>
        <w:spacing w:before="0" w:after="60" w:line="365" w:lineRule="exact"/>
        <w:ind w:left="0" w:right="0"/>
        <w:jc w:val="left"/>
      </w:pPr>
      <w:bookmarkStart w:id="330" w:name="bookmark330"/>
      <w:r>
        <w:rPr>
          <w:color w:val="000000"/>
          <w:spacing w:val="0"/>
          <w:w w:val="100"/>
          <w:position w:val="0"/>
        </w:rPr>
        <w:t>（</w:t>
      </w:r>
      <w:bookmarkEnd w:id="330"/>
      <w:r>
        <w:rPr>
          <w:color w:val="000000"/>
          <w:spacing w:val="0"/>
          <w:w w:val="100"/>
          <w:position w:val="0"/>
        </w:rPr>
        <w:t>1）票据组成情况如下：</w:t>
      </w:r>
    </w:p>
    <w:tbl>
      <w:tblPr>
        <w:tblOverlap w:val="never"/>
        <w:jc w:val="right"/>
        <w:tblLayout w:type="fixed"/>
      </w:tblPr>
      <w:tblGrid>
        <w:gridCol w:w="2054"/>
        <w:gridCol w:w="821"/>
        <w:gridCol w:w="1877"/>
        <w:gridCol w:w="1882"/>
      </w:tblGrid>
      <w:tr>
        <w:trPr>
          <w:trHeight w:val="36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数量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600,000.00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1,162,000.00</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600,000.00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1,162,000.00</w:t>
            </w:r>
          </w:p>
        </w:tc>
      </w:tr>
    </w:tbl>
    <w:p>
      <w:pPr>
        <w:pStyle w:val="Style63"/>
        <w:keepNext w:val="0"/>
        <w:keepLines w:val="0"/>
        <w:widowControl w:val="0"/>
        <w:shd w:val="clear" w:color="auto" w:fill="auto"/>
        <w:bidi w:val="0"/>
        <w:spacing w:before="0" w:after="340" w:line="370" w:lineRule="exact"/>
        <w:ind w:left="0" w:right="0"/>
        <w:jc w:val="left"/>
      </w:pPr>
      <w:bookmarkStart w:id="331" w:name="bookmark331"/>
      <w:r>
        <w:rPr>
          <w:color w:val="000000"/>
          <w:spacing w:val="0"/>
          <w:w w:val="100"/>
          <w:position w:val="0"/>
        </w:rPr>
        <w:t>（</w:t>
      </w:r>
      <w:bookmarkEnd w:id="331"/>
      <w:r>
        <w:rPr>
          <w:color w:val="000000"/>
          <w:spacing w:val="0"/>
          <w:w w:val="100"/>
          <w:position w:val="0"/>
        </w:rPr>
        <w:t>2）应收票据年末余额中，无应收持有本公司5%（含5%）以上股份的股东单位的票据，亦无质押 的应收票据。</w:t>
      </w:r>
    </w:p>
    <w:p>
      <w:pPr>
        <w:pStyle w:val="Style63"/>
        <w:keepNext w:val="0"/>
        <w:keepLines w:val="0"/>
        <w:widowControl w:val="0"/>
        <w:shd w:val="clear" w:color="auto" w:fill="auto"/>
        <w:tabs>
          <w:tab w:pos="1354" w:val="left"/>
        </w:tabs>
        <w:bidi w:val="0"/>
        <w:spacing w:before="0" w:after="220" w:line="240" w:lineRule="auto"/>
        <w:ind w:left="0" w:right="0"/>
        <w:jc w:val="left"/>
      </w:pPr>
      <w:bookmarkStart w:id="332" w:name="bookmark332"/>
      <w:r>
        <w:rPr>
          <w:b/>
          <w:bCs/>
          <w:color w:val="000000"/>
          <w:spacing w:val="0"/>
          <w:w w:val="100"/>
          <w:position w:val="0"/>
        </w:rPr>
        <w:t>3</w:t>
      </w:r>
      <w:bookmarkEnd w:id="332"/>
      <w:r>
        <w:rPr>
          <w:b/>
          <w:bCs/>
          <w:color w:val="000000"/>
          <w:spacing w:val="0"/>
          <w:w w:val="100"/>
          <w:position w:val="0"/>
        </w:rPr>
        <w:t>、</w:t>
        <w:tab/>
        <w:t>应收账款</w:t>
      </w:r>
    </w:p>
    <w:p>
      <w:pPr>
        <w:pStyle w:val="Style63"/>
        <w:keepNext w:val="0"/>
        <w:keepLines w:val="0"/>
        <w:widowControl w:val="0"/>
        <w:shd w:val="clear" w:color="auto" w:fill="auto"/>
        <w:bidi w:val="0"/>
        <w:spacing w:before="0" w:after="60" w:line="240" w:lineRule="auto"/>
        <w:ind w:left="0" w:right="0"/>
        <w:jc w:val="left"/>
      </w:pPr>
      <w:bookmarkStart w:id="333" w:name="bookmark333"/>
      <w:r>
        <w:rPr>
          <w:color w:val="000000"/>
          <w:spacing w:val="0"/>
          <w:w w:val="100"/>
          <w:position w:val="0"/>
        </w:rPr>
        <w:t>（</w:t>
      </w:r>
      <w:bookmarkEnd w:id="333"/>
      <w:r>
        <w:rPr>
          <w:color w:val="000000"/>
          <w:spacing w:val="0"/>
          <w:w w:val="100"/>
          <w:position w:val="0"/>
        </w:rPr>
        <w:t>1）帐龄分析如下:</w:t>
      </w:r>
    </w:p>
    <w:tbl>
      <w:tblPr>
        <w:tblOverlap w:val="never"/>
        <w:jc w:val="center"/>
        <w:tblLayout w:type="fixed"/>
      </w:tblPr>
      <w:tblGrid>
        <w:gridCol w:w="1032"/>
        <w:gridCol w:w="1229"/>
        <w:gridCol w:w="614"/>
        <w:gridCol w:w="1027"/>
        <w:gridCol w:w="1229"/>
        <w:gridCol w:w="1229"/>
        <w:gridCol w:w="614"/>
        <w:gridCol w:w="1027"/>
        <w:gridCol w:w="1238"/>
      </w:tblGrid>
      <w:tr>
        <w:trPr>
          <w:trHeight w:val="33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帐龄</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4"/>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坏帐准备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rPr>
              <w:t>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坏帐准备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净额</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131,729,445.09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78.54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1,317,294.45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130,412,150.64</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74,442,092.67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744,420.93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73,697,671.74</w:t>
            </w:r>
          </w:p>
        </w:tc>
      </w:tr>
      <w:tr>
        <w:trPr>
          <w:trHeight w:val="298"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一年至二年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28,905,585.16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17.23</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1,445,279.26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27,460,305.90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9,398,369.87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469,918.49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8,928,451.38</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二年至三年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5,833,813.54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583,381.35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5,250,432.19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2,318,520.67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231,852.07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2,086,668.60</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三年以上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1,257,445.77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0.75</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377,233.73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880,212.04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361,476.77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0.42</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108,443.03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253,033.74</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167,726,289.56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3,723,188.79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164,003,100.77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86,520,459.98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1,554,634.52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84,965,825.46</w:t>
            </w:r>
          </w:p>
        </w:tc>
      </w:tr>
    </w:tbl>
    <w:p>
      <w:pPr>
        <w:widowControl w:val="0"/>
        <w:spacing w:after="59" w:line="1" w:lineRule="exact"/>
      </w:pPr>
    </w:p>
    <w:p>
      <w:pPr>
        <w:pStyle w:val="Style63"/>
        <w:keepNext w:val="0"/>
        <w:keepLines w:val="0"/>
        <w:widowControl w:val="0"/>
        <w:shd w:val="clear" w:color="auto" w:fill="auto"/>
        <w:bidi w:val="0"/>
        <w:spacing w:before="0" w:after="60" w:line="240" w:lineRule="auto"/>
        <w:ind w:left="0" w:right="0"/>
        <w:jc w:val="left"/>
      </w:pPr>
      <w:r>
        <w:rPr>
          <w:color w:val="000000"/>
          <w:spacing w:val="0"/>
          <w:w w:val="100"/>
          <w:position w:val="0"/>
        </w:rPr>
        <w:t xml:space="preserve">注：坏账准备的计提比例见本会计报表附注第二项“公司主要会计政策、会计估计和合并会计报表 </w:t>
      </w:r>
      <w:r>
        <w:rPr>
          <w:color w:val="000000"/>
          <w:spacing w:val="0"/>
          <w:w w:val="100"/>
          <w:position w:val="0"/>
        </w:rPr>
        <w:t>的编制方法”的第7款。</w:t>
      </w:r>
    </w:p>
    <w:p>
      <w:pPr>
        <w:pStyle w:val="Style63"/>
        <w:keepNext w:val="0"/>
        <w:keepLines w:val="0"/>
        <w:widowControl w:val="0"/>
        <w:shd w:val="clear" w:color="auto" w:fill="auto"/>
        <w:tabs>
          <w:tab w:pos="908" w:val="left"/>
        </w:tabs>
        <w:bidi w:val="0"/>
        <w:spacing w:before="0" w:after="60" w:line="348" w:lineRule="exact"/>
        <w:ind w:left="0" w:right="0"/>
        <w:jc w:val="both"/>
      </w:pPr>
      <w:bookmarkStart w:id="334" w:name="bookmark334"/>
      <w:r>
        <w:rPr>
          <w:color w:val="000000"/>
          <w:spacing w:val="0"/>
          <w:w w:val="100"/>
          <w:position w:val="0"/>
        </w:rPr>
        <w:t>（</w:t>
      </w:r>
      <w:bookmarkEnd w:id="334"/>
      <w:r>
        <w:rPr>
          <w:color w:val="000000"/>
          <w:spacing w:val="0"/>
          <w:w w:val="100"/>
          <w:position w:val="0"/>
        </w:rPr>
        <w:t>2）</w:t>
        <w:tab/>
        <w:t>应收账款年末余额中，无应收持有本公司5%（含5%）以上股份的股东单位的款项。</w:t>
      </w:r>
    </w:p>
    <w:p>
      <w:pPr>
        <w:pStyle w:val="Style63"/>
        <w:keepNext w:val="0"/>
        <w:keepLines w:val="0"/>
        <w:widowControl w:val="0"/>
        <w:shd w:val="clear" w:color="auto" w:fill="auto"/>
        <w:tabs>
          <w:tab w:pos="1021" w:val="left"/>
        </w:tabs>
        <w:bidi w:val="0"/>
        <w:spacing w:before="0" w:after="60" w:line="348" w:lineRule="exact"/>
        <w:ind w:left="0" w:right="0"/>
        <w:jc w:val="both"/>
      </w:pPr>
      <w:bookmarkStart w:id="335" w:name="bookmark335"/>
      <w:r>
        <w:rPr>
          <w:color w:val="000000"/>
          <w:spacing w:val="0"/>
          <w:w w:val="100"/>
          <w:position w:val="0"/>
        </w:rPr>
        <w:t>（</w:t>
      </w:r>
      <w:bookmarkEnd w:id="335"/>
      <w:r>
        <w:rPr>
          <w:color w:val="000000"/>
          <w:spacing w:val="0"/>
          <w:w w:val="100"/>
          <w:position w:val="0"/>
        </w:rPr>
        <w:t>3）</w:t>
        <w:tab/>
        <w:t xml:space="preserve">应收账款年末余额较上年末增加80, 046, </w:t>
      </w:r>
      <w:r>
        <w:rPr>
          <w:color w:val="000000"/>
          <w:spacing w:val="0"/>
          <w:w w:val="100"/>
          <w:position w:val="0"/>
        </w:rPr>
        <w:t xml:space="preserve">029. </w:t>
      </w:r>
      <w:r>
        <w:rPr>
          <w:color w:val="000000"/>
          <w:spacing w:val="0"/>
          <w:w w:val="100"/>
          <w:position w:val="0"/>
        </w:rPr>
        <w:t>58元，增加的比例为</w:t>
      </w:r>
      <w:r>
        <w:rPr>
          <w:color w:val="000000"/>
          <w:spacing w:val="0"/>
          <w:w w:val="100"/>
          <w:position w:val="0"/>
        </w:rPr>
        <w:t xml:space="preserve">92. </w:t>
      </w:r>
      <w:r>
        <w:rPr>
          <w:color w:val="000000"/>
          <w:spacing w:val="0"/>
          <w:w w:val="100"/>
          <w:position w:val="0"/>
        </w:rPr>
        <w:t>13%，增加的主要原 因系本年度公司承揽的系统集成项目合同较上年大幅增加，致使公司本年度的主营业务收入与上年相比 亦大幅增长，与之相对应的结算未收回的项目款相应有所增加所致。</w:t>
      </w:r>
    </w:p>
    <w:p>
      <w:pPr>
        <w:pStyle w:val="Style63"/>
        <w:keepNext w:val="0"/>
        <w:keepLines w:val="0"/>
        <w:widowControl w:val="0"/>
        <w:shd w:val="clear" w:color="auto" w:fill="auto"/>
        <w:tabs>
          <w:tab w:pos="913" w:val="left"/>
        </w:tabs>
        <w:bidi w:val="0"/>
        <w:spacing w:before="0" w:after="60" w:line="348" w:lineRule="exact"/>
        <w:ind w:left="0" w:right="0"/>
        <w:jc w:val="left"/>
      </w:pPr>
      <w:bookmarkStart w:id="336" w:name="bookmark336"/>
      <w:r>
        <w:rPr>
          <w:color w:val="000000"/>
          <w:spacing w:val="0"/>
          <w:w w:val="100"/>
          <w:position w:val="0"/>
        </w:rPr>
        <w:t>（</w:t>
      </w:r>
      <w:bookmarkEnd w:id="336"/>
      <w:r>
        <w:rPr>
          <w:color w:val="000000"/>
          <w:spacing w:val="0"/>
          <w:w w:val="100"/>
          <w:position w:val="0"/>
        </w:rPr>
        <w:t>4）</w:t>
        <w:tab/>
        <w:t>应收账款年末余额中，前五名欠款户的金额合计及占应收账款总额的比例如下：</w:t>
      </w:r>
    </w:p>
    <w:tbl>
      <w:tblPr>
        <w:tblOverlap w:val="never"/>
        <w:jc w:val="center"/>
        <w:tblLayout w:type="fixed"/>
      </w:tblPr>
      <w:tblGrid>
        <w:gridCol w:w="1795"/>
        <w:gridCol w:w="1790"/>
        <w:gridCol w:w="1790"/>
        <w:gridCol w:w="1795"/>
      </w:tblGrid>
      <w:tr>
        <w:trPr>
          <w:trHeight w:val="35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60"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30,836,539.49</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18.47%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11,928,655.94</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13.73%</w:t>
            </w:r>
          </w:p>
        </w:tc>
      </w:tr>
    </w:tbl>
    <w:p>
      <w:pPr>
        <w:widowControl w:val="0"/>
        <w:spacing w:after="219" w:line="1" w:lineRule="exact"/>
      </w:pPr>
    </w:p>
    <w:p>
      <w:pPr>
        <w:pStyle w:val="Style63"/>
        <w:keepNext w:val="0"/>
        <w:keepLines w:val="0"/>
        <w:widowControl w:val="0"/>
        <w:shd w:val="clear" w:color="auto" w:fill="auto"/>
        <w:bidi w:val="0"/>
        <w:spacing w:before="0" w:after="220" w:line="240" w:lineRule="auto"/>
        <w:ind w:left="0" w:right="0"/>
        <w:jc w:val="left"/>
      </w:pPr>
      <w:bookmarkStart w:id="337" w:name="bookmark337"/>
      <w:r>
        <w:rPr>
          <w:b/>
          <w:bCs/>
          <w:color w:val="000000"/>
          <w:spacing w:val="0"/>
          <w:w w:val="100"/>
          <w:position w:val="0"/>
        </w:rPr>
        <w:t>4</w:t>
      </w:r>
      <w:bookmarkEnd w:id="337"/>
      <w:r>
        <w:rPr>
          <w:b/>
          <w:bCs/>
          <w:color w:val="000000"/>
          <w:spacing w:val="0"/>
          <w:w w:val="100"/>
          <w:position w:val="0"/>
        </w:rPr>
        <w:t>、其他应收款</w:t>
      </w:r>
    </w:p>
    <w:p>
      <w:pPr>
        <w:pStyle w:val="Style63"/>
        <w:keepNext w:val="0"/>
        <w:keepLines w:val="0"/>
        <w:widowControl w:val="0"/>
        <w:shd w:val="clear" w:color="auto" w:fill="auto"/>
        <w:bidi w:val="0"/>
        <w:spacing w:before="0" w:after="60" w:line="240" w:lineRule="auto"/>
        <w:ind w:left="0" w:right="0"/>
        <w:jc w:val="left"/>
      </w:pPr>
      <w:bookmarkStart w:id="338" w:name="bookmark338"/>
      <w:r>
        <w:rPr>
          <w:color w:val="000000"/>
          <w:spacing w:val="0"/>
          <w:w w:val="100"/>
          <w:position w:val="0"/>
        </w:rPr>
        <w:t>（</w:t>
      </w:r>
      <w:bookmarkEnd w:id="338"/>
      <w:r>
        <w:rPr>
          <w:color w:val="000000"/>
          <w:spacing w:val="0"/>
          <w:w w:val="100"/>
          <w:position w:val="0"/>
        </w:rPr>
        <w:t>1）帐龄分析如下:</w:t>
      </w:r>
    </w:p>
    <w:tbl>
      <w:tblPr>
        <w:tblOverlap w:val="never"/>
        <w:jc w:val="center"/>
        <w:tblLayout w:type="fixed"/>
      </w:tblPr>
      <w:tblGrid>
        <w:gridCol w:w="950"/>
        <w:gridCol w:w="1104"/>
        <w:gridCol w:w="614"/>
        <w:gridCol w:w="1118"/>
        <w:gridCol w:w="1152"/>
        <w:gridCol w:w="1157"/>
        <w:gridCol w:w="629"/>
        <w:gridCol w:w="1051"/>
        <w:gridCol w:w="1166"/>
      </w:tblGrid>
      <w:tr>
        <w:trPr>
          <w:trHeight w:val="322"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帐龄</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4"/>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坏帐准备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rPr>
              <w:t>坏帐准备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净额</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28,641,285.18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73.60</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286,412.85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28,354,872.33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29,069,015.80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290,690.16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28,778,325.64</w:t>
            </w:r>
          </w:p>
        </w:tc>
      </w:tr>
      <w:tr>
        <w:trPr>
          <w:trHeight w:val="288"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一年至二年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8,727,557.46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436,377.87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8,291,179.59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251,017.70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12,550.89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238,466.81</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二年至三年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791,281.00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79,128.10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712,152.90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58,127.00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5,812.70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52,314.30</w:t>
            </w:r>
          </w:p>
        </w:tc>
      </w:tr>
      <w:tr>
        <w:trPr>
          <w:trHeight w:val="293"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753,908.92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226,172.68</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527,736.24</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24,519.92</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r>
              <w:rPr>
                <w:color w:val="000000"/>
                <w:spacing w:val="0"/>
                <w:w w:val="100"/>
                <w:position w:val="0"/>
                <w:sz w:val="18"/>
                <w:szCs w:val="18"/>
              </w:rPr>
              <w:t>%</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7,355.98</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17,163.94</w:t>
            </w:r>
          </w:p>
        </w:tc>
      </w:tr>
    </w:tbl>
    <w:p>
      <w:pPr>
        <w:spacing w:lineRule="exact" w:line="1"/>
        <w:rPr>
          <w:sz w:val="2"/>
          <w:szCs w:val="2"/>
        </w:rPr>
      </w:pPr>
      <w:r>
        <w:br w:type="page"/>
      </w:r>
    </w:p>
    <w:tbl>
      <w:tblPr>
        <w:tblOverlap w:val="never"/>
        <w:jc w:val="center"/>
        <w:tblLayout w:type="fixed"/>
      </w:tblPr>
      <w:tblGrid>
        <w:gridCol w:w="950"/>
        <w:gridCol w:w="1104"/>
        <w:gridCol w:w="614"/>
        <w:gridCol w:w="1118"/>
        <w:gridCol w:w="1152"/>
        <w:gridCol w:w="1157"/>
        <w:gridCol w:w="629"/>
        <w:gridCol w:w="1051"/>
        <w:gridCol w:w="1166"/>
      </w:tblGrid>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38,914,032.56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1,028,091.50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37,885,941.06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29,402,680.42</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316,409.73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29,086,270.69</w:t>
            </w:r>
          </w:p>
        </w:tc>
      </w:tr>
    </w:tbl>
    <w:p>
      <w:pPr>
        <w:pStyle w:val="Style63"/>
        <w:keepNext w:val="0"/>
        <w:keepLines w:val="0"/>
        <w:widowControl w:val="0"/>
        <w:shd w:val="clear" w:color="auto" w:fill="auto"/>
        <w:bidi w:val="0"/>
        <w:spacing w:before="0" w:after="0" w:line="350" w:lineRule="exact"/>
        <w:ind w:left="0" w:right="0"/>
        <w:jc w:val="left"/>
      </w:pPr>
      <w:r>
        <w:rPr>
          <w:color w:val="000000"/>
          <w:spacing w:val="0"/>
          <w:w w:val="100"/>
          <w:position w:val="0"/>
        </w:rPr>
        <w:t>注：坏账准备的计提比例见本会计报表附注第二项“公司主要会计政策、会计估计和合并会计报表 的编制方法”的第7款。</w:t>
      </w:r>
    </w:p>
    <w:p>
      <w:pPr>
        <w:pStyle w:val="Style63"/>
        <w:keepNext w:val="0"/>
        <w:keepLines w:val="0"/>
        <w:widowControl w:val="0"/>
        <w:shd w:val="clear" w:color="auto" w:fill="auto"/>
        <w:tabs>
          <w:tab w:pos="908" w:val="left"/>
        </w:tabs>
        <w:bidi w:val="0"/>
        <w:spacing w:before="0" w:after="0" w:line="341" w:lineRule="exact"/>
        <w:ind w:left="0" w:right="0"/>
        <w:jc w:val="left"/>
      </w:pPr>
      <w:bookmarkStart w:id="339" w:name="bookmark339"/>
      <w:r>
        <w:rPr>
          <w:color w:val="000000"/>
          <w:spacing w:val="0"/>
          <w:w w:val="100"/>
          <w:position w:val="0"/>
        </w:rPr>
        <w:t>（</w:t>
      </w:r>
      <w:bookmarkEnd w:id="339"/>
      <w:r>
        <w:rPr>
          <w:color w:val="000000"/>
          <w:spacing w:val="0"/>
          <w:w w:val="100"/>
          <w:position w:val="0"/>
        </w:rPr>
        <w:t>2）</w:t>
        <w:tab/>
        <w:t>其他应收款年末余额中，无应收持有本公司5%（含5%）以上股份的股东单位的往来款项。</w:t>
      </w:r>
    </w:p>
    <w:p>
      <w:pPr>
        <w:pStyle w:val="Style63"/>
        <w:keepNext w:val="0"/>
        <w:keepLines w:val="0"/>
        <w:widowControl w:val="0"/>
        <w:shd w:val="clear" w:color="auto" w:fill="auto"/>
        <w:tabs>
          <w:tab w:pos="1002" w:val="left"/>
        </w:tabs>
        <w:bidi w:val="0"/>
        <w:spacing w:before="0" w:after="0" w:line="341" w:lineRule="exact"/>
        <w:ind w:left="0" w:right="0"/>
        <w:jc w:val="left"/>
      </w:pPr>
      <w:bookmarkStart w:id="340" w:name="bookmark340"/>
      <w:r>
        <w:rPr>
          <w:color w:val="000000"/>
          <w:spacing w:val="0"/>
          <w:w w:val="100"/>
          <w:position w:val="0"/>
        </w:rPr>
        <w:t>（</w:t>
      </w:r>
      <w:bookmarkEnd w:id="340"/>
      <w:r>
        <w:rPr>
          <w:color w:val="000000"/>
          <w:spacing w:val="0"/>
          <w:w w:val="100"/>
          <w:position w:val="0"/>
        </w:rPr>
        <w:t>3）</w:t>
        <w:tab/>
        <w:t>其他应收款年末余额较上年末增加</w:t>
      </w:r>
      <w:r>
        <w:rPr>
          <w:color w:val="000000"/>
          <w:spacing w:val="0"/>
          <w:w w:val="100"/>
          <w:position w:val="0"/>
        </w:rPr>
        <w:t xml:space="preserve">9,511,352. </w:t>
      </w:r>
      <w:r>
        <w:rPr>
          <w:color w:val="000000"/>
          <w:spacing w:val="0"/>
          <w:w w:val="100"/>
          <w:position w:val="0"/>
        </w:rPr>
        <w:t>14元，增加的比例为32.35%，增加的主要原 因系公司业务人员借支的备用金以及支付的投标保证金有所增加所致。</w:t>
      </w:r>
    </w:p>
    <w:p>
      <w:pPr>
        <w:pStyle w:val="Style63"/>
        <w:keepNext w:val="0"/>
        <w:keepLines w:val="0"/>
        <w:widowControl w:val="0"/>
        <w:shd w:val="clear" w:color="auto" w:fill="auto"/>
        <w:tabs>
          <w:tab w:pos="908" w:val="left"/>
        </w:tabs>
        <w:bidi w:val="0"/>
        <w:spacing w:before="0" w:after="100" w:line="346" w:lineRule="exact"/>
        <w:ind w:left="0" w:right="0"/>
        <w:jc w:val="left"/>
      </w:pPr>
      <w:bookmarkStart w:id="341" w:name="bookmark341"/>
      <w:r>
        <w:rPr>
          <w:color w:val="000000"/>
          <w:spacing w:val="0"/>
          <w:w w:val="100"/>
          <w:position w:val="0"/>
        </w:rPr>
        <w:t>（</w:t>
      </w:r>
      <w:bookmarkEnd w:id="341"/>
      <w:r>
        <w:rPr>
          <w:color w:val="000000"/>
          <w:spacing w:val="0"/>
          <w:w w:val="100"/>
          <w:position w:val="0"/>
        </w:rPr>
        <w:t>4）</w:t>
        <w:tab/>
        <w:t>其他应收款年末余额中，前五名欠款户的金额合计及占其他应收款总额的比例如下：</w:t>
      </w:r>
    </w:p>
    <w:tbl>
      <w:tblPr>
        <w:tblOverlap w:val="never"/>
        <w:jc w:val="center"/>
        <w:tblLayout w:type="fixed"/>
      </w:tblPr>
      <w:tblGrid>
        <w:gridCol w:w="1795"/>
        <w:gridCol w:w="1790"/>
        <w:gridCol w:w="1790"/>
        <w:gridCol w:w="1795"/>
      </w:tblGrid>
      <w:tr>
        <w:trPr>
          <w:trHeight w:val="35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60"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8,415,928.02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21.63%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10,686,009.87</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36.34%</w:t>
            </w:r>
          </w:p>
        </w:tc>
      </w:tr>
    </w:tbl>
    <w:p>
      <w:pPr>
        <w:widowControl w:val="0"/>
        <w:spacing w:after="239" w:line="1" w:lineRule="exact"/>
      </w:pPr>
    </w:p>
    <w:p>
      <w:pPr>
        <w:pStyle w:val="Style63"/>
        <w:keepNext w:val="0"/>
        <w:keepLines w:val="0"/>
        <w:widowControl w:val="0"/>
        <w:shd w:val="clear" w:color="auto" w:fill="auto"/>
        <w:bidi w:val="0"/>
        <w:spacing w:before="0" w:after="240" w:line="240" w:lineRule="auto"/>
        <w:ind w:left="0" w:right="0"/>
        <w:jc w:val="left"/>
      </w:pPr>
      <w:bookmarkStart w:id="342" w:name="bookmark342"/>
      <w:r>
        <w:rPr>
          <w:b/>
          <w:bCs/>
          <w:color w:val="000000"/>
          <w:spacing w:val="0"/>
          <w:w w:val="100"/>
          <w:position w:val="0"/>
        </w:rPr>
        <w:t>5</w:t>
      </w:r>
      <w:bookmarkEnd w:id="342"/>
      <w:r>
        <w:rPr>
          <w:b/>
          <w:bCs/>
          <w:color w:val="000000"/>
          <w:spacing w:val="0"/>
          <w:w w:val="100"/>
          <w:position w:val="0"/>
        </w:rPr>
        <w:t>、预付账款</w:t>
      </w:r>
    </w:p>
    <w:p>
      <w:pPr>
        <w:pStyle w:val="Style63"/>
        <w:keepNext w:val="0"/>
        <w:keepLines w:val="0"/>
        <w:widowControl w:val="0"/>
        <w:shd w:val="clear" w:color="auto" w:fill="auto"/>
        <w:bidi w:val="0"/>
        <w:spacing w:before="0" w:after="0" w:line="240" w:lineRule="auto"/>
        <w:ind w:left="0" w:right="0"/>
        <w:jc w:val="left"/>
      </w:pPr>
      <w:bookmarkStart w:id="343" w:name="bookmark343"/>
      <w:r>
        <w:rPr>
          <w:color w:val="000000"/>
          <w:spacing w:val="0"/>
          <w:w w:val="100"/>
          <w:position w:val="0"/>
        </w:rPr>
        <w:t>（</w:t>
      </w:r>
      <w:bookmarkEnd w:id="343"/>
      <w:r>
        <w:rPr>
          <w:color w:val="000000"/>
          <w:spacing w:val="0"/>
          <w:w w:val="100"/>
          <w:position w:val="0"/>
        </w:rPr>
        <w:t>1）帐龄分析如下:</w:t>
      </w:r>
    </w:p>
    <w:tbl>
      <w:tblPr>
        <w:tblOverlap w:val="never"/>
        <w:jc w:val="center"/>
        <w:tblLayout w:type="fixed"/>
      </w:tblPr>
      <w:tblGrid>
        <w:gridCol w:w="1848"/>
        <w:gridCol w:w="1642"/>
        <w:gridCol w:w="1022"/>
        <w:gridCol w:w="1642"/>
        <w:gridCol w:w="1037"/>
      </w:tblGrid>
      <w:tr>
        <w:trPr>
          <w:trHeight w:val="336" w:hRule="exact"/>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07" w:lineRule="exact"/>
              <w:ind w:left="0" w:right="0" w:firstLine="0"/>
              <w:jc w:val="center"/>
              <w:rPr>
                <w:sz w:val="20"/>
                <w:szCs w:val="20"/>
              </w:rPr>
            </w:pPr>
            <w:r>
              <w:rPr>
                <w:b/>
                <w:bCs/>
                <w:color w:val="000000"/>
                <w:spacing w:val="0"/>
                <w:w w:val="100"/>
                <w:position w:val="0"/>
                <w:sz w:val="20"/>
                <w:szCs w:val="20"/>
              </w:rPr>
              <w:t>帐龄 分析</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1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比例</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46,444,188.40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81.59%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40,834,098.08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86.92%</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一年至二年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9,345,154.64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5,732,768.98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12.20%</w:t>
            </w:r>
          </w:p>
        </w:tc>
      </w:tr>
      <w:tr>
        <w:trPr>
          <w:trHeight w:val="60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二年至三年</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1,135,530.86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410,714.00</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0.87%</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 xml:space="preserve">56, 924, </w:t>
            </w:r>
            <w:r>
              <w:rPr>
                <w:b/>
                <w:bCs/>
                <w:color w:val="000000"/>
                <w:spacing w:val="0"/>
                <w:w w:val="100"/>
                <w:position w:val="0"/>
                <w:sz w:val="20"/>
                <w:szCs w:val="20"/>
              </w:rPr>
              <w:t xml:space="preserve">873. </w:t>
            </w:r>
            <w:r>
              <w:rPr>
                <w:b/>
                <w:bCs/>
                <w:color w:val="000000"/>
                <w:spacing w:val="0"/>
                <w:w w:val="100"/>
                <w:position w:val="0"/>
                <w:sz w:val="20"/>
                <w:szCs w:val="20"/>
              </w:rPr>
              <w:t>90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46,977,581.06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pStyle w:val="Style63"/>
        <w:keepNext w:val="0"/>
        <w:keepLines w:val="0"/>
        <w:widowControl w:val="0"/>
        <w:shd w:val="clear" w:color="auto" w:fill="auto"/>
        <w:tabs>
          <w:tab w:pos="908" w:val="left"/>
        </w:tabs>
        <w:bidi w:val="0"/>
        <w:spacing w:before="0" w:after="0" w:line="389" w:lineRule="exact"/>
        <w:ind w:left="0" w:right="0"/>
        <w:jc w:val="left"/>
      </w:pPr>
      <w:bookmarkStart w:id="344" w:name="bookmark344"/>
      <w:r>
        <w:rPr>
          <w:color w:val="000000"/>
          <w:spacing w:val="0"/>
          <w:w w:val="100"/>
          <w:position w:val="0"/>
        </w:rPr>
        <w:t>（</w:t>
      </w:r>
      <w:bookmarkEnd w:id="344"/>
      <w:r>
        <w:rPr>
          <w:color w:val="000000"/>
          <w:spacing w:val="0"/>
          <w:w w:val="100"/>
          <w:position w:val="0"/>
        </w:rPr>
        <w:t>2）</w:t>
        <w:tab/>
        <w:t>预付账款年末余额中，无预付持有本公司5.00%（含5.00%）以上股份的股东单位的款项。</w:t>
      </w:r>
    </w:p>
    <w:p>
      <w:pPr>
        <w:pStyle w:val="Style63"/>
        <w:keepNext w:val="0"/>
        <w:keepLines w:val="0"/>
        <w:widowControl w:val="0"/>
        <w:shd w:val="clear" w:color="auto" w:fill="auto"/>
        <w:tabs>
          <w:tab w:pos="1016" w:val="left"/>
        </w:tabs>
        <w:bidi w:val="0"/>
        <w:spacing w:before="0" w:after="0" w:line="389" w:lineRule="exact"/>
        <w:ind w:left="0" w:right="0"/>
        <w:jc w:val="left"/>
      </w:pPr>
      <w:bookmarkStart w:id="345" w:name="bookmark345"/>
      <w:r>
        <w:rPr>
          <w:color w:val="000000"/>
          <w:spacing w:val="0"/>
          <w:w w:val="100"/>
          <w:position w:val="0"/>
        </w:rPr>
        <w:t>（</w:t>
      </w:r>
      <w:bookmarkEnd w:id="345"/>
      <w:r>
        <w:rPr>
          <w:color w:val="000000"/>
          <w:spacing w:val="0"/>
          <w:w w:val="100"/>
          <w:position w:val="0"/>
        </w:rPr>
        <w:t>3）</w:t>
        <w:tab/>
        <w:t>预付账款年末余额中，账龄超过一年以上的预付款项为</w:t>
      </w:r>
      <w:r>
        <w:rPr>
          <w:color w:val="000000"/>
          <w:spacing w:val="0"/>
          <w:w w:val="100"/>
          <w:position w:val="0"/>
        </w:rPr>
        <w:t>10,480,685.50</w:t>
      </w:r>
      <w:r>
        <w:rPr>
          <w:color w:val="000000"/>
          <w:spacing w:val="0"/>
          <w:w w:val="100"/>
          <w:position w:val="0"/>
        </w:rPr>
        <w:t>元，无大额、异常的 款项。</w:t>
      </w:r>
    </w:p>
    <w:p>
      <w:pPr>
        <w:pStyle w:val="Style63"/>
        <w:keepNext w:val="0"/>
        <w:keepLines w:val="0"/>
        <w:widowControl w:val="0"/>
        <w:shd w:val="clear" w:color="auto" w:fill="auto"/>
        <w:tabs>
          <w:tab w:pos="908" w:val="left"/>
        </w:tabs>
        <w:bidi w:val="0"/>
        <w:spacing w:before="0" w:after="100" w:line="389" w:lineRule="exact"/>
        <w:ind w:left="0" w:right="0"/>
        <w:jc w:val="left"/>
      </w:pPr>
      <w:bookmarkStart w:id="346" w:name="bookmark346"/>
      <w:r>
        <w:rPr>
          <w:color w:val="000000"/>
          <w:spacing w:val="0"/>
          <w:w w:val="100"/>
          <w:position w:val="0"/>
        </w:rPr>
        <w:t>（</w:t>
      </w:r>
      <w:bookmarkEnd w:id="346"/>
      <w:r>
        <w:rPr>
          <w:color w:val="000000"/>
          <w:spacing w:val="0"/>
          <w:w w:val="100"/>
          <w:position w:val="0"/>
        </w:rPr>
        <w:t>4）</w:t>
        <w:tab/>
        <w:t>预付账款年末余额中，前五名欠款户的金额合计及占预付账款总额的比例如下：</w:t>
      </w:r>
    </w:p>
    <w:tbl>
      <w:tblPr>
        <w:tblOverlap w:val="never"/>
        <w:jc w:val="center"/>
        <w:tblLayout w:type="fixed"/>
      </w:tblPr>
      <w:tblGrid>
        <w:gridCol w:w="1795"/>
        <w:gridCol w:w="1795"/>
        <w:gridCol w:w="1795"/>
        <w:gridCol w:w="1805"/>
      </w:tblGrid>
      <w:tr>
        <w:trPr>
          <w:trHeight w:val="374"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79"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16,910,197.42</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29.71%</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29,755,616.97</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63.34%</w:t>
            </w:r>
          </w:p>
        </w:tc>
      </w:tr>
    </w:tbl>
    <w:p>
      <w:pPr>
        <w:widowControl w:val="0"/>
        <w:spacing w:after="239" w:line="1" w:lineRule="exact"/>
      </w:pPr>
    </w:p>
    <w:p>
      <w:pPr>
        <w:pStyle w:val="Style63"/>
        <w:keepNext w:val="0"/>
        <w:keepLines w:val="0"/>
        <w:widowControl w:val="0"/>
        <w:shd w:val="clear" w:color="auto" w:fill="auto"/>
        <w:bidi w:val="0"/>
        <w:spacing w:before="0" w:after="100" w:line="240" w:lineRule="auto"/>
        <w:ind w:left="0" w:right="0"/>
        <w:jc w:val="left"/>
      </w:pPr>
      <w:bookmarkStart w:id="347" w:name="bookmark347"/>
      <w:r>
        <w:rPr>
          <w:b/>
          <w:bCs/>
          <w:color w:val="000000"/>
          <w:spacing w:val="0"/>
          <w:w w:val="100"/>
          <w:position w:val="0"/>
        </w:rPr>
        <w:t>6</w:t>
      </w:r>
      <w:bookmarkEnd w:id="347"/>
      <w:r>
        <w:rPr>
          <w:b/>
          <w:bCs/>
          <w:color w:val="000000"/>
          <w:spacing w:val="0"/>
          <w:w w:val="100"/>
          <w:position w:val="0"/>
        </w:rPr>
        <w:t>、存货及存货跌价准备</w:t>
      </w:r>
    </w:p>
    <w:p>
      <w:pPr>
        <w:pStyle w:val="Style31"/>
        <w:keepNext w:val="0"/>
        <w:keepLines w:val="0"/>
        <w:widowControl w:val="0"/>
        <w:shd w:val="clear" w:color="auto" w:fill="auto"/>
        <w:bidi w:val="0"/>
        <w:spacing w:before="0" w:after="0" w:line="240" w:lineRule="auto"/>
        <w:ind w:left="518" w:right="0" w:firstLine="0"/>
        <w:jc w:val="left"/>
        <w:rPr>
          <w:sz w:val="20"/>
          <w:szCs w:val="20"/>
        </w:rPr>
      </w:pPr>
      <w:r>
        <w:rPr>
          <w:b w:val="0"/>
          <w:bCs w:val="0"/>
          <w:color w:val="000000"/>
          <w:spacing w:val="0"/>
          <w:w w:val="100"/>
          <w:position w:val="0"/>
          <w:sz w:val="20"/>
          <w:szCs w:val="20"/>
        </w:rPr>
        <w:t>（1）存货组成情况如下:</w:t>
      </w:r>
    </w:p>
    <w:tbl>
      <w:tblPr>
        <w:tblOverlap w:val="never"/>
        <w:jc w:val="center"/>
        <w:tblLayout w:type="fixed"/>
      </w:tblPr>
      <w:tblGrid>
        <w:gridCol w:w="1032"/>
        <w:gridCol w:w="1435"/>
        <w:gridCol w:w="1022"/>
        <w:gridCol w:w="1435"/>
        <w:gridCol w:w="1435"/>
        <w:gridCol w:w="1027"/>
        <w:gridCol w:w="1445"/>
      </w:tblGrid>
      <w:tr>
        <w:trPr>
          <w:trHeight w:val="33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2006.12.31</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2005.12.31</w:t>
            </w:r>
          </w:p>
        </w:tc>
      </w:tr>
      <w:tr>
        <w:trPr>
          <w:trHeight w:val="3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存货金额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跌价准备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存货净额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存货金额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跌价准备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存货净额</w:t>
            </w:r>
          </w:p>
        </w:tc>
      </w:tr>
      <w:tr>
        <w:trPr>
          <w:trHeight w:val="34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1,108,715.33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1,108,715.33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608,819.91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608,819.91</w:t>
            </w:r>
          </w:p>
        </w:tc>
      </w:tr>
      <w:tr>
        <w:trPr>
          <w:trHeight w:val="27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231,806,723.47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231,806,723.47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167,864,301.81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167,864,301.81</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232,915,438.80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20"/>
              <w:jc w:val="left"/>
              <w:rPr>
                <w:sz w:val="18"/>
                <w:szCs w:val="18"/>
              </w:rPr>
            </w:pPr>
            <w:r>
              <w:rPr>
                <w:b/>
                <w:bCs/>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232,915,438.80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168,473, 121.72</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168,473,121.72</w:t>
            </w:r>
          </w:p>
        </w:tc>
      </w:tr>
    </w:tbl>
    <w:p>
      <w:pPr>
        <w:pStyle w:val="Style63"/>
        <w:keepNext w:val="0"/>
        <w:keepLines w:val="0"/>
        <w:widowControl w:val="0"/>
        <w:shd w:val="clear" w:color="auto" w:fill="auto"/>
        <w:tabs>
          <w:tab w:pos="1016" w:val="left"/>
        </w:tabs>
        <w:bidi w:val="0"/>
        <w:spacing w:before="0" w:after="0" w:line="379" w:lineRule="exact"/>
        <w:ind w:left="0" w:right="0"/>
        <w:jc w:val="both"/>
      </w:pPr>
      <w:bookmarkStart w:id="348" w:name="bookmark348"/>
      <w:r>
        <w:rPr>
          <w:color w:val="000000"/>
          <w:spacing w:val="0"/>
          <w:w w:val="100"/>
          <w:position w:val="0"/>
        </w:rPr>
        <w:t>（</w:t>
      </w:r>
      <w:bookmarkEnd w:id="348"/>
      <w:r>
        <w:rPr>
          <w:color w:val="000000"/>
          <w:spacing w:val="0"/>
          <w:w w:val="100"/>
          <w:position w:val="0"/>
        </w:rPr>
        <w:t>2）</w:t>
        <w:tab/>
        <w:t xml:space="preserve">存货年末余额较上年末增加64, 442, </w:t>
      </w:r>
      <w:r>
        <w:rPr>
          <w:color w:val="000000"/>
          <w:spacing w:val="0"/>
          <w:w w:val="100"/>
          <w:position w:val="0"/>
        </w:rPr>
        <w:t xml:space="preserve">317. </w:t>
      </w:r>
      <w:r>
        <w:rPr>
          <w:color w:val="000000"/>
          <w:spacing w:val="0"/>
          <w:w w:val="100"/>
          <w:position w:val="0"/>
        </w:rPr>
        <w:t>08元，增加的比例为</w:t>
      </w:r>
      <w:r>
        <w:rPr>
          <w:color w:val="000000"/>
          <w:spacing w:val="0"/>
          <w:w w:val="100"/>
          <w:position w:val="0"/>
        </w:rPr>
        <w:t xml:space="preserve">38. </w:t>
      </w:r>
      <w:r>
        <w:rPr>
          <w:color w:val="000000"/>
          <w:spacing w:val="0"/>
          <w:w w:val="100"/>
          <w:position w:val="0"/>
        </w:rPr>
        <w:t>25%，增加的主要原因系 公司本年度所承接的合同逐年大幅增加，使公司投入的工程启动资金、项目实施过程中占用的存货均大 幅增加较多所致。</w:t>
      </w:r>
    </w:p>
    <w:p>
      <w:pPr>
        <w:pStyle w:val="Style63"/>
        <w:keepNext w:val="0"/>
        <w:keepLines w:val="0"/>
        <w:widowControl w:val="0"/>
        <w:shd w:val="clear" w:color="auto" w:fill="auto"/>
        <w:tabs>
          <w:tab w:pos="493" w:val="left"/>
        </w:tabs>
        <w:bidi w:val="0"/>
        <w:spacing w:before="0" w:after="360" w:line="379" w:lineRule="exact"/>
        <w:ind w:left="0" w:right="0"/>
        <w:jc w:val="both"/>
      </w:pPr>
      <w:bookmarkStart w:id="349" w:name="bookmark349"/>
      <w:r>
        <w:rPr>
          <w:color w:val="000000"/>
          <w:spacing w:val="0"/>
          <w:w w:val="100"/>
          <w:position w:val="0"/>
        </w:rPr>
        <w:t>（</w:t>
      </w:r>
      <w:bookmarkEnd w:id="349"/>
      <w:r>
        <w:rPr>
          <w:color w:val="000000"/>
          <w:spacing w:val="0"/>
          <w:w w:val="100"/>
          <w:position w:val="0"/>
        </w:rPr>
        <w:t>3）</w:t>
        <w:tab/>
        <w:t>公司存货按照单个存货项目的成本高于其可变现净值的差额计提存货跌价准备，可变现净值</w:t>
        <w:br w:type="page"/>
      </w:r>
      <w:r>
        <w:rPr>
          <w:color w:val="000000"/>
          <w:spacing w:val="0"/>
          <w:w w:val="100"/>
          <w:position w:val="0"/>
        </w:rPr>
        <w:t>根据市场同类产品售价减去完工估计成本及销售所必需发生的估计费用后的价值确定。截至本报告期 末，公司存货未发现发生跌价损失之项目，故未计提存货跌价准备。</w:t>
      </w:r>
    </w:p>
    <w:p>
      <w:pPr>
        <w:pStyle w:val="Style63"/>
        <w:keepNext w:val="0"/>
        <w:keepLines w:val="0"/>
        <w:widowControl w:val="0"/>
        <w:shd w:val="clear" w:color="auto" w:fill="auto"/>
        <w:bidi w:val="0"/>
        <w:spacing w:before="0" w:after="100" w:line="240" w:lineRule="auto"/>
        <w:ind w:left="0" w:right="0"/>
        <w:jc w:val="left"/>
      </w:pPr>
      <w:bookmarkStart w:id="350" w:name="bookmark350"/>
      <w:r>
        <w:rPr>
          <w:b/>
          <w:bCs/>
          <w:color w:val="000000"/>
          <w:spacing w:val="0"/>
          <w:w w:val="100"/>
          <w:position w:val="0"/>
        </w:rPr>
        <w:t>7</w:t>
      </w:r>
      <w:bookmarkEnd w:id="350"/>
      <w:r>
        <w:rPr>
          <w:b/>
          <w:bCs/>
          <w:color w:val="000000"/>
          <w:spacing w:val="0"/>
          <w:w w:val="100"/>
          <w:position w:val="0"/>
        </w:rPr>
        <w:t>、待摊费用</w:t>
      </w:r>
    </w:p>
    <w:tbl>
      <w:tblPr>
        <w:tblOverlap w:val="never"/>
        <w:jc w:val="center"/>
        <w:tblLayout w:type="fixed"/>
      </w:tblPr>
      <w:tblGrid>
        <w:gridCol w:w="1829"/>
        <w:gridCol w:w="1762"/>
        <w:gridCol w:w="1766"/>
        <w:gridCol w:w="1762"/>
        <w:gridCol w:w="1771"/>
      </w:tblGrid>
      <w:tr>
        <w:trPr>
          <w:trHeight w:val="36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费用项目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本期摊销</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房屋租赁费</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356,358.85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45,833.33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402,192.18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355"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356,358.85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45,833.33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402,192.18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0.00</w:t>
            </w:r>
          </w:p>
        </w:tc>
      </w:tr>
    </w:tbl>
    <w:p>
      <w:pPr>
        <w:widowControl w:val="0"/>
        <w:spacing w:after="239" w:line="1" w:lineRule="exact"/>
      </w:pPr>
    </w:p>
    <w:p>
      <w:pPr>
        <w:pStyle w:val="Style63"/>
        <w:keepNext w:val="0"/>
        <w:keepLines w:val="0"/>
        <w:widowControl w:val="0"/>
        <w:shd w:val="clear" w:color="auto" w:fill="auto"/>
        <w:bidi w:val="0"/>
        <w:spacing w:before="0" w:after="240" w:line="240" w:lineRule="auto"/>
        <w:ind w:left="0" w:right="0"/>
        <w:jc w:val="left"/>
      </w:pPr>
      <w:bookmarkStart w:id="351" w:name="bookmark351"/>
      <w:r>
        <w:rPr>
          <w:b/>
          <w:bCs/>
          <w:color w:val="000000"/>
          <w:spacing w:val="0"/>
          <w:w w:val="100"/>
          <w:position w:val="0"/>
        </w:rPr>
        <w:t>8</w:t>
      </w:r>
      <w:bookmarkEnd w:id="351"/>
      <w:r>
        <w:rPr>
          <w:b/>
          <w:bCs/>
          <w:color w:val="000000"/>
          <w:spacing w:val="0"/>
          <w:w w:val="100"/>
          <w:position w:val="0"/>
        </w:rPr>
        <w:t>、长期股权投资</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（1）长期股权投资组成情况如下:</w:t>
      </w:r>
    </w:p>
    <w:tbl>
      <w:tblPr>
        <w:tblOverlap w:val="never"/>
        <w:jc w:val="center"/>
        <w:tblLayout w:type="fixed"/>
      </w:tblPr>
      <w:tblGrid>
        <w:gridCol w:w="1891"/>
        <w:gridCol w:w="1186"/>
        <w:gridCol w:w="1128"/>
        <w:gridCol w:w="1128"/>
        <w:gridCol w:w="1229"/>
        <w:gridCol w:w="1104"/>
        <w:gridCol w:w="1272"/>
      </w:tblGrid>
      <w:tr>
        <w:trPr>
          <w:trHeight w:val="341"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2006.12.31</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2005.12.31</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投资金额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跌价准备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跌价准备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投资净额</w:t>
            </w:r>
          </w:p>
        </w:tc>
      </w:tr>
      <w:tr>
        <w:trPr>
          <w:trHeight w:val="34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170,419.20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170,419.20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23,203.64</w:t>
            </w:r>
          </w:p>
        </w:tc>
      </w:tr>
      <w:tr>
        <w:trPr>
          <w:trHeight w:val="27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其中：股权投资差额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20,419.20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20,419.20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23,203.64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23,203.64</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170,419.20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170,419.20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23,203.64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23,203.64</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（2）其他股权投资本期增减变动如下:</w:t>
      </w:r>
    </w:p>
    <w:tbl>
      <w:tblPr>
        <w:tblOverlap w:val="never"/>
        <w:jc w:val="center"/>
        <w:tblLayout w:type="fixed"/>
      </w:tblPr>
      <w:tblGrid>
        <w:gridCol w:w="3115"/>
        <w:gridCol w:w="1474"/>
        <w:gridCol w:w="1469"/>
        <w:gridCol w:w="1469"/>
        <w:gridCol w:w="1306"/>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r>
      <w:tr>
        <w:trPr>
          <w:trHeight w:val="30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福州东华炜如数码科技有限公司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150,000.00</w:t>
            </w:r>
          </w:p>
        </w:tc>
      </w:tr>
    </w:tbl>
    <w:p>
      <w:pPr>
        <w:widowControl w:val="0"/>
        <w:spacing w:after="99" w:line="1" w:lineRule="exact"/>
      </w:pPr>
    </w:p>
    <w:p>
      <w:pPr>
        <w:pStyle w:val="Style31"/>
        <w:keepNext w:val="0"/>
        <w:keepLines w:val="0"/>
        <w:widowControl w:val="0"/>
        <w:shd w:val="clear" w:color="auto" w:fill="auto"/>
        <w:bidi w:val="0"/>
        <w:spacing w:before="0" w:after="0" w:line="240" w:lineRule="auto"/>
        <w:ind w:left="518" w:right="0" w:firstLine="0"/>
        <w:jc w:val="left"/>
        <w:rPr>
          <w:sz w:val="20"/>
          <w:szCs w:val="20"/>
        </w:rPr>
      </w:pPr>
      <w:r>
        <w:rPr>
          <w:b w:val="0"/>
          <w:bCs w:val="0"/>
          <w:color w:val="000000"/>
          <w:spacing w:val="0"/>
          <w:w w:val="100"/>
          <w:position w:val="0"/>
          <w:sz w:val="20"/>
          <w:szCs w:val="20"/>
        </w:rPr>
        <w:t>（3）股权投资差额</w:t>
      </w:r>
    </w:p>
    <w:tbl>
      <w:tblPr>
        <w:tblOverlap w:val="never"/>
        <w:jc w:val="center"/>
        <w:tblLayout w:type="fixed"/>
      </w:tblPr>
      <w:tblGrid>
        <w:gridCol w:w="3082"/>
        <w:gridCol w:w="1488"/>
        <w:gridCol w:w="1445"/>
        <w:gridCol w:w="1440"/>
        <w:gridCol w:w="1454"/>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本年摊销</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2006.12.31</w:t>
            </w:r>
          </w:p>
        </w:tc>
      </w:tr>
      <w:tr>
        <w:trPr>
          <w:trHeight w:val="30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广州东华合创数码科技有限公司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23,203.64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2,784.44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20,419.20</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23,203.64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both"/>
              <w:rPr>
                <w:sz w:val="20"/>
                <w:szCs w:val="20"/>
              </w:rPr>
            </w:pPr>
            <w:r>
              <w:rPr>
                <w:b/>
                <w:bCs/>
                <w:color w:val="000000"/>
                <w:spacing w:val="0"/>
                <w:w w:val="100"/>
                <w:position w:val="0"/>
                <w:sz w:val="20"/>
                <w:szCs w:val="20"/>
              </w:rPr>
              <w:t>2,784.44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left"/>
              <w:rPr>
                <w:sz w:val="20"/>
                <w:szCs w:val="20"/>
              </w:rPr>
            </w:pPr>
            <w:r>
              <w:rPr>
                <w:b/>
                <w:bCs/>
                <w:color w:val="000000"/>
                <w:spacing w:val="0"/>
                <w:w w:val="100"/>
                <w:position w:val="0"/>
                <w:sz w:val="20"/>
                <w:szCs w:val="20"/>
              </w:rPr>
              <w:t>20,419.20</w:t>
            </w:r>
          </w:p>
        </w:tc>
      </w:tr>
    </w:tbl>
    <w:p>
      <w:pPr>
        <w:pStyle w:val="Style31"/>
        <w:keepNext w:val="0"/>
        <w:keepLines w:val="0"/>
        <w:widowControl w:val="0"/>
        <w:shd w:val="clear" w:color="auto" w:fill="auto"/>
        <w:bidi w:val="0"/>
        <w:spacing w:before="0" w:after="0" w:line="240" w:lineRule="auto"/>
        <w:ind w:left="518" w:right="0" w:firstLine="0"/>
        <w:jc w:val="left"/>
        <w:rPr>
          <w:sz w:val="20"/>
          <w:szCs w:val="20"/>
        </w:rPr>
      </w:pPr>
      <w:r>
        <w:rPr>
          <w:b w:val="0"/>
          <w:bCs w:val="0"/>
          <w:color w:val="000000"/>
          <w:spacing w:val="0"/>
          <w:w w:val="100"/>
          <w:position w:val="0"/>
          <w:sz w:val="20"/>
          <w:szCs w:val="20"/>
        </w:rPr>
        <w:t>（4）其他股权投资的相关资料如下:</w:t>
      </w:r>
    </w:p>
    <w:p>
      <w:pPr>
        <w:widowControl w:val="0"/>
        <w:spacing w:after="99" w:line="1" w:lineRule="exact"/>
      </w:pPr>
    </w:p>
    <w:tbl>
      <w:tblPr>
        <w:tblOverlap w:val="never"/>
        <w:jc w:val="center"/>
        <w:tblLayout w:type="fixed"/>
      </w:tblPr>
      <w:tblGrid>
        <w:gridCol w:w="3192"/>
        <w:gridCol w:w="1027"/>
        <w:gridCol w:w="1022"/>
        <w:gridCol w:w="1219"/>
        <w:gridCol w:w="1219"/>
        <w:gridCol w:w="1229"/>
      </w:tblGrid>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投资年限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初始投资金额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累计权益增加</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2006.12.31</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福州东华炜如数码科技有限公司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10年</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150,000.00</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150,000.00</w:t>
            </w:r>
          </w:p>
        </w:tc>
      </w:tr>
    </w:tbl>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9、固定资产及折旧</w:t>
      </w:r>
    </w:p>
    <w:p>
      <w:pPr>
        <w:widowControl w:val="0"/>
        <w:spacing w:after="15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（1）固定资产原值及累计折旧增减变化如下:</w:t>
      </w:r>
    </w:p>
    <w:tbl>
      <w:tblPr>
        <w:tblOverlap w:val="never"/>
        <w:jc w:val="left"/>
        <w:tblLayout w:type="fixed"/>
      </w:tblPr>
      <w:tblGrid>
        <w:gridCol w:w="2026"/>
        <w:gridCol w:w="1699"/>
        <w:gridCol w:w="1699"/>
        <w:gridCol w:w="1699"/>
        <w:gridCol w:w="1709"/>
      </w:tblGrid>
      <w:tr>
        <w:trPr>
          <w:trHeight w:val="31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固定资产原值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2006.12.31</w:t>
            </w:r>
          </w:p>
        </w:tc>
      </w:tr>
      <w:tr>
        <w:trPr>
          <w:trHeight w:val="87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房屋及建筑物 机器设备 运输工具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1,518,602.03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1,461,333.00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2,979,935.03</w:t>
            </w:r>
          </w:p>
        </w:tc>
      </w:tr>
      <w:tr>
        <w:trPr>
          <w:trHeight w:val="27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电子设备及其他设备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11,284,446.87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16,229,086.05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243,271.00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27,270,261.92</w:t>
            </w:r>
          </w:p>
        </w:tc>
      </w:tr>
      <w:tr>
        <w:trPr>
          <w:trHeight w:val="30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12,803,048.90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17,690,419.05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243,271.00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30,250,196.95</w:t>
            </w:r>
          </w:p>
        </w:tc>
      </w:tr>
      <w:tr>
        <w:trPr>
          <w:trHeight w:val="307"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累计折旧</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both"/>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left"/>
              <w:rPr>
                <w:sz w:val="20"/>
                <w:szCs w:val="20"/>
              </w:rPr>
            </w:pPr>
            <w:r>
              <w:rPr>
                <w:b/>
                <w:bCs/>
                <w:color w:val="000000"/>
                <w:spacing w:val="0"/>
                <w:w w:val="100"/>
                <w:position w:val="0"/>
                <w:sz w:val="20"/>
                <w:szCs w:val="20"/>
              </w:rPr>
              <w:t>2006.12.31</w:t>
            </w:r>
          </w:p>
        </w:tc>
      </w:tr>
      <w:tr>
        <w:trPr>
          <w:trHeight w:val="869"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86" w:lineRule="exact"/>
              <w:ind w:left="0" w:right="0" w:firstLine="0"/>
              <w:jc w:val="left"/>
              <w:rPr>
                <w:sz w:val="20"/>
                <w:szCs w:val="20"/>
              </w:rPr>
            </w:pPr>
            <w:r>
              <w:rPr>
                <w:color w:val="000000"/>
                <w:spacing w:val="0"/>
                <w:w w:val="100"/>
                <w:position w:val="0"/>
                <w:sz w:val="20"/>
                <w:szCs w:val="20"/>
              </w:rPr>
              <w:t>房屋及建筑物 机器设备 运输工具</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564,667.88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374,406.25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939,074.13</w:t>
            </w:r>
          </w:p>
        </w:tc>
      </w:tr>
      <w:tr>
        <w:trPr>
          <w:trHeight w:val="27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电子设备及其他设备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3,274,420.55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2,704,044.39</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204,682.25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5,773,782.69</w:t>
            </w:r>
          </w:p>
        </w:tc>
      </w:tr>
      <w:tr>
        <w:trPr>
          <w:trHeight w:val="32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3,839,088.43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3,078,450.64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00"/>
              <w:jc w:val="left"/>
              <w:rPr>
                <w:sz w:val="20"/>
                <w:szCs w:val="20"/>
              </w:rPr>
            </w:pPr>
            <w:r>
              <w:rPr>
                <w:b/>
                <w:bCs/>
                <w:color w:val="000000"/>
                <w:spacing w:val="0"/>
                <w:w w:val="100"/>
                <w:position w:val="0"/>
                <w:sz w:val="20"/>
                <w:szCs w:val="20"/>
              </w:rPr>
              <w:t>204,682.25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6,712,856.82</w:t>
            </w:r>
          </w:p>
        </w:tc>
      </w:tr>
    </w:tbl>
    <w:p>
      <w:pPr>
        <w:spacing w:lineRule="exact" w:line="1"/>
        <w:rPr>
          <w:sz w:val="2"/>
          <w:szCs w:val="2"/>
        </w:rPr>
      </w:pPr>
      <w:r>
        <w:br w:type="page"/>
      </w:r>
    </w:p>
    <w:tbl>
      <w:tblPr>
        <w:tblOverlap w:val="never"/>
        <w:jc w:val="center"/>
        <w:tblLayout w:type="fixed"/>
      </w:tblPr>
      <w:tblGrid>
        <w:gridCol w:w="2026"/>
        <w:gridCol w:w="1699"/>
        <w:gridCol w:w="3403"/>
        <w:gridCol w:w="1704"/>
      </w:tblGrid>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净值</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20"/>
                <w:szCs w:val="20"/>
              </w:rPr>
            </w:pPr>
            <w:r>
              <w:rPr>
                <w:b/>
                <w:bCs/>
                <w:color w:val="000000"/>
                <w:spacing w:val="0"/>
                <w:w w:val="100"/>
                <w:position w:val="0"/>
                <w:sz w:val="20"/>
                <w:szCs w:val="20"/>
              </w:rPr>
              <w:t>8,963,960.47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23,537,340.13</w:t>
            </w:r>
          </w:p>
        </w:tc>
      </w:tr>
    </w:tbl>
    <w:p>
      <w:pPr>
        <w:pStyle w:val="Style63"/>
        <w:keepNext w:val="0"/>
        <w:keepLines w:val="0"/>
        <w:widowControl w:val="0"/>
        <w:shd w:val="clear" w:color="auto" w:fill="auto"/>
        <w:tabs>
          <w:tab w:pos="1002" w:val="left"/>
        </w:tabs>
        <w:bidi w:val="0"/>
        <w:spacing w:before="0" w:line="365" w:lineRule="exact"/>
        <w:ind w:left="0" w:right="0"/>
        <w:jc w:val="left"/>
      </w:pPr>
      <w:bookmarkStart w:id="352" w:name="bookmark352"/>
      <w:r>
        <w:rPr>
          <w:color w:val="000000"/>
          <w:spacing w:val="0"/>
          <w:w w:val="100"/>
          <w:position w:val="0"/>
        </w:rPr>
        <w:t>（</w:t>
      </w:r>
      <w:bookmarkEnd w:id="352"/>
      <w:r>
        <w:rPr>
          <w:color w:val="000000"/>
          <w:spacing w:val="0"/>
          <w:w w:val="100"/>
          <w:position w:val="0"/>
        </w:rPr>
        <w:t>2）</w:t>
        <w:tab/>
        <w:t>固定资产年末余额较上年末增加</w:t>
      </w:r>
      <w:r>
        <w:rPr>
          <w:color w:val="000000"/>
          <w:spacing w:val="0"/>
          <w:w w:val="100"/>
          <w:position w:val="0"/>
        </w:rPr>
        <w:t>17,447,148.05</w:t>
      </w:r>
      <w:r>
        <w:rPr>
          <w:color w:val="000000"/>
          <w:spacing w:val="0"/>
          <w:w w:val="100"/>
          <w:position w:val="0"/>
        </w:rPr>
        <w:t>元，增加的比例为136.27%,增加的主要原 因系公司本年度使用募集资金购入募投项目所需固定资产所致。</w:t>
      </w:r>
    </w:p>
    <w:p>
      <w:pPr>
        <w:pStyle w:val="Style63"/>
        <w:keepNext w:val="0"/>
        <w:keepLines w:val="0"/>
        <w:widowControl w:val="0"/>
        <w:shd w:val="clear" w:color="auto" w:fill="auto"/>
        <w:tabs>
          <w:tab w:pos="908" w:val="left"/>
        </w:tabs>
        <w:bidi w:val="0"/>
        <w:spacing w:before="0" w:line="365" w:lineRule="exact"/>
        <w:ind w:left="0" w:right="0"/>
        <w:jc w:val="left"/>
      </w:pPr>
      <w:bookmarkStart w:id="353" w:name="bookmark353"/>
      <w:r>
        <w:rPr>
          <w:color w:val="000000"/>
          <w:spacing w:val="0"/>
          <w:w w:val="100"/>
          <w:position w:val="0"/>
        </w:rPr>
        <w:t>（</w:t>
      </w:r>
      <w:bookmarkEnd w:id="353"/>
      <w:r>
        <w:rPr>
          <w:color w:val="000000"/>
          <w:spacing w:val="0"/>
          <w:w w:val="100"/>
          <w:position w:val="0"/>
        </w:rPr>
        <w:t>3）</w:t>
        <w:tab/>
        <w:t>公司固定资产项目年末余额中，无用于出租、抵押及封存的固定资产。</w:t>
      </w:r>
    </w:p>
    <w:p>
      <w:pPr>
        <w:pStyle w:val="Style63"/>
        <w:keepNext w:val="0"/>
        <w:keepLines w:val="0"/>
        <w:widowControl w:val="0"/>
        <w:shd w:val="clear" w:color="auto" w:fill="auto"/>
        <w:tabs>
          <w:tab w:pos="488" w:val="left"/>
        </w:tabs>
        <w:bidi w:val="0"/>
        <w:spacing w:before="0" w:after="200" w:line="365" w:lineRule="exact"/>
        <w:ind w:left="0" w:right="0"/>
        <w:jc w:val="left"/>
      </w:pPr>
      <w:bookmarkStart w:id="354" w:name="bookmark354"/>
      <w:r>
        <w:rPr>
          <w:color w:val="000000"/>
          <w:spacing w:val="0"/>
          <w:w w:val="100"/>
          <w:position w:val="0"/>
        </w:rPr>
        <w:t>（</w:t>
      </w:r>
      <w:bookmarkEnd w:id="354"/>
      <w:r>
        <w:rPr>
          <w:color w:val="000000"/>
          <w:spacing w:val="0"/>
          <w:w w:val="100"/>
          <w:position w:val="0"/>
        </w:rPr>
        <w:t>4）</w:t>
        <w:tab/>
        <w:t xml:space="preserve">公司固定资产项目年末余额中，未发现减值的固定资产项目，故本期未计提相关的固定资产 </w:t>
      </w:r>
      <w:r>
        <w:rPr>
          <w:color w:val="000000"/>
          <w:spacing w:val="0"/>
          <w:w w:val="100"/>
          <w:position w:val="0"/>
        </w:rPr>
        <w:t>减值准备。</w:t>
      </w:r>
    </w:p>
    <w:p>
      <w:pPr>
        <w:pStyle w:val="Style63"/>
        <w:keepNext w:val="0"/>
        <w:keepLines w:val="0"/>
        <w:widowControl w:val="0"/>
        <w:shd w:val="clear" w:color="auto" w:fill="auto"/>
        <w:bidi w:val="0"/>
        <w:spacing w:before="0" w:after="200" w:line="240" w:lineRule="auto"/>
        <w:ind w:left="0" w:right="0"/>
        <w:jc w:val="left"/>
      </w:pPr>
      <w:r>
        <w:rPr>
          <w:b/>
          <w:bCs/>
          <w:color w:val="000000"/>
          <w:spacing w:val="0"/>
          <w:w w:val="100"/>
          <w:position w:val="0"/>
        </w:rPr>
        <w:t>10、在建工程</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（1）工程增减变动情况:</w:t>
      </w:r>
    </w:p>
    <w:tbl>
      <w:tblPr>
        <w:tblOverlap w:val="never"/>
        <w:jc w:val="center"/>
        <w:tblLayout w:type="fixed"/>
      </w:tblPr>
      <w:tblGrid>
        <w:gridCol w:w="2006"/>
        <w:gridCol w:w="1301"/>
        <w:gridCol w:w="1296"/>
        <w:gridCol w:w="1704"/>
        <w:gridCol w:w="1296"/>
        <w:gridCol w:w="1310"/>
      </w:tblGrid>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工程名称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本年转入固定资产数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本年其他减少数</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2006.12.31</w:t>
            </w:r>
          </w:p>
        </w:tc>
      </w:tr>
      <w:tr>
        <w:trPr>
          <w:trHeight w:val="59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公司本部办公楼</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子公司合创科技办公楼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74,774,400.00</w:t>
            </w:r>
          </w:p>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13,000,300.00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74,774,400.00</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13,000,300.00</w:t>
            </w:r>
          </w:p>
        </w:tc>
      </w:tr>
      <w:tr>
        <w:trPr>
          <w:trHeight w:val="32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87,774,700.00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87,774,700.00</w:t>
            </w:r>
          </w:p>
        </w:tc>
      </w:tr>
    </w:tbl>
    <w:p>
      <w:pPr>
        <w:widowControl w:val="0"/>
        <w:spacing w:after="3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rPr>
        <w:t>（2）工程其他资料如下:</w:t>
      </w:r>
    </w:p>
    <w:tbl>
      <w:tblPr>
        <w:tblOverlap w:val="never"/>
        <w:jc w:val="center"/>
        <w:tblLayout w:type="fixed"/>
      </w:tblPr>
      <w:tblGrid>
        <w:gridCol w:w="2674"/>
        <w:gridCol w:w="2050"/>
        <w:gridCol w:w="2184"/>
        <w:gridCol w:w="1982"/>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工程名称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投资预算数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资金来源</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工程投入占预算的比例</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公司本部办公楼</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7,477.44</w:t>
            </w:r>
            <w:r>
              <w:rPr>
                <w:color w:val="000000"/>
                <w:spacing w:val="0"/>
                <w:w w:val="100"/>
                <w:position w:val="0"/>
                <w:sz w:val="20"/>
                <w:szCs w:val="20"/>
              </w:rPr>
              <w:t>万元</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自有资金、募集资金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r>
        <w:trPr>
          <w:trHeight w:val="336"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子公司合创科技办公楼</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2,289.97</w:t>
            </w:r>
            <w:r>
              <w:rPr>
                <w:color w:val="000000"/>
                <w:spacing w:val="0"/>
                <w:w w:val="100"/>
                <w:position w:val="0"/>
                <w:sz w:val="20"/>
                <w:szCs w:val="20"/>
              </w:rPr>
              <w:t>万元</w:t>
            </w:r>
          </w:p>
        </w:tc>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自有资金</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56.77%</w:t>
            </w:r>
          </w:p>
        </w:tc>
      </w:tr>
    </w:tbl>
    <w:p>
      <w:pPr>
        <w:widowControl w:val="0"/>
        <w:spacing w:after="39" w:line="1" w:lineRule="exact"/>
      </w:pPr>
    </w:p>
    <w:p>
      <w:pPr>
        <w:pStyle w:val="Style63"/>
        <w:keepNext w:val="0"/>
        <w:keepLines w:val="0"/>
        <w:widowControl w:val="0"/>
        <w:shd w:val="clear" w:color="auto" w:fill="auto"/>
        <w:bidi w:val="0"/>
        <w:spacing w:before="0" w:after="200" w:line="240" w:lineRule="auto"/>
        <w:ind w:left="0" w:right="0"/>
        <w:jc w:val="left"/>
      </w:pPr>
      <w:r>
        <w:rPr>
          <w:color w:val="000000"/>
          <w:spacing w:val="0"/>
          <w:w w:val="100"/>
          <w:position w:val="0"/>
        </w:rPr>
        <w:t>（3）截止本报告日，公司在建工程项目中未发现有减值事项发生，故未计提在建工程减值准备。</w:t>
      </w:r>
    </w:p>
    <w:p>
      <w:pPr>
        <w:pStyle w:val="Style31"/>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11、短期借款</w:t>
      </w:r>
    </w:p>
    <w:tbl>
      <w:tblPr>
        <w:tblOverlap w:val="never"/>
        <w:jc w:val="center"/>
        <w:tblLayout w:type="fixed"/>
      </w:tblPr>
      <w:tblGrid>
        <w:gridCol w:w="3902"/>
        <w:gridCol w:w="1435"/>
        <w:gridCol w:w="2050"/>
        <w:gridCol w:w="614"/>
        <w:gridCol w:w="830"/>
      </w:tblGrid>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借款单位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2006.12.31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借款期限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年利率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借款条件</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北京银行股份有限公司中关村科技园区支行</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2006.07.11-2007.07.11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保证</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63"/>
        <w:keepNext w:val="0"/>
        <w:keepLines w:val="0"/>
        <w:widowControl w:val="0"/>
        <w:shd w:val="clear" w:color="auto" w:fill="auto"/>
        <w:bidi w:val="0"/>
        <w:spacing w:before="0" w:line="322" w:lineRule="exact"/>
        <w:ind w:left="0" w:right="0"/>
        <w:jc w:val="left"/>
      </w:pPr>
      <w:r>
        <w:rPr>
          <w:color w:val="000000"/>
          <w:spacing w:val="0"/>
          <w:w w:val="100"/>
          <w:position w:val="0"/>
        </w:rPr>
        <w:t>担保借款系由北京中关村科技担保有限公司为本公司在北京银行股份有限公司中关村科技园区支 行的银行借款提供连带责任保证。</w:t>
      </w:r>
    </w:p>
    <w:p>
      <w:pPr>
        <w:pStyle w:val="Style63"/>
        <w:keepNext w:val="0"/>
        <w:keepLines w:val="0"/>
        <w:widowControl w:val="0"/>
        <w:shd w:val="clear" w:color="auto" w:fill="auto"/>
        <w:bidi w:val="0"/>
        <w:spacing w:before="0" w:after="120" w:line="322" w:lineRule="exact"/>
        <w:ind w:left="0" w:right="0"/>
        <w:jc w:val="left"/>
      </w:pPr>
      <w:bookmarkStart w:id="355" w:name="bookmark355"/>
      <w:r>
        <w:rPr>
          <w:b/>
          <w:bCs/>
          <w:color w:val="000000"/>
          <w:spacing w:val="0"/>
          <w:w w:val="100"/>
          <w:position w:val="0"/>
        </w:rPr>
        <w:t>1</w:t>
      </w:r>
      <w:bookmarkEnd w:id="355"/>
      <w:r>
        <w:rPr>
          <w:b/>
          <w:bCs/>
          <w:color w:val="000000"/>
          <w:spacing w:val="0"/>
          <w:w w:val="100"/>
          <w:position w:val="0"/>
        </w:rPr>
        <w:t>2、应付票据</w:t>
      </w:r>
    </w:p>
    <w:p>
      <w:pPr>
        <w:pStyle w:val="Style63"/>
        <w:keepNext w:val="0"/>
        <w:keepLines w:val="0"/>
        <w:widowControl w:val="0"/>
        <w:shd w:val="clear" w:color="auto" w:fill="auto"/>
        <w:bidi w:val="0"/>
        <w:spacing w:before="0" w:line="322" w:lineRule="exact"/>
        <w:ind w:left="0" w:right="0"/>
        <w:jc w:val="left"/>
      </w:pPr>
      <w:bookmarkStart w:id="356" w:name="bookmark356"/>
      <w:r>
        <w:rPr>
          <w:color w:val="000000"/>
          <w:spacing w:val="0"/>
          <w:w w:val="100"/>
          <w:position w:val="0"/>
        </w:rPr>
        <w:t>（</w:t>
      </w:r>
      <w:bookmarkEnd w:id="356"/>
      <w:r>
        <w:rPr>
          <w:color w:val="000000"/>
          <w:spacing w:val="0"/>
          <w:w w:val="100"/>
          <w:position w:val="0"/>
        </w:rPr>
        <w:t>1）组成情况如下：</w:t>
      </w:r>
    </w:p>
    <w:tbl>
      <w:tblPr>
        <w:tblOverlap w:val="never"/>
        <w:jc w:val="right"/>
        <w:tblLayout w:type="fixed"/>
      </w:tblPr>
      <w:tblGrid>
        <w:gridCol w:w="2261"/>
        <w:gridCol w:w="1022"/>
        <w:gridCol w:w="1978"/>
        <w:gridCol w:w="1987"/>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票据种类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数量</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48张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43,433,402.12</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1,162,000.00</w:t>
            </w:r>
          </w:p>
        </w:tc>
      </w:tr>
      <w:tr>
        <w:trPr>
          <w:trHeight w:val="30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52,000.00</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43,485,402.12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1,162,000.00</w:t>
            </w:r>
          </w:p>
        </w:tc>
      </w:tr>
    </w:tbl>
    <w:p>
      <w:pPr>
        <w:widowControl w:val="0"/>
        <w:spacing w:after="119" w:line="1" w:lineRule="exact"/>
      </w:pPr>
    </w:p>
    <w:p>
      <w:pPr>
        <w:pStyle w:val="Style63"/>
        <w:keepNext w:val="0"/>
        <w:keepLines w:val="0"/>
        <w:widowControl w:val="0"/>
        <w:shd w:val="clear" w:color="auto" w:fill="auto"/>
        <w:bidi w:val="0"/>
        <w:spacing w:before="0" w:after="200" w:line="240" w:lineRule="auto"/>
        <w:ind w:left="0" w:right="0"/>
        <w:jc w:val="left"/>
      </w:pPr>
      <w:bookmarkStart w:id="357" w:name="bookmark357"/>
      <w:r>
        <w:rPr>
          <w:color w:val="000000"/>
          <w:spacing w:val="0"/>
          <w:w w:val="100"/>
          <w:position w:val="0"/>
        </w:rPr>
        <w:t>（</w:t>
      </w:r>
      <w:bookmarkEnd w:id="357"/>
      <w:r>
        <w:rPr>
          <w:color w:val="000000"/>
          <w:spacing w:val="0"/>
          <w:w w:val="100"/>
          <w:position w:val="0"/>
        </w:rPr>
        <w:t>2）公司应付票据年末余额中，无应付持有本公司5%（含5% ）以上股份的股东单位的款项。</w:t>
      </w:r>
    </w:p>
    <w:p>
      <w:pPr>
        <w:pStyle w:val="Style63"/>
        <w:keepNext w:val="0"/>
        <w:keepLines w:val="0"/>
        <w:widowControl w:val="0"/>
        <w:shd w:val="clear" w:color="auto" w:fill="auto"/>
        <w:bidi w:val="0"/>
        <w:spacing w:before="0" w:after="200" w:line="240" w:lineRule="auto"/>
        <w:ind w:left="0" w:right="0"/>
        <w:jc w:val="left"/>
      </w:pPr>
      <w:bookmarkStart w:id="358" w:name="bookmark358"/>
      <w:r>
        <w:rPr>
          <w:b/>
          <w:bCs/>
          <w:color w:val="000000"/>
          <w:spacing w:val="0"/>
          <w:w w:val="100"/>
          <w:position w:val="0"/>
        </w:rPr>
        <w:t>1</w:t>
      </w:r>
      <w:bookmarkEnd w:id="358"/>
      <w:r>
        <w:rPr>
          <w:b/>
          <w:bCs/>
          <w:color w:val="000000"/>
          <w:spacing w:val="0"/>
          <w:w w:val="100"/>
          <w:position w:val="0"/>
        </w:rPr>
        <w:t>3、应付账款</w:t>
      </w:r>
    </w:p>
    <w:p>
      <w:pPr>
        <w:pStyle w:val="Style63"/>
        <w:keepNext w:val="0"/>
        <w:keepLines w:val="0"/>
        <w:widowControl w:val="0"/>
        <w:shd w:val="clear" w:color="auto" w:fill="auto"/>
        <w:bidi w:val="0"/>
        <w:spacing w:before="0" w:line="240" w:lineRule="auto"/>
        <w:ind w:left="0" w:right="0"/>
        <w:jc w:val="left"/>
      </w:pPr>
      <w:bookmarkStart w:id="359" w:name="bookmark359"/>
      <w:r>
        <w:rPr>
          <w:color w:val="000000"/>
          <w:spacing w:val="0"/>
          <w:w w:val="100"/>
          <w:position w:val="0"/>
        </w:rPr>
        <w:t>（</w:t>
      </w:r>
      <w:bookmarkEnd w:id="359"/>
      <w:r>
        <w:rPr>
          <w:color w:val="000000"/>
          <w:spacing w:val="0"/>
          <w:w w:val="100"/>
          <w:position w:val="0"/>
        </w:rPr>
        <w:t>1）帐龄分析如下：</w:t>
      </w:r>
    </w:p>
    <w:tbl>
      <w:tblPr>
        <w:tblOverlap w:val="never"/>
        <w:jc w:val="center"/>
        <w:tblLayout w:type="fixed"/>
      </w:tblPr>
      <w:tblGrid>
        <w:gridCol w:w="1440"/>
        <w:gridCol w:w="1843"/>
        <w:gridCol w:w="1027"/>
        <w:gridCol w:w="1843"/>
        <w:gridCol w:w="1037"/>
      </w:tblGrid>
      <w:tr>
        <w:trPr>
          <w:trHeight w:val="331" w:hRule="exact"/>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22" w:lineRule="exact"/>
              <w:ind w:left="0" w:right="0" w:firstLine="0"/>
              <w:jc w:val="center"/>
              <w:rPr>
                <w:sz w:val="20"/>
                <w:szCs w:val="20"/>
              </w:rPr>
            </w:pPr>
            <w:r>
              <w:rPr>
                <w:b/>
                <w:bCs/>
                <w:color w:val="000000"/>
                <w:spacing w:val="0"/>
                <w:w w:val="100"/>
                <w:position w:val="0"/>
                <w:sz w:val="20"/>
                <w:szCs w:val="20"/>
              </w:rPr>
              <w:t>帐龄 分析</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12"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比例</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56,762,075.88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72.36%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50,507,471.36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83.40%</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一年至二年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11,661,772.84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14.87%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9,940,816.06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16.41%</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二年至三年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9,903,323.45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12.62%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117,124.00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0.19%</w:t>
            </w:r>
          </w:p>
        </w:tc>
      </w:tr>
      <w:tr>
        <w:trPr>
          <w:trHeight w:val="312" w:hRule="exact"/>
        </w:trPr>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117,124.00</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0.15%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40"/>
        <w:gridCol w:w="1843"/>
        <w:gridCol w:w="1027"/>
        <w:gridCol w:w="1843"/>
        <w:gridCol w:w="1037"/>
      </w:tblGrid>
      <w:tr>
        <w:trPr>
          <w:trHeight w:val="34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340" w:right="0" w:firstLine="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both"/>
              <w:rPr>
                <w:sz w:val="20"/>
                <w:szCs w:val="20"/>
              </w:rPr>
            </w:pPr>
            <w:r>
              <w:rPr>
                <w:b/>
                <w:bCs/>
                <w:color w:val="000000"/>
                <w:spacing w:val="0"/>
                <w:w w:val="100"/>
                <w:position w:val="0"/>
                <w:sz w:val="20"/>
                <w:szCs w:val="20"/>
              </w:rPr>
              <w:t xml:space="preserve">78, 444, </w:t>
            </w:r>
            <w:r>
              <w:rPr>
                <w:b/>
                <w:bCs/>
                <w:color w:val="000000"/>
                <w:spacing w:val="0"/>
                <w:w w:val="100"/>
                <w:position w:val="0"/>
                <w:sz w:val="20"/>
                <w:szCs w:val="20"/>
              </w:rPr>
              <w:t>296.</w:t>
            </w:r>
            <w:r>
              <w:rPr>
                <w:b/>
                <w:bCs/>
                <w:color w:val="000000"/>
                <w:spacing w:val="0"/>
                <w:w w:val="100"/>
                <w:position w:val="0"/>
                <w:sz w:val="20"/>
                <w:szCs w:val="20"/>
              </w:rPr>
              <w:t>17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60,565,411.42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widowControl w:val="0"/>
        <w:spacing w:after="99" w:line="1" w:lineRule="exact"/>
      </w:pPr>
    </w:p>
    <w:p>
      <w:pPr>
        <w:pStyle w:val="Style63"/>
        <w:keepNext w:val="0"/>
        <w:keepLines w:val="0"/>
        <w:widowControl w:val="0"/>
        <w:shd w:val="clear" w:color="auto" w:fill="auto"/>
        <w:tabs>
          <w:tab w:pos="1023" w:val="left"/>
        </w:tabs>
        <w:bidi w:val="0"/>
        <w:spacing w:before="0" w:after="140" w:line="240" w:lineRule="auto"/>
        <w:ind w:left="0" w:right="0" w:firstLine="540"/>
        <w:jc w:val="left"/>
      </w:pPr>
      <w:bookmarkStart w:id="360" w:name="bookmark360"/>
      <w:r>
        <w:rPr>
          <w:color w:val="000000"/>
          <w:spacing w:val="0"/>
          <w:w w:val="100"/>
          <w:position w:val="0"/>
        </w:rPr>
        <w:t>（</w:t>
      </w:r>
      <w:bookmarkEnd w:id="360"/>
      <w:r>
        <w:rPr>
          <w:color w:val="000000"/>
          <w:spacing w:val="0"/>
          <w:w w:val="100"/>
          <w:position w:val="0"/>
        </w:rPr>
        <w:t>2）</w:t>
        <w:tab/>
        <w:t>应付账款年末余额中，无应付持有本公司5.00%（含5.00%）以上股份的股东单位的款项。</w:t>
      </w:r>
    </w:p>
    <w:p>
      <w:pPr>
        <w:pStyle w:val="Style63"/>
        <w:keepNext w:val="0"/>
        <w:keepLines w:val="0"/>
        <w:widowControl w:val="0"/>
        <w:shd w:val="clear" w:color="auto" w:fill="auto"/>
        <w:tabs>
          <w:tab w:pos="1023" w:val="left"/>
        </w:tabs>
        <w:bidi w:val="0"/>
        <w:spacing w:before="0" w:after="100" w:line="240" w:lineRule="auto"/>
        <w:ind w:left="0" w:right="0" w:firstLine="540"/>
        <w:jc w:val="left"/>
      </w:pPr>
      <w:bookmarkStart w:id="361" w:name="bookmark361"/>
      <w:r>
        <w:rPr>
          <w:color w:val="000000"/>
          <w:spacing w:val="0"/>
          <w:w w:val="100"/>
          <w:position w:val="0"/>
        </w:rPr>
        <w:t>（</w:t>
      </w:r>
      <w:bookmarkEnd w:id="361"/>
      <w:r>
        <w:rPr>
          <w:color w:val="000000"/>
          <w:spacing w:val="0"/>
          <w:w w:val="100"/>
          <w:position w:val="0"/>
        </w:rPr>
        <w:t>3）</w:t>
        <w:tab/>
        <w:t>应付账款年末余额中，前五名欠款户的金额合计及占应付账款总额的比例如下：</w:t>
      </w:r>
    </w:p>
    <w:tbl>
      <w:tblPr>
        <w:tblOverlap w:val="never"/>
        <w:jc w:val="center"/>
        <w:tblLayout w:type="fixed"/>
      </w:tblPr>
      <w:tblGrid>
        <w:gridCol w:w="1795"/>
        <w:gridCol w:w="1790"/>
        <w:gridCol w:w="1790"/>
        <w:gridCol w:w="1795"/>
      </w:tblGrid>
      <w:tr>
        <w:trPr>
          <w:trHeight w:val="35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60"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21,612,848.10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27.55%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19,787,404.74</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32.67%</w:t>
            </w:r>
          </w:p>
        </w:tc>
      </w:tr>
    </w:tbl>
    <w:p>
      <w:pPr>
        <w:widowControl w:val="0"/>
        <w:spacing w:after="239" w:line="1" w:lineRule="exact"/>
      </w:pPr>
    </w:p>
    <w:p>
      <w:pPr>
        <w:pStyle w:val="Style63"/>
        <w:keepNext w:val="0"/>
        <w:keepLines w:val="0"/>
        <w:widowControl w:val="0"/>
        <w:shd w:val="clear" w:color="auto" w:fill="auto"/>
        <w:bidi w:val="0"/>
        <w:spacing w:before="0" w:after="300" w:line="240" w:lineRule="auto"/>
        <w:ind w:left="0" w:right="0"/>
        <w:jc w:val="both"/>
      </w:pPr>
      <w:bookmarkStart w:id="362" w:name="bookmark362"/>
      <w:r>
        <w:rPr>
          <w:b/>
          <w:bCs/>
          <w:color w:val="000000"/>
          <w:spacing w:val="0"/>
          <w:w w:val="100"/>
          <w:position w:val="0"/>
        </w:rPr>
        <w:t>1</w:t>
      </w:r>
      <w:bookmarkEnd w:id="362"/>
      <w:r>
        <w:rPr>
          <w:b/>
          <w:bCs/>
          <w:color w:val="000000"/>
          <w:spacing w:val="0"/>
          <w:w w:val="100"/>
          <w:position w:val="0"/>
        </w:rPr>
        <w:t>4、预收账款</w:t>
      </w:r>
    </w:p>
    <w:p>
      <w:pPr>
        <w:pStyle w:val="Style63"/>
        <w:keepNext w:val="0"/>
        <w:keepLines w:val="0"/>
        <w:widowControl w:val="0"/>
        <w:shd w:val="clear" w:color="auto" w:fill="auto"/>
        <w:bidi w:val="0"/>
        <w:spacing w:before="0" w:after="100" w:line="240" w:lineRule="auto"/>
        <w:ind w:left="0" w:right="0"/>
        <w:jc w:val="both"/>
      </w:pPr>
      <w:r>
        <w:rPr>
          <w:color w:val="000000"/>
          <w:spacing w:val="0"/>
          <w:w w:val="100"/>
          <w:position w:val="0"/>
        </w:rPr>
        <w:t>（1）帐龄分析如下:</w:t>
      </w:r>
    </w:p>
    <w:tbl>
      <w:tblPr>
        <w:tblOverlap w:val="never"/>
        <w:jc w:val="center"/>
        <w:tblLayout w:type="fixed"/>
      </w:tblPr>
      <w:tblGrid>
        <w:gridCol w:w="1440"/>
        <w:gridCol w:w="1843"/>
        <w:gridCol w:w="1027"/>
        <w:gridCol w:w="1843"/>
        <w:gridCol w:w="1037"/>
      </w:tblGrid>
      <w:tr>
        <w:trPr>
          <w:trHeight w:val="355" w:hRule="exact"/>
        </w:trPr>
        <w:tc>
          <w:tcPr>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36" w:lineRule="exact"/>
              <w:ind w:left="340" w:right="0" w:firstLine="0"/>
              <w:jc w:val="left"/>
              <w:rPr>
                <w:sz w:val="20"/>
                <w:szCs w:val="20"/>
              </w:rPr>
            </w:pPr>
            <w:r>
              <w:rPr>
                <w:b/>
                <w:bCs/>
                <w:color w:val="000000"/>
                <w:spacing w:val="0"/>
                <w:w w:val="100"/>
                <w:position w:val="0"/>
                <w:sz w:val="20"/>
                <w:szCs w:val="20"/>
              </w:rPr>
              <w:t>帐龄 分析</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640"/>
              <w:jc w:val="left"/>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164,483,386.58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78.41%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141,329,067.84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90.95%</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一年至二年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42,882,258.08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14,067,717.04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9.05%</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二年至三年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2,411,736.74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 xml:space="preserve">209, 777, </w:t>
            </w:r>
            <w:r>
              <w:rPr>
                <w:b/>
                <w:bCs/>
                <w:color w:val="000000"/>
                <w:spacing w:val="0"/>
                <w:w w:val="100"/>
                <w:position w:val="0"/>
                <w:sz w:val="20"/>
                <w:szCs w:val="20"/>
              </w:rPr>
              <w:t xml:space="preserve">381. </w:t>
            </w:r>
            <w:r>
              <w:rPr>
                <w:b/>
                <w:bCs/>
                <w:color w:val="000000"/>
                <w:spacing w:val="0"/>
                <w:w w:val="100"/>
                <w:position w:val="0"/>
                <w:sz w:val="20"/>
                <w:szCs w:val="20"/>
              </w:rPr>
              <w:t>40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155,396,784.88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pStyle w:val="Style63"/>
        <w:keepNext w:val="0"/>
        <w:keepLines w:val="0"/>
        <w:widowControl w:val="0"/>
        <w:shd w:val="clear" w:color="auto" w:fill="auto"/>
        <w:tabs>
          <w:tab w:pos="908" w:val="left"/>
        </w:tabs>
        <w:bidi w:val="0"/>
        <w:spacing w:before="0" w:after="0" w:line="350" w:lineRule="exact"/>
        <w:ind w:left="0" w:right="0"/>
        <w:jc w:val="both"/>
      </w:pPr>
      <w:bookmarkStart w:id="363" w:name="bookmark363"/>
      <w:r>
        <w:rPr>
          <w:color w:val="000000"/>
          <w:spacing w:val="0"/>
          <w:w w:val="100"/>
          <w:position w:val="0"/>
        </w:rPr>
        <w:t>（</w:t>
      </w:r>
      <w:bookmarkEnd w:id="363"/>
      <w:r>
        <w:rPr>
          <w:color w:val="000000"/>
          <w:spacing w:val="0"/>
          <w:w w:val="100"/>
          <w:position w:val="0"/>
        </w:rPr>
        <w:t>2）</w:t>
        <w:tab/>
        <w:t>预收账款年末余额中，无预收持有本公司5%（含5%）以上股份的股东单位的款项。</w:t>
      </w:r>
    </w:p>
    <w:p>
      <w:pPr>
        <w:pStyle w:val="Style63"/>
        <w:keepNext w:val="0"/>
        <w:keepLines w:val="0"/>
        <w:widowControl w:val="0"/>
        <w:shd w:val="clear" w:color="auto" w:fill="auto"/>
        <w:tabs>
          <w:tab w:pos="908" w:val="left"/>
        </w:tabs>
        <w:bidi w:val="0"/>
        <w:spacing w:before="0" w:after="0" w:line="350" w:lineRule="exact"/>
        <w:ind w:left="0" w:right="0"/>
        <w:jc w:val="both"/>
      </w:pPr>
      <w:bookmarkStart w:id="364" w:name="bookmark364"/>
      <w:r>
        <w:rPr>
          <w:color w:val="000000"/>
          <w:spacing w:val="0"/>
          <w:w w:val="100"/>
          <w:position w:val="0"/>
        </w:rPr>
        <w:t>（</w:t>
      </w:r>
      <w:bookmarkEnd w:id="364"/>
      <w:r>
        <w:rPr>
          <w:color w:val="000000"/>
          <w:spacing w:val="0"/>
          <w:w w:val="100"/>
          <w:position w:val="0"/>
        </w:rPr>
        <w:t>3）</w:t>
        <w:tab/>
        <w:t>预收账款年末余额中，帐龄超过一年的金额为</w:t>
      </w:r>
      <w:r>
        <w:rPr>
          <w:color w:val="000000"/>
          <w:spacing w:val="0"/>
          <w:w w:val="100"/>
          <w:position w:val="0"/>
        </w:rPr>
        <w:t>45,293,994.82</w:t>
      </w:r>
      <w:r>
        <w:rPr>
          <w:color w:val="000000"/>
          <w:spacing w:val="0"/>
          <w:w w:val="100"/>
          <w:position w:val="0"/>
        </w:rPr>
        <w:t>元，无大额及异常的预收款。</w:t>
      </w:r>
    </w:p>
    <w:p>
      <w:pPr>
        <w:pStyle w:val="Style63"/>
        <w:keepNext w:val="0"/>
        <w:keepLines w:val="0"/>
        <w:widowControl w:val="0"/>
        <w:shd w:val="clear" w:color="auto" w:fill="auto"/>
        <w:tabs>
          <w:tab w:pos="1021" w:val="left"/>
        </w:tabs>
        <w:bidi w:val="0"/>
        <w:spacing w:before="0" w:after="0" w:line="350" w:lineRule="exact"/>
        <w:ind w:left="0" w:right="0"/>
        <w:jc w:val="both"/>
      </w:pPr>
      <w:bookmarkStart w:id="365" w:name="bookmark365"/>
      <w:r>
        <w:rPr>
          <w:color w:val="000000"/>
          <w:spacing w:val="0"/>
          <w:w w:val="100"/>
          <w:position w:val="0"/>
        </w:rPr>
        <w:t>（</w:t>
      </w:r>
      <w:bookmarkEnd w:id="365"/>
      <w:r>
        <w:rPr>
          <w:color w:val="000000"/>
          <w:spacing w:val="0"/>
          <w:w w:val="100"/>
          <w:position w:val="0"/>
        </w:rPr>
        <w:t>4）</w:t>
        <w:tab/>
        <w:t>预收账款年末余额较上年末增加</w:t>
      </w:r>
      <w:r>
        <w:rPr>
          <w:color w:val="000000"/>
          <w:spacing w:val="0"/>
          <w:w w:val="100"/>
          <w:position w:val="0"/>
        </w:rPr>
        <w:t>54,380,596.52</w:t>
      </w:r>
      <w:r>
        <w:rPr>
          <w:color w:val="000000"/>
          <w:spacing w:val="0"/>
          <w:w w:val="100"/>
          <w:position w:val="0"/>
        </w:rPr>
        <w:t>元，增加的比例为34.99%,其主要原因系 本年度公司承揽的系统集成项目合同增加，客户预付的合同定金及进度款项亦相应增加所致。</w:t>
      </w:r>
    </w:p>
    <w:p>
      <w:pPr>
        <w:pStyle w:val="Style63"/>
        <w:keepNext w:val="0"/>
        <w:keepLines w:val="0"/>
        <w:widowControl w:val="0"/>
        <w:shd w:val="clear" w:color="auto" w:fill="auto"/>
        <w:tabs>
          <w:tab w:pos="913" w:val="left"/>
        </w:tabs>
        <w:bidi w:val="0"/>
        <w:spacing w:before="0" w:after="100" w:line="350" w:lineRule="exact"/>
        <w:ind w:left="0" w:right="0"/>
        <w:jc w:val="left"/>
      </w:pPr>
      <w:bookmarkStart w:id="366" w:name="bookmark366"/>
      <w:r>
        <w:rPr>
          <w:color w:val="000000"/>
          <w:spacing w:val="0"/>
          <w:w w:val="100"/>
          <w:position w:val="0"/>
        </w:rPr>
        <w:t>（</w:t>
      </w:r>
      <w:bookmarkEnd w:id="366"/>
      <w:r>
        <w:rPr>
          <w:color w:val="000000"/>
          <w:spacing w:val="0"/>
          <w:w w:val="100"/>
          <w:position w:val="0"/>
        </w:rPr>
        <w:t>5）</w:t>
        <w:tab/>
        <w:t>预收账款年末余额中，前五名欠款户的金额合计及占预收账款总额的比例如下:</w:t>
      </w:r>
    </w:p>
    <w:tbl>
      <w:tblPr>
        <w:tblOverlap w:val="never"/>
        <w:jc w:val="center"/>
        <w:tblLayout w:type="fixed"/>
      </w:tblPr>
      <w:tblGrid>
        <w:gridCol w:w="1795"/>
        <w:gridCol w:w="1790"/>
        <w:gridCol w:w="1790"/>
        <w:gridCol w:w="1795"/>
      </w:tblGrid>
      <w:tr>
        <w:trPr>
          <w:trHeight w:val="35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55"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43,295,413.58</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20.64%</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35,376,486.79</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22.77%</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15、应交税金</w:t>
      </w:r>
    </w:p>
    <w:tbl>
      <w:tblPr>
        <w:tblOverlap w:val="never"/>
        <w:jc w:val="left"/>
        <w:tblLayout w:type="fixed"/>
      </w:tblPr>
      <w:tblGrid>
        <w:gridCol w:w="1646"/>
        <w:gridCol w:w="3893"/>
        <w:gridCol w:w="1642"/>
        <w:gridCol w:w="1651"/>
      </w:tblGrid>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税种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法定税率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2005.12.31</w:t>
            </w:r>
          </w:p>
        </w:tc>
      </w:tr>
      <w:tr>
        <w:trPr>
          <w:trHeight w:val="36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系统集成、软件销售收入的17.00%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-3,389,731.50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-448,912.33</w:t>
            </w: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技术服务收入、租赁收入的</w:t>
            </w:r>
            <w:r>
              <w:rPr>
                <w:color w:val="000000"/>
                <w:spacing w:val="0"/>
                <w:w w:val="100"/>
                <w:position w:val="0"/>
                <w:sz w:val="15"/>
                <w:szCs w:val="15"/>
              </w:rPr>
              <w:t>5.00%</w:t>
            </w:r>
            <w:r>
              <w:rPr>
                <w:color w:val="000000"/>
                <w:spacing w:val="0"/>
                <w:w w:val="100"/>
                <w:position w:val="0"/>
                <w:sz w:val="15"/>
                <w:szCs w:val="15"/>
              </w:rPr>
              <w:t>、弱电工程收入的</w:t>
            </w:r>
            <w:r>
              <w:rPr>
                <w:color w:val="000000"/>
                <w:spacing w:val="0"/>
                <w:w w:val="100"/>
                <w:position w:val="0"/>
                <w:sz w:val="15"/>
                <w:szCs w:val="15"/>
              </w:rPr>
              <w:t>3.00%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615,044.12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448,739.88</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城市建设维护税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应交增值税、营业税的7.00%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223,901.24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70,066.69</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企业应纳税所得额的7.5%、27.00%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466,494.87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1,376,303.47</w:t>
            </w:r>
          </w:p>
        </w:tc>
      </w:tr>
      <w:tr>
        <w:trPr>
          <w:trHeight w:val="3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超额累进税制</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124,313.51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75,095.18</w:t>
            </w: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651.00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34,647.08</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出口退税</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-96,638.48</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both"/>
              <w:rPr>
                <w:sz w:val="20"/>
                <w:szCs w:val="20"/>
              </w:rPr>
            </w:pPr>
            <w:r>
              <w:rPr>
                <w:b/>
                <w:bCs/>
                <w:color w:val="000000"/>
                <w:spacing w:val="0"/>
                <w:w w:val="100"/>
                <w:position w:val="0"/>
                <w:sz w:val="20"/>
                <w:szCs w:val="20"/>
              </w:rPr>
              <w:t>-1,959,326.76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both"/>
              <w:rPr>
                <w:sz w:val="20"/>
                <w:szCs w:val="20"/>
              </w:rPr>
            </w:pPr>
            <w:r>
              <w:rPr>
                <w:b/>
                <w:bCs/>
                <w:color w:val="000000"/>
                <w:spacing w:val="0"/>
                <w:w w:val="100"/>
                <w:position w:val="0"/>
                <w:sz w:val="20"/>
                <w:szCs w:val="20"/>
              </w:rPr>
              <w:t>1,459,301.49</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16、其他应交款</w:t>
      </w:r>
    </w:p>
    <w:tbl>
      <w:tblPr>
        <w:tblOverlap w:val="never"/>
        <w:jc w:val="left"/>
        <w:tblLayout w:type="fixed"/>
      </w:tblPr>
      <w:tblGrid>
        <w:gridCol w:w="1618"/>
        <w:gridCol w:w="3922"/>
        <w:gridCol w:w="1642"/>
        <w:gridCol w:w="1651"/>
      </w:tblGrid>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税种</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法定税率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2005.12.31</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应交增值税、营业税的3.00%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40,576.46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30,028.58</w:t>
            </w:r>
          </w:p>
        </w:tc>
      </w:tr>
    </w:tbl>
    <w:p>
      <w:pPr>
        <w:spacing w:lineRule="exact" w:line="1"/>
        <w:rPr>
          <w:sz w:val="2"/>
          <w:szCs w:val="2"/>
        </w:rPr>
      </w:pPr>
      <w:r>
        <w:br w:type="page"/>
      </w:r>
    </w:p>
    <w:tbl>
      <w:tblPr>
        <w:tblOverlap w:val="never"/>
        <w:jc w:val="center"/>
        <w:tblLayout w:type="fixed"/>
      </w:tblPr>
      <w:tblGrid>
        <w:gridCol w:w="1618"/>
        <w:gridCol w:w="3922"/>
        <w:gridCol w:w="1642"/>
        <w:gridCol w:w="1651"/>
      </w:tblGrid>
      <w:tr>
        <w:trPr>
          <w:trHeight w:val="389"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堤围费</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应交增值税、营业税的0.13%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1,854.08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2,609.10</w:t>
            </w:r>
          </w:p>
        </w:tc>
      </w:tr>
      <w:tr>
        <w:trPr>
          <w:trHeight w:val="40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42,430.54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32,637.68</w:t>
            </w:r>
          </w:p>
        </w:tc>
      </w:tr>
    </w:tbl>
    <w:p>
      <w:pPr>
        <w:widowControl w:val="0"/>
        <w:spacing w:after="219" w:line="1" w:lineRule="exact"/>
      </w:pPr>
    </w:p>
    <w:p>
      <w:pPr>
        <w:pStyle w:val="Style63"/>
        <w:keepNext w:val="0"/>
        <w:keepLines w:val="0"/>
        <w:widowControl w:val="0"/>
        <w:shd w:val="clear" w:color="auto" w:fill="auto"/>
        <w:bidi w:val="0"/>
        <w:spacing w:before="0" w:after="220" w:line="240" w:lineRule="auto"/>
        <w:ind w:left="0" w:right="0" w:firstLine="400"/>
        <w:jc w:val="left"/>
      </w:pPr>
      <w:bookmarkStart w:id="367" w:name="bookmark367"/>
      <w:r>
        <w:rPr>
          <w:b/>
          <w:bCs/>
          <w:color w:val="000000"/>
          <w:spacing w:val="0"/>
          <w:w w:val="100"/>
          <w:position w:val="0"/>
        </w:rPr>
        <w:t>1</w:t>
      </w:r>
      <w:bookmarkEnd w:id="367"/>
      <w:r>
        <w:rPr>
          <w:b/>
          <w:bCs/>
          <w:color w:val="000000"/>
          <w:spacing w:val="0"/>
          <w:w w:val="100"/>
          <w:position w:val="0"/>
        </w:rPr>
        <w:t>7、其他应付款</w:t>
      </w:r>
    </w:p>
    <w:p>
      <w:pPr>
        <w:pStyle w:val="Style63"/>
        <w:keepNext w:val="0"/>
        <w:keepLines w:val="0"/>
        <w:widowControl w:val="0"/>
        <w:shd w:val="clear" w:color="auto" w:fill="auto"/>
        <w:bidi w:val="0"/>
        <w:spacing w:before="0" w:after="60" w:line="240" w:lineRule="auto"/>
        <w:ind w:left="0" w:right="0" w:firstLine="400"/>
        <w:jc w:val="left"/>
      </w:pPr>
      <w:bookmarkStart w:id="368" w:name="bookmark368"/>
      <w:r>
        <w:rPr>
          <w:color w:val="000000"/>
          <w:spacing w:val="0"/>
          <w:w w:val="100"/>
          <w:position w:val="0"/>
        </w:rPr>
        <w:t>（</w:t>
      </w:r>
      <w:bookmarkEnd w:id="368"/>
      <w:r>
        <w:rPr>
          <w:color w:val="000000"/>
          <w:spacing w:val="0"/>
          <w:w w:val="100"/>
          <w:position w:val="0"/>
        </w:rPr>
        <w:t>1）帐龄分析如下:</w:t>
      </w:r>
    </w:p>
    <w:tbl>
      <w:tblPr>
        <w:tblOverlap w:val="never"/>
        <w:jc w:val="center"/>
        <w:tblLayout w:type="fixed"/>
      </w:tblPr>
      <w:tblGrid>
        <w:gridCol w:w="1848"/>
        <w:gridCol w:w="1642"/>
        <w:gridCol w:w="1022"/>
        <w:gridCol w:w="1642"/>
        <w:gridCol w:w="1037"/>
      </w:tblGrid>
      <w:tr>
        <w:trPr>
          <w:trHeight w:val="312" w:hRule="exact"/>
        </w:trPr>
        <w:tc>
          <w:tcPr>
            <w:vMerge w:val="restart"/>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88" w:lineRule="exact"/>
              <w:ind w:left="0" w:right="0" w:firstLine="0"/>
              <w:jc w:val="center"/>
              <w:rPr>
                <w:sz w:val="20"/>
                <w:szCs w:val="20"/>
              </w:rPr>
            </w:pPr>
            <w:r>
              <w:rPr>
                <w:b/>
                <w:bCs/>
                <w:color w:val="000000"/>
                <w:spacing w:val="0"/>
                <w:w w:val="100"/>
                <w:position w:val="0"/>
                <w:sz w:val="20"/>
                <w:szCs w:val="20"/>
              </w:rPr>
              <w:t>帐龄 分析</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29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200" w:firstLine="0"/>
              <w:jc w:val="right"/>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220" w:firstLine="0"/>
              <w:jc w:val="right"/>
              <w:rPr>
                <w:sz w:val="20"/>
                <w:szCs w:val="20"/>
              </w:rPr>
            </w:pPr>
            <w:r>
              <w:rPr>
                <w:b/>
                <w:bCs/>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2,089,065.85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83.45%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1,043,103.53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98.66%</w:t>
            </w:r>
          </w:p>
        </w:tc>
      </w:tr>
      <w:tr>
        <w:trPr>
          <w:trHeight w:val="269"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一年至二年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414,216.20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16.55%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14,203.60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w:t>
            </w:r>
          </w:p>
        </w:tc>
      </w:tr>
      <w:tr>
        <w:trPr>
          <w:trHeight w:val="27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二年至三年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三年以上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00"/>
              <w:jc w:val="both"/>
              <w:rPr>
                <w:sz w:val="20"/>
                <w:szCs w:val="20"/>
              </w:rPr>
            </w:pPr>
            <w:r>
              <w:rPr>
                <w:b/>
                <w:bCs/>
                <w:color w:val="000000"/>
                <w:spacing w:val="0"/>
                <w:w w:val="100"/>
                <w:position w:val="0"/>
                <w:sz w:val="20"/>
                <w:szCs w:val="20"/>
              </w:rPr>
              <w:t xml:space="preserve">2, 503, </w:t>
            </w:r>
            <w:r>
              <w:rPr>
                <w:b/>
                <w:bCs/>
                <w:color w:val="000000"/>
                <w:spacing w:val="0"/>
                <w:w w:val="100"/>
                <w:position w:val="0"/>
                <w:sz w:val="20"/>
                <w:szCs w:val="20"/>
              </w:rPr>
              <w:t xml:space="preserve">282. </w:t>
            </w:r>
            <w:r>
              <w:rPr>
                <w:b/>
                <w:bCs/>
                <w:color w:val="000000"/>
                <w:spacing w:val="0"/>
                <w:w w:val="100"/>
                <w:position w:val="0"/>
                <w:sz w:val="20"/>
                <w:szCs w:val="20"/>
              </w:rPr>
              <w:t>05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320"/>
              <w:jc w:val="both"/>
              <w:rPr>
                <w:sz w:val="20"/>
                <w:szCs w:val="20"/>
              </w:rPr>
            </w:pPr>
            <w:r>
              <w:rPr>
                <w:b/>
                <w:bCs/>
                <w:color w:val="000000"/>
                <w:spacing w:val="0"/>
                <w:w w:val="100"/>
                <w:position w:val="0"/>
                <w:sz w:val="20"/>
                <w:szCs w:val="20"/>
              </w:rPr>
              <w:t>1,057,307.13</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100.00%</w:t>
            </w:r>
          </w:p>
        </w:tc>
      </w:tr>
    </w:tbl>
    <w:p>
      <w:pPr>
        <w:pStyle w:val="Style63"/>
        <w:keepNext w:val="0"/>
        <w:keepLines w:val="0"/>
        <w:widowControl w:val="0"/>
        <w:shd w:val="clear" w:color="auto" w:fill="auto"/>
        <w:tabs>
          <w:tab w:pos="1016" w:val="left"/>
        </w:tabs>
        <w:bidi w:val="0"/>
        <w:spacing w:before="0" w:after="0" w:line="341" w:lineRule="exact"/>
        <w:ind w:left="0" w:right="0"/>
        <w:jc w:val="left"/>
      </w:pPr>
      <w:bookmarkStart w:id="369" w:name="bookmark369"/>
      <w:r>
        <w:rPr>
          <w:color w:val="000000"/>
          <w:spacing w:val="0"/>
          <w:w w:val="100"/>
          <w:position w:val="0"/>
        </w:rPr>
        <w:t>（</w:t>
      </w:r>
      <w:bookmarkEnd w:id="369"/>
      <w:r>
        <w:rPr>
          <w:color w:val="000000"/>
          <w:spacing w:val="0"/>
          <w:w w:val="100"/>
          <w:position w:val="0"/>
        </w:rPr>
        <w:t>2）</w:t>
        <w:tab/>
        <w:t>其他应付款年末余额中，无应付持有本公司5.00%（含5.00%）以上股份的股东单位的往来款 项。</w:t>
      </w:r>
    </w:p>
    <w:p>
      <w:pPr>
        <w:pStyle w:val="Style63"/>
        <w:keepNext w:val="0"/>
        <w:keepLines w:val="0"/>
        <w:widowControl w:val="0"/>
        <w:shd w:val="clear" w:color="auto" w:fill="auto"/>
        <w:tabs>
          <w:tab w:pos="908" w:val="left"/>
        </w:tabs>
        <w:bidi w:val="0"/>
        <w:spacing w:before="0" w:after="120" w:line="341" w:lineRule="exact"/>
        <w:ind w:left="0" w:right="0"/>
        <w:jc w:val="left"/>
      </w:pPr>
      <w:bookmarkStart w:id="370" w:name="bookmark370"/>
      <w:r>
        <w:rPr>
          <w:color w:val="000000"/>
          <w:spacing w:val="0"/>
          <w:w w:val="100"/>
          <w:position w:val="0"/>
        </w:rPr>
        <w:t>（</w:t>
      </w:r>
      <w:bookmarkEnd w:id="370"/>
      <w:r>
        <w:rPr>
          <w:color w:val="000000"/>
          <w:spacing w:val="0"/>
          <w:w w:val="100"/>
          <w:position w:val="0"/>
        </w:rPr>
        <w:t>3）</w:t>
        <w:tab/>
        <w:t>其他应付款年末余额中，前五名欠款户的金额合计及占其他应付款总额的比例如下：</w:t>
      </w:r>
    </w:p>
    <w:tbl>
      <w:tblPr>
        <w:tblOverlap w:val="never"/>
        <w:jc w:val="center"/>
        <w:tblLayout w:type="fixed"/>
      </w:tblPr>
      <w:tblGrid>
        <w:gridCol w:w="1459"/>
        <w:gridCol w:w="1944"/>
        <w:gridCol w:w="1944"/>
        <w:gridCol w:w="1824"/>
      </w:tblGrid>
      <w:tr>
        <w:trPr>
          <w:trHeight w:val="35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60"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1,187,847.33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47.45%</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805,892.75</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76.22%</w:t>
            </w:r>
          </w:p>
        </w:tc>
      </w:tr>
    </w:tbl>
    <w:p>
      <w:pPr>
        <w:widowControl w:val="0"/>
        <w:spacing w:after="359" w:line="1" w:lineRule="exact"/>
      </w:pPr>
    </w:p>
    <w:p>
      <w:pPr>
        <w:pStyle w:val="Style63"/>
        <w:keepNext w:val="0"/>
        <w:keepLines w:val="0"/>
        <w:widowControl w:val="0"/>
        <w:shd w:val="clear" w:color="auto" w:fill="auto"/>
        <w:bidi w:val="0"/>
        <w:spacing w:before="0" w:after="120" w:line="240" w:lineRule="auto"/>
        <w:ind w:left="0" w:right="0" w:firstLine="400"/>
        <w:jc w:val="left"/>
      </w:pPr>
      <w:bookmarkStart w:id="371" w:name="bookmark371"/>
      <w:r>
        <w:rPr>
          <w:b/>
          <w:bCs/>
          <w:color w:val="000000"/>
          <w:spacing w:val="0"/>
          <w:w w:val="100"/>
          <w:position w:val="0"/>
        </w:rPr>
        <w:t>1</w:t>
      </w:r>
      <w:bookmarkEnd w:id="371"/>
      <w:r>
        <w:rPr>
          <w:b/>
          <w:bCs/>
          <w:color w:val="000000"/>
          <w:spacing w:val="0"/>
          <w:w w:val="100"/>
          <w:position w:val="0"/>
        </w:rPr>
        <w:t>8、预提费用</w:t>
      </w:r>
    </w:p>
    <w:tbl>
      <w:tblPr>
        <w:tblOverlap w:val="never"/>
        <w:jc w:val="center"/>
        <w:tblLayout w:type="fixed"/>
      </w:tblPr>
      <w:tblGrid>
        <w:gridCol w:w="1440"/>
        <w:gridCol w:w="1435"/>
        <w:gridCol w:w="1435"/>
        <w:gridCol w:w="1435"/>
        <w:gridCol w:w="1445"/>
      </w:tblGrid>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本年预提</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本年转销</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2006.12.31</w:t>
            </w:r>
          </w:p>
        </w:tc>
      </w:tr>
      <w:tr>
        <w:trPr>
          <w:trHeight w:val="293"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240,348.16</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7,500.00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232,826.40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15,021.76</w:t>
            </w:r>
          </w:p>
        </w:tc>
      </w:tr>
      <w:tr>
        <w:trPr>
          <w:trHeight w:val="317"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240,348.16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7,500.00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232,826.40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15,021.76</w:t>
            </w:r>
          </w:p>
        </w:tc>
      </w:tr>
    </w:tbl>
    <w:p>
      <w:pPr>
        <w:widowControl w:val="0"/>
        <w:spacing w:after="359" w:line="1" w:lineRule="exact"/>
      </w:pPr>
    </w:p>
    <w:p>
      <w:pPr>
        <w:pStyle w:val="Style63"/>
        <w:keepNext w:val="0"/>
        <w:keepLines w:val="0"/>
        <w:widowControl w:val="0"/>
        <w:shd w:val="clear" w:color="auto" w:fill="auto"/>
        <w:bidi w:val="0"/>
        <w:spacing w:before="0" w:after="120" w:line="240" w:lineRule="auto"/>
        <w:ind w:left="0" w:right="0" w:firstLine="400"/>
        <w:jc w:val="left"/>
      </w:pPr>
      <w:bookmarkStart w:id="372" w:name="bookmark372"/>
      <w:r>
        <w:rPr>
          <w:b/>
          <w:bCs/>
          <w:color w:val="000000"/>
          <w:spacing w:val="0"/>
          <w:w w:val="100"/>
          <w:position w:val="0"/>
        </w:rPr>
        <w:t>1</w:t>
      </w:r>
      <w:bookmarkEnd w:id="372"/>
      <w:r>
        <w:rPr>
          <w:b/>
          <w:bCs/>
          <w:color w:val="000000"/>
          <w:spacing w:val="0"/>
          <w:w w:val="100"/>
          <w:position w:val="0"/>
        </w:rPr>
        <w:t>9、专项应付款</w:t>
      </w:r>
    </w:p>
    <w:tbl>
      <w:tblPr>
        <w:tblOverlap w:val="never"/>
        <w:jc w:val="center"/>
        <w:tblLayout w:type="fixed"/>
      </w:tblPr>
      <w:tblGrid>
        <w:gridCol w:w="2875"/>
        <w:gridCol w:w="2150"/>
        <w:gridCol w:w="2165"/>
      </w:tblGrid>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57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工业发展资金</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出口产品研究开发基金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500,000.00</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1,000,000.00</w:t>
            </w:r>
          </w:p>
        </w:tc>
      </w:tr>
      <w:tr>
        <w:trPr>
          <w:trHeight w:val="322"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40"/>
              <w:jc w:val="left"/>
              <w:rPr>
                <w:sz w:val="20"/>
                <w:szCs w:val="20"/>
              </w:rPr>
            </w:pPr>
            <w:r>
              <w:rPr>
                <w:b/>
                <w:bCs/>
                <w:color w:val="000000"/>
                <w:spacing w:val="0"/>
                <w:w w:val="100"/>
                <w:position w:val="0"/>
                <w:sz w:val="20"/>
                <w:szCs w:val="20"/>
              </w:rPr>
              <w:t>1,000,000.00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1,500,000.00</w:t>
            </w:r>
          </w:p>
        </w:tc>
      </w:tr>
    </w:tbl>
    <w:p>
      <w:pPr>
        <w:widowControl w:val="0"/>
        <w:spacing w:after="35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20、股本（单位：股）</w:t>
      </w:r>
    </w:p>
    <w:tbl>
      <w:tblPr>
        <w:tblOverlap w:val="never"/>
        <w:jc w:val="center"/>
        <w:tblLayout w:type="fixed"/>
      </w:tblPr>
      <w:tblGrid>
        <w:gridCol w:w="2237"/>
        <w:gridCol w:w="1051"/>
        <w:gridCol w:w="1022"/>
        <w:gridCol w:w="413"/>
        <w:gridCol w:w="821"/>
        <w:gridCol w:w="614"/>
        <w:gridCol w:w="821"/>
        <w:gridCol w:w="1022"/>
        <w:gridCol w:w="888"/>
      </w:tblGrid>
      <w:tr>
        <w:trPr>
          <w:trHeight w:val="35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gridSpan w:val="6"/>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本次变动增减（+,—）</w:t>
            </w:r>
          </w:p>
        </w:tc>
        <w:tc>
          <w:tcPr>
            <w:vMerge w:val="restart"/>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64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发行新股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配股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送股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140" w:line="240" w:lineRule="auto"/>
              <w:ind w:left="0" w:right="0" w:firstLine="0"/>
              <w:jc w:val="center"/>
              <w:rPr>
                <w:sz w:val="15"/>
                <w:szCs w:val="15"/>
              </w:rPr>
            </w:pPr>
            <w:r>
              <w:rPr>
                <w:b/>
                <w:bCs/>
                <w:color w:val="000000"/>
                <w:spacing w:val="0"/>
                <w:w w:val="100"/>
                <w:position w:val="0"/>
                <w:sz w:val="15"/>
                <w:szCs w:val="15"/>
              </w:rPr>
              <w:t>公积金</w:t>
            </w:r>
          </w:p>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转股</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5"/>
                <w:szCs w:val="15"/>
              </w:rPr>
            </w:pPr>
            <w:r>
              <w:rPr>
                <w:b/>
                <w:bCs/>
                <w:color w:val="000000"/>
                <w:spacing w:val="0"/>
                <w:w w:val="100"/>
                <w:position w:val="0"/>
                <w:sz w:val="15"/>
                <w:szCs w:val="15"/>
              </w:rPr>
              <w:t>其他</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60"/>
              <w:jc w:val="left"/>
              <w:rPr>
                <w:sz w:val="15"/>
                <w:szCs w:val="15"/>
              </w:rPr>
            </w:pPr>
            <w:r>
              <w:rPr>
                <w:b/>
                <w:bCs/>
                <w:color w:val="000000"/>
                <w:spacing w:val="0"/>
                <w:w w:val="100"/>
                <w:position w:val="0"/>
                <w:sz w:val="15"/>
                <w:szCs w:val="15"/>
              </w:rPr>
              <w:t>小计</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1.发起人股份</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58,760,625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5,876,062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5,876,062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64,636,687</w:t>
            </w: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其中：国家拥有股份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境内法人持有股份</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40,179,562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4,017,956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4,017,956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44,197,518</w:t>
            </w: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外资法人持有股份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其他</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18,581,063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1,858,106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1,858,106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20,439,169</w:t>
            </w:r>
          </w:p>
        </w:tc>
      </w:tr>
      <w:tr>
        <w:trPr>
          <w:trHeight w:val="31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2.募集法人股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3.内部职工股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37"/>
        <w:gridCol w:w="1051"/>
        <w:gridCol w:w="1022"/>
        <w:gridCol w:w="413"/>
        <w:gridCol w:w="821"/>
        <w:gridCol w:w="614"/>
        <w:gridCol w:w="821"/>
        <w:gridCol w:w="1022"/>
        <w:gridCol w:w="888"/>
      </w:tblGrid>
      <w:tr>
        <w:trPr>
          <w:trHeight w:val="38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4.优先股或其他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有限售条件股份合计</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58,760,625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5,876,062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5,881,862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64,642,487</w:t>
            </w: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1.境内上市的人民币普通股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21,594,200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21,594,200</w:t>
            </w:r>
          </w:p>
        </w:tc>
      </w:tr>
      <w:tr>
        <w:trPr>
          <w:trHeight w:val="31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无限售条件股份合计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21,600,000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21,605,800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21,605,800</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三、股份总数</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58,760,625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21,600,000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5,876,062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27,476,062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86,236,687</w:t>
            </w:r>
          </w:p>
        </w:tc>
      </w:tr>
    </w:tbl>
    <w:p>
      <w:pPr>
        <w:pStyle w:val="Style63"/>
        <w:keepNext w:val="0"/>
        <w:keepLines w:val="0"/>
        <w:widowControl w:val="0"/>
        <w:shd w:val="clear" w:color="auto" w:fill="auto"/>
        <w:bidi w:val="0"/>
        <w:spacing w:before="0" w:after="60" w:line="371" w:lineRule="exact"/>
        <w:ind w:left="0" w:right="0"/>
        <w:jc w:val="both"/>
      </w:pPr>
      <w:r>
        <w:rPr>
          <w:color w:val="000000"/>
          <w:spacing w:val="0"/>
          <w:w w:val="100"/>
          <w:position w:val="0"/>
        </w:rPr>
        <w:t>公司股本本年度增加</w:t>
      </w:r>
      <w:r>
        <w:rPr>
          <w:color w:val="000000"/>
          <w:spacing w:val="0"/>
          <w:w w:val="100"/>
          <w:position w:val="0"/>
        </w:rPr>
        <w:t>27,476,062.00</w:t>
      </w:r>
      <w:r>
        <w:rPr>
          <w:color w:val="000000"/>
          <w:spacing w:val="0"/>
          <w:w w:val="100"/>
          <w:position w:val="0"/>
        </w:rPr>
        <w:t>元，其中：根据公司2005年度股东大会决议的规定，以2005 年12月31日公司的股本总额</w:t>
      </w:r>
      <w:r>
        <w:rPr>
          <w:color w:val="000000"/>
          <w:spacing w:val="0"/>
          <w:w w:val="100"/>
          <w:position w:val="0"/>
        </w:rPr>
        <w:t>58,760,625.00</w:t>
      </w:r>
      <w:r>
        <w:rPr>
          <w:color w:val="000000"/>
          <w:spacing w:val="0"/>
          <w:w w:val="100"/>
          <w:position w:val="0"/>
        </w:rPr>
        <w:t xml:space="preserve">元为基数，按10比1的比例向全体股东派送红股增加 </w:t>
      </w:r>
      <w:r>
        <w:rPr>
          <w:color w:val="000000"/>
          <w:spacing w:val="0"/>
          <w:w w:val="100"/>
          <w:position w:val="0"/>
        </w:rPr>
        <w:t>5,876,062.00</w:t>
      </w:r>
      <w:r>
        <w:rPr>
          <w:color w:val="000000"/>
          <w:spacing w:val="0"/>
          <w:w w:val="100"/>
          <w:position w:val="0"/>
        </w:rPr>
        <w:t>元；根据中国证券监督管理委员会于2006年7月25日下发的《关于核准北京东华合创数 码科技股份有限公司首次公开发行股票的通知》（文号为“证监发行字［2006］55号”）的规定，公司于 2006年8月16日向境内投资者首次公开发行21,600,000人民币普通股</w:t>
      </w:r>
      <w:r>
        <w:rPr>
          <w:color w:val="000000"/>
          <w:spacing w:val="0"/>
          <w:w w:val="100"/>
          <w:position w:val="0"/>
        </w:rPr>
        <w:t>［A</w:t>
      </w:r>
      <w:r>
        <w:rPr>
          <w:color w:val="000000"/>
          <w:spacing w:val="0"/>
          <w:w w:val="100"/>
          <w:position w:val="0"/>
        </w:rPr>
        <w:t>股］股票（发行价格为</w:t>
      </w:r>
      <w:r>
        <w:rPr>
          <w:color w:val="000000"/>
          <w:spacing w:val="0"/>
          <w:w w:val="100"/>
          <w:position w:val="0"/>
        </w:rPr>
        <w:t xml:space="preserve">14.50 </w:t>
      </w:r>
      <w:r>
        <w:rPr>
          <w:color w:val="000000"/>
          <w:spacing w:val="0"/>
          <w:w w:val="100"/>
          <w:position w:val="0"/>
        </w:rPr>
        <w:t>元/股）。</w:t>
      </w:r>
    </w:p>
    <w:p>
      <w:pPr>
        <w:pStyle w:val="Style63"/>
        <w:keepNext w:val="0"/>
        <w:keepLines w:val="0"/>
        <w:widowControl w:val="0"/>
        <w:shd w:val="clear" w:color="auto" w:fill="auto"/>
        <w:bidi w:val="0"/>
        <w:spacing w:before="0" w:after="360" w:line="350" w:lineRule="exact"/>
        <w:ind w:left="0" w:right="0"/>
        <w:jc w:val="both"/>
      </w:pPr>
      <w:r>
        <w:rPr>
          <w:color w:val="000000"/>
          <w:spacing w:val="0"/>
          <w:w w:val="100"/>
          <w:position w:val="0"/>
        </w:rPr>
        <w:t>公司股本的增加事项业经北京兴华会计师事务所有限责任公司于2006年8月16日出具的《验资报 告》</w:t>
      </w:r>
      <w:r>
        <w:rPr>
          <w:color w:val="000000"/>
          <w:spacing w:val="0"/>
          <w:w w:val="100"/>
          <w:position w:val="0"/>
        </w:rPr>
        <w:t>（“［2006］</w:t>
      </w:r>
      <w:r>
        <w:rPr>
          <w:color w:val="000000"/>
          <w:spacing w:val="0"/>
          <w:w w:val="100"/>
          <w:position w:val="0"/>
        </w:rPr>
        <w:t>京会兴验字第</w:t>
      </w:r>
      <w:r>
        <w:rPr>
          <w:color w:val="000000"/>
          <w:spacing w:val="0"/>
          <w:w w:val="100"/>
          <w:position w:val="0"/>
        </w:rPr>
        <w:t>1-32</w:t>
      </w:r>
      <w:r>
        <w:rPr>
          <w:color w:val="000000"/>
          <w:spacing w:val="0"/>
          <w:w w:val="100"/>
          <w:position w:val="0"/>
        </w:rPr>
        <w:t>号”）验证确认。</w:t>
      </w:r>
    </w:p>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21、资本公积</w:t>
      </w:r>
    </w:p>
    <w:tbl>
      <w:tblPr>
        <w:tblOverlap w:val="never"/>
        <w:jc w:val="center"/>
        <w:tblLayout w:type="fixed"/>
      </w:tblPr>
      <w:tblGrid>
        <w:gridCol w:w="2261"/>
        <w:gridCol w:w="1642"/>
        <w:gridCol w:w="1637"/>
        <w:gridCol w:w="1642"/>
        <w:gridCol w:w="1651"/>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20"/>
                <w:szCs w:val="20"/>
              </w:rPr>
            </w:pPr>
            <w:r>
              <w:rPr>
                <w:b/>
                <w:bCs/>
                <w:color w:val="000000"/>
                <w:spacing w:val="0"/>
                <w:w w:val="100"/>
                <w:position w:val="0"/>
                <w:sz w:val="20"/>
                <w:szCs w:val="20"/>
              </w:rPr>
              <w:t>2006.12.31</w:t>
            </w:r>
          </w:p>
        </w:tc>
      </w:tr>
      <w:tr>
        <w:trPr>
          <w:trHeight w:val="6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资本溢价 其他资本公积</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1,220,000.00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274,856,024.56</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274,856,024.56</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1,720,000.00</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1,220,000.00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275,356,024.56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80" w:right="0" w:firstLine="0"/>
              <w:jc w:val="left"/>
              <w:rPr>
                <w:sz w:val="20"/>
                <w:szCs w:val="20"/>
              </w:rPr>
            </w:pPr>
            <w:r>
              <w:rPr>
                <w:b/>
                <w:bCs/>
                <w:color w:val="000000"/>
                <w:spacing w:val="0"/>
                <w:w w:val="100"/>
                <w:position w:val="0"/>
                <w:sz w:val="20"/>
                <w:szCs w:val="20"/>
              </w:rPr>
              <w:t>0.00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276,576,024.56</w:t>
            </w:r>
          </w:p>
        </w:tc>
      </w:tr>
    </w:tbl>
    <w:p>
      <w:pPr>
        <w:pStyle w:val="Style31"/>
        <w:keepNext w:val="0"/>
        <w:keepLines w:val="0"/>
        <w:widowControl w:val="0"/>
        <w:shd w:val="clear" w:color="auto" w:fill="auto"/>
        <w:bidi w:val="0"/>
        <w:spacing w:before="0" w:after="0" w:line="240" w:lineRule="auto"/>
        <w:ind w:left="413" w:right="0" w:firstLine="0"/>
        <w:jc w:val="left"/>
        <w:rPr>
          <w:sz w:val="20"/>
          <w:szCs w:val="20"/>
        </w:rPr>
      </w:pPr>
      <w:r>
        <w:rPr>
          <w:b w:val="0"/>
          <w:bCs w:val="0"/>
          <w:color w:val="000000"/>
          <w:spacing w:val="0"/>
          <w:w w:val="100"/>
          <w:position w:val="0"/>
          <w:sz w:val="20"/>
          <w:szCs w:val="20"/>
        </w:rPr>
        <w:t>资本公积本年度增加</w:t>
      </w:r>
      <w:r>
        <w:rPr>
          <w:b w:val="0"/>
          <w:bCs w:val="0"/>
          <w:color w:val="000000"/>
          <w:spacing w:val="0"/>
          <w:w w:val="100"/>
          <w:position w:val="0"/>
          <w:sz w:val="20"/>
          <w:szCs w:val="20"/>
        </w:rPr>
        <w:t>275,356,024.56</w:t>
      </w:r>
      <w:r>
        <w:rPr>
          <w:b w:val="0"/>
          <w:bCs w:val="0"/>
          <w:color w:val="000000"/>
          <w:spacing w:val="0"/>
          <w:w w:val="100"/>
          <w:position w:val="0"/>
          <w:sz w:val="20"/>
          <w:szCs w:val="20"/>
        </w:rPr>
        <w:t>元，增加的原因如下:</w:t>
      </w:r>
    </w:p>
    <w:p>
      <w:pPr>
        <w:pStyle w:val="Style63"/>
        <w:keepNext w:val="0"/>
        <w:keepLines w:val="0"/>
        <w:widowControl w:val="0"/>
        <w:shd w:val="clear" w:color="auto" w:fill="auto"/>
        <w:tabs>
          <w:tab w:pos="956" w:val="left"/>
        </w:tabs>
        <w:bidi w:val="0"/>
        <w:spacing w:before="0" w:after="0" w:line="368" w:lineRule="exact"/>
        <w:ind w:left="0" w:right="0"/>
        <w:jc w:val="both"/>
      </w:pPr>
      <w:bookmarkStart w:id="373" w:name="bookmark373"/>
      <w:r>
        <w:rPr>
          <w:color w:val="000000"/>
          <w:spacing w:val="0"/>
          <w:w w:val="100"/>
          <w:position w:val="0"/>
        </w:rPr>
        <w:t>（</w:t>
      </w:r>
      <w:bookmarkEnd w:id="373"/>
      <w:r>
        <w:rPr>
          <w:color w:val="000000"/>
          <w:spacing w:val="0"/>
          <w:w w:val="100"/>
          <w:position w:val="0"/>
        </w:rPr>
        <w:t>1）</w:t>
        <w:tab/>
        <w:t>根据中国证券监督管理委员会于2006年7月25日下发的《关于核准北京东华合创数码科技 股份有限公司首次公开发行股票的通知》（文号为“证监发行字［2006］55号”）的规定，公司于2006年 8月16日前完成了向境内投资者首次公开发行21,600,000人民币普通股</w:t>
      </w:r>
      <w:r>
        <w:rPr>
          <w:color w:val="000000"/>
          <w:spacing w:val="0"/>
          <w:w w:val="100"/>
          <w:position w:val="0"/>
        </w:rPr>
        <w:t>［A</w:t>
      </w:r>
      <w:r>
        <w:rPr>
          <w:color w:val="000000"/>
          <w:spacing w:val="0"/>
          <w:w w:val="100"/>
          <w:position w:val="0"/>
        </w:rPr>
        <w:t>股］股票的工作（发行价格 为</w:t>
      </w:r>
      <w:r>
        <w:rPr>
          <w:color w:val="000000"/>
          <w:spacing w:val="0"/>
          <w:w w:val="100"/>
          <w:position w:val="0"/>
        </w:rPr>
        <w:t>14.5</w:t>
      </w:r>
      <w:r>
        <w:rPr>
          <w:color w:val="000000"/>
          <w:spacing w:val="0"/>
          <w:w w:val="100"/>
          <w:position w:val="0"/>
        </w:rPr>
        <w:t>0元/股）。公司通过发行人民币普通股</w:t>
      </w:r>
      <w:r>
        <w:rPr>
          <w:color w:val="000000"/>
          <w:spacing w:val="0"/>
          <w:w w:val="100"/>
          <w:position w:val="0"/>
        </w:rPr>
        <w:t>［A</w:t>
      </w:r>
      <w:r>
        <w:rPr>
          <w:color w:val="000000"/>
          <w:spacing w:val="0"/>
          <w:w w:val="100"/>
          <w:position w:val="0"/>
        </w:rPr>
        <w:t>股］收到本次增加出资人民币300,570,000元（已扣除 证券承销费及保荐费余款），其中增加股本人民币21,600,000元，增加资本公积</w:t>
      </w:r>
      <w:r>
        <w:rPr>
          <w:color w:val="000000"/>
          <w:spacing w:val="0"/>
          <w:w w:val="100"/>
          <w:position w:val="0"/>
        </w:rPr>
        <w:t>274,856,024.56</w:t>
      </w:r>
      <w:r>
        <w:rPr>
          <w:color w:val="000000"/>
          <w:spacing w:val="0"/>
          <w:w w:val="100"/>
          <w:position w:val="0"/>
        </w:rPr>
        <w:t>元</w:t>
      </w:r>
    </w:p>
    <w:p>
      <w:pPr>
        <w:pStyle w:val="Style63"/>
        <w:keepNext w:val="0"/>
        <w:keepLines w:val="0"/>
        <w:widowControl w:val="0"/>
        <w:shd w:val="clear" w:color="auto" w:fill="auto"/>
        <w:tabs>
          <w:tab w:pos="919" w:val="left"/>
        </w:tabs>
        <w:bidi w:val="0"/>
        <w:spacing w:before="0" w:after="360" w:line="389" w:lineRule="exact"/>
        <w:ind w:left="0" w:right="0"/>
        <w:jc w:val="both"/>
      </w:pPr>
      <w:bookmarkStart w:id="374" w:name="bookmark374"/>
      <w:r>
        <w:rPr>
          <w:color w:val="000000"/>
          <w:spacing w:val="0"/>
          <w:w w:val="100"/>
          <w:position w:val="0"/>
        </w:rPr>
        <w:t>（</w:t>
      </w:r>
      <w:bookmarkEnd w:id="374"/>
      <w:r>
        <w:rPr>
          <w:color w:val="000000"/>
          <w:spacing w:val="0"/>
          <w:w w:val="100"/>
          <w:position w:val="0"/>
        </w:rPr>
        <w:t>2）</w:t>
        <w:tab/>
        <w:t xml:space="preserve">公司收到的北京市工业局拨入的“北京市工业发展资金拨款补助” </w:t>
      </w:r>
      <w:r>
        <w:rPr>
          <w:color w:val="000000"/>
          <w:spacing w:val="0"/>
          <w:w w:val="100"/>
          <w:position w:val="0"/>
        </w:rPr>
        <w:t>500,000.00</w:t>
      </w:r>
      <w:r>
        <w:rPr>
          <w:color w:val="000000"/>
          <w:spacing w:val="0"/>
          <w:w w:val="100"/>
          <w:position w:val="0"/>
        </w:rPr>
        <w:t>元，本年度项 目通过验收。</w:t>
      </w:r>
    </w:p>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22、盈余公积</w:t>
      </w:r>
    </w:p>
    <w:tbl>
      <w:tblPr>
        <w:tblOverlap w:val="never"/>
        <w:jc w:val="center"/>
        <w:tblLayout w:type="fixed"/>
      </w:tblPr>
      <w:tblGrid>
        <w:gridCol w:w="1411"/>
        <w:gridCol w:w="1872"/>
        <w:gridCol w:w="1435"/>
        <w:gridCol w:w="1334"/>
        <w:gridCol w:w="1334"/>
        <w:gridCol w:w="1445"/>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计提比例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rPr>
              <w:t>本年减少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r>
      <w:tr>
        <w:trPr>
          <w:trHeight w:val="61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法定盈余公积 法定公益金</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税后利润的10.00%</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税后利润的5.00%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180"/>
              <w:jc w:val="left"/>
              <w:rPr>
                <w:sz w:val="18"/>
                <w:szCs w:val="18"/>
              </w:rPr>
            </w:pPr>
            <w:r>
              <w:rPr>
                <w:color w:val="000000"/>
                <w:spacing w:val="0"/>
                <w:w w:val="100"/>
                <w:position w:val="0"/>
                <w:sz w:val="18"/>
                <w:szCs w:val="18"/>
              </w:rPr>
              <w:t>15,836,636.66</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7,918,318.32</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15,123,390.10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7,918,318.32</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30,960,026.76</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23,754,954.98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15,123,390.10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7.918,318.32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30,960,026.76</w:t>
            </w:r>
          </w:p>
        </w:tc>
      </w:tr>
    </w:tbl>
    <w:p>
      <w:pPr>
        <w:pStyle w:val="Style63"/>
        <w:keepNext w:val="0"/>
        <w:keepLines w:val="0"/>
        <w:widowControl w:val="0"/>
        <w:shd w:val="clear" w:color="auto" w:fill="auto"/>
        <w:bidi w:val="0"/>
        <w:spacing w:before="0" w:after="220" w:line="389" w:lineRule="exact"/>
        <w:ind w:left="0" w:right="0"/>
        <w:jc w:val="both"/>
      </w:pPr>
      <w:r>
        <w:rPr>
          <w:color w:val="000000"/>
          <w:spacing w:val="0"/>
          <w:w w:val="100"/>
          <w:position w:val="0"/>
        </w:rPr>
        <w:t>根据财政部财企［2006］67号文件规定，公司对2005年12月31日的公益金结余，转作盈余公积金 管理使用。</w:t>
      </w:r>
      <w:r>
        <w:br w:type="page"/>
      </w:r>
    </w:p>
    <w:p>
      <w:pPr>
        <w:pStyle w:val="Style63"/>
        <w:keepNext w:val="0"/>
        <w:keepLines w:val="0"/>
        <w:widowControl w:val="0"/>
        <w:shd w:val="clear" w:color="auto" w:fill="auto"/>
        <w:bidi w:val="0"/>
        <w:spacing w:before="0" w:after="100" w:line="240" w:lineRule="auto"/>
        <w:ind w:left="0" w:right="0"/>
        <w:jc w:val="left"/>
      </w:pPr>
      <w:bookmarkStart w:id="375" w:name="bookmark375"/>
      <w:r>
        <w:rPr>
          <w:b/>
          <w:bCs/>
          <w:color w:val="000000"/>
          <w:spacing w:val="0"/>
          <w:w w:val="100"/>
          <w:position w:val="0"/>
        </w:rPr>
        <w:t>2</w:t>
      </w:r>
      <w:bookmarkEnd w:id="375"/>
      <w:r>
        <w:rPr>
          <w:b/>
          <w:bCs/>
          <w:color w:val="000000"/>
          <w:spacing w:val="0"/>
          <w:w w:val="100"/>
          <w:position w:val="0"/>
        </w:rPr>
        <w:t>3、未分配利润</w:t>
      </w:r>
    </w:p>
    <w:tbl>
      <w:tblPr>
        <w:tblOverlap w:val="never"/>
        <w:jc w:val="center"/>
        <w:tblLayout w:type="fixed"/>
      </w:tblPr>
      <w:tblGrid>
        <w:gridCol w:w="2870"/>
        <w:gridCol w:w="2054"/>
        <w:gridCol w:w="2059"/>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本年度未分配利润变动情况</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2005年度</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期初未分配利润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rPr>
              <w:t>114,202,359.00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b/>
                <w:bCs/>
                <w:color w:val="000000"/>
                <w:spacing w:val="0"/>
                <w:w w:val="100"/>
                <w:position w:val="0"/>
                <w:sz w:val="20"/>
                <w:szCs w:val="20"/>
              </w:rPr>
              <w:t>75,466,140.11</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加：本期净利润</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72,047,119.77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58,140,504.92</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7,205,071.78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5,813,690.69</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提取法定公益金</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2,906,845.34</w:t>
            </w:r>
          </w:p>
        </w:tc>
      </w:tr>
      <w:tr>
        <w:trPr>
          <w:trHeight w:val="307"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提取任意盈余公积</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应付普通股股利</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5,876,062.50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5,341,875.00</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转作股本的普通股股利</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5,876,062.00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5,341,875.00</w:t>
            </w:r>
          </w:p>
        </w:tc>
      </w:tr>
      <w:tr>
        <w:trPr>
          <w:trHeight w:val="33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167,292,282.49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20"/>
              <w:jc w:val="both"/>
              <w:rPr>
                <w:sz w:val="20"/>
                <w:szCs w:val="20"/>
              </w:rPr>
            </w:pPr>
            <w:r>
              <w:rPr>
                <w:b/>
                <w:bCs/>
                <w:color w:val="000000"/>
                <w:spacing w:val="0"/>
                <w:w w:val="100"/>
                <w:position w:val="0"/>
                <w:sz w:val="20"/>
                <w:szCs w:val="20"/>
              </w:rPr>
              <w:t>114,202,359.00</w:t>
            </w:r>
          </w:p>
        </w:tc>
      </w:tr>
    </w:tbl>
    <w:p>
      <w:pPr>
        <w:widowControl w:val="0"/>
        <w:spacing w:after="239" w:line="1" w:lineRule="exact"/>
      </w:pPr>
    </w:p>
    <w:p>
      <w:pPr>
        <w:pStyle w:val="Style63"/>
        <w:keepNext w:val="0"/>
        <w:keepLines w:val="0"/>
        <w:widowControl w:val="0"/>
        <w:shd w:val="clear" w:color="auto" w:fill="auto"/>
        <w:bidi w:val="0"/>
        <w:spacing w:before="0" w:after="160" w:line="240" w:lineRule="auto"/>
        <w:ind w:left="0" w:right="0"/>
        <w:jc w:val="left"/>
      </w:pPr>
      <w:bookmarkStart w:id="376" w:name="bookmark376"/>
      <w:r>
        <w:rPr>
          <w:b/>
          <w:bCs/>
          <w:color w:val="000000"/>
          <w:spacing w:val="0"/>
          <w:w w:val="100"/>
          <w:position w:val="0"/>
        </w:rPr>
        <w:t>2</w:t>
      </w:r>
      <w:bookmarkEnd w:id="376"/>
      <w:r>
        <w:rPr>
          <w:b/>
          <w:bCs/>
          <w:color w:val="000000"/>
          <w:spacing w:val="0"/>
          <w:w w:val="100"/>
          <w:position w:val="0"/>
        </w:rPr>
        <w:t>4、拟分配现金股利</w:t>
      </w:r>
    </w:p>
    <w:tbl>
      <w:tblPr>
        <w:tblOverlap w:val="never"/>
        <w:jc w:val="right"/>
        <w:tblLayout w:type="fixed"/>
      </w:tblPr>
      <w:tblGrid>
        <w:gridCol w:w="2890"/>
        <w:gridCol w:w="2064"/>
        <w:gridCol w:w="2074"/>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拟分配现金股利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12,935,503.05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5,876,062.50</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left"/>
              <w:rPr>
                <w:sz w:val="20"/>
                <w:szCs w:val="20"/>
              </w:rPr>
            </w:pPr>
            <w:r>
              <w:rPr>
                <w:b/>
                <w:bCs/>
                <w:color w:val="000000"/>
                <w:spacing w:val="0"/>
                <w:w w:val="100"/>
                <w:position w:val="0"/>
                <w:sz w:val="20"/>
                <w:szCs w:val="20"/>
              </w:rPr>
              <w:t>12,935,503.05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left"/>
              <w:rPr>
                <w:sz w:val="20"/>
                <w:szCs w:val="20"/>
              </w:rPr>
            </w:pPr>
            <w:r>
              <w:rPr>
                <w:b/>
                <w:bCs/>
                <w:color w:val="000000"/>
                <w:spacing w:val="0"/>
                <w:w w:val="100"/>
                <w:position w:val="0"/>
                <w:sz w:val="20"/>
                <w:szCs w:val="20"/>
              </w:rPr>
              <w:t>5,876,062.50</w:t>
            </w:r>
          </w:p>
        </w:tc>
      </w:tr>
    </w:tbl>
    <w:p>
      <w:pPr>
        <w:pStyle w:val="Style63"/>
        <w:keepNext w:val="0"/>
        <w:keepLines w:val="0"/>
        <w:widowControl w:val="0"/>
        <w:shd w:val="clear" w:color="auto" w:fill="auto"/>
        <w:bidi w:val="0"/>
        <w:spacing w:before="0" w:after="240" w:line="343" w:lineRule="exact"/>
        <w:ind w:left="0" w:right="0"/>
        <w:jc w:val="both"/>
      </w:pPr>
      <w:r>
        <w:rPr>
          <w:color w:val="000000"/>
          <w:spacing w:val="0"/>
          <w:w w:val="100"/>
          <w:position w:val="0"/>
        </w:rPr>
        <w:t>根据公司董事会2006年度股利分配建议，公司拟以2006年12月31日的股份总额86, 236, 687股为基 数，按每10股向全体股东派发现金红利</w:t>
      </w:r>
      <w:r>
        <w:rPr>
          <w:color w:val="000000"/>
          <w:spacing w:val="0"/>
          <w:w w:val="100"/>
          <w:position w:val="0"/>
        </w:rPr>
        <w:t>1.50</w:t>
      </w:r>
      <w:r>
        <w:rPr>
          <w:color w:val="000000"/>
          <w:spacing w:val="0"/>
          <w:w w:val="100"/>
          <w:position w:val="0"/>
        </w:rPr>
        <w:t>元(含税)，预计将分配现金股利</w:t>
      </w:r>
      <w:r>
        <w:rPr>
          <w:color w:val="000000"/>
          <w:spacing w:val="0"/>
          <w:w w:val="100"/>
          <w:position w:val="0"/>
        </w:rPr>
        <w:t>12,935,503.05</w:t>
      </w:r>
      <w:r>
        <w:rPr>
          <w:color w:val="000000"/>
          <w:spacing w:val="0"/>
          <w:w w:val="100"/>
          <w:position w:val="0"/>
        </w:rPr>
        <w:t>元， 该股利分配预案尚需公司2006年度股东大会审议通过。</w:t>
      </w:r>
    </w:p>
    <w:p>
      <w:pPr>
        <w:pStyle w:val="Style63"/>
        <w:keepNext w:val="0"/>
        <w:keepLines w:val="0"/>
        <w:widowControl w:val="0"/>
        <w:shd w:val="clear" w:color="auto" w:fill="auto"/>
        <w:bidi w:val="0"/>
        <w:spacing w:before="0" w:after="160" w:line="343" w:lineRule="exact"/>
        <w:ind w:left="0" w:right="0"/>
        <w:jc w:val="both"/>
      </w:pPr>
      <w:bookmarkStart w:id="377" w:name="bookmark377"/>
      <w:r>
        <w:rPr>
          <w:b/>
          <w:bCs/>
          <w:color w:val="000000"/>
          <w:spacing w:val="0"/>
          <w:w w:val="100"/>
          <w:position w:val="0"/>
        </w:rPr>
        <w:t>2</w:t>
      </w:r>
      <w:bookmarkEnd w:id="377"/>
      <w:r>
        <w:rPr>
          <w:b/>
          <w:bCs/>
          <w:color w:val="000000"/>
          <w:spacing w:val="0"/>
          <w:w w:val="100"/>
          <w:position w:val="0"/>
        </w:rPr>
        <w:t>5、主营业务收入及成本</w:t>
      </w:r>
    </w:p>
    <w:p>
      <w:pPr>
        <w:pStyle w:val="Style63"/>
        <w:keepNext w:val="0"/>
        <w:keepLines w:val="0"/>
        <w:widowControl w:val="0"/>
        <w:numPr>
          <w:ilvl w:val="0"/>
          <w:numId w:val="7"/>
        </w:numPr>
        <w:shd w:val="clear" w:color="auto" w:fill="auto"/>
        <w:bidi w:val="0"/>
        <w:spacing w:before="0" w:after="100" w:line="343" w:lineRule="exact"/>
        <w:ind w:left="0" w:right="0"/>
        <w:jc w:val="both"/>
      </w:pPr>
      <w:bookmarkStart w:id="378" w:name="bookmark378"/>
      <w:bookmarkEnd w:id="378"/>
      <w:r>
        <w:rPr>
          <w:color w:val="000000"/>
          <w:spacing w:val="0"/>
          <w:w w:val="100"/>
          <w:position w:val="0"/>
        </w:rPr>
        <w:t>主营业务收入、成本的构成如下：</w:t>
      </w:r>
    </w:p>
    <w:tbl>
      <w:tblPr>
        <w:tblOverlap w:val="never"/>
        <w:jc w:val="center"/>
        <w:tblLayout w:type="fixed"/>
      </w:tblPr>
      <w:tblGrid>
        <w:gridCol w:w="2870"/>
        <w:gridCol w:w="2054"/>
        <w:gridCol w:w="2059"/>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2005年度</w:t>
            </w:r>
          </w:p>
        </w:tc>
      </w:tr>
      <w:tr>
        <w:trPr>
          <w:trHeight w:val="34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493,472,674.29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378,428,906.60</w:t>
            </w:r>
          </w:p>
        </w:tc>
      </w:tr>
      <w:tr>
        <w:trPr>
          <w:trHeight w:val="3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自制软件产品及定制软件收入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48,593,322.15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46,345,637.97</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42,966,202.76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36,686,422.88</w:t>
            </w:r>
          </w:p>
        </w:tc>
      </w:tr>
      <w:tr>
        <w:trPr>
          <w:trHeight w:val="34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585,032,199.20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461,460,967.45</w:t>
            </w:r>
          </w:p>
        </w:tc>
      </w:tr>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主营业务成本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2005年度</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446,320,402.23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341,564,342.47</w:t>
            </w:r>
          </w:p>
        </w:tc>
      </w:tr>
      <w:tr>
        <w:trPr>
          <w:trHeight w:val="3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自制软件产品及定制软件成本</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1,881,240.43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2,809,902.56</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技术服务成本</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25,598,636.01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14,658,408.53</w:t>
            </w:r>
          </w:p>
        </w:tc>
      </w:tr>
      <w:tr>
        <w:trPr>
          <w:trHeight w:val="34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473,800,278.67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359,032,653.56</w:t>
            </w:r>
          </w:p>
        </w:tc>
      </w:tr>
      <w:tr>
        <w:trPr>
          <w:trHeight w:val="34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经营毛利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2005年度</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系统集成毛利</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47,152,272.06</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36,864,564.13</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自制软件产品及定制软件毛利</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46,712,081.72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43,535,735.41</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技术服务毛利</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17,367,566.75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22,028,014.35</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111,231,920.53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40"/>
              <w:jc w:val="both"/>
              <w:rPr>
                <w:sz w:val="20"/>
                <w:szCs w:val="20"/>
              </w:rPr>
            </w:pPr>
            <w:r>
              <w:rPr>
                <w:b/>
                <w:bCs/>
                <w:color w:val="000000"/>
                <w:spacing w:val="0"/>
                <w:w w:val="100"/>
                <w:position w:val="0"/>
                <w:sz w:val="20"/>
                <w:szCs w:val="20"/>
              </w:rPr>
              <w:t>102,428,313.89</w:t>
            </w:r>
          </w:p>
        </w:tc>
      </w:tr>
    </w:tbl>
    <w:p>
      <w:pPr>
        <w:widowControl w:val="0"/>
        <w:spacing w:after="99" w:line="1" w:lineRule="exact"/>
      </w:pPr>
    </w:p>
    <w:p>
      <w:pPr>
        <w:pStyle w:val="Style63"/>
        <w:keepNext w:val="0"/>
        <w:keepLines w:val="0"/>
        <w:widowControl w:val="0"/>
        <w:numPr>
          <w:ilvl w:val="0"/>
          <w:numId w:val="7"/>
        </w:numPr>
        <w:shd w:val="clear" w:color="auto" w:fill="auto"/>
        <w:bidi w:val="0"/>
        <w:spacing w:before="0" w:after="100" w:line="240" w:lineRule="auto"/>
        <w:ind w:left="0" w:right="0" w:firstLine="540"/>
        <w:jc w:val="left"/>
      </w:pPr>
      <w:bookmarkStart w:id="379" w:name="bookmark379"/>
      <w:bookmarkEnd w:id="379"/>
      <w:r>
        <w:rPr>
          <w:color w:val="000000"/>
          <w:spacing w:val="0"/>
          <w:w w:val="100"/>
          <w:position w:val="0"/>
        </w:rPr>
        <w:t>本公司向前5名客户销售的收入及所占比例:</w:t>
      </w:r>
    </w:p>
    <w:tbl>
      <w:tblPr>
        <w:tblOverlap w:val="never"/>
        <w:jc w:val="center"/>
        <w:tblLayout w:type="fixed"/>
      </w:tblPr>
      <w:tblGrid>
        <w:gridCol w:w="1742"/>
        <w:gridCol w:w="1747"/>
        <w:gridCol w:w="1738"/>
        <w:gridCol w:w="1757"/>
      </w:tblGrid>
      <w:tr>
        <w:trPr>
          <w:trHeight w:val="355"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2005年度</w:t>
            </w:r>
          </w:p>
        </w:tc>
      </w:tr>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85,395,115.31</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14.60%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67,308,525.05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14.66%</w:t>
            </w:r>
          </w:p>
        </w:tc>
      </w:tr>
    </w:tbl>
    <w:p>
      <w:pPr>
        <w:spacing w:lineRule="exact" w:line="1"/>
        <w:rPr>
          <w:sz w:val="2"/>
          <w:szCs w:val="2"/>
        </w:rPr>
      </w:pPr>
      <w:r>
        <w:br w:type="page"/>
      </w:r>
    </w:p>
    <w:p>
      <w:pPr>
        <w:pStyle w:val="Style63"/>
        <w:keepNext w:val="0"/>
        <w:keepLines w:val="0"/>
        <w:widowControl w:val="0"/>
        <w:shd w:val="clear" w:color="auto" w:fill="auto"/>
        <w:bidi w:val="0"/>
        <w:spacing w:before="0" w:after="140" w:line="240" w:lineRule="auto"/>
        <w:ind w:left="0" w:right="0"/>
        <w:jc w:val="left"/>
      </w:pPr>
      <w:bookmarkStart w:id="380" w:name="bookmark380"/>
      <w:r>
        <w:rPr>
          <w:b/>
          <w:bCs/>
          <w:color w:val="000000"/>
          <w:spacing w:val="0"/>
          <w:w w:val="100"/>
          <w:position w:val="0"/>
        </w:rPr>
        <w:t>2</w:t>
      </w:r>
      <w:bookmarkEnd w:id="380"/>
      <w:r>
        <w:rPr>
          <w:b/>
          <w:bCs/>
          <w:color w:val="000000"/>
          <w:spacing w:val="0"/>
          <w:w w:val="100"/>
          <w:position w:val="0"/>
        </w:rPr>
        <w:t>6、主营业务税金及附加</w:t>
      </w:r>
    </w:p>
    <w:tbl>
      <w:tblPr>
        <w:tblOverlap w:val="never"/>
        <w:jc w:val="center"/>
        <w:tblLayout w:type="fixed"/>
      </w:tblPr>
      <w:tblGrid>
        <w:gridCol w:w="1642"/>
        <w:gridCol w:w="3283"/>
        <w:gridCol w:w="1435"/>
        <w:gridCol w:w="1445"/>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法定计缴比例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2005年度</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技术服务收入的5%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2,407,853.84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2,225,106.03</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城市建设维护税</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应缴增值税、营业税的7%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778,109.95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707,723.04</w:t>
            </w:r>
          </w:p>
        </w:tc>
      </w:tr>
      <w:tr>
        <w:trPr>
          <w:trHeight w:val="326"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应缴增值税、营业税的3%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333,569.91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303,309.90</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防洪费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3,519,733.70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3,236,378.97</w:t>
            </w:r>
          </w:p>
        </w:tc>
      </w:tr>
    </w:tbl>
    <w:p>
      <w:pPr>
        <w:widowControl w:val="0"/>
        <w:spacing w:after="239" w:line="1" w:lineRule="exact"/>
      </w:pPr>
    </w:p>
    <w:p>
      <w:pPr>
        <w:pStyle w:val="Style31"/>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27、其他业务利润</w:t>
      </w:r>
    </w:p>
    <w:tbl>
      <w:tblPr>
        <w:tblOverlap w:val="never"/>
        <w:jc w:val="center"/>
        <w:tblLayout w:type="fixed"/>
      </w:tblPr>
      <w:tblGrid>
        <w:gridCol w:w="1234"/>
        <w:gridCol w:w="1267"/>
        <w:gridCol w:w="1262"/>
        <w:gridCol w:w="1267"/>
        <w:gridCol w:w="1262"/>
        <w:gridCol w:w="1262"/>
        <w:gridCol w:w="1277"/>
      </w:tblGrid>
      <w:tr>
        <w:trPr>
          <w:trHeight w:val="35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w:t>
            </w:r>
            <w:r>
              <w:rPr>
                <w:b/>
                <w:bCs/>
                <w:color w:val="000000"/>
                <w:spacing w:val="0"/>
                <w:w w:val="100"/>
                <w:position w:val="0"/>
                <w:sz w:val="18"/>
                <w:szCs w:val="18"/>
              </w:rPr>
              <w:t>年度</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w:t>
            </w:r>
            <w:r>
              <w:rPr>
                <w:b/>
                <w:bCs/>
                <w:color w:val="000000"/>
                <w:spacing w:val="0"/>
                <w:w w:val="100"/>
                <w:position w:val="0"/>
                <w:sz w:val="18"/>
                <w:szCs w:val="18"/>
              </w:rPr>
              <w:t>年度</w:t>
            </w:r>
          </w:p>
        </w:tc>
      </w:tr>
      <w:tr>
        <w:trPr>
          <w:trHeight w:val="31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其他业务收入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其他业务成本</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其他业务利润</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其他业务收入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其他业务成本</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其他业务利润</w:t>
            </w:r>
          </w:p>
        </w:tc>
      </w:tr>
      <w:tr>
        <w:trPr>
          <w:trHeight w:val="37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设备租赁收入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1,979,970.00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108,898.35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1,871,071.65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1,974,337.50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108,588.57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1,865,748.93</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代理服务收入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800,441.94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44,024.31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756,417.63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344,870.94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18,967.90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325,903.03</w:t>
            </w: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培训费收入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213,509.88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rFonts w:ascii="Times New Roman" w:eastAsia="Times New Roman" w:hAnsi="Times New Roman" w:cs="Times New Roman"/>
                <w:color w:val="000000"/>
                <w:spacing w:val="0"/>
                <w:w w:val="100"/>
                <w:position w:val="0"/>
                <w:sz w:val="18"/>
                <w:szCs w:val="18"/>
              </w:rPr>
              <w:t>,743.05</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201,766.83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19,278.00</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弱电工程收入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18,362,307.40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15,071,375.18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3,290,932.22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1,089,194.00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35,943.40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1,053,250.60</w:t>
            </w:r>
          </w:p>
        </w:tc>
      </w:tr>
      <w:tr>
        <w:trPr>
          <w:trHeight w:val="302" w:hRule="exact"/>
        </w:trPr>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合计</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21,356,229.22</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b/>
                <w:bCs/>
                <w:color w:val="000000"/>
                <w:spacing w:val="0"/>
                <w:w w:val="100"/>
                <w:position w:val="0"/>
                <w:sz w:val="18"/>
                <w:szCs w:val="18"/>
              </w:rPr>
              <w:t>15,236,040.89</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6,120,188.33</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3,428,802.44</w:t>
            </w:r>
          </w:p>
        </w:tc>
        <w:tc>
          <w:tcPr>
            <w:tcBorders>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164,621.87</w:t>
            </w:r>
          </w:p>
        </w:tc>
        <w:tc>
          <w:tcPr>
            <w:tcBorders>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3,264,180.56</w:t>
            </w:r>
          </w:p>
        </w:tc>
      </w:tr>
    </w:tbl>
    <w:p>
      <w:pPr>
        <w:pStyle w:val="Style63"/>
        <w:keepNext w:val="0"/>
        <w:keepLines w:val="0"/>
        <w:widowControl w:val="0"/>
        <w:shd w:val="clear" w:color="auto" w:fill="auto"/>
        <w:bidi w:val="0"/>
        <w:spacing w:before="0" w:after="240" w:line="341" w:lineRule="exact"/>
        <w:ind w:left="0" w:right="0"/>
        <w:jc w:val="both"/>
      </w:pPr>
      <w:bookmarkStart w:id="381" w:name="bookmark381"/>
      <w:r>
        <w:rPr>
          <w:color w:val="000000"/>
          <w:spacing w:val="0"/>
          <w:w w:val="100"/>
          <w:position w:val="0"/>
        </w:rPr>
        <w:t>其</w:t>
      </w:r>
      <w:bookmarkEnd w:id="381"/>
      <w:r>
        <w:rPr>
          <w:color w:val="000000"/>
          <w:spacing w:val="0"/>
          <w:w w:val="100"/>
          <w:position w:val="0"/>
        </w:rPr>
        <w:t>他业务收入本年度较上年度增加</w:t>
      </w:r>
      <w:r>
        <w:rPr>
          <w:color w:val="000000"/>
          <w:spacing w:val="0"/>
          <w:w w:val="100"/>
          <w:position w:val="0"/>
        </w:rPr>
        <w:t>17,927,426.78</w:t>
      </w:r>
      <w:r>
        <w:rPr>
          <w:color w:val="000000"/>
          <w:spacing w:val="0"/>
          <w:w w:val="100"/>
          <w:position w:val="0"/>
        </w:rPr>
        <w:t>元，增加的比例为</w:t>
      </w:r>
      <w:r>
        <w:rPr>
          <w:color w:val="000000"/>
          <w:spacing w:val="0"/>
          <w:w w:val="100"/>
          <w:position w:val="0"/>
        </w:rPr>
        <w:t xml:space="preserve">522. </w:t>
      </w:r>
      <w:r>
        <w:rPr>
          <w:color w:val="000000"/>
          <w:spacing w:val="0"/>
          <w:w w:val="100"/>
          <w:position w:val="0"/>
        </w:rPr>
        <w:t>85%，增加的主要原因 系公司2006年公司承接弱电工程的收入增加较多所致。</w:t>
      </w:r>
    </w:p>
    <w:p>
      <w:pPr>
        <w:pStyle w:val="Style63"/>
        <w:keepNext w:val="0"/>
        <w:keepLines w:val="0"/>
        <w:widowControl w:val="0"/>
        <w:shd w:val="clear" w:color="auto" w:fill="auto"/>
        <w:bidi w:val="0"/>
        <w:spacing w:before="0" w:after="140" w:line="341" w:lineRule="exact"/>
        <w:ind w:left="0" w:right="0"/>
        <w:jc w:val="left"/>
      </w:pPr>
      <w:bookmarkStart w:id="382" w:name="bookmark382"/>
      <w:r>
        <w:rPr>
          <w:b/>
          <w:bCs/>
          <w:color w:val="000000"/>
          <w:spacing w:val="0"/>
          <w:w w:val="100"/>
          <w:position w:val="0"/>
        </w:rPr>
        <w:t>2</w:t>
      </w:r>
      <w:bookmarkEnd w:id="382"/>
      <w:r>
        <w:rPr>
          <w:b/>
          <w:bCs/>
          <w:color w:val="000000"/>
          <w:spacing w:val="0"/>
          <w:w w:val="100"/>
          <w:position w:val="0"/>
        </w:rPr>
        <w:t>8、财务费用</w:t>
      </w:r>
    </w:p>
    <w:tbl>
      <w:tblPr>
        <w:tblOverlap w:val="never"/>
        <w:jc w:val="right"/>
        <w:tblLayout w:type="fixed"/>
      </w:tblPr>
      <w:tblGrid>
        <w:gridCol w:w="2669"/>
        <w:gridCol w:w="2184"/>
        <w:gridCol w:w="2189"/>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2005年度</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借款利息支出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1,615,688.39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1,107,414.86</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1,225,699.47</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267,511.25</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6,721.54</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28,964.96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117,743.72</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272,304.84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290,834.71</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633,328.80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b/>
                <w:bCs/>
                <w:color w:val="000000"/>
                <w:spacing w:val="0"/>
                <w:w w:val="100"/>
                <w:position w:val="0"/>
                <w:sz w:val="20"/>
                <w:szCs w:val="20"/>
              </w:rPr>
              <w:t>1,019,716.14</w:t>
            </w:r>
          </w:p>
        </w:tc>
      </w:tr>
    </w:tbl>
    <w:p>
      <w:pPr>
        <w:widowControl w:val="0"/>
        <w:spacing w:after="239" w:line="1" w:lineRule="exact"/>
      </w:pPr>
    </w:p>
    <w:p>
      <w:pPr>
        <w:pStyle w:val="Style63"/>
        <w:keepNext w:val="0"/>
        <w:keepLines w:val="0"/>
        <w:widowControl w:val="0"/>
        <w:shd w:val="clear" w:color="auto" w:fill="auto"/>
        <w:bidi w:val="0"/>
        <w:spacing w:before="0" w:after="140" w:line="240" w:lineRule="auto"/>
        <w:ind w:left="0" w:right="0"/>
        <w:jc w:val="left"/>
      </w:pPr>
      <w:bookmarkStart w:id="383" w:name="bookmark383"/>
      <w:r>
        <w:rPr>
          <w:b/>
          <w:bCs/>
          <w:color w:val="000000"/>
          <w:spacing w:val="0"/>
          <w:w w:val="100"/>
          <w:position w:val="0"/>
        </w:rPr>
        <w:t>2</w:t>
      </w:r>
      <w:bookmarkEnd w:id="383"/>
      <w:r>
        <w:rPr>
          <w:b/>
          <w:bCs/>
          <w:color w:val="000000"/>
          <w:spacing w:val="0"/>
          <w:w w:val="100"/>
          <w:position w:val="0"/>
        </w:rPr>
        <w:t>9、补贴收入</w:t>
      </w:r>
    </w:p>
    <w:tbl>
      <w:tblPr>
        <w:tblOverlap w:val="never"/>
        <w:jc w:val="right"/>
        <w:tblLayout w:type="fixed"/>
      </w:tblPr>
      <w:tblGrid>
        <w:gridCol w:w="2669"/>
        <w:gridCol w:w="2184"/>
        <w:gridCol w:w="2189"/>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2005年度</w:t>
            </w:r>
          </w:p>
        </w:tc>
      </w:tr>
      <w:tr>
        <w:trPr>
          <w:trHeight w:val="30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增值税返还收入</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7,080,980.13</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7,360,726.08</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96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b/>
                <w:bCs/>
                <w:color w:val="000000"/>
                <w:spacing w:val="0"/>
                <w:w w:val="100"/>
                <w:position w:val="0"/>
                <w:sz w:val="20"/>
                <w:szCs w:val="20"/>
              </w:rPr>
              <w:t>7,080,980.13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60"/>
              <w:jc w:val="both"/>
              <w:rPr>
                <w:sz w:val="20"/>
                <w:szCs w:val="20"/>
              </w:rPr>
            </w:pPr>
            <w:r>
              <w:rPr>
                <w:b/>
                <w:bCs/>
                <w:color w:val="000000"/>
                <w:spacing w:val="0"/>
                <w:w w:val="100"/>
                <w:position w:val="0"/>
                <w:sz w:val="20"/>
                <w:szCs w:val="20"/>
              </w:rPr>
              <w:t>7,360,726.08</w:t>
            </w:r>
          </w:p>
        </w:tc>
      </w:tr>
    </w:tbl>
    <w:p>
      <w:pPr>
        <w:widowControl w:val="0"/>
        <w:spacing w:after="239" w:line="1" w:lineRule="exact"/>
      </w:pPr>
    </w:p>
    <w:p>
      <w:pPr>
        <w:pStyle w:val="Style63"/>
        <w:keepNext w:val="0"/>
        <w:keepLines w:val="0"/>
        <w:widowControl w:val="0"/>
        <w:shd w:val="clear" w:color="auto" w:fill="auto"/>
        <w:bidi w:val="0"/>
        <w:spacing w:before="0" w:after="140" w:line="240" w:lineRule="auto"/>
        <w:ind w:left="0" w:right="0"/>
        <w:jc w:val="left"/>
      </w:pPr>
      <w:bookmarkStart w:id="384" w:name="bookmark384"/>
      <w:r>
        <w:rPr>
          <w:b/>
          <w:bCs/>
          <w:color w:val="000000"/>
          <w:spacing w:val="0"/>
          <w:w w:val="100"/>
          <w:position w:val="0"/>
        </w:rPr>
        <w:t>3</w:t>
      </w:r>
      <w:bookmarkEnd w:id="384"/>
      <w:r>
        <w:rPr>
          <w:b/>
          <w:bCs/>
          <w:color w:val="000000"/>
          <w:spacing w:val="0"/>
          <w:w w:val="100"/>
          <w:position w:val="0"/>
        </w:rPr>
        <w:t>0、营业外支出</w:t>
      </w:r>
    </w:p>
    <w:tbl>
      <w:tblPr>
        <w:tblOverlap w:val="never"/>
        <w:jc w:val="center"/>
        <w:tblLayout w:type="fixed"/>
      </w:tblPr>
      <w:tblGrid>
        <w:gridCol w:w="2669"/>
        <w:gridCol w:w="2146"/>
        <w:gridCol w:w="2150"/>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tabs>
                <w:tab w:pos="782" w:val="left"/>
              </w:tabs>
              <w:bidi w:val="0"/>
              <w:spacing w:before="0" w:after="0" w:line="240" w:lineRule="auto"/>
              <w:ind w:left="0" w:right="0" w:firstLine="0"/>
              <w:jc w:val="center"/>
              <w:rPr>
                <w:sz w:val="20"/>
                <w:szCs w:val="20"/>
              </w:rPr>
            </w:pPr>
            <w:r>
              <w:rPr>
                <w:b/>
                <w:bCs/>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2005年度</w:t>
            </w:r>
          </w:p>
        </w:tc>
      </w:tr>
      <w:tr>
        <w:trPr>
          <w:trHeight w:val="61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处理固定资产净损失 罚款支出</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10,772.75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247.00</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 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10,772.75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247.00</w:t>
            </w:r>
          </w:p>
        </w:tc>
      </w:tr>
    </w:tbl>
    <w:p>
      <w:pPr>
        <w:widowControl w:val="0"/>
        <w:spacing w:after="239" w:line="1" w:lineRule="exact"/>
      </w:pPr>
    </w:p>
    <w:p>
      <w:pPr>
        <w:pStyle w:val="Style14"/>
        <w:keepNext/>
        <w:keepLines/>
        <w:widowControl w:val="0"/>
        <w:shd w:val="clear" w:color="auto" w:fill="auto"/>
        <w:bidi w:val="0"/>
        <w:spacing w:before="0" w:after="28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六</w:t>
      </w:r>
      <w:bookmarkEnd w:id="387"/>
      <w:r>
        <w:rPr>
          <w:color w:val="000000"/>
          <w:spacing w:val="0"/>
          <w:w w:val="100"/>
          <w:position w:val="0"/>
        </w:rPr>
        <w:t>、母公司会计报表主要项目注释</w:t>
      </w:r>
      <w:bookmarkEnd w:id="385"/>
      <w:bookmarkEnd w:id="386"/>
      <w:bookmarkEnd w:id="388"/>
    </w:p>
    <w:p>
      <w:pPr>
        <w:pStyle w:val="Style63"/>
        <w:keepNext w:val="0"/>
        <w:keepLines w:val="0"/>
        <w:widowControl w:val="0"/>
        <w:shd w:val="clear" w:color="auto" w:fill="auto"/>
        <w:bidi w:val="0"/>
        <w:spacing w:before="0" w:after="140" w:line="240" w:lineRule="auto"/>
        <w:ind w:left="0" w:right="0"/>
        <w:jc w:val="left"/>
      </w:pPr>
      <w:r>
        <w:rPr>
          <w:b/>
          <w:bCs/>
          <w:color w:val="000000"/>
          <w:spacing w:val="0"/>
          <w:w w:val="100"/>
          <w:position w:val="0"/>
        </w:rPr>
        <w:t>1、应收账款</w:t>
      </w:r>
    </w:p>
    <w:p>
      <w:pPr>
        <w:pStyle w:val="Style63"/>
        <w:keepNext w:val="0"/>
        <w:keepLines w:val="0"/>
        <w:widowControl w:val="0"/>
        <w:numPr>
          <w:ilvl w:val="0"/>
          <w:numId w:val="9"/>
        </w:numPr>
        <w:shd w:val="clear" w:color="auto" w:fill="auto"/>
        <w:bidi w:val="0"/>
        <w:spacing w:before="0" w:after="240" w:line="240" w:lineRule="auto"/>
        <w:ind w:left="0" w:right="0"/>
        <w:jc w:val="left"/>
      </w:pPr>
      <w:bookmarkStart w:id="389" w:name="bookmark389"/>
      <w:bookmarkEnd w:id="389"/>
      <w:r>
        <w:rPr>
          <w:color w:val="000000"/>
          <w:spacing w:val="0"/>
          <w:w w:val="100"/>
          <w:position w:val="0"/>
        </w:rPr>
        <w:t>账龄分析如下：</w:t>
      </w:r>
      <w:r>
        <w:br w:type="page"/>
      </w:r>
    </w:p>
    <w:tbl>
      <w:tblPr>
        <w:tblOverlap w:val="never"/>
        <w:jc w:val="center"/>
        <w:tblLayout w:type="fixed"/>
      </w:tblPr>
      <w:tblGrid>
        <w:gridCol w:w="1032"/>
        <w:gridCol w:w="1229"/>
        <w:gridCol w:w="614"/>
        <w:gridCol w:w="1027"/>
        <w:gridCol w:w="1229"/>
        <w:gridCol w:w="1229"/>
        <w:gridCol w:w="614"/>
        <w:gridCol w:w="1027"/>
        <w:gridCol w:w="1238"/>
      </w:tblGrid>
      <w:tr>
        <w:trPr>
          <w:trHeight w:val="331"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帐龄</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4"/>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1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坏帐准备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both"/>
              <w:rPr>
                <w:sz w:val="18"/>
                <w:szCs w:val="18"/>
              </w:rPr>
            </w:pPr>
            <w:r>
              <w:rPr>
                <w:b/>
                <w:bCs/>
                <w:color w:val="000000"/>
                <w:spacing w:val="0"/>
                <w:w w:val="100"/>
                <w:position w:val="0"/>
                <w:sz w:val="18"/>
                <w:szCs w:val="18"/>
              </w:rPr>
              <w:t>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60" w:firstLine="0"/>
              <w:jc w:val="right"/>
              <w:rPr>
                <w:sz w:val="18"/>
                <w:szCs w:val="18"/>
              </w:rPr>
            </w:pPr>
            <w:r>
              <w:rPr>
                <w:b/>
                <w:bCs/>
                <w:color w:val="000000"/>
                <w:spacing w:val="0"/>
                <w:w w:val="100"/>
                <w:position w:val="0"/>
                <w:sz w:val="18"/>
                <w:szCs w:val="18"/>
              </w:rPr>
              <w:t>坏帐准备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净额</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131,619,439.09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78.54</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1,316,194.39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130,303,244.70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74,170,386.67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86.02</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741,703.87</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73,428,682.80</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一年至二年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28,881,085.16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17.23</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1,444,054.26</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27,437,030.90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9,398,369.87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469,918.49</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8,928,451.38</w:t>
            </w:r>
          </w:p>
        </w:tc>
      </w:tr>
      <w:tr>
        <w:trPr>
          <w:trHeight w:val="302"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二年至三年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5,833,813.54</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3.48</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583,381.35</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5,250,432.19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2,318,520.67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231,852.07</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2,086,668.60</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三年以上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1,238,229.77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0.74</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371,468.93</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866,760.84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342,260.77</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0.39</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102,678.23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239,582.54</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167,572,567.56</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3,715,098.93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163,857,468.63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86,229,537.98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1,546,152.66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b/>
                <w:bCs/>
                <w:color w:val="000000"/>
                <w:spacing w:val="0"/>
                <w:w w:val="100"/>
                <w:position w:val="0"/>
                <w:sz w:val="18"/>
                <w:szCs w:val="18"/>
              </w:rPr>
              <w:t>84,683,385.32</w:t>
            </w:r>
          </w:p>
        </w:tc>
      </w:tr>
    </w:tbl>
    <w:p>
      <w:pPr>
        <w:widowControl w:val="0"/>
        <w:spacing w:after="39" w:line="1" w:lineRule="exact"/>
      </w:pPr>
    </w:p>
    <w:p>
      <w:pPr>
        <w:pStyle w:val="Style63"/>
        <w:keepNext w:val="0"/>
        <w:keepLines w:val="0"/>
        <w:widowControl w:val="0"/>
        <w:shd w:val="clear" w:color="auto" w:fill="auto"/>
        <w:bidi w:val="0"/>
        <w:spacing w:before="0" w:line="240" w:lineRule="auto"/>
        <w:ind w:left="0" w:right="0"/>
        <w:jc w:val="both"/>
      </w:pPr>
      <w:r>
        <w:rPr>
          <w:color w:val="000000"/>
          <w:spacing w:val="0"/>
          <w:w w:val="100"/>
          <w:position w:val="0"/>
        </w:rPr>
        <w:t xml:space="preserve">注：坏账准备的计提比例见本会计报表附注第二项“公司主要会计政策、会计估计和合并会计报表 </w:t>
      </w:r>
      <w:r>
        <w:rPr>
          <w:color w:val="000000"/>
          <w:spacing w:val="0"/>
          <w:w w:val="100"/>
          <w:position w:val="0"/>
        </w:rPr>
        <w:t>的编制方法”的第7款。</w:t>
      </w:r>
    </w:p>
    <w:p>
      <w:pPr>
        <w:pStyle w:val="Style63"/>
        <w:keepNext w:val="0"/>
        <w:keepLines w:val="0"/>
        <w:widowControl w:val="0"/>
        <w:shd w:val="clear" w:color="auto" w:fill="auto"/>
        <w:tabs>
          <w:tab w:pos="903" w:val="left"/>
        </w:tabs>
        <w:bidi w:val="0"/>
        <w:spacing w:before="0" w:line="360" w:lineRule="exact"/>
        <w:ind w:left="0" w:right="0"/>
        <w:jc w:val="left"/>
      </w:pPr>
      <w:bookmarkStart w:id="390" w:name="bookmark390"/>
      <w:r>
        <w:rPr>
          <w:color w:val="000000"/>
          <w:spacing w:val="0"/>
          <w:w w:val="100"/>
          <w:position w:val="0"/>
        </w:rPr>
        <w:t>（</w:t>
      </w:r>
      <w:bookmarkEnd w:id="390"/>
      <w:r>
        <w:rPr>
          <w:color w:val="000000"/>
          <w:spacing w:val="0"/>
          <w:w w:val="100"/>
          <w:position w:val="0"/>
        </w:rPr>
        <w:t>2）</w:t>
        <w:tab/>
        <w:t>母公司应收账款年末余额中，无应收持有公司5%以上（含5%）股份的股东单位的往来款项。</w:t>
      </w:r>
    </w:p>
    <w:p>
      <w:pPr>
        <w:pStyle w:val="Style63"/>
        <w:keepNext w:val="0"/>
        <w:keepLines w:val="0"/>
        <w:widowControl w:val="0"/>
        <w:shd w:val="clear" w:color="auto" w:fill="auto"/>
        <w:tabs>
          <w:tab w:pos="987" w:val="left"/>
        </w:tabs>
        <w:bidi w:val="0"/>
        <w:spacing w:before="0" w:line="360" w:lineRule="exact"/>
        <w:ind w:left="0" w:right="0"/>
        <w:jc w:val="left"/>
      </w:pPr>
      <w:bookmarkStart w:id="391" w:name="bookmark391"/>
      <w:r>
        <w:rPr>
          <w:color w:val="000000"/>
          <w:spacing w:val="0"/>
          <w:w w:val="100"/>
          <w:position w:val="0"/>
        </w:rPr>
        <w:t>（</w:t>
      </w:r>
      <w:bookmarkEnd w:id="391"/>
      <w:r>
        <w:rPr>
          <w:color w:val="000000"/>
          <w:spacing w:val="0"/>
          <w:w w:val="100"/>
          <w:position w:val="0"/>
        </w:rPr>
        <w:t>3）</w:t>
        <w:tab/>
        <w:t xml:space="preserve">母公司应收账款较上年末增加81, 343, </w:t>
      </w:r>
      <w:r>
        <w:rPr>
          <w:color w:val="000000"/>
          <w:spacing w:val="0"/>
          <w:w w:val="100"/>
          <w:position w:val="0"/>
        </w:rPr>
        <w:t xml:space="preserve">029. </w:t>
      </w:r>
      <w:r>
        <w:rPr>
          <w:color w:val="000000"/>
          <w:spacing w:val="0"/>
          <w:w w:val="100"/>
          <w:position w:val="0"/>
        </w:rPr>
        <w:t>58元，增加的比例为</w:t>
      </w:r>
      <w:r>
        <w:rPr>
          <w:color w:val="000000"/>
          <w:spacing w:val="0"/>
          <w:w w:val="100"/>
          <w:position w:val="0"/>
        </w:rPr>
        <w:t xml:space="preserve">94. </w:t>
      </w:r>
      <w:r>
        <w:rPr>
          <w:color w:val="000000"/>
          <w:spacing w:val="0"/>
          <w:w w:val="100"/>
          <w:position w:val="0"/>
        </w:rPr>
        <w:t>33%，增加的原因与本 附注五的第三项一致。</w:t>
      </w:r>
    </w:p>
    <w:p>
      <w:pPr>
        <w:pStyle w:val="Style63"/>
        <w:keepNext w:val="0"/>
        <w:keepLines w:val="0"/>
        <w:widowControl w:val="0"/>
        <w:shd w:val="clear" w:color="auto" w:fill="auto"/>
        <w:tabs>
          <w:tab w:pos="908" w:val="left"/>
        </w:tabs>
        <w:bidi w:val="0"/>
        <w:spacing w:before="0" w:after="120" w:line="360" w:lineRule="exact"/>
        <w:ind w:left="0" w:right="0"/>
        <w:jc w:val="left"/>
      </w:pPr>
      <w:bookmarkStart w:id="392" w:name="bookmark392"/>
      <w:r>
        <w:rPr>
          <w:color w:val="000000"/>
          <w:spacing w:val="0"/>
          <w:w w:val="100"/>
          <w:position w:val="0"/>
        </w:rPr>
        <w:t>（</w:t>
      </w:r>
      <w:bookmarkEnd w:id="392"/>
      <w:r>
        <w:rPr>
          <w:color w:val="000000"/>
          <w:spacing w:val="0"/>
          <w:w w:val="100"/>
          <w:position w:val="0"/>
        </w:rPr>
        <w:t>4）</w:t>
        <w:tab/>
        <w:t>母公司应收账款年末余额中，前五名欠款户的金额合计及占应收账款总额的比例如下：</w:t>
      </w:r>
    </w:p>
    <w:tbl>
      <w:tblPr>
        <w:tblOverlap w:val="never"/>
        <w:jc w:val="center"/>
        <w:tblLayout w:type="fixed"/>
      </w:tblPr>
      <w:tblGrid>
        <w:gridCol w:w="1781"/>
        <w:gridCol w:w="1776"/>
        <w:gridCol w:w="1776"/>
        <w:gridCol w:w="1781"/>
      </w:tblGrid>
      <w:tr>
        <w:trPr>
          <w:trHeight w:val="336"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1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36"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30,836,539.49</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18.47%</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11,928,655.94</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13.73%</w:t>
            </w:r>
          </w:p>
        </w:tc>
      </w:tr>
    </w:tbl>
    <w:p>
      <w:pPr>
        <w:widowControl w:val="0"/>
        <w:spacing w:after="119" w:line="1" w:lineRule="exact"/>
      </w:pPr>
    </w:p>
    <w:p>
      <w:pPr>
        <w:pStyle w:val="Style63"/>
        <w:keepNext w:val="0"/>
        <w:keepLines w:val="0"/>
        <w:widowControl w:val="0"/>
        <w:shd w:val="clear" w:color="auto" w:fill="auto"/>
        <w:bidi w:val="0"/>
        <w:spacing w:before="0" w:after="180" w:line="240" w:lineRule="auto"/>
        <w:ind w:left="0" w:right="0"/>
        <w:jc w:val="both"/>
      </w:pPr>
      <w:bookmarkStart w:id="393" w:name="bookmark393"/>
      <w:r>
        <w:rPr>
          <w:b/>
          <w:bCs/>
          <w:color w:val="000000"/>
          <w:spacing w:val="0"/>
          <w:w w:val="100"/>
          <w:position w:val="0"/>
        </w:rPr>
        <w:t>2</w:t>
      </w:r>
      <w:bookmarkEnd w:id="393"/>
      <w:r>
        <w:rPr>
          <w:b/>
          <w:bCs/>
          <w:color w:val="000000"/>
          <w:spacing w:val="0"/>
          <w:w w:val="100"/>
          <w:position w:val="0"/>
        </w:rPr>
        <w:t>、其他应收款</w:t>
      </w:r>
    </w:p>
    <w:p>
      <w:pPr>
        <w:pStyle w:val="Style63"/>
        <w:keepNext w:val="0"/>
        <w:keepLines w:val="0"/>
        <w:widowControl w:val="0"/>
        <w:shd w:val="clear" w:color="auto" w:fill="auto"/>
        <w:bidi w:val="0"/>
        <w:spacing w:before="0" w:line="240" w:lineRule="auto"/>
        <w:ind w:left="0" w:right="0"/>
        <w:jc w:val="left"/>
      </w:pPr>
      <w:r>
        <w:rPr>
          <w:color w:val="000000"/>
          <w:spacing w:val="0"/>
          <w:w w:val="100"/>
          <w:position w:val="0"/>
        </w:rPr>
        <w:t>（1）账龄分析如下:</w:t>
      </w:r>
    </w:p>
    <w:tbl>
      <w:tblPr>
        <w:tblOverlap w:val="never"/>
        <w:jc w:val="center"/>
        <w:tblLayout w:type="fixed"/>
      </w:tblPr>
      <w:tblGrid>
        <w:gridCol w:w="950"/>
        <w:gridCol w:w="1104"/>
        <w:gridCol w:w="614"/>
        <w:gridCol w:w="1118"/>
        <w:gridCol w:w="1152"/>
        <w:gridCol w:w="1157"/>
        <w:gridCol w:w="629"/>
        <w:gridCol w:w="1051"/>
        <w:gridCol w:w="1166"/>
      </w:tblGrid>
      <w:tr>
        <w:trPr>
          <w:trHeight w:val="326"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帐龄</w:t>
            </w:r>
          </w:p>
        </w:tc>
        <w:tc>
          <w:tcPr>
            <w:gridSpan w:val="4"/>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4"/>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坏帐准备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60" w:firstLine="0"/>
              <w:jc w:val="right"/>
              <w:rPr>
                <w:sz w:val="18"/>
                <w:szCs w:val="18"/>
              </w:rPr>
            </w:pPr>
            <w:r>
              <w:rPr>
                <w:b/>
                <w:bCs/>
                <w:color w:val="000000"/>
                <w:spacing w:val="0"/>
                <w:w w:val="100"/>
                <w:position w:val="0"/>
                <w:sz w:val="18"/>
                <w:szCs w:val="18"/>
              </w:rPr>
              <w:t>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8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00" w:firstLine="0"/>
              <w:jc w:val="right"/>
              <w:rPr>
                <w:sz w:val="18"/>
                <w:szCs w:val="18"/>
              </w:rPr>
            </w:pPr>
            <w:r>
              <w:rPr>
                <w:b/>
                <w:bCs/>
                <w:color w:val="000000"/>
                <w:spacing w:val="0"/>
                <w:w w:val="100"/>
                <w:position w:val="0"/>
                <w:sz w:val="18"/>
                <w:szCs w:val="18"/>
              </w:rPr>
              <w:t>坏帐准备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360" w:firstLine="0"/>
              <w:jc w:val="right"/>
              <w:rPr>
                <w:sz w:val="18"/>
                <w:szCs w:val="18"/>
              </w:rPr>
            </w:pPr>
            <w:r>
              <w:rPr>
                <w:b/>
                <w:bCs/>
                <w:color w:val="000000"/>
                <w:spacing w:val="0"/>
                <w:w w:val="100"/>
                <w:position w:val="0"/>
                <w:sz w:val="18"/>
                <w:szCs w:val="18"/>
              </w:rPr>
              <w:t>净额</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28,498,516.78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73.51</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284,985.17</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28,213,531.61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29,041,787.81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290,417.88</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28,751,369.93</w:t>
            </w:r>
          </w:p>
        </w:tc>
      </w:tr>
      <w:tr>
        <w:trPr>
          <w:trHeight w:val="288" w:hRule="exact"/>
        </w:trPr>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一年至二年</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8,727,557.46</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22.51</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436,377.87</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8,291,179.59</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251,017.70</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r>
              <w:rPr>
                <w:color w:val="000000"/>
                <w:spacing w:val="0"/>
                <w:w w:val="100"/>
                <w:position w:val="0"/>
                <w:sz w:val="18"/>
                <w:szCs w:val="18"/>
              </w:rPr>
              <w:t>%</w:t>
            </w:r>
          </w:p>
        </w:tc>
        <w:tc>
          <w:tcPr>
            <w:tcBorders>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12,550.89</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238,466.81</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二年至三年</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791,281.00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79,128.10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712,152.90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58,127.00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5,812.70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52,314.30</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三年以上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753,908.92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226,172.68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527,736.24</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24,519.92</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r>
              <w:rPr>
                <w:color w:val="000000"/>
                <w:spacing w:val="0"/>
                <w:w w:val="100"/>
                <w:position w:val="0"/>
                <w:sz w:val="18"/>
                <w:szCs w:val="18"/>
              </w:rPr>
              <w:t>%</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7,355.98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17,163.94</w:t>
            </w:r>
          </w:p>
        </w:tc>
      </w:tr>
      <w:tr>
        <w:trPr>
          <w:trHeight w:val="331"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合计</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38,771,264.16</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b/>
                <w:bCs/>
                <w:color w:val="000000"/>
                <w:spacing w:val="0"/>
                <w:w w:val="100"/>
                <w:position w:val="0"/>
                <w:sz w:val="18"/>
                <w:szCs w:val="18"/>
              </w:rPr>
              <w:t>1,026,663.82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37,744,600.34</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29,375,452.43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r>
              <w:rPr>
                <w:b/>
                <w:bCs/>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316,137.45</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29,059,314.98</w:t>
            </w:r>
          </w:p>
        </w:tc>
      </w:tr>
    </w:tbl>
    <w:p>
      <w:pPr>
        <w:pStyle w:val="Style63"/>
        <w:keepNext w:val="0"/>
        <w:keepLines w:val="0"/>
        <w:widowControl w:val="0"/>
        <w:shd w:val="clear" w:color="auto" w:fill="auto"/>
        <w:bidi w:val="0"/>
        <w:spacing w:before="0" w:line="331" w:lineRule="exact"/>
        <w:ind w:left="0" w:right="0"/>
        <w:jc w:val="both"/>
      </w:pPr>
      <w:r>
        <w:rPr>
          <w:color w:val="000000"/>
          <w:spacing w:val="0"/>
          <w:w w:val="100"/>
          <w:position w:val="0"/>
        </w:rPr>
        <w:t>注：坏账准备的计提比例见本会计报表附注第二项“公司主要会计政策、会计估计和合并会计报表 的编制方法”的第7款。</w:t>
      </w:r>
    </w:p>
    <w:p>
      <w:pPr>
        <w:pStyle w:val="Style63"/>
        <w:keepNext w:val="0"/>
        <w:keepLines w:val="0"/>
        <w:widowControl w:val="0"/>
        <w:shd w:val="clear" w:color="auto" w:fill="auto"/>
        <w:tabs>
          <w:tab w:pos="903" w:val="left"/>
        </w:tabs>
        <w:bidi w:val="0"/>
        <w:spacing w:before="0" w:line="338" w:lineRule="exact"/>
        <w:ind w:left="0" w:right="0"/>
        <w:jc w:val="both"/>
      </w:pPr>
      <w:bookmarkStart w:id="394" w:name="bookmark394"/>
      <w:r>
        <w:rPr>
          <w:color w:val="000000"/>
          <w:spacing w:val="0"/>
          <w:w w:val="100"/>
          <w:position w:val="0"/>
        </w:rPr>
        <w:t>（</w:t>
      </w:r>
      <w:bookmarkEnd w:id="394"/>
      <w:r>
        <w:rPr>
          <w:color w:val="000000"/>
          <w:spacing w:val="0"/>
          <w:w w:val="100"/>
          <w:position w:val="0"/>
        </w:rPr>
        <w:t>2）</w:t>
        <w:tab/>
        <w:t>母公司其他应收款年末余额中，无应收持有公司5%以上（含5%）股份的股东单位的往来款项。</w:t>
      </w:r>
    </w:p>
    <w:p>
      <w:pPr>
        <w:pStyle w:val="Style63"/>
        <w:keepNext w:val="0"/>
        <w:keepLines w:val="0"/>
        <w:widowControl w:val="0"/>
        <w:shd w:val="clear" w:color="auto" w:fill="auto"/>
        <w:tabs>
          <w:tab w:pos="997" w:val="left"/>
        </w:tabs>
        <w:bidi w:val="0"/>
        <w:spacing w:before="0" w:line="346" w:lineRule="exact"/>
        <w:ind w:left="0" w:right="0"/>
        <w:jc w:val="both"/>
      </w:pPr>
      <w:bookmarkStart w:id="395" w:name="bookmark395"/>
      <w:r>
        <w:rPr>
          <w:color w:val="000000"/>
          <w:spacing w:val="0"/>
          <w:w w:val="100"/>
          <w:position w:val="0"/>
        </w:rPr>
        <w:t>（</w:t>
      </w:r>
      <w:bookmarkEnd w:id="395"/>
      <w:r>
        <w:rPr>
          <w:color w:val="000000"/>
          <w:spacing w:val="0"/>
          <w:w w:val="100"/>
          <w:position w:val="0"/>
        </w:rPr>
        <w:t>3）</w:t>
        <w:tab/>
        <w:t>母公司应收账款较上年末增加</w:t>
      </w:r>
      <w:r>
        <w:rPr>
          <w:color w:val="000000"/>
          <w:spacing w:val="0"/>
          <w:w w:val="100"/>
          <w:position w:val="0"/>
        </w:rPr>
        <w:t>9,395,811.73</w:t>
      </w:r>
      <w:r>
        <w:rPr>
          <w:color w:val="000000"/>
          <w:spacing w:val="0"/>
          <w:w w:val="100"/>
          <w:position w:val="0"/>
        </w:rPr>
        <w:t>元，增加的比例为31.99%，增加的原因与本附 注五的第四项一致。</w:t>
      </w:r>
    </w:p>
    <w:p>
      <w:pPr>
        <w:pStyle w:val="Style63"/>
        <w:keepNext w:val="0"/>
        <w:keepLines w:val="0"/>
        <w:widowControl w:val="0"/>
        <w:shd w:val="clear" w:color="auto" w:fill="auto"/>
        <w:bidi w:val="0"/>
        <w:spacing w:before="0" w:after="120" w:line="338" w:lineRule="exact"/>
        <w:ind w:left="0" w:right="0"/>
        <w:jc w:val="both"/>
      </w:pPr>
      <w:bookmarkStart w:id="396" w:name="bookmark396"/>
      <w:r>
        <w:rPr>
          <w:color w:val="000000"/>
          <w:spacing w:val="0"/>
          <w:w w:val="100"/>
          <w:position w:val="0"/>
        </w:rPr>
        <w:t>（</w:t>
      </w:r>
      <w:bookmarkEnd w:id="396"/>
      <w:r>
        <w:rPr>
          <w:color w:val="000000"/>
          <w:spacing w:val="0"/>
          <w:w w:val="100"/>
          <w:position w:val="0"/>
        </w:rPr>
        <w:t>3）母公司其他应收款年末余额中，前五名欠款户的金额合计及占其他应收款总额的比例如下：</w:t>
      </w:r>
    </w:p>
    <w:tbl>
      <w:tblPr>
        <w:tblOverlap w:val="never"/>
        <w:jc w:val="center"/>
        <w:tblLayout w:type="fixed"/>
      </w:tblPr>
      <w:tblGrid>
        <w:gridCol w:w="1781"/>
        <w:gridCol w:w="1776"/>
        <w:gridCol w:w="1776"/>
        <w:gridCol w:w="1781"/>
      </w:tblGrid>
      <w:tr>
        <w:trPr>
          <w:trHeight w:val="331" w:hRule="exact"/>
        </w:trPr>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r>
      <w:tr>
        <w:trPr>
          <w:trHeight w:val="312" w:hRule="exact"/>
        </w:trPr>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c>
          <w:tcPr>
            <w:tcBorders>
              <w:top w:val="single" w:sz="4"/>
              <w:lef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比例</w:t>
            </w:r>
          </w:p>
        </w:tc>
      </w:tr>
      <w:tr>
        <w:trPr>
          <w:trHeight w:val="341"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8,415,928.02</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21.63%</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10,686,009.87</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36.38%</w:t>
            </w:r>
          </w:p>
        </w:tc>
      </w:tr>
    </w:tbl>
    <w:p>
      <w:pPr>
        <w:widowControl w:val="0"/>
        <w:spacing w:after="119" w:line="1" w:lineRule="exact"/>
      </w:pPr>
    </w:p>
    <w:p>
      <w:pPr>
        <w:pStyle w:val="Style63"/>
        <w:keepNext w:val="0"/>
        <w:keepLines w:val="0"/>
        <w:widowControl w:val="0"/>
        <w:shd w:val="clear" w:color="auto" w:fill="auto"/>
        <w:bidi w:val="0"/>
        <w:spacing w:before="0" w:after="180" w:line="240" w:lineRule="auto"/>
        <w:ind w:left="0" w:right="0"/>
        <w:jc w:val="both"/>
      </w:pPr>
      <w:bookmarkStart w:id="397" w:name="bookmark397"/>
      <w:r>
        <w:rPr>
          <w:b/>
          <w:bCs/>
          <w:color w:val="000000"/>
          <w:spacing w:val="0"/>
          <w:w w:val="100"/>
          <w:position w:val="0"/>
        </w:rPr>
        <w:t>3</w:t>
      </w:r>
      <w:bookmarkEnd w:id="397"/>
      <w:r>
        <w:rPr>
          <w:b/>
          <w:bCs/>
          <w:color w:val="000000"/>
          <w:spacing w:val="0"/>
          <w:w w:val="100"/>
          <w:position w:val="0"/>
        </w:rPr>
        <w:t>、长期股权投资</w:t>
      </w:r>
    </w:p>
    <w:p>
      <w:pPr>
        <w:pStyle w:val="Style63"/>
        <w:keepNext w:val="0"/>
        <w:keepLines w:val="0"/>
        <w:widowControl w:val="0"/>
        <w:shd w:val="clear" w:color="auto" w:fill="auto"/>
        <w:bidi w:val="0"/>
        <w:spacing w:before="0" w:line="240" w:lineRule="auto"/>
        <w:ind w:left="0" w:right="0"/>
        <w:jc w:val="both"/>
      </w:pPr>
      <w:r>
        <w:rPr>
          <w:color w:val="000000"/>
          <w:spacing w:val="0"/>
          <w:w w:val="100"/>
          <w:position w:val="0"/>
        </w:rPr>
        <w:t>（1）长期股权投资组成情况</w:t>
      </w:r>
    </w:p>
    <w:tbl>
      <w:tblPr>
        <w:tblOverlap w:val="never"/>
        <w:jc w:val="left"/>
        <w:tblLayout w:type="fixed"/>
      </w:tblPr>
      <w:tblGrid>
        <w:gridCol w:w="1853"/>
        <w:gridCol w:w="1152"/>
        <w:gridCol w:w="898"/>
        <w:gridCol w:w="1402"/>
        <w:gridCol w:w="1301"/>
        <w:gridCol w:w="902"/>
        <w:gridCol w:w="1306"/>
      </w:tblGrid>
      <w:tr>
        <w:trPr>
          <w:trHeight w:val="360"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项目</w:t>
            </w:r>
          </w:p>
        </w:tc>
        <w:tc>
          <w:tcPr>
            <w:gridSpan w:val="3"/>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c>
          <w:tcPr>
            <w:gridSpan w:val="3"/>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跌价准备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投资净额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跌价准备</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投资净额</w:t>
            </w:r>
          </w:p>
        </w:tc>
      </w:tr>
      <w:tr>
        <w:trPr>
          <w:trHeight w:val="65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line="240" w:lineRule="auto"/>
              <w:ind w:left="0" w:right="0" w:firstLine="0"/>
              <w:jc w:val="left"/>
              <w:rPr>
                <w:sz w:val="18"/>
                <w:szCs w:val="18"/>
              </w:rPr>
            </w:pPr>
            <w:r>
              <w:rPr>
                <w:color w:val="000000"/>
                <w:spacing w:val="0"/>
                <w:w w:val="100"/>
                <w:position w:val="0"/>
                <w:sz w:val="18"/>
                <w:szCs w:val="18"/>
              </w:rPr>
              <w:t>其他股权投资</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其中：股权投资差额</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25,768,254.45</w:t>
            </w:r>
          </w:p>
          <w:p>
            <w:pPr>
              <w:pStyle w:val="Style4"/>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20,419.20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25,768,254.45</w:t>
            </w:r>
          </w:p>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20,419.20</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763,861.28</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23,203.64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763,861.28</w:t>
            </w:r>
          </w:p>
          <w:p>
            <w:pPr>
              <w:pStyle w:val="Style4"/>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23,203.64</w:t>
            </w:r>
          </w:p>
        </w:tc>
      </w:tr>
    </w:tbl>
    <w:p>
      <w:pPr>
        <w:spacing w:lineRule="exact" w:line="1"/>
        <w:rPr>
          <w:sz w:val="2"/>
          <w:szCs w:val="2"/>
        </w:rPr>
      </w:pPr>
      <w:r>
        <w:br w:type="page"/>
      </w:r>
    </w:p>
    <w:tbl>
      <w:tblPr>
        <w:tblOverlap w:val="never"/>
        <w:jc w:val="left"/>
        <w:tblLayout w:type="fixed"/>
      </w:tblPr>
      <w:tblGrid>
        <w:gridCol w:w="1853"/>
        <w:gridCol w:w="1152"/>
        <w:gridCol w:w="898"/>
        <w:gridCol w:w="1402"/>
        <w:gridCol w:w="1301"/>
        <w:gridCol w:w="902"/>
        <w:gridCol w:w="1306"/>
      </w:tblGrid>
      <w:tr>
        <w:trPr>
          <w:trHeight w:val="355"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25,768,254.45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25,768,254.45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763,861.28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763,861.28</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（2）其他股权投资明细如下:</w:t>
      </w:r>
    </w:p>
    <w:p>
      <w:pPr>
        <w:widowControl w:val="0"/>
        <w:spacing w:after="79" w:line="1" w:lineRule="exact"/>
      </w:pPr>
    </w:p>
    <w:tbl>
      <w:tblPr>
        <w:tblOverlap w:val="never"/>
        <w:jc w:val="left"/>
        <w:tblLayout w:type="fixed"/>
      </w:tblPr>
      <w:tblGrid>
        <w:gridCol w:w="3082"/>
        <w:gridCol w:w="1430"/>
        <w:gridCol w:w="1430"/>
        <w:gridCol w:w="1430"/>
        <w:gridCol w:w="1440"/>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2006.12.31</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广州东华合创数码科技有限公司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763,861.28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6,141.79</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2,784.44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767,218.63</w:t>
            </w:r>
          </w:p>
        </w:tc>
      </w:tr>
      <w:tr>
        <w:trPr>
          <w:trHeight w:val="317"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北京东华合创科技有限公司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10,406.76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19,989,593.24</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泰安东华合创软件有限公司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4,990,000.00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128,557.42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4,861,442.58</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福州东华炜如数码科技有限公司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150,000.00</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763,861.28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25,146,141.79</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141,748.62</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25,768,254.45</w:t>
            </w:r>
          </w:p>
        </w:tc>
      </w:tr>
    </w:tbl>
    <w:p>
      <w:pPr>
        <w:pStyle w:val="Style31"/>
        <w:keepNext w:val="0"/>
        <w:keepLines w:val="0"/>
        <w:widowControl w:val="0"/>
        <w:shd w:val="clear" w:color="auto" w:fill="auto"/>
        <w:bidi w:val="0"/>
        <w:spacing w:before="0" w:after="0" w:line="240" w:lineRule="auto"/>
        <w:ind w:left="504" w:right="0" w:firstLine="0"/>
        <w:jc w:val="left"/>
        <w:rPr>
          <w:sz w:val="20"/>
          <w:szCs w:val="20"/>
        </w:rPr>
      </w:pPr>
      <w:r>
        <w:rPr>
          <w:b w:val="0"/>
          <w:bCs w:val="0"/>
          <w:color w:val="000000"/>
          <w:spacing w:val="0"/>
          <w:w w:val="100"/>
          <w:position w:val="0"/>
          <w:sz w:val="20"/>
          <w:szCs w:val="20"/>
        </w:rPr>
        <w:t>（3）股权投资差额</w:t>
      </w:r>
    </w:p>
    <w:p>
      <w:pPr>
        <w:widowControl w:val="0"/>
        <w:spacing w:after="79" w:line="1" w:lineRule="exact"/>
      </w:pPr>
    </w:p>
    <w:tbl>
      <w:tblPr>
        <w:tblOverlap w:val="never"/>
        <w:jc w:val="center"/>
        <w:tblLayout w:type="fixed"/>
      </w:tblPr>
      <w:tblGrid>
        <w:gridCol w:w="3082"/>
        <w:gridCol w:w="1147"/>
        <w:gridCol w:w="1147"/>
        <w:gridCol w:w="1147"/>
        <w:gridCol w:w="1147"/>
        <w:gridCol w:w="1162"/>
      </w:tblGrid>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本年摊销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本年其他减少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2006.12.31</w:t>
            </w:r>
          </w:p>
        </w:tc>
      </w:tr>
      <w:tr>
        <w:trPr>
          <w:trHeight w:val="31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广州东华合创数码科技有限公司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23,203.64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2,784.44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20,419.20</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23,203.64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2,784.44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20,419.20</w:t>
            </w:r>
          </w:p>
        </w:tc>
      </w:tr>
    </w:tbl>
    <w:p>
      <w:pPr>
        <w:pStyle w:val="Style31"/>
        <w:keepNext w:val="0"/>
        <w:keepLines w:val="0"/>
        <w:widowControl w:val="0"/>
        <w:shd w:val="clear" w:color="auto" w:fill="auto"/>
        <w:bidi w:val="0"/>
        <w:spacing w:before="0" w:after="0" w:line="240" w:lineRule="auto"/>
        <w:ind w:left="504" w:right="0" w:firstLine="0"/>
        <w:jc w:val="left"/>
        <w:rPr>
          <w:sz w:val="20"/>
          <w:szCs w:val="20"/>
        </w:rPr>
      </w:pPr>
      <w:r>
        <w:rPr>
          <w:b w:val="0"/>
          <w:bCs w:val="0"/>
          <w:color w:val="000000"/>
          <w:spacing w:val="0"/>
          <w:w w:val="100"/>
          <w:position w:val="0"/>
          <w:sz w:val="20"/>
          <w:szCs w:val="20"/>
        </w:rPr>
        <w:t>（4）其他相关资料</w:t>
      </w:r>
    </w:p>
    <w:p>
      <w:pPr>
        <w:widowControl w:val="0"/>
        <w:spacing w:after="79" w:line="1" w:lineRule="exact"/>
      </w:pPr>
    </w:p>
    <w:tbl>
      <w:tblPr>
        <w:tblOverlap w:val="never"/>
        <w:jc w:val="left"/>
        <w:tblLayout w:type="fixed"/>
      </w:tblPr>
      <w:tblGrid>
        <w:gridCol w:w="3082"/>
        <w:gridCol w:w="1022"/>
        <w:gridCol w:w="1570"/>
        <w:gridCol w:w="1565"/>
        <w:gridCol w:w="1574"/>
      </w:tblGrid>
      <w:tr>
        <w:trPr>
          <w:trHeight w:val="331"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投资比例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初始投资金额</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累计权益增加</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2006.12.31</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广州东华合创数码科技有限公司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872,155.63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-125,356.20</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746,799.43</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北京东华合创科技有限公司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20,000,000.00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-10,406.76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19,989,593.24</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泰安东华合创软件有限公司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99.80%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4,990,000.00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-128,557.42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4,861,442.58</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福州东华炜如数码科技有限公司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150,000.00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150,000.00</w:t>
            </w:r>
          </w:p>
        </w:tc>
      </w:tr>
      <w:tr>
        <w:trPr>
          <w:trHeight w:val="346"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both"/>
              <w:rPr>
                <w:sz w:val="20"/>
                <w:szCs w:val="20"/>
              </w:rPr>
            </w:pPr>
            <w:r>
              <w:rPr>
                <w:b/>
                <w:bCs/>
                <w:color w:val="000000"/>
                <w:spacing w:val="0"/>
                <w:w w:val="100"/>
                <w:position w:val="0"/>
                <w:sz w:val="20"/>
                <w:szCs w:val="20"/>
              </w:rPr>
              <w:t>26,012,155.63</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-264,320.38</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rPr>
              <w:t>25,747,835.25</w:t>
            </w:r>
          </w:p>
        </w:tc>
      </w:tr>
    </w:tbl>
    <w:p>
      <w:pPr>
        <w:pStyle w:val="Style31"/>
        <w:keepNext w:val="0"/>
        <w:keepLines w:val="0"/>
        <w:widowControl w:val="0"/>
        <w:shd w:val="clear" w:color="auto" w:fill="auto"/>
        <w:bidi w:val="0"/>
        <w:spacing w:before="0" w:after="0" w:line="240" w:lineRule="auto"/>
        <w:ind w:left="384" w:right="0" w:firstLine="0"/>
        <w:jc w:val="left"/>
        <w:rPr>
          <w:sz w:val="20"/>
          <w:szCs w:val="20"/>
        </w:rPr>
      </w:pPr>
      <w:r>
        <w:rPr>
          <w:color w:val="000000"/>
          <w:spacing w:val="0"/>
          <w:w w:val="100"/>
          <w:position w:val="0"/>
          <w:sz w:val="20"/>
          <w:szCs w:val="20"/>
        </w:rPr>
        <w:t>4、财务费用</w:t>
      </w:r>
    </w:p>
    <w:p>
      <w:pPr>
        <w:widowControl w:val="0"/>
        <w:spacing w:after="79" w:line="1" w:lineRule="exact"/>
      </w:pPr>
    </w:p>
    <w:tbl>
      <w:tblPr>
        <w:tblOverlap w:val="never"/>
        <w:jc w:val="right"/>
        <w:tblLayout w:type="fixed"/>
      </w:tblPr>
      <w:tblGrid>
        <w:gridCol w:w="3019"/>
        <w:gridCol w:w="2078"/>
        <w:gridCol w:w="2088"/>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2005年度</w:t>
            </w:r>
          </w:p>
        </w:tc>
      </w:tr>
      <w:tr>
        <w:trPr>
          <w:trHeight w:val="32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借款利息支出</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1,615,688.39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1,107,414.86</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1,204,952.04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265,790.72</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6,721.54</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28,964.96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117,743.72</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271,639.76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290,598.48</w:t>
            </w: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653,411.15</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1,021,200.44</w:t>
            </w:r>
          </w:p>
        </w:tc>
      </w:tr>
    </w:tbl>
    <w:p>
      <w:pPr>
        <w:widowControl w:val="0"/>
        <w:spacing w:after="119" w:line="1" w:lineRule="exact"/>
      </w:pPr>
    </w:p>
    <w:p>
      <w:pPr>
        <w:pStyle w:val="Style63"/>
        <w:keepNext w:val="0"/>
        <w:keepLines w:val="0"/>
        <w:widowControl w:val="0"/>
        <w:shd w:val="clear" w:color="auto" w:fill="auto"/>
        <w:bidi w:val="0"/>
        <w:spacing w:before="0" w:after="260" w:line="240" w:lineRule="auto"/>
        <w:ind w:left="0" w:right="0" w:firstLine="400"/>
        <w:jc w:val="left"/>
      </w:pPr>
      <w:r>
        <w:rPr>
          <w:b/>
          <w:bCs/>
          <w:color w:val="000000"/>
          <w:spacing w:val="0"/>
          <w:w w:val="100"/>
          <w:position w:val="0"/>
        </w:rPr>
        <w:t>5、投资收益</w:t>
      </w:r>
    </w:p>
    <w:p>
      <w:pPr>
        <w:pStyle w:val="Style63"/>
        <w:keepNext w:val="0"/>
        <w:keepLines w:val="0"/>
        <w:widowControl w:val="0"/>
        <w:shd w:val="clear" w:color="auto" w:fill="auto"/>
        <w:bidi w:val="0"/>
        <w:spacing w:before="0" w:after="80" w:line="240" w:lineRule="auto"/>
        <w:ind w:left="0" w:right="0" w:firstLine="400"/>
        <w:jc w:val="left"/>
      </w:pPr>
      <w:r>
        <w:rPr>
          <w:color w:val="000000"/>
          <w:spacing w:val="0"/>
          <w:w w:val="100"/>
          <w:position w:val="0"/>
        </w:rPr>
        <w:t>（1）组成情况如下:</w:t>
      </w:r>
    </w:p>
    <w:tbl>
      <w:tblPr>
        <w:tblOverlap w:val="never"/>
        <w:jc w:val="right"/>
        <w:tblLayout w:type="fixed"/>
      </w:tblPr>
      <w:tblGrid>
        <w:gridCol w:w="3005"/>
        <w:gridCol w:w="2078"/>
        <w:gridCol w:w="2088"/>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2005年度</w:t>
            </w:r>
          </w:p>
        </w:tc>
      </w:tr>
      <w:tr>
        <w:trPr>
          <w:trHeight w:val="322"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其他股权投资收益</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-132,822.39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127.74</w:t>
            </w:r>
          </w:p>
        </w:tc>
      </w:tr>
      <w:tr>
        <w:trPr>
          <w:trHeight w:val="28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股权投资差额摊销</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100" w:right="0" w:firstLine="0"/>
              <w:jc w:val="both"/>
              <w:rPr>
                <w:sz w:val="20"/>
                <w:szCs w:val="20"/>
              </w:rPr>
            </w:pPr>
            <w:r>
              <w:rPr>
                <w:color w:val="000000"/>
                <w:spacing w:val="0"/>
                <w:w w:val="100"/>
                <w:position w:val="0"/>
                <w:sz w:val="20"/>
                <w:szCs w:val="20"/>
              </w:rPr>
              <w:t>-2,784.44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-2,784.44</w:t>
            </w:r>
          </w:p>
        </w:tc>
      </w:tr>
      <w:tr>
        <w:trPr>
          <w:trHeight w:val="360"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-135,606.83</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-2,656.70</w:t>
            </w:r>
          </w:p>
        </w:tc>
      </w:tr>
    </w:tbl>
    <w:p>
      <w:pPr>
        <w:widowControl w:val="0"/>
        <w:spacing w:after="119" w:line="1" w:lineRule="exact"/>
      </w:pPr>
    </w:p>
    <w:p>
      <w:pPr>
        <w:pStyle w:val="Style6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（2）股权投资收益明细如下:</w:t>
      </w:r>
    </w:p>
    <w:tbl>
      <w:tblPr>
        <w:tblOverlap w:val="never"/>
        <w:jc w:val="right"/>
        <w:tblLayout w:type="fixed"/>
      </w:tblPr>
      <w:tblGrid>
        <w:gridCol w:w="3048"/>
        <w:gridCol w:w="1099"/>
        <w:gridCol w:w="1531"/>
        <w:gridCol w:w="1536"/>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被投资单位名称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投资比例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rPr>
              <w:t>2005年度</w:t>
            </w:r>
          </w:p>
        </w:tc>
      </w:tr>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广州东华合创数码科技有限公司</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90.00%</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6,141.79</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127.74</w:t>
            </w:r>
          </w:p>
        </w:tc>
      </w:tr>
      <w:tr>
        <w:trPr>
          <w:trHeight w:val="360"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北京东华合创科技有限公司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-10,406.76</w:t>
            </w:r>
          </w:p>
        </w:tc>
        <w:tc>
          <w:tcPr>
            <w:tcBorders>
              <w:left w:val="single" w:sz="4"/>
              <w:right w:val="single" w:sz="4"/>
            </w:tcBorders>
            <w:shd w:val="clear" w:color="auto" w:fill="FFFFFF"/>
            <w:vAlign w:val="top"/>
          </w:tcPr>
          <w:p>
            <w:pPr>
              <w:widowControl w:val="0"/>
              <w:rPr>
                <w:sz w:val="10"/>
                <w:szCs w:val="10"/>
              </w:rPr>
            </w:pPr>
          </w:p>
        </w:tc>
      </w:tr>
      <w:tr>
        <w:trPr>
          <w:trHeight w:val="331"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泰安东华合创软件有限公司</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99.80%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-128,557.42</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-132,822.39</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b/>
                <w:bCs/>
                <w:color w:val="000000"/>
                <w:spacing w:val="0"/>
                <w:w w:val="100"/>
                <w:position w:val="0"/>
                <w:sz w:val="20"/>
                <w:szCs w:val="20"/>
              </w:rPr>
              <w:t>127.74</w:t>
            </w:r>
          </w:p>
        </w:tc>
      </w:tr>
    </w:tbl>
    <w:p>
      <w:pPr>
        <w:spacing w:lineRule="exact" w:line="1"/>
        <w:rPr>
          <w:sz w:val="2"/>
          <w:szCs w:val="2"/>
        </w:rPr>
      </w:pPr>
      <w:r>
        <w:br w:type="page"/>
      </w:r>
    </w:p>
    <w:p>
      <w:pPr>
        <w:pStyle w:val="Style14"/>
        <w:keepNext/>
        <w:keepLines/>
        <w:widowControl w:val="0"/>
        <w:shd w:val="clear" w:color="auto" w:fill="auto"/>
        <w:bidi w:val="0"/>
        <w:spacing w:before="0" w:after="26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七</w:t>
      </w:r>
      <w:bookmarkEnd w:id="400"/>
      <w:r>
        <w:rPr>
          <w:color w:val="000000"/>
          <w:spacing w:val="0"/>
          <w:w w:val="100"/>
          <w:position w:val="0"/>
        </w:rPr>
        <w:t>、关联方关系及其交易</w:t>
      </w:r>
      <w:bookmarkEnd w:id="398"/>
      <w:bookmarkEnd w:id="399"/>
      <w:bookmarkEnd w:id="401"/>
    </w:p>
    <w:p>
      <w:pPr>
        <w:pStyle w:val="Style63"/>
        <w:keepNext w:val="0"/>
        <w:keepLines w:val="0"/>
        <w:widowControl w:val="0"/>
        <w:shd w:val="clear" w:color="auto" w:fill="auto"/>
        <w:bidi w:val="0"/>
        <w:spacing w:before="0" w:after="200" w:line="240" w:lineRule="auto"/>
        <w:ind w:left="0" w:right="0" w:firstLine="380"/>
        <w:jc w:val="left"/>
      </w:pPr>
      <w:r>
        <w:rPr>
          <w:b/>
          <w:bCs/>
          <w:color w:val="000000"/>
          <w:spacing w:val="0"/>
          <w:w w:val="100"/>
          <w:position w:val="0"/>
        </w:rPr>
        <w:t>1、存在控制关系的关联方</w:t>
      </w:r>
    </w:p>
    <w:p>
      <w:pPr>
        <w:pStyle w:val="Style63"/>
        <w:keepNext w:val="0"/>
        <w:keepLines w:val="0"/>
        <w:widowControl w:val="0"/>
        <w:shd w:val="clear" w:color="auto" w:fill="auto"/>
        <w:bidi w:val="0"/>
        <w:spacing w:before="0" w:after="80" w:line="240" w:lineRule="auto"/>
        <w:ind w:left="0" w:right="0" w:firstLine="380"/>
        <w:jc w:val="left"/>
      </w:pPr>
      <w:r>
        <w:rPr>
          <w:color w:val="000000"/>
          <w:spacing w:val="0"/>
          <w:w w:val="100"/>
          <w:position w:val="0"/>
        </w:rPr>
        <w:t>除注释四所示纳入合并范围的控股子公司外，存在控制关系的关联方情况:</w:t>
      </w:r>
    </w:p>
    <w:tbl>
      <w:tblPr>
        <w:tblOverlap w:val="never"/>
        <w:jc w:val="center"/>
        <w:tblLayout w:type="fixed"/>
      </w:tblPr>
      <w:tblGrid>
        <w:gridCol w:w="1992"/>
        <w:gridCol w:w="816"/>
        <w:gridCol w:w="3485"/>
        <w:gridCol w:w="1123"/>
        <w:gridCol w:w="821"/>
        <w:gridCol w:w="734"/>
      </w:tblGrid>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注册地址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主营业务</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与公司关系</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经济性质</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法人代表</w:t>
            </w:r>
          </w:p>
        </w:tc>
      </w:tr>
      <w:tr>
        <w:trPr>
          <w:trHeight w:val="1598" w:hRule="exact"/>
        </w:trPr>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80" w:line="240" w:lineRule="auto"/>
              <w:ind w:left="0" w:right="0" w:firstLine="0"/>
              <w:jc w:val="left"/>
              <w:rPr>
                <w:sz w:val="18"/>
                <w:szCs w:val="18"/>
              </w:rPr>
            </w:pPr>
            <w:r>
              <w:rPr>
                <w:color w:val="000000"/>
                <w:spacing w:val="0"/>
                <w:w w:val="100"/>
                <w:position w:val="0"/>
                <w:sz w:val="18"/>
                <w:szCs w:val="18"/>
              </w:rPr>
              <w:t>北京东华诚信电脑科技发</w:t>
            </w:r>
          </w:p>
          <w:p>
            <w:pPr>
              <w:pStyle w:val="Style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展有限公司</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140" w:line="240" w:lineRule="auto"/>
              <w:ind w:left="0" w:right="0" w:firstLine="0"/>
              <w:jc w:val="left"/>
              <w:rPr>
                <w:sz w:val="18"/>
                <w:szCs w:val="18"/>
              </w:rPr>
            </w:pPr>
            <w:r>
              <w:rPr>
                <w:color w:val="000000"/>
                <w:spacing w:val="0"/>
                <w:w w:val="100"/>
                <w:position w:val="0"/>
                <w:sz w:val="18"/>
                <w:szCs w:val="18"/>
              </w:rPr>
              <w:t>北京市</w: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海淀区</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301" w:lineRule="exact"/>
              <w:ind w:left="0" w:right="0" w:firstLine="0"/>
              <w:jc w:val="both"/>
              <w:rPr>
                <w:sz w:val="18"/>
                <w:szCs w:val="18"/>
              </w:rPr>
            </w:pPr>
            <w:r>
              <w:rPr>
                <w:color w:val="000000"/>
                <w:spacing w:val="0"/>
                <w:w w:val="100"/>
                <w:position w:val="0"/>
                <w:sz w:val="18"/>
                <w:szCs w:val="18"/>
              </w:rPr>
              <w:t>经营本企业和成员企业自产产品及相关技术 的出口业务；经营本企业和本企业成员企业 生产、科研所需的原辅材料、机器设备、仪 器仪表、零配件及技术的进口业务；经营本 企业的进料加工和“三来一补”业务等</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本公司第一 大股东</w:t>
            </w:r>
          </w:p>
        </w:tc>
        <w:tc>
          <w:tcPr>
            <w:tcBorders>
              <w:top w:val="single" w:sz="4"/>
              <w:left w:val="single" w:sz="4"/>
              <w:bottom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left"/>
              <w:rPr>
                <w:sz w:val="18"/>
                <w:szCs w:val="18"/>
              </w:rPr>
            </w:pPr>
            <w:r>
              <w:rPr>
                <w:color w:val="000000"/>
                <w:spacing w:val="0"/>
                <w:w w:val="100"/>
                <w:position w:val="0"/>
                <w:sz w:val="18"/>
                <w:szCs w:val="18"/>
              </w:rPr>
              <w:t>有限责任</w:t>
            </w:r>
          </w:p>
        </w:tc>
        <w:tc>
          <w:tcPr>
            <w:tcBorders>
              <w:top w:val="single" w:sz="4"/>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120" w:after="0" w:line="240" w:lineRule="auto"/>
              <w:ind w:left="0" w:right="0" w:firstLine="0"/>
              <w:jc w:val="right"/>
              <w:rPr>
                <w:sz w:val="18"/>
                <w:szCs w:val="18"/>
              </w:rPr>
            </w:pPr>
            <w:r>
              <w:rPr>
                <w:color w:val="000000"/>
                <w:spacing w:val="0"/>
                <w:w w:val="100"/>
                <w:position w:val="0"/>
                <w:sz w:val="18"/>
                <w:szCs w:val="18"/>
              </w:rPr>
              <w:t>薛荣文</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2、存在控制关系的关联方注册资本及其变化</w:t>
      </w:r>
    </w:p>
    <w:p>
      <w:pPr>
        <w:widowControl w:val="0"/>
        <w:spacing w:after="79" w:line="1" w:lineRule="exact"/>
      </w:pPr>
    </w:p>
    <w:tbl>
      <w:tblPr>
        <w:tblOverlap w:val="never"/>
        <w:jc w:val="center"/>
        <w:tblLayout w:type="fixed"/>
      </w:tblPr>
      <w:tblGrid>
        <w:gridCol w:w="3221"/>
        <w:gridCol w:w="1435"/>
        <w:gridCol w:w="1435"/>
        <w:gridCol w:w="1435"/>
        <w:gridCol w:w="1445"/>
      </w:tblGrid>
      <w:tr>
        <w:trPr>
          <w:trHeight w:val="3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企业名称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0" w:right="0" w:firstLine="0"/>
              <w:jc w:val="center"/>
              <w:rPr>
                <w:sz w:val="20"/>
                <w:szCs w:val="20"/>
              </w:rPr>
            </w:pPr>
            <w:r>
              <w:rPr>
                <w:b/>
                <w:bCs/>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100" w:right="0" w:firstLine="0"/>
              <w:jc w:val="center"/>
              <w:rPr>
                <w:sz w:val="20"/>
                <w:szCs w:val="20"/>
              </w:rPr>
            </w:pPr>
            <w:r>
              <w:rPr>
                <w:b/>
                <w:bCs/>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2006.12.31</w:t>
            </w:r>
          </w:p>
        </w:tc>
      </w:tr>
      <w:tr>
        <w:trPr>
          <w:trHeight w:val="398"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北京东华诚信电脑科技发展有限公司</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RMB3,000 </w:t>
            </w:r>
            <w:r>
              <w:rPr>
                <w:color w:val="000000"/>
                <w:spacing w:val="0"/>
                <w:w w:val="100"/>
                <w:position w:val="0"/>
                <w:sz w:val="20"/>
                <w:szCs w:val="20"/>
              </w:rPr>
              <w:t>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 xml:space="preserve">RMB3,000 </w:t>
            </w:r>
            <w:r>
              <w:rPr>
                <w:color w:val="000000"/>
                <w:spacing w:val="0"/>
                <w:w w:val="100"/>
                <w:position w:val="0"/>
                <w:sz w:val="20"/>
                <w:szCs w:val="20"/>
              </w:rPr>
              <w:t>万</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3、存在控制关系的关联方所持股份及其变化</w:t>
      </w:r>
    </w:p>
    <w:p>
      <w:pPr>
        <w:widowControl w:val="0"/>
        <w:spacing w:after="79" w:line="1" w:lineRule="exact"/>
      </w:pPr>
    </w:p>
    <w:tbl>
      <w:tblPr>
        <w:tblOverlap w:val="never"/>
        <w:jc w:val="center"/>
        <w:tblLayout w:type="fixed"/>
      </w:tblPr>
      <w:tblGrid>
        <w:gridCol w:w="3034"/>
        <w:gridCol w:w="1027"/>
        <w:gridCol w:w="816"/>
        <w:gridCol w:w="610"/>
        <w:gridCol w:w="624"/>
        <w:gridCol w:w="562"/>
        <w:gridCol w:w="461"/>
        <w:gridCol w:w="1027"/>
        <w:gridCol w:w="730"/>
      </w:tblGrid>
      <w:tr>
        <w:trPr>
          <w:trHeight w:val="394" w:hRule="exact"/>
        </w:trPr>
        <w:tc>
          <w:tcPr>
            <w:vMerge w:val="restart"/>
            <w:tcBorders>
              <w:top w:val="single" w:sz="4"/>
              <w:lef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企业名称</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2005.12.31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本期</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rPr>
              <w:t>增加</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本期减少</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18"/>
                <w:szCs w:val="18"/>
              </w:rPr>
            </w:pPr>
            <w:r>
              <w:rPr>
                <w:b/>
                <w:bCs/>
                <w:color w:val="000000"/>
                <w:spacing w:val="0"/>
                <w:w w:val="100"/>
                <w:position w:val="0"/>
                <w:sz w:val="18"/>
                <w:szCs w:val="18"/>
              </w:rPr>
              <w:t>2006.12.31</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股份</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比例</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股份</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比例</w:t>
            </w:r>
          </w:p>
        </w:tc>
      </w:tr>
      <w:tr>
        <w:trPr>
          <w:trHeight w:val="442" w:hRule="exact"/>
        </w:trPr>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北京东华诚信电脑科技发展有限公司</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23,821,875</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23,821,875</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30.39%</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4、不存在控制关系的关联方及与本公司关系</w:t>
      </w:r>
    </w:p>
    <w:p>
      <w:pPr>
        <w:widowControl w:val="0"/>
        <w:spacing w:after="79" w:line="1" w:lineRule="exact"/>
      </w:pPr>
    </w:p>
    <w:tbl>
      <w:tblPr>
        <w:tblOverlap w:val="never"/>
        <w:jc w:val="right"/>
        <w:tblLayout w:type="fixed"/>
      </w:tblPr>
      <w:tblGrid>
        <w:gridCol w:w="4310"/>
        <w:gridCol w:w="3086"/>
      </w:tblGrid>
      <w:tr>
        <w:trPr>
          <w:trHeight w:val="355"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企业名称</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与本公司关系</w:t>
            </w:r>
          </w:p>
        </w:tc>
      </w:tr>
      <w:tr>
        <w:trPr>
          <w:trHeight w:val="350"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北京东华诚信工业设备有限公司</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本公司参股股东</w:t>
            </w:r>
          </w:p>
        </w:tc>
      </w:tr>
      <w:tr>
        <w:trPr>
          <w:trHeight w:val="31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北京合创电商投资顾问有限公司</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本公司参股股东</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薛向东</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本公司自然人股东</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本公司自然人股东</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李建国</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本公司自然人股东</w:t>
            </w:r>
          </w:p>
        </w:tc>
      </w:tr>
      <w:tr>
        <w:trPr>
          <w:trHeight w:val="32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吕波</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本公司自然人股东</w:t>
            </w:r>
          </w:p>
        </w:tc>
      </w:tr>
      <w:tr>
        <w:trPr>
          <w:trHeight w:val="350" w:hRule="exact"/>
        </w:trPr>
        <w:tc>
          <w:tcPr>
            <w:tcBorders>
              <w:left w:val="single" w:sz="4"/>
              <w:bottom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夏金崇</w:t>
            </w:r>
          </w:p>
        </w:tc>
        <w:tc>
          <w:tcPr>
            <w:tcBorders>
              <w:left w:val="single" w:sz="4"/>
              <w:bottom w:val="single" w:sz="4"/>
              <w:right w:val="single" w:sz="4"/>
            </w:tcBorders>
            <w:shd w:val="clear" w:color="auto" w:fill="FFFFFF"/>
            <w:vAlign w:val="top"/>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本公司自然人股东</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5、关联方应收应付款项余额</w:t>
      </w:r>
    </w:p>
    <w:tbl>
      <w:tblPr>
        <w:tblOverlap w:val="never"/>
        <w:jc w:val="center"/>
        <w:tblLayout w:type="fixed"/>
      </w:tblPr>
      <w:tblGrid>
        <w:gridCol w:w="3629"/>
        <w:gridCol w:w="1848"/>
        <w:gridCol w:w="1843"/>
        <w:gridCol w:w="1651"/>
      </w:tblGrid>
      <w:tr>
        <w:trPr>
          <w:trHeight w:val="31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rPr>
              <w:t>2006.12.31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2005.12.31</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备注</w:t>
            </w:r>
          </w:p>
        </w:tc>
      </w:tr>
      <w:tr>
        <w:trPr>
          <w:trHeight w:val="298"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薛向东</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155,656.06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备用金</w:t>
            </w:r>
          </w:p>
        </w:tc>
      </w:tr>
      <w:tr>
        <w:trPr>
          <w:trHeight w:val="27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杨健</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50</w:t>
            </w:r>
            <w:r>
              <w:rPr>
                <w:rFonts w:ascii="Arial" w:eastAsia="Arial" w:hAnsi="Arial" w:cs="Arial"/>
                <w:color w:val="000000"/>
                <w:spacing w:val="0"/>
                <w:w w:val="100"/>
                <w:position w:val="0"/>
                <w:sz w:val="20"/>
                <w:szCs w:val="20"/>
              </w:rPr>
              <w:t>,489.91</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25,124.81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备用金</w:t>
            </w:r>
          </w:p>
        </w:tc>
      </w:tr>
      <w:tr>
        <w:trPr>
          <w:trHeight w:val="28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李建国</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89,088.08</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17,588.58</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备用金</w:t>
            </w:r>
          </w:p>
        </w:tc>
      </w:tr>
      <w:tr>
        <w:trPr>
          <w:trHeight w:val="274"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吕波</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98,100.00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108,940.00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备用金</w:t>
            </w:r>
          </w:p>
        </w:tc>
      </w:tr>
      <w:tr>
        <w:trPr>
          <w:trHeight w:val="27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夏金崇</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29,293.90</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62,770.00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备用金</w:t>
            </w:r>
          </w:p>
        </w:tc>
      </w:tr>
      <w:tr>
        <w:trPr>
          <w:trHeight w:val="317"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422,627.95</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760"/>
              <w:jc w:val="left"/>
              <w:rPr>
                <w:sz w:val="20"/>
                <w:szCs w:val="20"/>
              </w:rPr>
            </w:pPr>
            <w:r>
              <w:rPr>
                <w:b/>
                <w:bCs/>
                <w:color w:val="000000"/>
                <w:spacing w:val="0"/>
                <w:w w:val="100"/>
                <w:position w:val="0"/>
                <w:sz w:val="20"/>
                <w:szCs w:val="20"/>
              </w:rPr>
              <w:t>214,423.39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6、关联交易</w:t>
      </w:r>
    </w:p>
    <w:p>
      <w:pPr>
        <w:widowControl w:val="0"/>
        <w:spacing w:after="199" w:line="1" w:lineRule="exact"/>
      </w:pPr>
    </w:p>
    <w:p>
      <w:pPr>
        <w:pStyle w:val="Style63"/>
        <w:keepNext w:val="0"/>
        <w:keepLines w:val="0"/>
        <w:widowControl w:val="0"/>
        <w:shd w:val="clear" w:color="auto" w:fill="auto"/>
        <w:bidi w:val="0"/>
        <w:spacing w:before="0" w:after="80" w:line="240" w:lineRule="auto"/>
        <w:ind w:left="0" w:right="0" w:firstLine="380"/>
        <w:jc w:val="left"/>
      </w:pPr>
      <w:r>
        <w:rPr>
          <w:b/>
          <w:bCs/>
          <w:color w:val="000000"/>
          <w:spacing w:val="0"/>
          <w:w w:val="100"/>
          <w:position w:val="0"/>
        </w:rPr>
        <w:t>(1)房屋租赁</w:t>
      </w:r>
    </w:p>
    <w:tbl>
      <w:tblPr>
        <w:tblOverlap w:val="never"/>
        <w:jc w:val="center"/>
        <w:tblLayout w:type="fixed"/>
      </w:tblPr>
      <w:tblGrid>
        <w:gridCol w:w="3629"/>
        <w:gridCol w:w="1848"/>
        <w:gridCol w:w="1742"/>
        <w:gridCol w:w="1752"/>
      </w:tblGrid>
      <w:tr>
        <w:trPr>
          <w:trHeight w:val="394"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关联方名称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交易项目</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2005年度</w:t>
            </w:r>
          </w:p>
        </w:tc>
      </w:tr>
      <w:tr>
        <w:trPr>
          <w:trHeight w:val="403"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北京东华诚信电脑科技发展有限公司</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房屋租赁费</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631,135.44</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687,775.80</w:t>
            </w:r>
          </w:p>
        </w:tc>
      </w:tr>
    </w:tbl>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(2)接受经济担保</w:t>
      </w:r>
    </w:p>
    <w:p>
      <w:pPr>
        <w:pStyle w:val="Style63"/>
        <w:keepNext w:val="0"/>
        <w:keepLines w:val="0"/>
        <w:widowControl w:val="0"/>
        <w:shd w:val="clear" w:color="auto" w:fill="auto"/>
        <w:tabs>
          <w:tab w:pos="726" w:val="left"/>
        </w:tabs>
        <w:bidi w:val="0"/>
        <w:spacing w:before="0" w:line="354" w:lineRule="exact"/>
        <w:ind w:left="0" w:right="0" w:firstLine="440"/>
        <w:jc w:val="both"/>
      </w:pPr>
      <w:bookmarkStart w:id="402" w:name="bookmark402"/>
      <w:r>
        <w:rPr>
          <w:color w:val="000000"/>
          <w:spacing w:val="0"/>
          <w:w w:val="100"/>
          <w:position w:val="0"/>
        </w:rPr>
        <w:t>A</w:t>
      </w:r>
      <w:bookmarkEnd w:id="402"/>
      <w:r>
        <w:rPr>
          <w:color w:val="000000"/>
          <w:spacing w:val="0"/>
          <w:w w:val="100"/>
          <w:position w:val="0"/>
        </w:rPr>
        <w:t>、</w:t>
        <w:tab/>
      </w:r>
      <w:r>
        <w:rPr>
          <w:color w:val="000000"/>
          <w:spacing w:val="0"/>
          <w:w w:val="100"/>
          <w:position w:val="0"/>
        </w:rPr>
        <w:t>根据2006年11月10日本公司的大股东-北京东华诚信电脑科技发展有限公司与中国民生银行 股份有限公司北京中关村支行签订的《最高额保证合同》规定，北京东华诚信电脑科技发展有限公司为 本公司在中国民生银行股份有限公司北京中关村支行的肆仟万人民币综合授信提供连带保证责任，期限 为公司与该行签订的“（2006）年京中关村综字012号”借款合同期限届满后二年止。</w:t>
      </w:r>
    </w:p>
    <w:p>
      <w:pPr>
        <w:pStyle w:val="Style63"/>
        <w:keepNext w:val="0"/>
        <w:keepLines w:val="0"/>
        <w:widowControl w:val="0"/>
        <w:shd w:val="clear" w:color="auto" w:fill="auto"/>
        <w:tabs>
          <w:tab w:pos="740" w:val="left"/>
        </w:tabs>
        <w:bidi w:val="0"/>
        <w:spacing w:before="0" w:after="300" w:line="357" w:lineRule="exact"/>
        <w:ind w:left="0" w:right="0" w:firstLine="440"/>
        <w:jc w:val="both"/>
      </w:pPr>
      <w:bookmarkStart w:id="403" w:name="bookmark403"/>
      <w:r>
        <w:rPr>
          <w:color w:val="000000"/>
          <w:spacing w:val="0"/>
          <w:w w:val="100"/>
          <w:position w:val="0"/>
        </w:rPr>
        <w:t>B</w:t>
      </w:r>
      <w:bookmarkEnd w:id="403"/>
      <w:r>
        <w:rPr>
          <w:color w:val="000000"/>
          <w:spacing w:val="0"/>
          <w:w w:val="100"/>
          <w:position w:val="0"/>
        </w:rPr>
        <w:t>、</w:t>
        <w:tab/>
      </w:r>
      <w:r>
        <w:rPr>
          <w:color w:val="000000"/>
          <w:spacing w:val="0"/>
          <w:w w:val="100"/>
          <w:position w:val="0"/>
        </w:rPr>
        <w:t>根据2006年11月13日本公司的大股东-北京东华诚信电脑科技发展有限公司与北京银行股份 有限公司北京中关村科技园区支行签订的《最高额保证合同》，以及2006年12月31日本公司的大股东 -北京东华诚信电脑科技发展有限公司、自然人股东-薛向东、与自然人股东存在密切关系的人员-郭玉 梅与北京银行股份有限公司中关村支行签订的《补充协议》规定，北京东华诚信电脑科技发展有限公司、 薛向东及郭玉梅共同为本公司在北京银行股份有限公司北京中关村科技园区支行的伍仟捌佰万人民币 综合授信提供连带保证责任，期限为公司与该行签订的“ 0020661号”借款合同期限届满后二年止。</w:t>
      </w:r>
    </w:p>
    <w:p>
      <w:pPr>
        <w:pStyle w:val="Style14"/>
        <w:keepNext/>
        <w:keepLines/>
        <w:widowControl w:val="0"/>
        <w:shd w:val="clear" w:color="auto" w:fill="auto"/>
        <w:bidi w:val="0"/>
        <w:spacing w:before="0" w:after="10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八</w:t>
      </w:r>
      <w:bookmarkEnd w:id="406"/>
      <w:r>
        <w:rPr>
          <w:color w:val="000000"/>
          <w:spacing w:val="0"/>
          <w:w w:val="100"/>
          <w:position w:val="0"/>
        </w:rPr>
        <w:t>、承诺事项及或有事项</w:t>
      </w:r>
      <w:bookmarkEnd w:id="404"/>
      <w:bookmarkEnd w:id="405"/>
      <w:bookmarkEnd w:id="407"/>
    </w:p>
    <w:p>
      <w:pPr>
        <w:pStyle w:val="Style63"/>
        <w:keepNext w:val="0"/>
        <w:keepLines w:val="0"/>
        <w:widowControl w:val="0"/>
        <w:shd w:val="clear" w:color="auto" w:fill="auto"/>
        <w:tabs>
          <w:tab w:pos="726" w:val="left"/>
        </w:tabs>
        <w:bidi w:val="0"/>
        <w:spacing w:before="0" w:line="354" w:lineRule="exact"/>
        <w:ind w:left="0" w:right="0" w:firstLine="440"/>
        <w:jc w:val="left"/>
      </w:pPr>
      <w:bookmarkStart w:id="408" w:name="bookmark408"/>
      <w:r>
        <w:rPr>
          <w:color w:val="000000"/>
          <w:spacing w:val="0"/>
          <w:w w:val="100"/>
          <w:position w:val="0"/>
        </w:rPr>
        <w:t>1</w:t>
      </w:r>
      <w:bookmarkEnd w:id="408"/>
      <w:r>
        <w:rPr>
          <w:color w:val="000000"/>
          <w:spacing w:val="0"/>
          <w:w w:val="100"/>
          <w:position w:val="0"/>
        </w:rPr>
        <w:t>、</w:t>
        <w:tab/>
        <w:t>根据2001年11月22日本公司与北京东华诚信电脑科技发展有限公司签订的《租赁合同》规定: 北京东华诚信电脑科技发展有限公司将其拥有的位于北京市海淀区知春路128号泛亚大厦301室租赁给 本公司，该办公室面积为</w:t>
      </w:r>
      <w:r>
        <w:rPr>
          <w:color w:val="000000"/>
          <w:spacing w:val="0"/>
          <w:w w:val="100"/>
          <w:position w:val="0"/>
        </w:rPr>
        <w:t>230.56</w:t>
      </w:r>
      <w:r>
        <w:rPr>
          <w:color w:val="000000"/>
          <w:spacing w:val="0"/>
          <w:w w:val="100"/>
          <w:position w:val="0"/>
        </w:rPr>
        <w:t>平方米，租赁时间自2002年1月1日起至2006年12月31日止，期 限为5年，年租金为</w:t>
      </w:r>
      <w:r>
        <w:rPr>
          <w:color w:val="000000"/>
          <w:spacing w:val="0"/>
          <w:w w:val="100"/>
          <w:position w:val="0"/>
        </w:rPr>
        <w:t>235,171.20</w:t>
      </w:r>
      <w:r>
        <w:rPr>
          <w:color w:val="000000"/>
          <w:spacing w:val="0"/>
          <w:w w:val="100"/>
          <w:position w:val="0"/>
        </w:rPr>
        <w:t>元。因调整租金价格，本合同于2006年9月30日中止。</w:t>
      </w:r>
    </w:p>
    <w:p>
      <w:pPr>
        <w:pStyle w:val="Style63"/>
        <w:keepNext w:val="0"/>
        <w:keepLines w:val="0"/>
        <w:widowControl w:val="0"/>
        <w:shd w:val="clear" w:color="auto" w:fill="auto"/>
        <w:tabs>
          <w:tab w:pos="726" w:val="left"/>
        </w:tabs>
        <w:bidi w:val="0"/>
        <w:spacing w:before="0" w:line="354" w:lineRule="exact"/>
        <w:ind w:left="0" w:right="0" w:firstLine="440"/>
        <w:jc w:val="left"/>
      </w:pPr>
      <w:bookmarkStart w:id="409" w:name="bookmark409"/>
      <w:r>
        <w:rPr>
          <w:color w:val="000000"/>
          <w:spacing w:val="0"/>
          <w:w w:val="100"/>
          <w:position w:val="0"/>
        </w:rPr>
        <w:t>2</w:t>
      </w:r>
      <w:bookmarkEnd w:id="409"/>
      <w:r>
        <w:rPr>
          <w:color w:val="000000"/>
          <w:spacing w:val="0"/>
          <w:w w:val="100"/>
          <w:position w:val="0"/>
        </w:rPr>
        <w:t>、</w:t>
        <w:tab/>
        <w:t>根据2003年11月25日本公司与北京东华诚信电脑科技发展有限公司签订的《租赁合同》规定: 北京东华诚信电脑科技发展有限公司将其拥有的位于北京市海淀区知春路128号泛亚大厦302室租赁给 本公司，该办公室面积为</w:t>
      </w:r>
      <w:r>
        <w:rPr>
          <w:color w:val="000000"/>
          <w:spacing w:val="0"/>
          <w:w w:val="100"/>
          <w:position w:val="0"/>
        </w:rPr>
        <w:t>443.73</w:t>
      </w:r>
      <w:r>
        <w:rPr>
          <w:color w:val="000000"/>
          <w:spacing w:val="0"/>
          <w:w w:val="100"/>
          <w:position w:val="0"/>
        </w:rPr>
        <w:t>平方米，租赁时间自2003年12月1日起至2006年12月1日止，期 限为3年，年租金为</w:t>
      </w:r>
      <w:r>
        <w:rPr>
          <w:color w:val="000000"/>
          <w:spacing w:val="0"/>
          <w:w w:val="100"/>
          <w:position w:val="0"/>
        </w:rPr>
        <w:t>452,604.60</w:t>
      </w:r>
      <w:r>
        <w:rPr>
          <w:color w:val="000000"/>
          <w:spacing w:val="0"/>
          <w:w w:val="100"/>
          <w:position w:val="0"/>
        </w:rPr>
        <w:t>元。因调整租金价格，本合同于2006年9月30日中止。</w:t>
      </w:r>
    </w:p>
    <w:p>
      <w:pPr>
        <w:pStyle w:val="Style63"/>
        <w:keepNext w:val="0"/>
        <w:keepLines w:val="0"/>
        <w:widowControl w:val="0"/>
        <w:shd w:val="clear" w:color="auto" w:fill="auto"/>
        <w:tabs>
          <w:tab w:pos="730" w:val="left"/>
        </w:tabs>
        <w:bidi w:val="0"/>
        <w:spacing w:before="0" w:line="354" w:lineRule="exact"/>
        <w:ind w:left="0" w:right="0" w:firstLine="440"/>
        <w:jc w:val="left"/>
      </w:pPr>
      <w:bookmarkStart w:id="410" w:name="bookmark410"/>
      <w:r>
        <w:rPr>
          <w:color w:val="000000"/>
          <w:spacing w:val="0"/>
          <w:w w:val="100"/>
          <w:position w:val="0"/>
        </w:rPr>
        <w:t>3</w:t>
      </w:r>
      <w:bookmarkEnd w:id="410"/>
      <w:r>
        <w:rPr>
          <w:color w:val="000000"/>
          <w:spacing w:val="0"/>
          <w:w w:val="100"/>
          <w:position w:val="0"/>
        </w:rPr>
        <w:t>、</w:t>
        <w:tab/>
        <w:t>根据2006年10月1日本公司与北京东华诚信电脑科技发展有限公司签订的《租赁合同》规定: 北京东华诚信电脑科技发展有限公司将其拥有的位于北京市海淀区知春路128号泛亚大厦301, 302室 租赁给本公司，办公室面积为</w:t>
      </w:r>
      <w:r>
        <w:rPr>
          <w:color w:val="000000"/>
          <w:spacing w:val="0"/>
          <w:w w:val="100"/>
          <w:position w:val="0"/>
        </w:rPr>
        <w:t>674.29</w:t>
      </w:r>
      <w:r>
        <w:rPr>
          <w:color w:val="000000"/>
          <w:spacing w:val="0"/>
          <w:w w:val="100"/>
          <w:position w:val="0"/>
        </w:rPr>
        <w:t>平方米，租赁时间自2006年10月1日起至2007年9月30日止， 期限为1年，年租金为</w:t>
      </w:r>
      <w:r>
        <w:rPr>
          <w:color w:val="000000"/>
          <w:spacing w:val="0"/>
          <w:w w:val="100"/>
          <w:position w:val="0"/>
        </w:rPr>
        <w:t>461,214.36</w:t>
      </w:r>
      <w:r>
        <w:rPr>
          <w:color w:val="000000"/>
          <w:spacing w:val="0"/>
          <w:w w:val="100"/>
          <w:position w:val="0"/>
        </w:rPr>
        <w:t>元。</w:t>
      </w:r>
    </w:p>
    <w:p>
      <w:pPr>
        <w:pStyle w:val="Style63"/>
        <w:keepNext w:val="0"/>
        <w:keepLines w:val="0"/>
        <w:widowControl w:val="0"/>
        <w:shd w:val="clear" w:color="auto" w:fill="auto"/>
        <w:tabs>
          <w:tab w:pos="726" w:val="left"/>
        </w:tabs>
        <w:bidi w:val="0"/>
        <w:spacing w:before="0" w:line="358" w:lineRule="exact"/>
        <w:ind w:left="0" w:right="0" w:firstLine="440"/>
        <w:jc w:val="left"/>
      </w:pPr>
      <w:bookmarkStart w:id="411" w:name="bookmark411"/>
      <w:r>
        <w:rPr>
          <w:color w:val="000000"/>
          <w:spacing w:val="0"/>
          <w:w w:val="100"/>
          <w:position w:val="0"/>
        </w:rPr>
        <w:t>4</w:t>
      </w:r>
      <w:bookmarkEnd w:id="411"/>
      <w:r>
        <w:rPr>
          <w:color w:val="000000"/>
          <w:spacing w:val="0"/>
          <w:w w:val="100"/>
          <w:position w:val="0"/>
        </w:rPr>
        <w:t>、</w:t>
        <w:tab/>
        <w:t>根据2006年7月20日本公司与北京上地东科源农副产品市场有限公司签订的《房屋租赁合同》 规定：北京上地东科源农副产品市场有限将其拥有的位于北京上地东科源农副产品市场的库房（面积为 550平方米）租赁给本公司，租赁时间自2006年7月20日起至2007年7月19日止,年租金为</w:t>
      </w:r>
      <w:r>
        <w:rPr>
          <w:color w:val="000000"/>
          <w:spacing w:val="0"/>
          <w:w w:val="100"/>
          <w:position w:val="0"/>
        </w:rPr>
        <w:t xml:space="preserve">110,412.50 </w:t>
      </w:r>
      <w:r>
        <w:rPr>
          <w:color w:val="000000"/>
          <w:spacing w:val="0"/>
          <w:w w:val="100"/>
          <w:position w:val="0"/>
        </w:rPr>
        <w:t>/元。</w:t>
      </w:r>
    </w:p>
    <w:p>
      <w:pPr>
        <w:pStyle w:val="Style63"/>
        <w:keepNext w:val="0"/>
        <w:keepLines w:val="0"/>
        <w:widowControl w:val="0"/>
        <w:shd w:val="clear" w:color="auto" w:fill="auto"/>
        <w:tabs>
          <w:tab w:pos="735" w:val="left"/>
        </w:tabs>
        <w:bidi w:val="0"/>
        <w:spacing w:before="0" w:line="354" w:lineRule="exact"/>
        <w:ind w:left="0" w:right="0" w:firstLine="440"/>
        <w:jc w:val="left"/>
      </w:pPr>
      <w:bookmarkStart w:id="412" w:name="bookmark412"/>
      <w:r>
        <w:rPr>
          <w:color w:val="000000"/>
          <w:spacing w:val="0"/>
          <w:w w:val="100"/>
          <w:position w:val="0"/>
        </w:rPr>
        <w:t>5</w:t>
      </w:r>
      <w:bookmarkEnd w:id="412"/>
      <w:r>
        <w:rPr>
          <w:color w:val="000000"/>
          <w:spacing w:val="0"/>
          <w:w w:val="100"/>
          <w:position w:val="0"/>
        </w:rPr>
        <w:t>、</w:t>
        <w:tab/>
        <w:t>根据2005年12月20日本公司与北京金泰恒业有限责任公司富地分公司签订的《租赁合同》规 定：北京金泰恒业有限责任公司富地分公司将其拥有的位于北京市海淀区清河安庆庄西路9号院29号 楼金泰富地大厦9层的全部房间（面积为1,401平方米）租赁给本公司，租赁时间自2006年1月1日 起至2006年12月31日止，年租金为</w:t>
      </w:r>
      <w:r>
        <w:rPr>
          <w:color w:val="000000"/>
          <w:spacing w:val="0"/>
          <w:w w:val="100"/>
          <w:position w:val="0"/>
        </w:rPr>
        <w:t>1,099,434.72</w:t>
      </w:r>
      <w:r>
        <w:rPr>
          <w:color w:val="000000"/>
          <w:spacing w:val="0"/>
          <w:w w:val="100"/>
          <w:position w:val="0"/>
        </w:rPr>
        <w:t>元。</w:t>
      </w:r>
    </w:p>
    <w:p>
      <w:pPr>
        <w:pStyle w:val="Style63"/>
        <w:keepNext w:val="0"/>
        <w:keepLines w:val="0"/>
        <w:widowControl w:val="0"/>
        <w:shd w:val="clear" w:color="auto" w:fill="auto"/>
        <w:tabs>
          <w:tab w:pos="726" w:val="left"/>
        </w:tabs>
        <w:bidi w:val="0"/>
        <w:spacing w:before="0" w:line="353" w:lineRule="exact"/>
        <w:ind w:left="0" w:right="0" w:firstLine="440"/>
        <w:jc w:val="left"/>
      </w:pPr>
      <w:bookmarkStart w:id="413" w:name="bookmark413"/>
      <w:r>
        <w:rPr>
          <w:color w:val="000000"/>
          <w:spacing w:val="0"/>
          <w:w w:val="100"/>
          <w:position w:val="0"/>
        </w:rPr>
        <w:t>6</w:t>
      </w:r>
      <w:bookmarkEnd w:id="413"/>
      <w:r>
        <w:rPr>
          <w:color w:val="000000"/>
          <w:spacing w:val="0"/>
          <w:w w:val="100"/>
          <w:position w:val="0"/>
        </w:rPr>
        <w:t>、</w:t>
        <w:tab/>
        <w:t>2006</w:t>
      </w:r>
      <w:r>
        <w:rPr>
          <w:color w:val="000000"/>
          <w:spacing w:val="0"/>
          <w:w w:val="100"/>
          <w:position w:val="0"/>
        </w:rPr>
        <w:t>年11月10日，公司与中国民生银行股份有限公司北京中关村支行签订《综合授信合同》， 该合同约定的最高授信额度为人民币4,000万元,最高授信额度的有效期限从2006年11月10日至2007 年11月10日止。</w:t>
      </w:r>
    </w:p>
    <w:p>
      <w:pPr>
        <w:pStyle w:val="Style63"/>
        <w:keepNext w:val="0"/>
        <w:keepLines w:val="0"/>
        <w:widowControl w:val="0"/>
        <w:shd w:val="clear" w:color="auto" w:fill="auto"/>
        <w:tabs>
          <w:tab w:pos="730" w:val="left"/>
        </w:tabs>
        <w:bidi w:val="0"/>
        <w:spacing w:before="0" w:line="355" w:lineRule="exact"/>
        <w:ind w:left="0" w:right="0" w:firstLine="440"/>
        <w:jc w:val="left"/>
      </w:pPr>
      <w:bookmarkStart w:id="414" w:name="bookmark414"/>
      <w:r>
        <w:rPr>
          <w:color w:val="000000"/>
          <w:spacing w:val="0"/>
          <w:w w:val="100"/>
          <w:position w:val="0"/>
        </w:rPr>
        <w:t>7</w:t>
      </w:r>
      <w:bookmarkEnd w:id="414"/>
      <w:r>
        <w:rPr>
          <w:color w:val="000000"/>
          <w:spacing w:val="0"/>
          <w:w w:val="100"/>
          <w:position w:val="0"/>
        </w:rPr>
        <w:t>、</w:t>
        <w:tab/>
        <w:t>2006</w:t>
      </w:r>
      <w:r>
        <w:rPr>
          <w:color w:val="000000"/>
          <w:spacing w:val="0"/>
          <w:w w:val="100"/>
          <w:position w:val="0"/>
        </w:rPr>
        <w:t xml:space="preserve">年11月13日，公司与北京银行股份有限公司中关村科技园区支行签订《综合授信合同》， 该合同约定的最高授信额度为人民币9,800万元,最高授信额度的有效期限从2006年11月23日至2008 年11月13日止。该综合授信合同的额度98,00万元人民币，包括2006年6月30日公司与该行签订的 </w:t>
      </w:r>
      <w:r>
        <w:rPr>
          <w:color w:val="000000"/>
          <w:spacing w:val="0"/>
          <w:w w:val="100"/>
          <w:position w:val="0"/>
        </w:rPr>
        <w:t>编号为0017478综合授信合同项下的原有额度4,000万元人民币，由北京中关村担保有限公司担保，该 额度到期后不再循环使用。截至本报告日，公司与北京银行股份有限公司中关村科技园区支行签订 0017478综合授信合同项下的原有额度4,000万元人民币已使用完毕。</w:t>
      </w:r>
    </w:p>
    <w:p>
      <w:pPr>
        <w:pStyle w:val="Style63"/>
        <w:keepNext w:val="0"/>
        <w:keepLines w:val="0"/>
        <w:widowControl w:val="0"/>
        <w:shd w:val="clear" w:color="auto" w:fill="auto"/>
        <w:bidi w:val="0"/>
        <w:spacing w:before="0" w:after="380" w:line="355" w:lineRule="exact"/>
        <w:ind w:left="0" w:right="0"/>
        <w:jc w:val="both"/>
      </w:pPr>
      <w:bookmarkStart w:id="415" w:name="bookmark415"/>
      <w:r>
        <w:rPr>
          <w:color w:val="000000"/>
          <w:spacing w:val="0"/>
          <w:w w:val="100"/>
          <w:position w:val="0"/>
        </w:rPr>
        <w:t>8</w:t>
      </w:r>
      <w:bookmarkEnd w:id="415"/>
      <w:r>
        <w:rPr>
          <w:color w:val="000000"/>
          <w:spacing w:val="0"/>
          <w:w w:val="100"/>
          <w:position w:val="0"/>
        </w:rPr>
        <w:t>、公司没有其它需说明的重大的承诺事项，也没有其它需说明的重大的或有事项。</w:t>
      </w:r>
    </w:p>
    <w:p>
      <w:pPr>
        <w:pStyle w:val="Style14"/>
        <w:keepNext/>
        <w:keepLines/>
        <w:widowControl w:val="0"/>
        <w:shd w:val="clear" w:color="auto" w:fill="auto"/>
        <w:bidi w:val="0"/>
        <w:spacing w:before="0" w:after="4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九</w:t>
      </w:r>
      <w:bookmarkEnd w:id="418"/>
      <w:r>
        <w:rPr>
          <w:color w:val="000000"/>
          <w:spacing w:val="0"/>
          <w:w w:val="100"/>
          <w:position w:val="0"/>
        </w:rPr>
        <w:t>、资产负债表日后事项</w:t>
      </w:r>
      <w:bookmarkEnd w:id="416"/>
      <w:bookmarkEnd w:id="417"/>
      <w:bookmarkEnd w:id="419"/>
    </w:p>
    <w:p>
      <w:pPr>
        <w:pStyle w:val="Style63"/>
        <w:keepNext w:val="0"/>
        <w:keepLines w:val="0"/>
        <w:widowControl w:val="0"/>
        <w:shd w:val="clear" w:color="auto" w:fill="auto"/>
        <w:tabs>
          <w:tab w:pos="778" w:val="left"/>
        </w:tabs>
        <w:bidi w:val="0"/>
        <w:spacing w:before="0" w:line="360" w:lineRule="exact"/>
        <w:ind w:left="0" w:right="0"/>
        <w:jc w:val="both"/>
      </w:pPr>
      <w:bookmarkStart w:id="420" w:name="bookmark420"/>
      <w:r>
        <w:rPr>
          <w:color w:val="000000"/>
          <w:spacing w:val="0"/>
          <w:w w:val="100"/>
          <w:position w:val="0"/>
        </w:rPr>
        <w:t>1</w:t>
      </w:r>
      <w:bookmarkEnd w:id="420"/>
      <w:r>
        <w:rPr>
          <w:color w:val="000000"/>
          <w:spacing w:val="0"/>
          <w:w w:val="100"/>
          <w:position w:val="0"/>
        </w:rPr>
        <w:t>、</w:t>
        <w:tab/>
        <w:t xml:space="preserve">根据公司董事会2006年度股利分配建议，公司拟以2006年12月31日的股份总额86,236,687 股为基数，以资本公积按10:5的比例向全体股东转增股本，同时按每10股向全体股东派发现金红利 </w:t>
      </w:r>
      <w:r>
        <w:rPr>
          <w:color w:val="000000"/>
          <w:spacing w:val="0"/>
          <w:w w:val="100"/>
          <w:position w:val="0"/>
        </w:rPr>
        <w:t>1.50</w:t>
      </w:r>
      <w:r>
        <w:rPr>
          <w:color w:val="000000"/>
          <w:spacing w:val="0"/>
          <w:w w:val="100"/>
          <w:position w:val="0"/>
        </w:rPr>
        <w:t>元(含税)，预计将分配现金股利</w:t>
      </w:r>
      <w:r>
        <w:rPr>
          <w:color w:val="000000"/>
          <w:spacing w:val="0"/>
          <w:w w:val="100"/>
          <w:position w:val="0"/>
        </w:rPr>
        <w:t>12,935,503.05</w:t>
      </w:r>
      <w:r>
        <w:rPr>
          <w:color w:val="000000"/>
          <w:spacing w:val="0"/>
          <w:w w:val="100"/>
          <w:position w:val="0"/>
        </w:rPr>
        <w:t>元。该股利分配预案尚需公司2006年度股东 大会审议通过。</w:t>
      </w:r>
    </w:p>
    <w:p>
      <w:pPr>
        <w:pStyle w:val="Style63"/>
        <w:keepNext w:val="0"/>
        <w:keepLines w:val="0"/>
        <w:widowControl w:val="0"/>
        <w:shd w:val="clear" w:color="auto" w:fill="auto"/>
        <w:tabs>
          <w:tab w:pos="778" w:val="left"/>
        </w:tabs>
        <w:bidi w:val="0"/>
        <w:spacing w:before="0" w:after="0" w:line="355" w:lineRule="exact"/>
        <w:ind w:left="0" w:right="0"/>
        <w:jc w:val="both"/>
      </w:pPr>
      <w:bookmarkStart w:id="421" w:name="bookmark421"/>
      <w:r>
        <w:rPr>
          <w:color w:val="000000"/>
          <w:spacing w:val="0"/>
          <w:w w:val="100"/>
          <w:position w:val="0"/>
        </w:rPr>
        <w:t>2</w:t>
      </w:r>
      <w:bookmarkEnd w:id="421"/>
      <w:r>
        <w:rPr>
          <w:color w:val="000000"/>
          <w:spacing w:val="0"/>
          <w:w w:val="100"/>
          <w:position w:val="0"/>
        </w:rPr>
        <w:t>、</w:t>
        <w:tab/>
        <w:t>公司控股子公司-北京东华合创科技有限公司系高新技术企业，根据国家相关税收法规的规定， 享受15%的企业所得税优惠税率。另外，根据国务院批准的《北京市新技术产业开发试验区暂行条例》</w:t>
      </w:r>
    </w:p>
    <w:p>
      <w:pPr>
        <w:pStyle w:val="Style63"/>
        <w:keepNext w:val="0"/>
        <w:keepLines w:val="0"/>
        <w:widowControl w:val="0"/>
        <w:shd w:val="clear" w:color="auto" w:fill="auto"/>
        <w:bidi w:val="0"/>
        <w:spacing w:before="0" w:line="355" w:lineRule="exact"/>
        <w:ind w:left="0" w:right="0" w:firstLine="0"/>
        <w:jc w:val="both"/>
      </w:pPr>
      <w:r>
        <w:rPr>
          <w:color w:val="000000"/>
          <w:spacing w:val="0"/>
          <w:w w:val="100"/>
          <w:position w:val="0"/>
        </w:rPr>
        <w:t>(京政发[1988]49号)的规定并经北京市海淀区地方税务局于2007年1月8日核准，北京东华合创科 技有限公司在享受15%的企业所得税优惠税率的基础上，自2007年1月1日起至2009年12月31日止 免征企业所得税，自2010年1月1日起至2012年12月31日止减半征收企业所得税。</w:t>
      </w:r>
    </w:p>
    <w:p>
      <w:pPr>
        <w:pStyle w:val="Style63"/>
        <w:keepNext w:val="0"/>
        <w:keepLines w:val="0"/>
        <w:widowControl w:val="0"/>
        <w:shd w:val="clear" w:color="auto" w:fill="auto"/>
        <w:tabs>
          <w:tab w:pos="778" w:val="left"/>
        </w:tabs>
        <w:bidi w:val="0"/>
        <w:spacing w:before="0" w:line="360" w:lineRule="exact"/>
        <w:ind w:left="0" w:right="0"/>
        <w:jc w:val="both"/>
      </w:pPr>
      <w:bookmarkStart w:id="422" w:name="bookmark422"/>
      <w:r>
        <w:rPr>
          <w:color w:val="000000"/>
          <w:spacing w:val="0"/>
          <w:w w:val="100"/>
          <w:position w:val="0"/>
        </w:rPr>
        <w:t>3</w:t>
      </w:r>
      <w:bookmarkEnd w:id="422"/>
      <w:r>
        <w:rPr>
          <w:color w:val="000000"/>
          <w:spacing w:val="0"/>
          <w:w w:val="100"/>
          <w:position w:val="0"/>
        </w:rPr>
        <w:t>、</w:t>
        <w:tab/>
        <w:t>根据财政部2006年2月15日发布的财会[2006]3号文关于《关于印发〈企业会计准则第1号- 存货〉等38项具体准则的通知》的规定，公司将于2007年1月1日起执行新的会计准则。本公司依据 新的企业会计准则的相关规定辨别认定的2007年1月1日首次执行日现行会计准则与新准则的差异情 况如下(注下述差异事项可能因财政部对新会计准则的进一步解释而进行调整)：</w:t>
      </w:r>
    </w:p>
    <w:p>
      <w:pPr>
        <w:pStyle w:val="Style63"/>
        <w:keepNext w:val="0"/>
        <w:keepLines w:val="0"/>
        <w:widowControl w:val="0"/>
        <w:numPr>
          <w:ilvl w:val="0"/>
          <w:numId w:val="11"/>
        </w:numPr>
        <w:shd w:val="clear" w:color="auto" w:fill="auto"/>
        <w:tabs>
          <w:tab w:pos="895" w:val="left"/>
        </w:tabs>
        <w:bidi w:val="0"/>
        <w:spacing w:before="0" w:line="355" w:lineRule="exact"/>
        <w:ind w:left="0" w:right="0"/>
        <w:jc w:val="both"/>
      </w:pPr>
      <w:bookmarkStart w:id="423" w:name="bookmark423"/>
      <w:bookmarkEnd w:id="423"/>
      <w:r>
        <w:rPr>
          <w:color w:val="000000"/>
          <w:spacing w:val="0"/>
          <w:w w:val="100"/>
          <w:position w:val="0"/>
        </w:rPr>
        <w:t>长期股权投资差额：</w:t>
      </w:r>
    </w:p>
    <w:p>
      <w:pPr>
        <w:pStyle w:val="Style63"/>
        <w:keepNext w:val="0"/>
        <w:keepLines w:val="0"/>
        <w:widowControl w:val="0"/>
        <w:shd w:val="clear" w:color="auto" w:fill="auto"/>
        <w:bidi w:val="0"/>
        <w:spacing w:before="0"/>
        <w:ind w:left="0" w:right="0"/>
        <w:jc w:val="both"/>
      </w:pPr>
      <w:r>
        <w:rPr>
          <w:color w:val="000000"/>
          <w:spacing w:val="0"/>
          <w:w w:val="100"/>
          <w:position w:val="0"/>
        </w:rPr>
        <w:t>截至2006年12月31日，公司同一控制下企业合并形成的长期股权投资差额为</w:t>
      </w:r>
      <w:r>
        <w:rPr>
          <w:color w:val="000000"/>
          <w:spacing w:val="0"/>
          <w:w w:val="100"/>
          <w:position w:val="0"/>
        </w:rPr>
        <w:t>20,419.20</w:t>
      </w:r>
      <w:r>
        <w:rPr>
          <w:color w:val="000000"/>
          <w:spacing w:val="0"/>
          <w:w w:val="100"/>
          <w:position w:val="0"/>
        </w:rPr>
        <w:t>元。根 据新会计准则将初始投资成本与其付出合并对价帐面价值的差额调整留存收益，减少2007年1月1日 留存收益</w:t>
      </w:r>
      <w:r>
        <w:rPr>
          <w:color w:val="000000"/>
          <w:spacing w:val="0"/>
          <w:w w:val="100"/>
          <w:position w:val="0"/>
        </w:rPr>
        <w:t>20,419.20</w:t>
      </w:r>
      <w:r>
        <w:rPr>
          <w:color w:val="000000"/>
          <w:spacing w:val="0"/>
          <w:w w:val="100"/>
          <w:position w:val="0"/>
        </w:rPr>
        <w:t>元。</w:t>
      </w:r>
    </w:p>
    <w:p>
      <w:pPr>
        <w:pStyle w:val="Style63"/>
        <w:keepNext w:val="0"/>
        <w:keepLines w:val="0"/>
        <w:widowControl w:val="0"/>
        <w:numPr>
          <w:ilvl w:val="0"/>
          <w:numId w:val="11"/>
        </w:numPr>
        <w:shd w:val="clear" w:color="auto" w:fill="auto"/>
        <w:tabs>
          <w:tab w:pos="895" w:val="left"/>
        </w:tabs>
        <w:bidi w:val="0"/>
        <w:spacing w:before="0" w:line="355" w:lineRule="exact"/>
        <w:ind w:left="0" w:right="0"/>
        <w:jc w:val="both"/>
      </w:pPr>
      <w:bookmarkStart w:id="424" w:name="bookmark424"/>
      <w:bookmarkEnd w:id="424"/>
      <w:r>
        <w:rPr>
          <w:color w:val="000000"/>
          <w:spacing w:val="0"/>
          <w:w w:val="100"/>
          <w:position w:val="0"/>
        </w:rPr>
        <w:t>所得税：</w:t>
      </w:r>
    </w:p>
    <w:p>
      <w:pPr>
        <w:pStyle w:val="Style63"/>
        <w:keepNext w:val="0"/>
        <w:keepLines w:val="0"/>
        <w:widowControl w:val="0"/>
        <w:shd w:val="clear" w:color="auto" w:fill="auto"/>
        <w:bidi w:val="0"/>
        <w:spacing w:before="0" w:line="348" w:lineRule="exact"/>
        <w:ind w:left="0" w:right="0"/>
        <w:jc w:val="both"/>
      </w:pPr>
      <w:r>
        <w:rPr>
          <w:color w:val="000000"/>
          <w:spacing w:val="0"/>
          <w:w w:val="100"/>
          <w:position w:val="0"/>
        </w:rPr>
        <w:t xml:space="preserve">公司按照现行会计准则的规定，制定了公司的会计政策，据此公司计提了应收款项坏账准备。根据 新会计准则将资产账面价值小于资产计税基础计算增加递延所得税资产558, </w:t>
      </w:r>
      <w:r>
        <w:rPr>
          <w:color w:val="000000"/>
          <w:spacing w:val="0"/>
          <w:w w:val="100"/>
          <w:position w:val="0"/>
        </w:rPr>
        <w:t xml:space="preserve">407. </w:t>
      </w:r>
      <w:r>
        <w:rPr>
          <w:color w:val="000000"/>
          <w:spacing w:val="0"/>
          <w:w w:val="100"/>
          <w:position w:val="0"/>
        </w:rPr>
        <w:t>62元，增加本公司 2007年1月1日的留存收益</w:t>
      </w:r>
      <w:r>
        <w:rPr>
          <w:color w:val="000000"/>
          <w:spacing w:val="0"/>
          <w:w w:val="100"/>
          <w:position w:val="0"/>
        </w:rPr>
        <w:t>558,217.51</w:t>
      </w:r>
      <w:r>
        <w:rPr>
          <w:color w:val="000000"/>
          <w:spacing w:val="0"/>
          <w:w w:val="100"/>
          <w:position w:val="0"/>
        </w:rPr>
        <w:t>元，归属于少数股东的权益为</w:t>
      </w:r>
      <w:r>
        <w:rPr>
          <w:color w:val="000000"/>
          <w:spacing w:val="0"/>
          <w:w w:val="100"/>
          <w:position w:val="0"/>
        </w:rPr>
        <w:t>190.11</w:t>
      </w:r>
      <w:r>
        <w:rPr>
          <w:color w:val="000000"/>
          <w:spacing w:val="0"/>
          <w:w w:val="100"/>
          <w:position w:val="0"/>
        </w:rPr>
        <w:t>元。</w:t>
      </w:r>
    </w:p>
    <w:p>
      <w:pPr>
        <w:pStyle w:val="Style63"/>
        <w:keepNext w:val="0"/>
        <w:keepLines w:val="0"/>
        <w:widowControl w:val="0"/>
        <w:shd w:val="clear" w:color="auto" w:fill="auto"/>
        <w:bidi w:val="0"/>
        <w:spacing w:before="0" w:line="343" w:lineRule="exact"/>
        <w:ind w:left="0" w:right="0"/>
        <w:jc w:val="both"/>
      </w:pPr>
      <w:r>
        <w:rPr>
          <w:color w:val="000000"/>
          <w:spacing w:val="0"/>
          <w:w w:val="100"/>
          <w:position w:val="0"/>
        </w:rPr>
        <w:t xml:space="preserve">公司按照现行会计准则的规定，将长期投资的初始投资成本与其付出合并对价帐面价值的差额列作 长期股权投资-投资差额。根据新会计准则将资产账面价值小于资产计税基础计算增加递延所得税资产 </w:t>
      </w:r>
      <w:r>
        <w:rPr>
          <w:color w:val="000000"/>
          <w:spacing w:val="0"/>
          <w:w w:val="100"/>
          <w:position w:val="0"/>
        </w:rPr>
        <w:t>4,176.66</w:t>
      </w:r>
      <w:r>
        <w:rPr>
          <w:color w:val="000000"/>
          <w:spacing w:val="0"/>
          <w:w w:val="100"/>
          <w:position w:val="0"/>
        </w:rPr>
        <w:t>元，增加本公司2007年1月1日的留存收益</w:t>
      </w:r>
      <w:r>
        <w:rPr>
          <w:color w:val="000000"/>
          <w:spacing w:val="0"/>
          <w:w w:val="100"/>
          <w:position w:val="0"/>
        </w:rPr>
        <w:t>4,176.66</w:t>
      </w:r>
      <w:r>
        <w:rPr>
          <w:color w:val="000000"/>
          <w:spacing w:val="0"/>
          <w:w w:val="100"/>
          <w:position w:val="0"/>
        </w:rPr>
        <w:t>元。</w:t>
      </w:r>
    </w:p>
    <w:p>
      <w:pPr>
        <w:pStyle w:val="Style63"/>
        <w:keepNext w:val="0"/>
        <w:keepLines w:val="0"/>
        <w:widowControl w:val="0"/>
        <w:numPr>
          <w:ilvl w:val="0"/>
          <w:numId w:val="11"/>
        </w:numPr>
        <w:shd w:val="clear" w:color="auto" w:fill="auto"/>
        <w:tabs>
          <w:tab w:pos="895" w:val="left"/>
        </w:tabs>
        <w:bidi w:val="0"/>
        <w:spacing w:before="0" w:line="355" w:lineRule="exact"/>
        <w:ind w:left="0" w:right="0"/>
        <w:jc w:val="both"/>
      </w:pPr>
      <w:bookmarkStart w:id="425" w:name="bookmark425"/>
      <w:bookmarkEnd w:id="425"/>
      <w:r>
        <w:rPr>
          <w:color w:val="000000"/>
          <w:spacing w:val="0"/>
          <w:w w:val="100"/>
          <w:position w:val="0"/>
        </w:rPr>
        <w:t>少数股东权益</w:t>
      </w:r>
    </w:p>
    <w:p>
      <w:pPr>
        <w:pStyle w:val="Style63"/>
        <w:keepNext w:val="0"/>
        <w:keepLines w:val="0"/>
        <w:widowControl w:val="0"/>
        <w:shd w:val="clear" w:color="auto" w:fill="auto"/>
        <w:bidi w:val="0"/>
        <w:spacing w:before="0" w:line="355" w:lineRule="exact"/>
        <w:ind w:left="0" w:right="0"/>
        <w:jc w:val="both"/>
      </w:pPr>
      <w:r>
        <w:rPr>
          <w:color w:val="000000"/>
          <w:spacing w:val="0"/>
          <w:w w:val="100"/>
          <w:position w:val="0"/>
        </w:rPr>
        <w:t>公司按照现行会计准则的规定，2006年12月31日合并会计报表中的少数股东权益为</w:t>
      </w:r>
      <w:r>
        <w:rPr>
          <w:color w:val="000000"/>
          <w:spacing w:val="0"/>
          <w:w w:val="100"/>
          <w:position w:val="0"/>
        </w:rPr>
        <w:t xml:space="preserve">92,720.08 </w:t>
      </w:r>
      <w:r>
        <w:rPr>
          <w:color w:val="000000"/>
          <w:spacing w:val="0"/>
          <w:w w:val="100"/>
          <w:position w:val="0"/>
        </w:rPr>
        <w:t>元，新会计准则下列入股东权益，相应增加公司2007年1月1日的股东权益</w:t>
      </w:r>
      <w:r>
        <w:rPr>
          <w:color w:val="000000"/>
          <w:spacing w:val="0"/>
          <w:w w:val="100"/>
          <w:position w:val="0"/>
        </w:rPr>
        <w:t>92,720.08</w:t>
      </w:r>
      <w:r>
        <w:rPr>
          <w:color w:val="000000"/>
          <w:spacing w:val="0"/>
          <w:w w:val="100"/>
          <w:position w:val="0"/>
        </w:rPr>
        <w:t>元。</w:t>
      </w:r>
    </w:p>
    <w:p>
      <w:pPr>
        <w:pStyle w:val="Style63"/>
        <w:keepNext w:val="0"/>
        <w:keepLines w:val="0"/>
        <w:widowControl w:val="0"/>
        <w:shd w:val="clear" w:color="auto" w:fill="auto"/>
        <w:bidi w:val="0"/>
        <w:spacing w:before="0" w:line="355" w:lineRule="exact"/>
        <w:ind w:left="0" w:right="0"/>
        <w:jc w:val="both"/>
      </w:pPr>
      <w:r>
        <w:rPr>
          <w:color w:val="000000"/>
          <w:spacing w:val="0"/>
          <w:w w:val="100"/>
          <w:position w:val="0"/>
        </w:rPr>
        <w:t>上述三项调整使公司2007年1月1日的股东权益净增加</w:t>
      </w:r>
      <w:r>
        <w:rPr>
          <w:color w:val="000000"/>
          <w:spacing w:val="0"/>
          <w:w w:val="100"/>
          <w:position w:val="0"/>
        </w:rPr>
        <w:t>634,885.16</w:t>
      </w:r>
      <w:r>
        <w:rPr>
          <w:color w:val="000000"/>
          <w:spacing w:val="0"/>
          <w:w w:val="100"/>
          <w:position w:val="0"/>
        </w:rPr>
        <w:t>元。</w:t>
      </w:r>
    </w:p>
    <w:p>
      <w:pPr>
        <w:pStyle w:val="Style63"/>
        <w:keepNext w:val="0"/>
        <w:keepLines w:val="0"/>
        <w:widowControl w:val="0"/>
        <w:shd w:val="clear" w:color="auto" w:fill="auto"/>
        <w:tabs>
          <w:tab w:pos="778" w:val="left"/>
        </w:tabs>
        <w:bidi w:val="0"/>
        <w:spacing w:before="0" w:after="380" w:line="355" w:lineRule="exact"/>
        <w:ind w:left="0" w:right="0"/>
        <w:jc w:val="both"/>
      </w:pPr>
      <w:bookmarkStart w:id="426" w:name="bookmark426"/>
      <w:r>
        <w:rPr>
          <w:color w:val="000000"/>
          <w:spacing w:val="0"/>
          <w:w w:val="100"/>
          <w:position w:val="0"/>
        </w:rPr>
        <w:t>4</w:t>
      </w:r>
      <w:bookmarkEnd w:id="426"/>
      <w:r>
        <w:rPr>
          <w:color w:val="000000"/>
          <w:spacing w:val="0"/>
          <w:w w:val="100"/>
          <w:position w:val="0"/>
        </w:rPr>
        <w:t>、</w:t>
        <w:tab/>
        <w:t>本公司没有需说明的其他重大的资产负债表日后事项。</w:t>
      </w:r>
    </w:p>
    <w:p>
      <w:pPr>
        <w:pStyle w:val="Style14"/>
        <w:keepNext/>
        <w:keepLines/>
        <w:widowControl w:val="0"/>
        <w:shd w:val="clear" w:color="auto" w:fill="auto"/>
        <w:bidi w:val="0"/>
        <w:spacing w:before="0" w:after="40" w:line="240" w:lineRule="auto"/>
        <w:ind w:left="0" w:right="0" w:firstLine="0"/>
        <w:jc w:val="left"/>
      </w:pPr>
      <w:bookmarkStart w:id="427" w:name="bookmark427"/>
      <w:bookmarkStart w:id="428" w:name="bookmark428"/>
      <w:bookmarkStart w:id="429" w:name="bookmark429"/>
      <w:r>
        <w:rPr>
          <w:color w:val="000000"/>
          <w:spacing w:val="0"/>
          <w:w w:val="100"/>
          <w:position w:val="0"/>
        </w:rPr>
        <w:t>九、其他重要事项</w:t>
      </w:r>
      <w:bookmarkEnd w:id="427"/>
      <w:bookmarkEnd w:id="428"/>
      <w:bookmarkEnd w:id="429"/>
    </w:p>
    <w:p>
      <w:pPr>
        <w:pStyle w:val="Style63"/>
        <w:keepNext w:val="0"/>
        <w:keepLines w:val="0"/>
        <w:widowControl w:val="0"/>
        <w:shd w:val="clear" w:color="auto" w:fill="auto"/>
        <w:tabs>
          <w:tab w:pos="790" w:val="left"/>
        </w:tabs>
        <w:bidi w:val="0"/>
        <w:spacing w:before="0" w:after="0" w:line="355" w:lineRule="exact"/>
        <w:ind w:left="0" w:right="0" w:firstLine="480"/>
        <w:jc w:val="both"/>
      </w:pPr>
      <w:bookmarkStart w:id="430" w:name="bookmark430"/>
      <w:r>
        <w:rPr>
          <w:color w:val="000000"/>
          <w:spacing w:val="0"/>
          <w:w w:val="100"/>
          <w:position w:val="0"/>
        </w:rPr>
        <w:t>1</w:t>
      </w:r>
      <w:bookmarkEnd w:id="430"/>
      <w:r>
        <w:rPr>
          <w:color w:val="000000"/>
          <w:spacing w:val="0"/>
          <w:w w:val="100"/>
          <w:position w:val="0"/>
        </w:rPr>
        <w:t>、</w:t>
        <w:tab/>
        <w:t>公司系高新技术企业，根据国务院批准的《北京市新技术产业开发试验区暂行条例》（京政发 [1988]49号）的规定，并经北京市海淀区地方税务局（2001）海地税企免字1218号文件批准，从2001 年1月20日起至2003年12月31日止免征企业所得税3年；免征期满后，经北京市海淀区地方税务局</w:t>
      </w:r>
    </w:p>
    <w:p>
      <w:pPr>
        <w:pStyle w:val="Style63"/>
        <w:keepNext w:val="0"/>
        <w:keepLines w:val="0"/>
        <w:widowControl w:val="0"/>
        <w:shd w:val="clear" w:color="auto" w:fill="auto"/>
        <w:bidi w:val="0"/>
        <w:spacing w:before="0" w:after="60" w:line="355" w:lineRule="exact"/>
        <w:ind w:left="0" w:right="0" w:firstLine="0"/>
        <w:jc w:val="both"/>
      </w:pPr>
      <w:r>
        <w:rPr>
          <w:color w:val="000000"/>
          <w:spacing w:val="0"/>
          <w:w w:val="100"/>
          <w:position w:val="0"/>
        </w:rPr>
        <w:t>“京地税海减免企字[2004]001243号”文批准，从2004年1月1日起至2006年12月31日止减半征收 企业所得税。自2007年度起，公司将按照15%的税率计缴企业所得税。</w:t>
      </w:r>
    </w:p>
    <w:p>
      <w:pPr>
        <w:pStyle w:val="Style63"/>
        <w:keepNext w:val="0"/>
        <w:keepLines w:val="0"/>
        <w:widowControl w:val="0"/>
        <w:shd w:val="clear" w:color="auto" w:fill="auto"/>
        <w:tabs>
          <w:tab w:pos="786" w:val="left"/>
        </w:tabs>
        <w:bidi w:val="0"/>
        <w:spacing w:before="0" w:after="100" w:line="350" w:lineRule="exact"/>
        <w:ind w:left="0" w:right="0" w:firstLine="480"/>
        <w:jc w:val="both"/>
      </w:pPr>
      <w:bookmarkStart w:id="431" w:name="bookmark431"/>
      <w:r>
        <w:rPr>
          <w:color w:val="000000"/>
          <w:spacing w:val="0"/>
          <w:w w:val="100"/>
          <w:position w:val="0"/>
        </w:rPr>
        <w:t>2</w:t>
      </w:r>
      <w:bookmarkEnd w:id="431"/>
      <w:r>
        <w:rPr>
          <w:color w:val="000000"/>
          <w:spacing w:val="0"/>
          <w:w w:val="100"/>
          <w:position w:val="0"/>
        </w:rPr>
        <w:t>、</w:t>
        <w:tab/>
        <w:t>根据中国证监会关于发布《公开发行证券公司信息披露编报规则》第9号通知要求计算，公司 2006年度主要经营指标如下：</w:t>
      </w:r>
    </w:p>
    <w:tbl>
      <w:tblPr>
        <w:tblOverlap w:val="never"/>
        <w:jc w:val="center"/>
        <w:tblLayout w:type="fixed"/>
      </w:tblPr>
      <w:tblGrid>
        <w:gridCol w:w="2885"/>
        <w:gridCol w:w="1637"/>
        <w:gridCol w:w="1022"/>
        <w:gridCol w:w="1027"/>
        <w:gridCol w:w="1229"/>
        <w:gridCol w:w="1037"/>
      </w:tblGrid>
      <w:tr>
        <w:trPr>
          <w:trHeight w:val="331" w:hRule="exact"/>
        </w:trPr>
        <w:tc>
          <w:tcPr>
            <w:gridSpan w:val="2"/>
            <w:vMerge w:val="restart"/>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98" w:lineRule="exact"/>
              <w:ind w:left="0" w:right="0" w:firstLine="0"/>
              <w:jc w:val="center"/>
              <w:rPr>
                <w:sz w:val="18"/>
                <w:szCs w:val="18"/>
              </w:rPr>
            </w:pPr>
            <w:r>
              <w:rPr>
                <w:b/>
                <w:bCs/>
                <w:color w:val="000000"/>
                <w:spacing w:val="0"/>
                <w:w w:val="100"/>
                <w:position w:val="0"/>
                <w:sz w:val="18"/>
                <w:szCs w:val="18"/>
              </w:rPr>
              <w:t>报告期 利润</w:t>
            </w:r>
          </w:p>
        </w:tc>
        <w:tc>
          <w:tcPr>
            <w:gridSpan w:val="2"/>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净资产收益率（%）</w:t>
            </w:r>
          </w:p>
        </w:tc>
        <w:tc>
          <w:tcPr>
            <w:gridSpan w:val="2"/>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每股收益（元/股）</w:t>
            </w:r>
          </w:p>
        </w:tc>
      </w:tr>
      <w:tr>
        <w:trPr>
          <w:trHeight w:val="312" w:hRule="exact"/>
        </w:trPr>
        <w:tc>
          <w:tcPr>
            <w:gridSpan w:val="2"/>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全面摊薄</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140" w:firstLine="0"/>
              <w:jc w:val="right"/>
              <w:rPr>
                <w:sz w:val="18"/>
                <w:szCs w:val="18"/>
              </w:rPr>
            </w:pPr>
            <w:r>
              <w:rPr>
                <w:b/>
                <w:bCs/>
                <w:color w:val="000000"/>
                <w:spacing w:val="0"/>
                <w:w w:val="100"/>
                <w:position w:val="0"/>
                <w:sz w:val="18"/>
                <w:szCs w:val="18"/>
              </w:rPr>
              <w:t>加权平均</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全面摊薄</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加权平均</w:t>
            </w:r>
          </w:p>
        </w:tc>
      </w:tr>
      <w:tr>
        <w:trPr>
          <w:trHeight w:val="1238"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主营业务利润</w:t>
            </w:r>
          </w:p>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营业利润</w:t>
            </w:r>
          </w:p>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净利润</w:t>
            </w:r>
          </w:p>
          <w:p>
            <w:pPr>
              <w:pStyle w:val="Style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扣除非经常性损益后的净利润</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107,712,186.83</w:t>
            </w:r>
          </w:p>
          <w:p>
            <w:pPr>
              <w:pStyle w:val="Style4"/>
              <w:keepNext w:val="0"/>
              <w:keepLines w:val="0"/>
              <w:widowControl w:val="0"/>
              <w:shd w:val="clear" w:color="auto" w:fill="auto"/>
              <w:bidi w:val="0"/>
              <w:spacing w:before="0" w:after="80" w:line="240" w:lineRule="auto"/>
              <w:ind w:left="0" w:right="0" w:firstLine="420"/>
              <w:jc w:val="left"/>
              <w:rPr>
                <w:sz w:val="18"/>
                <w:szCs w:val="18"/>
              </w:rPr>
            </w:pPr>
            <w:r>
              <w:rPr>
                <w:color w:val="000000"/>
                <w:spacing w:val="0"/>
                <w:w w:val="100"/>
                <w:position w:val="0"/>
                <w:sz w:val="18"/>
                <w:szCs w:val="18"/>
              </w:rPr>
              <w:t>69,356,914.63</w:t>
            </w:r>
          </w:p>
          <w:p>
            <w:pPr>
              <w:pStyle w:val="Style4"/>
              <w:keepNext w:val="0"/>
              <w:keepLines w:val="0"/>
              <w:widowControl w:val="0"/>
              <w:shd w:val="clear" w:color="auto" w:fill="auto"/>
              <w:bidi w:val="0"/>
              <w:spacing w:before="0" w:after="80" w:line="240" w:lineRule="auto"/>
              <w:ind w:left="0" w:right="0" w:firstLine="420"/>
              <w:jc w:val="left"/>
              <w:rPr>
                <w:sz w:val="18"/>
                <w:szCs w:val="18"/>
              </w:rPr>
            </w:pPr>
            <w:r>
              <w:rPr>
                <w:color w:val="000000"/>
                <w:spacing w:val="0"/>
                <w:w w:val="100"/>
                <w:position w:val="0"/>
                <w:sz w:val="18"/>
                <w:szCs w:val="18"/>
              </w:rPr>
              <w:t>72,047,119.77</w:t>
            </w:r>
          </w:p>
          <w:p>
            <w:pPr>
              <w:pStyle w:val="Style4"/>
              <w:keepNext w:val="0"/>
              <w:keepLines w:val="0"/>
              <w:widowControl w:val="0"/>
              <w:shd w:val="clear" w:color="auto" w:fill="auto"/>
              <w:bidi w:val="0"/>
              <w:spacing w:before="0" w:after="80" w:line="240" w:lineRule="auto"/>
              <w:ind w:left="0" w:right="0" w:firstLine="420"/>
              <w:jc w:val="left"/>
              <w:rPr>
                <w:sz w:val="18"/>
                <w:szCs w:val="18"/>
              </w:rPr>
            </w:pPr>
            <w:r>
              <w:rPr>
                <w:color w:val="000000"/>
                <w:spacing w:val="0"/>
                <w:w w:val="100"/>
                <w:position w:val="0"/>
                <w:sz w:val="18"/>
                <w:szCs w:val="18"/>
              </w:rPr>
              <w:t>72,056,524.87</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19.20</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12.36</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12.84</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12.84</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32.70</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21.06</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21.88</w:t>
            </w:r>
          </w:p>
          <w:p>
            <w:pPr>
              <w:pStyle w:val="Style4"/>
              <w:keepNext w:val="0"/>
              <w:keepLines w:val="0"/>
              <w:widowControl w:val="0"/>
              <w:shd w:val="clear" w:color="auto" w:fill="auto"/>
              <w:bidi w:val="0"/>
              <w:spacing w:before="0" w:after="80" w:line="240" w:lineRule="auto"/>
              <w:ind w:left="0" w:right="0" w:firstLine="0"/>
              <w:jc w:val="right"/>
              <w:rPr>
                <w:sz w:val="18"/>
                <w:szCs w:val="18"/>
              </w:rPr>
            </w:pPr>
            <w:r>
              <w:rPr>
                <w:color w:val="000000"/>
                <w:spacing w:val="0"/>
                <w:w w:val="100"/>
                <w:position w:val="0"/>
                <w:sz w:val="18"/>
                <w:szCs w:val="18"/>
              </w:rPr>
              <w:t>21.88</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640"/>
              <w:jc w:val="both"/>
              <w:rPr>
                <w:sz w:val="18"/>
                <w:szCs w:val="18"/>
              </w:rPr>
            </w:pPr>
            <w:r>
              <w:rPr>
                <w:color w:val="000000"/>
                <w:spacing w:val="0"/>
                <w:w w:val="100"/>
                <w:position w:val="0"/>
                <w:sz w:val="18"/>
                <w:szCs w:val="18"/>
              </w:rPr>
              <w:t>1.2490</w:t>
            </w:r>
          </w:p>
          <w:p>
            <w:pPr>
              <w:pStyle w:val="Style4"/>
              <w:keepNext w:val="0"/>
              <w:keepLines w:val="0"/>
              <w:widowControl w:val="0"/>
              <w:shd w:val="clear" w:color="auto" w:fill="auto"/>
              <w:bidi w:val="0"/>
              <w:spacing w:before="0" w:after="80" w:line="240" w:lineRule="auto"/>
              <w:ind w:left="0" w:right="0" w:firstLine="640"/>
              <w:jc w:val="both"/>
              <w:rPr>
                <w:sz w:val="18"/>
                <w:szCs w:val="18"/>
              </w:rPr>
            </w:pPr>
            <w:r>
              <w:rPr>
                <w:color w:val="000000"/>
                <w:spacing w:val="0"/>
                <w:w w:val="100"/>
                <w:position w:val="0"/>
                <w:sz w:val="18"/>
                <w:szCs w:val="18"/>
              </w:rPr>
              <w:t>0.8043</w:t>
            </w:r>
          </w:p>
          <w:p>
            <w:pPr>
              <w:pStyle w:val="Style4"/>
              <w:keepNext w:val="0"/>
              <w:keepLines w:val="0"/>
              <w:widowControl w:val="0"/>
              <w:shd w:val="clear" w:color="auto" w:fill="auto"/>
              <w:bidi w:val="0"/>
              <w:spacing w:before="0" w:after="80" w:line="240" w:lineRule="auto"/>
              <w:ind w:left="0" w:right="0" w:firstLine="640"/>
              <w:jc w:val="both"/>
              <w:rPr>
                <w:sz w:val="18"/>
                <w:szCs w:val="18"/>
              </w:rPr>
            </w:pPr>
            <w:r>
              <w:rPr>
                <w:color w:val="000000"/>
                <w:spacing w:val="0"/>
                <w:w w:val="100"/>
                <w:position w:val="0"/>
                <w:sz w:val="18"/>
                <w:szCs w:val="18"/>
              </w:rPr>
              <w:t>0.8355</w:t>
            </w:r>
          </w:p>
          <w:p>
            <w:pPr>
              <w:pStyle w:val="Style4"/>
              <w:keepNext w:val="0"/>
              <w:keepLines w:val="0"/>
              <w:widowControl w:val="0"/>
              <w:shd w:val="clear" w:color="auto" w:fill="auto"/>
              <w:bidi w:val="0"/>
              <w:spacing w:before="0" w:after="80" w:line="240" w:lineRule="auto"/>
              <w:ind w:left="0" w:right="0" w:firstLine="640"/>
              <w:jc w:val="both"/>
              <w:rPr>
                <w:sz w:val="18"/>
                <w:szCs w:val="18"/>
              </w:rPr>
            </w:pPr>
            <w:r>
              <w:rPr>
                <w:color w:val="000000"/>
                <w:spacing w:val="0"/>
                <w:w w:val="100"/>
                <w:position w:val="0"/>
                <w:sz w:val="18"/>
                <w:szCs w:val="18"/>
              </w:rPr>
              <w:t>0.8356</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80" w:line="240" w:lineRule="auto"/>
              <w:ind w:left="0" w:right="0" w:firstLine="440"/>
              <w:jc w:val="left"/>
              <w:rPr>
                <w:sz w:val="18"/>
                <w:szCs w:val="18"/>
              </w:rPr>
            </w:pPr>
            <w:r>
              <w:rPr>
                <w:color w:val="000000"/>
                <w:spacing w:val="0"/>
                <w:w w:val="100"/>
                <w:position w:val="0"/>
                <w:sz w:val="18"/>
                <w:szCs w:val="18"/>
              </w:rPr>
              <w:t>1.3946</w:t>
            </w:r>
          </w:p>
          <w:p>
            <w:pPr>
              <w:pStyle w:val="Style4"/>
              <w:keepNext w:val="0"/>
              <w:keepLines w:val="0"/>
              <w:widowControl w:val="0"/>
              <w:shd w:val="clear" w:color="auto" w:fill="auto"/>
              <w:bidi w:val="0"/>
              <w:spacing w:before="0" w:after="80" w:line="240" w:lineRule="auto"/>
              <w:ind w:left="0" w:right="0" w:firstLine="440"/>
              <w:jc w:val="left"/>
              <w:rPr>
                <w:sz w:val="18"/>
                <w:szCs w:val="18"/>
              </w:rPr>
            </w:pPr>
            <w:r>
              <w:rPr>
                <w:color w:val="000000"/>
                <w:spacing w:val="0"/>
                <w:w w:val="100"/>
                <w:position w:val="0"/>
                <w:sz w:val="18"/>
                <w:szCs w:val="18"/>
              </w:rPr>
              <w:t>0.8980</w:t>
            </w:r>
          </w:p>
          <w:p>
            <w:pPr>
              <w:pStyle w:val="Style4"/>
              <w:keepNext w:val="0"/>
              <w:keepLines w:val="0"/>
              <w:widowControl w:val="0"/>
              <w:shd w:val="clear" w:color="auto" w:fill="auto"/>
              <w:bidi w:val="0"/>
              <w:spacing w:before="0" w:after="80" w:line="240" w:lineRule="auto"/>
              <w:ind w:left="0" w:right="0" w:firstLine="440"/>
              <w:jc w:val="left"/>
              <w:rPr>
                <w:sz w:val="18"/>
                <w:szCs w:val="18"/>
              </w:rPr>
            </w:pPr>
            <w:r>
              <w:rPr>
                <w:color w:val="000000"/>
                <w:spacing w:val="0"/>
                <w:w w:val="100"/>
                <w:position w:val="0"/>
                <w:sz w:val="18"/>
                <w:szCs w:val="18"/>
              </w:rPr>
              <w:t>0.9328</w:t>
            </w:r>
          </w:p>
          <w:p>
            <w:pPr>
              <w:pStyle w:val="Style4"/>
              <w:keepNext w:val="0"/>
              <w:keepLines w:val="0"/>
              <w:widowControl w:val="0"/>
              <w:shd w:val="clear" w:color="auto" w:fill="auto"/>
              <w:bidi w:val="0"/>
              <w:spacing w:before="0" w:after="80" w:line="240" w:lineRule="auto"/>
              <w:ind w:left="0" w:right="0" w:firstLine="440"/>
              <w:jc w:val="left"/>
              <w:rPr>
                <w:sz w:val="18"/>
                <w:szCs w:val="18"/>
              </w:rPr>
            </w:pPr>
            <w:r>
              <w:rPr>
                <w:color w:val="000000"/>
                <w:spacing w:val="0"/>
                <w:w w:val="100"/>
                <w:position w:val="0"/>
                <w:sz w:val="18"/>
                <w:szCs w:val="18"/>
              </w:rPr>
              <w:t>0.9329</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b w:val="0"/>
          <w:bCs w:val="0"/>
          <w:color w:val="000000"/>
          <w:spacing w:val="0"/>
          <w:w w:val="100"/>
          <w:position w:val="0"/>
          <w:sz w:val="20"/>
          <w:szCs w:val="20"/>
        </w:rPr>
        <w:t>3、公司发生的非经常性损益明细项目列示如下:</w:t>
      </w:r>
    </w:p>
    <w:p>
      <w:pPr>
        <w:widowControl w:val="0"/>
        <w:spacing w:after="59" w:line="1" w:lineRule="exact"/>
      </w:pPr>
    </w:p>
    <w:tbl>
      <w:tblPr>
        <w:tblOverlap w:val="never"/>
        <w:jc w:val="center"/>
        <w:tblLayout w:type="fixed"/>
      </w:tblPr>
      <w:tblGrid>
        <w:gridCol w:w="3077"/>
        <w:gridCol w:w="1642"/>
        <w:gridCol w:w="1651"/>
      </w:tblGrid>
      <w:tr>
        <w:trPr>
          <w:trHeight w:val="336"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非经常性损益项目名称</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both"/>
              <w:rPr>
                <w:sz w:val="20"/>
                <w:szCs w:val="20"/>
              </w:rPr>
            </w:pPr>
            <w:r>
              <w:rPr>
                <w:b/>
                <w:bCs/>
                <w:color w:val="000000"/>
                <w:spacing w:val="0"/>
                <w:w w:val="100"/>
                <w:position w:val="0"/>
                <w:sz w:val="20"/>
                <w:szCs w:val="20"/>
              </w:rPr>
              <w:t>2006年度</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rPr>
              <w:t>2005年度</w:t>
            </w:r>
          </w:p>
        </w:tc>
      </w:tr>
      <w:tr>
        <w:trPr>
          <w:trHeight w:val="317" w:hRule="exact"/>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股权投资差额摊销</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-2,784.44</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-2,784.44</w:t>
            </w:r>
          </w:p>
        </w:tc>
      </w:tr>
      <w:tr>
        <w:trPr>
          <w:trHeight w:val="302"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-10,772.75</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12,098.00</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坏帐准备转回</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5,090.00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195,879.17</w:t>
            </w:r>
          </w:p>
        </w:tc>
      </w:tr>
      <w:tr>
        <w:trPr>
          <w:trHeight w:val="298"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减：企业所得税影响</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566.34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15,598.29</w:t>
            </w:r>
          </w:p>
        </w:tc>
      </w:tr>
      <w:tr>
        <w:trPr>
          <w:trHeight w:val="293" w:hRule="exact"/>
        </w:trPr>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少数股权损益影响额</w:t>
            </w:r>
          </w:p>
        </w:tc>
        <w:tc>
          <w:tcPr>
            <w:tcBorders>
              <w:lef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371.55</w:t>
            </w:r>
          </w:p>
        </w:tc>
        <w:tc>
          <w:tcPr>
            <w:tcBorders>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680"/>
              <w:jc w:val="both"/>
              <w:rPr>
                <w:sz w:val="20"/>
                <w:szCs w:val="20"/>
              </w:rPr>
            </w:pPr>
            <w:r>
              <w:rPr>
                <w:b/>
                <w:bCs/>
                <w:color w:val="000000"/>
                <w:spacing w:val="0"/>
                <w:w w:val="100"/>
                <w:position w:val="0"/>
                <w:sz w:val="20"/>
                <w:szCs w:val="20"/>
              </w:rPr>
              <w:t>-9,405.10</w:t>
            </w:r>
          </w:p>
        </w:tc>
        <w:tc>
          <w:tcPr>
            <w:tcBorders>
              <w:top w:val="single" w:sz="4"/>
              <w:left w:val="single" w:sz="4"/>
              <w:bottom w:val="single" w:sz="4"/>
              <w:right w:val="single" w:sz="4"/>
            </w:tcBorders>
            <w:shd w:val="clear" w:color="auto" w:fill="FFFFFF"/>
            <w:vAlign w:val="bottom"/>
          </w:tcPr>
          <w:p>
            <w:pPr>
              <w:pStyle w:val="Style4"/>
              <w:keepNext w:val="0"/>
              <w:keepLines w:val="0"/>
              <w:widowControl w:val="0"/>
              <w:shd w:val="clear" w:color="auto" w:fill="auto"/>
              <w:bidi w:val="0"/>
              <w:spacing w:before="0" w:after="0" w:line="240" w:lineRule="auto"/>
              <w:ind w:left="0" w:right="0" w:firstLine="560"/>
              <w:jc w:val="left"/>
              <w:rPr>
                <w:sz w:val="20"/>
                <w:szCs w:val="20"/>
              </w:rPr>
            </w:pPr>
            <w:r>
              <w:rPr>
                <w:b/>
                <w:bCs/>
                <w:color w:val="000000"/>
                <w:spacing w:val="0"/>
                <w:w w:val="100"/>
                <w:position w:val="0"/>
                <w:sz w:val="20"/>
                <w:szCs w:val="20"/>
              </w:rPr>
              <w:t>189,594.44</w:t>
            </w:r>
          </w:p>
        </w:tc>
      </w:tr>
    </w:tbl>
    <w:p>
      <w:pPr>
        <w:widowControl w:val="0"/>
        <w:spacing w:after="59" w:line="1" w:lineRule="exact"/>
      </w:pPr>
    </w:p>
    <w:p>
      <w:pPr>
        <w:pStyle w:val="Style63"/>
        <w:keepNext w:val="0"/>
        <w:keepLines w:val="0"/>
        <w:widowControl w:val="0"/>
        <w:shd w:val="clear" w:color="auto" w:fill="auto"/>
        <w:bidi w:val="0"/>
        <w:spacing w:before="0" w:after="480" w:line="240" w:lineRule="auto"/>
        <w:ind w:left="0" w:right="0" w:firstLine="440"/>
        <w:jc w:val="both"/>
      </w:pPr>
      <w:bookmarkStart w:id="432" w:name="bookmark432"/>
      <w:r>
        <w:rPr>
          <w:color w:val="000000"/>
          <w:spacing w:val="0"/>
          <w:w w:val="100"/>
          <w:position w:val="0"/>
        </w:rPr>
        <w:t>4</w:t>
      </w:r>
      <w:bookmarkEnd w:id="432"/>
      <w:r>
        <w:rPr>
          <w:color w:val="000000"/>
          <w:spacing w:val="0"/>
          <w:w w:val="100"/>
          <w:position w:val="0"/>
        </w:rPr>
        <w:t>、本公司没有需说明的其他重要事项。</w:t>
      </w:r>
    </w:p>
    <w:p>
      <w:pPr>
        <w:pStyle w:val="Style14"/>
        <w:keepNext/>
        <w:keepLines/>
        <w:widowControl w:val="0"/>
        <w:shd w:val="clear" w:color="auto" w:fill="auto"/>
        <w:bidi w:val="0"/>
        <w:spacing w:before="0" w:after="680" w:line="240" w:lineRule="auto"/>
        <w:ind w:left="0" w:right="0" w:firstLine="0"/>
        <w:jc w:val="center"/>
      </w:pPr>
      <w:bookmarkStart w:id="433" w:name="bookmark433"/>
      <w:bookmarkStart w:id="434" w:name="bookmark434"/>
      <w:bookmarkStart w:id="435" w:name="bookmark435"/>
      <w:r>
        <w:rPr>
          <w:color w:val="000000"/>
          <w:spacing w:val="0"/>
          <w:w w:val="100"/>
          <w:position w:val="0"/>
        </w:rPr>
        <w:t>十一节备查文件目录</w:t>
      </w:r>
      <w:bookmarkEnd w:id="433"/>
      <w:bookmarkEnd w:id="434"/>
      <w:bookmarkEnd w:id="435"/>
    </w:p>
    <w:p>
      <w:pPr>
        <w:pStyle w:val="Style21"/>
        <w:keepNext w:val="0"/>
        <w:keepLines w:val="0"/>
        <w:widowControl w:val="0"/>
        <w:shd w:val="clear" w:color="auto" w:fill="auto"/>
        <w:tabs>
          <w:tab w:pos="992" w:val="left"/>
        </w:tabs>
        <w:bidi w:val="0"/>
        <w:spacing w:before="0" w:after="0" w:line="456" w:lineRule="exact"/>
        <w:ind w:left="0" w:right="0" w:firstLine="480"/>
        <w:jc w:val="left"/>
      </w:pPr>
      <w:bookmarkStart w:id="436" w:name="bookmark436"/>
      <w:r>
        <w:rPr>
          <w:color w:val="000000"/>
          <w:spacing w:val="0"/>
          <w:w w:val="100"/>
          <w:position w:val="0"/>
          <w:sz w:val="24"/>
          <w:szCs w:val="24"/>
        </w:rPr>
        <w:t>一</w:t>
      </w:r>
      <w:bookmarkEnd w:id="436"/>
      <w:r>
        <w:rPr>
          <w:color w:val="000000"/>
          <w:spacing w:val="0"/>
          <w:w w:val="100"/>
          <w:position w:val="0"/>
          <w:sz w:val="24"/>
          <w:szCs w:val="24"/>
        </w:rPr>
        <w:t>、</w:t>
        <w:tab/>
        <w:t>载有董事长签名的公司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年年度报告全文；</w:t>
      </w:r>
    </w:p>
    <w:p>
      <w:pPr>
        <w:pStyle w:val="Style21"/>
        <w:keepNext w:val="0"/>
        <w:keepLines w:val="0"/>
        <w:widowControl w:val="0"/>
        <w:shd w:val="clear" w:color="auto" w:fill="auto"/>
        <w:tabs>
          <w:tab w:pos="992" w:val="left"/>
        </w:tabs>
        <w:bidi w:val="0"/>
        <w:spacing w:before="0" w:after="0" w:line="451" w:lineRule="exact"/>
        <w:ind w:left="0" w:right="0" w:firstLine="480"/>
        <w:jc w:val="left"/>
      </w:pPr>
      <w:bookmarkStart w:id="437" w:name="bookmark437"/>
      <w:r>
        <w:rPr>
          <w:color w:val="000000"/>
          <w:spacing w:val="0"/>
          <w:w w:val="100"/>
          <w:position w:val="0"/>
          <w:sz w:val="24"/>
          <w:szCs w:val="24"/>
        </w:rPr>
        <w:t>二</w:t>
      </w:r>
      <w:bookmarkEnd w:id="437"/>
      <w:r>
        <w:rPr>
          <w:color w:val="000000"/>
          <w:spacing w:val="0"/>
          <w:w w:val="100"/>
          <w:position w:val="0"/>
          <w:sz w:val="24"/>
          <w:szCs w:val="24"/>
        </w:rPr>
        <w:t>、</w:t>
        <w:tab/>
        <w:t>载有公司法定代表人、财务负责人及会计机构负责人签名并盖章的会计报表;</w:t>
      </w:r>
    </w:p>
    <w:p>
      <w:pPr>
        <w:pStyle w:val="Style21"/>
        <w:keepNext w:val="0"/>
        <w:keepLines w:val="0"/>
        <w:widowControl w:val="0"/>
        <w:shd w:val="clear" w:color="auto" w:fill="auto"/>
        <w:tabs>
          <w:tab w:pos="997" w:val="left"/>
        </w:tabs>
        <w:bidi w:val="0"/>
        <w:spacing w:before="0" w:after="0" w:line="451" w:lineRule="exact"/>
        <w:ind w:left="0" w:right="0" w:firstLine="480"/>
        <w:jc w:val="left"/>
      </w:pPr>
      <w:bookmarkStart w:id="438" w:name="bookmark438"/>
      <w:r>
        <w:rPr>
          <w:color w:val="000000"/>
          <w:spacing w:val="0"/>
          <w:w w:val="100"/>
          <w:position w:val="0"/>
          <w:sz w:val="24"/>
          <w:szCs w:val="24"/>
        </w:rPr>
        <w:t>三</w:t>
      </w:r>
      <w:bookmarkEnd w:id="438"/>
      <w:r>
        <w:rPr>
          <w:color w:val="000000"/>
          <w:spacing w:val="0"/>
          <w:w w:val="100"/>
          <w:position w:val="0"/>
          <w:sz w:val="24"/>
          <w:szCs w:val="24"/>
        </w:rPr>
        <w:t>、</w:t>
        <w:tab/>
        <w:t>载有会计师事务所盖章、注册会计师签名并盖章的审计报告原件；</w:t>
      </w:r>
    </w:p>
    <w:p>
      <w:pPr>
        <w:pStyle w:val="Style21"/>
        <w:keepNext w:val="0"/>
        <w:keepLines w:val="0"/>
        <w:widowControl w:val="0"/>
        <w:shd w:val="clear" w:color="auto" w:fill="auto"/>
        <w:tabs>
          <w:tab w:pos="1026" w:val="left"/>
        </w:tabs>
        <w:bidi w:val="0"/>
        <w:spacing w:before="0" w:after="0" w:line="451" w:lineRule="exact"/>
        <w:ind w:left="0" w:right="0" w:firstLine="480"/>
        <w:jc w:val="left"/>
      </w:pPr>
      <w:bookmarkStart w:id="439" w:name="bookmark439"/>
      <w:r>
        <w:rPr>
          <w:color w:val="000000"/>
          <w:spacing w:val="0"/>
          <w:w w:val="100"/>
          <w:position w:val="0"/>
          <w:sz w:val="24"/>
          <w:szCs w:val="24"/>
        </w:rPr>
        <w:t>四</w:t>
      </w:r>
      <w:bookmarkEnd w:id="439"/>
      <w:r>
        <w:rPr>
          <w:color w:val="000000"/>
          <w:spacing w:val="0"/>
          <w:w w:val="100"/>
          <w:position w:val="0"/>
          <w:sz w:val="24"/>
          <w:szCs w:val="24"/>
        </w:rPr>
        <w:t>、</w:t>
        <w:tab/>
        <w:t xml:space="preserve">报告期内在《证券时报》、《中国证券报》和指定信息披露网站： </w:t>
      </w:r>
      <w:r>
        <w:fldChar w:fldCharType="begin"/>
      </w:r>
      <w:r>
        <w:rPr/>
        <w:instrText> HYPERLINK "http://www.cninfo.com.cn" </w:instrText>
      </w:r>
      <w:r>
        <w:fldChar w:fldCharType="separate"/>
      </w:r>
      <w:r>
        <w:rPr>
          <w:rFonts w:ascii="Times New Roman" w:eastAsia="Times New Roman" w:hAnsi="Times New Roman" w:cs="Times New Roman"/>
          <w:color w:val="0000FF"/>
          <w:spacing w:val="0"/>
          <w:w w:val="100"/>
          <w:position w:val="0"/>
          <w:sz w:val="24"/>
          <w:szCs w:val="24"/>
          <w:u w:val="single"/>
        </w:rPr>
        <w:t>http://www.cninfo.com.cn</w:t>
      </w:r>
      <w:r>
        <w:fldChar w:fldCharType="end"/>
      </w:r>
      <w:r>
        <w:rPr>
          <w:color w:val="000000"/>
          <w:spacing w:val="0"/>
          <w:w w:val="100"/>
          <w:position w:val="0"/>
          <w:sz w:val="24"/>
          <w:szCs w:val="24"/>
        </w:rPr>
        <w:t>上公司披露过的所有公司文件的正本及公告的原稿。</w:t>
      </w:r>
    </w:p>
    <w:p>
      <w:pPr>
        <w:pStyle w:val="Style21"/>
        <w:keepNext w:val="0"/>
        <w:keepLines w:val="0"/>
        <w:widowControl w:val="0"/>
        <w:shd w:val="clear" w:color="auto" w:fill="auto"/>
        <w:bidi w:val="0"/>
        <w:spacing w:before="0" w:after="0" w:line="461" w:lineRule="exact"/>
        <w:ind w:left="0" w:right="0" w:firstLine="440"/>
        <w:jc w:val="left"/>
      </w:pPr>
      <w:r>
        <w:rPr>
          <w:color w:val="000000"/>
          <w:spacing w:val="0"/>
          <w:w w:val="100"/>
          <w:position w:val="0"/>
          <w:sz w:val="24"/>
          <w:szCs w:val="24"/>
        </w:rPr>
        <w:t>上述文件置备于公司董事会秘书处备查。</w:t>
      </w:r>
    </w:p>
    <w:p>
      <w:pPr>
        <w:pStyle w:val="Style21"/>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北京东华合创数码科技股份有限公司</w:t>
        <w:br/>
        <w:t>董事长：薛向东</w:t>
      </w:r>
    </w:p>
    <w:p>
      <w:pPr>
        <w:pStyle w:val="Style21"/>
        <w:keepNext w:val="0"/>
        <w:keepLines w:val="0"/>
        <w:widowControl w:val="0"/>
        <w:shd w:val="clear" w:color="auto" w:fill="auto"/>
        <w:bidi w:val="0"/>
        <w:spacing w:before="0" w:after="60" w:line="461" w:lineRule="exact"/>
        <w:ind w:left="0" w:right="0" w:firstLine="0"/>
        <w:jc w:val="center"/>
      </w:pP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七年四月十七日</w:t>
      </w:r>
    </w:p>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16" w:right="969" w:bottom="1484" w:left="1071"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3745230</wp:posOffset>
              </wp:positionH>
              <wp:positionV relativeFrom="page">
                <wp:posOffset>10123805</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294.90000000000003pt;margin-top:797.14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3745230</wp:posOffset>
              </wp:positionH>
              <wp:positionV relativeFrom="page">
                <wp:posOffset>10123805</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294.90000000000003pt;margin-top:797.14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3745230</wp:posOffset>
              </wp:positionH>
              <wp:positionV relativeFrom="page">
                <wp:posOffset>10123805</wp:posOffset>
              </wp:positionV>
              <wp:extent cx="97790" cy="79375"/>
              <wp:wrapNone/>
              <wp:docPr id="24" name="Shape 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4.90000000000003pt;margin-top:797.14999999999998pt;width:7.7000000000000002pt;height:6.25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1138555</wp:posOffset>
              </wp:positionH>
              <wp:positionV relativeFrom="page">
                <wp:posOffset>633095</wp:posOffset>
              </wp:positionV>
              <wp:extent cx="5281930" cy="125095"/>
              <wp:wrapNone/>
              <wp:docPr id="2" name="Shape 2"/>
              <a:graphic xmlns:a="http://schemas.openxmlformats.org/drawingml/2006/main">
                <a:graphicData uri="http://schemas.microsoft.com/office/word/2010/wordprocessingShape">
                  <wps:wsp>
                    <wps:cNvSpPr txBox="1"/>
                    <wps:spPr>
                      <a:xfrm>
                        <a:ext cx="5281930" cy="125095"/>
                      </a:xfrm>
                      <a:prstGeom prst="rect"/>
                      <a:noFill/>
                    </wps:spPr>
                    <wps:txbx>
                      <w:txbxContent>
                        <w:p>
                          <w:pPr>
                            <w:pStyle w:val="Style16"/>
                            <w:keepNext w:val="0"/>
                            <w:keepLines w:val="0"/>
                            <w:widowControl w:val="0"/>
                            <w:shd w:val="clear" w:color="auto" w:fill="auto"/>
                            <w:tabs>
                              <w:tab w:pos="8318" w:val="right"/>
                            </w:tabs>
                            <w:bidi w:val="0"/>
                            <w:spacing w:before="0" w:after="0" w:line="240" w:lineRule="auto"/>
                            <w:ind w:left="0" w:right="0" w:firstLine="0"/>
                            <w:jc w:val="left"/>
                          </w:pPr>
                          <w:r>
                            <w:rPr>
                              <w:rFonts w:ascii="SimSun" w:eastAsia="SimSun" w:hAnsi="SimSun" w:cs="SimSun"/>
                              <w:color w:val="000000"/>
                              <w:spacing w:val="0"/>
                              <w:w w:val="100"/>
                              <w:position w:val="0"/>
                            </w:rPr>
                            <w:t>北京东华合创数码科技股份有限公司</w:t>
                            <w:tab/>
                          </w:r>
                          <w:r>
                            <w:rPr>
                              <w:color w:val="000000"/>
                              <w:spacing w:val="0"/>
                              <w:w w:val="100"/>
                              <w:position w:val="0"/>
                            </w:rPr>
                            <w:t>2006</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89.650000000000006pt;margin-top:49.850000000000001pt;width:415.90000000000003pt;height:9.8499999999999996pt;z-index:-18874406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8318" w:val="right"/>
                      </w:tabs>
                      <w:bidi w:val="0"/>
                      <w:spacing w:before="0" w:after="0" w:line="240" w:lineRule="auto"/>
                      <w:ind w:left="0" w:right="0" w:firstLine="0"/>
                      <w:jc w:val="left"/>
                    </w:pPr>
                    <w:r>
                      <w:rPr>
                        <w:rFonts w:ascii="SimSun" w:eastAsia="SimSun" w:hAnsi="SimSun" w:cs="SimSun"/>
                        <w:color w:val="000000"/>
                        <w:spacing w:val="0"/>
                        <w:w w:val="100"/>
                        <w:position w:val="0"/>
                      </w:rPr>
                      <w:t>北京东华合创数码科技股份有限公司</w:t>
                      <w:tab/>
                    </w:r>
                    <w:r>
                      <w:rPr>
                        <w:color w:val="000000"/>
                        <w:spacing w:val="0"/>
                        <w:w w:val="100"/>
                        <w:position w:val="0"/>
                      </w:rPr>
                      <w:t>2006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789305</wp:posOffset>
              </wp:positionV>
              <wp:extent cx="5340350" cy="0"/>
              <wp:wrapNone/>
              <wp:docPr id="4" name="Shape 4"/>
              <a:graphic xmlns:a="http://schemas.openxmlformats.org/drawingml/2006/main">
                <a:graphicData uri="http://schemas.microsoft.com/office/word/2010/wordprocessingShape">
                  <wps:wsp>
                    <wps:cNvCnPr/>
                    <wps:spPr>
                      <a:xfrm>
                        <a:ext cx="5340350" cy="0"/>
                      </a:xfrm>
                      <a:prstGeom prst="straightConnector1"/>
                      <a:ln w="12700">
                        <a:solidFill/>
                      </a:ln>
                    </wps:spPr>
                    <wps:bodyPr/>
                  </wps:wsp>
                </a:graphicData>
              </a:graphic>
            </wp:anchor>
          </w:drawing>
        </mc:Choice>
        <mc:Fallback>
          <w:pict>
            <v:shape o:spt="32" o:oned="true" path="m,l21600,21600e" style="position:absolute;margin-left:87.25pt;margin-top:62.149999999999999pt;width:420.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1138555</wp:posOffset>
              </wp:positionH>
              <wp:positionV relativeFrom="page">
                <wp:posOffset>633095</wp:posOffset>
              </wp:positionV>
              <wp:extent cx="5281930" cy="125095"/>
              <wp:wrapNone/>
              <wp:docPr id="12" name="Shape 12"/>
              <a:graphic xmlns:a="http://schemas.openxmlformats.org/drawingml/2006/main">
                <a:graphicData uri="http://schemas.microsoft.com/office/word/2010/wordprocessingShape">
                  <wps:wsp>
                    <wps:cNvSpPr txBox="1"/>
                    <wps:spPr>
                      <a:xfrm>
                        <a:ext cx="5281930" cy="125095"/>
                      </a:xfrm>
                      <a:prstGeom prst="rect"/>
                      <a:noFill/>
                    </wps:spPr>
                    <wps:txbx>
                      <w:txbxContent>
                        <w:p>
                          <w:pPr>
                            <w:pStyle w:val="Style16"/>
                            <w:keepNext w:val="0"/>
                            <w:keepLines w:val="0"/>
                            <w:widowControl w:val="0"/>
                            <w:shd w:val="clear" w:color="auto" w:fill="auto"/>
                            <w:tabs>
                              <w:tab w:pos="8318" w:val="right"/>
                            </w:tabs>
                            <w:bidi w:val="0"/>
                            <w:spacing w:before="0" w:after="0" w:line="240" w:lineRule="auto"/>
                            <w:ind w:left="0" w:right="0" w:firstLine="0"/>
                            <w:jc w:val="left"/>
                          </w:pPr>
                          <w:r>
                            <w:rPr>
                              <w:rFonts w:ascii="SimSun" w:eastAsia="SimSun" w:hAnsi="SimSun" w:cs="SimSun"/>
                              <w:color w:val="000000"/>
                              <w:spacing w:val="0"/>
                              <w:w w:val="100"/>
                              <w:position w:val="0"/>
                            </w:rPr>
                            <w:t>北京东华合创数码科技股份有限公司</w:t>
                            <w:tab/>
                          </w:r>
                          <w:r>
                            <w:rPr>
                              <w:color w:val="000000"/>
                              <w:spacing w:val="0"/>
                              <w:w w:val="100"/>
                              <w:position w:val="0"/>
                            </w:rPr>
                            <w:t>2006</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38" type="#_x0000_t202" style="position:absolute;margin-left:89.650000000000006pt;margin-top:49.850000000000001pt;width:415.90000000000003pt;height:9.8499999999999996pt;z-index:-18874405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8318" w:val="right"/>
                      </w:tabs>
                      <w:bidi w:val="0"/>
                      <w:spacing w:before="0" w:after="0" w:line="240" w:lineRule="auto"/>
                      <w:ind w:left="0" w:right="0" w:firstLine="0"/>
                      <w:jc w:val="left"/>
                    </w:pPr>
                    <w:r>
                      <w:rPr>
                        <w:rFonts w:ascii="SimSun" w:eastAsia="SimSun" w:hAnsi="SimSun" w:cs="SimSun"/>
                        <w:color w:val="000000"/>
                        <w:spacing w:val="0"/>
                        <w:w w:val="100"/>
                        <w:position w:val="0"/>
                      </w:rPr>
                      <w:t>北京东华合创数码科技股份有限公司</w:t>
                      <w:tab/>
                    </w:r>
                    <w:r>
                      <w:rPr>
                        <w:color w:val="000000"/>
                        <w:spacing w:val="0"/>
                        <w:w w:val="100"/>
                        <w:position w:val="0"/>
                      </w:rPr>
                      <w:t>2006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789305</wp:posOffset>
              </wp:positionV>
              <wp:extent cx="5340350" cy="0"/>
              <wp:wrapNone/>
              <wp:docPr id="14" name="Shape 14"/>
              <a:graphic xmlns:a="http://schemas.openxmlformats.org/drawingml/2006/main">
                <a:graphicData uri="http://schemas.microsoft.com/office/word/2010/wordprocessingShape">
                  <wps:wsp>
                    <wps:cNvCnPr/>
                    <wps:spPr>
                      <a:xfrm>
                        <a:ext cx="5340350" cy="0"/>
                      </a:xfrm>
                      <a:prstGeom prst="straightConnector1"/>
                      <a:ln w="12700">
                        <a:solidFill/>
                      </a:ln>
                    </wps:spPr>
                    <wps:bodyPr/>
                  </wps:wsp>
                </a:graphicData>
              </a:graphic>
            </wp:anchor>
          </w:drawing>
        </mc:Choice>
        <mc:Fallback>
          <w:pict>
            <v:shape o:spt="32" o:oned="true" path="m,l21600,21600e" style="position:absolute;margin-left:87.25pt;margin-top:62.149999999999999pt;width:420.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988060</wp:posOffset>
              </wp:positionH>
              <wp:positionV relativeFrom="page">
                <wp:posOffset>1136015</wp:posOffset>
              </wp:positionV>
              <wp:extent cx="8263255" cy="118745"/>
              <wp:wrapNone/>
              <wp:docPr id="19" name="Shape 19"/>
              <a:graphic xmlns:a="http://schemas.openxmlformats.org/drawingml/2006/main">
                <a:graphicData uri="http://schemas.microsoft.com/office/word/2010/wordprocessingShape">
                  <wps:wsp>
                    <wps:cNvSpPr txBox="1"/>
                    <wps:spPr>
                      <a:xfrm>
                        <a:ext cx="8263255" cy="118745"/>
                      </a:xfrm>
                      <a:prstGeom prst="rect"/>
                      <a:noFill/>
                    </wps:spPr>
                    <wps:txbx>
                      <w:txbxContent>
                        <w:p>
                          <w:pPr>
                            <w:pStyle w:val="Style83"/>
                            <w:keepNext w:val="0"/>
                            <w:keepLines w:val="0"/>
                            <w:widowControl w:val="0"/>
                            <w:shd w:val="clear" w:color="auto" w:fill="auto"/>
                            <w:tabs>
                              <w:tab w:pos="13013" w:val="right"/>
                            </w:tabs>
                            <w:bidi w:val="0"/>
                            <w:spacing w:before="0" w:after="0" w:line="240" w:lineRule="auto"/>
                            <w:ind w:left="0" w:right="0" w:firstLine="0"/>
                            <w:jc w:val="left"/>
                            <w:rPr>
                              <w:sz w:val="18"/>
                              <w:szCs w:val="18"/>
                            </w:rPr>
                          </w:pPr>
                          <w:r>
                            <w:rPr>
                              <w:color w:val="000000"/>
                              <w:spacing w:val="0"/>
                              <w:w w:val="100"/>
                              <w:position w:val="0"/>
                              <w:sz w:val="20"/>
                              <w:szCs w:val="20"/>
                            </w:rPr>
                            <w:t>编制单位：北京东华合创数码科技股份有限公司</w:t>
                            <w:tab/>
                          </w:r>
                          <w:r>
                            <w:rPr>
                              <w:color w:val="000000"/>
                              <w:spacing w:val="0"/>
                              <w:w w:val="100"/>
                              <w:position w:val="0"/>
                              <w:sz w:val="18"/>
                              <w:szCs w:val="18"/>
                            </w:rPr>
                            <w:t>金额单位：人民币元</w:t>
                          </w:r>
                        </w:p>
                      </w:txbxContent>
                    </wps:txbx>
                    <wps:bodyPr lIns="0" tIns="0" rIns="0" bIns="0">
                      <a:spAutoFit/>
                    </wps:bodyPr>
                  </wps:wsp>
                </a:graphicData>
              </a:graphic>
            </wp:anchor>
          </w:drawing>
        </mc:Choice>
        <mc:Fallback>
          <w:pict>
            <v:shape id="_x0000_s1045" type="#_x0000_t202" style="position:absolute;margin-left:77.799999999999997pt;margin-top:89.450000000000003pt;width:650.64999999999998pt;height:9.3499999999999996pt;z-index:-188744055;mso-wrap-distance-left:0;mso-wrap-distance-right:0;mso-position-horizontal-relative:page;mso-position-vertical-relative:page" wrapcoords="0 0" filled="f" stroked="f">
              <v:textbox style="mso-fit-shape-to-text:t" inset="0,0,0,0">
                <w:txbxContent>
                  <w:p>
                    <w:pPr>
                      <w:pStyle w:val="Style83"/>
                      <w:keepNext w:val="0"/>
                      <w:keepLines w:val="0"/>
                      <w:widowControl w:val="0"/>
                      <w:shd w:val="clear" w:color="auto" w:fill="auto"/>
                      <w:tabs>
                        <w:tab w:pos="13013" w:val="right"/>
                      </w:tabs>
                      <w:bidi w:val="0"/>
                      <w:spacing w:before="0" w:after="0" w:line="240" w:lineRule="auto"/>
                      <w:ind w:left="0" w:right="0" w:firstLine="0"/>
                      <w:jc w:val="left"/>
                      <w:rPr>
                        <w:sz w:val="18"/>
                        <w:szCs w:val="18"/>
                      </w:rPr>
                    </w:pPr>
                    <w:r>
                      <w:rPr>
                        <w:color w:val="000000"/>
                        <w:spacing w:val="0"/>
                        <w:w w:val="100"/>
                        <w:position w:val="0"/>
                        <w:sz w:val="20"/>
                        <w:szCs w:val="20"/>
                      </w:rPr>
                      <w:t>编制单位：北京东华合创数码科技股份有限公司</w:t>
                      <w:tab/>
                    </w:r>
                    <w:r>
                      <w:rPr>
                        <w:color w:val="000000"/>
                        <w:spacing w:val="0"/>
                        <w:w w:val="100"/>
                        <w:position w:val="0"/>
                        <w:sz w:val="18"/>
                        <w:szCs w:val="18"/>
                      </w:rPr>
                      <w:t>金额单位：人民币元</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1138555</wp:posOffset>
              </wp:positionH>
              <wp:positionV relativeFrom="page">
                <wp:posOffset>633095</wp:posOffset>
              </wp:positionV>
              <wp:extent cx="5281930" cy="125095"/>
              <wp:wrapNone/>
              <wp:docPr id="21" name="Shape 21"/>
              <a:graphic xmlns:a="http://schemas.openxmlformats.org/drawingml/2006/main">
                <a:graphicData uri="http://schemas.microsoft.com/office/word/2010/wordprocessingShape">
                  <wps:wsp>
                    <wps:cNvSpPr txBox="1"/>
                    <wps:spPr>
                      <a:xfrm>
                        <a:ext cx="5281930" cy="125095"/>
                      </a:xfrm>
                      <a:prstGeom prst="rect"/>
                      <a:noFill/>
                    </wps:spPr>
                    <wps:txbx>
                      <w:txbxContent>
                        <w:p>
                          <w:pPr>
                            <w:pStyle w:val="Style16"/>
                            <w:keepNext w:val="0"/>
                            <w:keepLines w:val="0"/>
                            <w:widowControl w:val="0"/>
                            <w:shd w:val="clear" w:color="auto" w:fill="auto"/>
                            <w:tabs>
                              <w:tab w:pos="8318" w:val="right"/>
                            </w:tabs>
                            <w:bidi w:val="0"/>
                            <w:spacing w:before="0" w:after="0" w:line="240" w:lineRule="auto"/>
                            <w:ind w:left="0" w:right="0" w:firstLine="0"/>
                            <w:jc w:val="left"/>
                          </w:pPr>
                          <w:r>
                            <w:rPr>
                              <w:rFonts w:ascii="SimSun" w:eastAsia="SimSun" w:hAnsi="SimSun" w:cs="SimSun"/>
                              <w:color w:val="000000"/>
                              <w:spacing w:val="0"/>
                              <w:w w:val="100"/>
                              <w:position w:val="0"/>
                            </w:rPr>
                            <w:t>北京东华合创数码科技股份有限公司</w:t>
                            <w:tab/>
                          </w:r>
                          <w:r>
                            <w:rPr>
                              <w:color w:val="000000"/>
                              <w:spacing w:val="0"/>
                              <w:w w:val="100"/>
                              <w:position w:val="0"/>
                            </w:rPr>
                            <w:t>2006</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47" type="#_x0000_t202" style="position:absolute;margin-left:89.650000000000006pt;margin-top:49.850000000000001pt;width:415.90000000000003pt;height:9.8499999999999996pt;z-index:-18874405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8318" w:val="right"/>
                      </w:tabs>
                      <w:bidi w:val="0"/>
                      <w:spacing w:before="0" w:after="0" w:line="240" w:lineRule="auto"/>
                      <w:ind w:left="0" w:right="0" w:firstLine="0"/>
                      <w:jc w:val="left"/>
                    </w:pPr>
                    <w:r>
                      <w:rPr>
                        <w:rFonts w:ascii="SimSun" w:eastAsia="SimSun" w:hAnsi="SimSun" w:cs="SimSun"/>
                        <w:color w:val="000000"/>
                        <w:spacing w:val="0"/>
                        <w:w w:val="100"/>
                        <w:position w:val="0"/>
                      </w:rPr>
                      <w:t>北京东华合创数码科技股份有限公司</w:t>
                      <w:tab/>
                    </w:r>
                    <w:r>
                      <w:rPr>
                        <w:color w:val="000000"/>
                        <w:spacing w:val="0"/>
                        <w:w w:val="100"/>
                        <w:position w:val="0"/>
                      </w:rPr>
                      <w:t>2006</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1108075</wp:posOffset>
              </wp:positionH>
              <wp:positionV relativeFrom="page">
                <wp:posOffset>789305</wp:posOffset>
              </wp:positionV>
              <wp:extent cx="5340350" cy="0"/>
              <wp:wrapNone/>
              <wp:docPr id="23" name="Shape 23"/>
              <a:graphic xmlns:a="http://schemas.openxmlformats.org/drawingml/2006/main">
                <a:graphicData uri="http://schemas.microsoft.com/office/word/2010/wordprocessingShape">
                  <wps:wsp>
                    <wps:cNvCnPr/>
                    <wps:spPr>
                      <a:xfrm>
                        <a:ext cx="5340350" cy="0"/>
                      </a:xfrm>
                      <a:prstGeom prst="straightConnector1"/>
                      <a:ln w="12700">
                        <a:solidFill/>
                      </a:ln>
                    </wps:spPr>
                    <wps:bodyPr/>
                  </wps:wsp>
                </a:graphicData>
              </a:graphic>
            </wp:anchor>
          </w:drawing>
        </mc:Choice>
        <mc:Fallback>
          <w:pict>
            <v:shape o:spt="32" o:oned="true" path="m,l21600,21600e" style="position:absolute;margin-left:87.25pt;margin-top:62.149999999999999pt;width:420.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2_"/>
    <w:basedOn w:val="DefaultParagraphFont"/>
    <w:link w:val="Style2"/>
    <w:rPr>
      <w:rFonts w:ascii="SimSun" w:eastAsia="SimSun" w:hAnsi="SimSun" w:cs="SimSun"/>
      <w:b/>
      <w:bCs/>
      <w:i w:val="0"/>
      <w:iCs w:val="0"/>
      <w:smallCaps w:val="0"/>
      <w:strike w:val="0"/>
      <w:color w:val="3365CC"/>
      <w:sz w:val="44"/>
      <w:szCs w:val="44"/>
      <w:u w:val="none"/>
      <w:shd w:val="clear" w:color="auto" w:fill="auto"/>
    </w:rPr>
  </w:style>
  <w:style w:type="character" w:customStyle="1" w:styleId="CharStyle5">
    <w:name w:val="其他_"/>
    <w:basedOn w:val="DefaultParagraphFont"/>
    <w:link w:val="Style4"/>
    <w:rPr>
      <w:rFonts w:ascii="SimSun" w:eastAsia="SimSun" w:hAnsi="SimSun" w:cs="SimSun"/>
      <w:b w:val="0"/>
      <w:bCs w:val="0"/>
      <w:i w:val="0"/>
      <w:iCs w:val="0"/>
      <w:smallCaps w:val="0"/>
      <w:strike w:val="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color w:val="FF0000"/>
      <w:sz w:val="72"/>
      <w:szCs w:val="72"/>
      <w:u w:val="none"/>
      <w:shd w:val="clear" w:color="auto" w:fill="auto"/>
    </w:rPr>
  </w:style>
  <w:style w:type="character" w:customStyle="1" w:styleId="CharStyle15">
    <w:name w:val="标题 #5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8"/>
      <w:szCs w:val="28"/>
      <w:u w:val="none"/>
      <w:shd w:val="clear" w:color="auto" w:fill="auto"/>
    </w:rPr>
  </w:style>
  <w:style w:type="character" w:customStyle="1" w:styleId="CharStyle32">
    <w:name w:val="表格标题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43">
    <w:name w:val="图片标题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58">
    <w:name w:val="正文文本 (5)_"/>
    <w:basedOn w:val="DefaultParagraphFont"/>
    <w:link w:val="Style57"/>
    <w:rPr>
      <w:rFonts w:ascii="Times New Roman" w:eastAsia="Times New Roman" w:hAnsi="Times New Roman" w:cs="Times New Roman"/>
      <w:b w:val="0"/>
      <w:bCs w:val="0"/>
      <w:i w:val="0"/>
      <w:iCs w:val="0"/>
      <w:smallCaps w:val="0"/>
      <w:strike w:val="0"/>
      <w:sz w:val="20"/>
      <w:szCs w:val="20"/>
      <w:u w:val="single"/>
      <w:shd w:val="clear" w:color="auto" w:fill="auto"/>
    </w:rPr>
  </w:style>
  <w:style w:type="character" w:customStyle="1" w:styleId="CharStyle64">
    <w:name w:val="正文文本 (4)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character" w:customStyle="1" w:styleId="CharStyle69">
    <w:name w:val="正文文本 (6)_"/>
    <w:basedOn w:val="DefaultParagraphFont"/>
    <w:link w:val="Style68"/>
    <w:rPr>
      <w:rFonts w:ascii="SimSun" w:eastAsia="SimSun" w:hAnsi="SimSun" w:cs="SimSun"/>
      <w:b w:val="0"/>
      <w:bCs w:val="0"/>
      <w:i w:val="0"/>
      <w:iCs w:val="0"/>
      <w:smallCaps w:val="0"/>
      <w:strike w:val="0"/>
      <w:sz w:val="18"/>
      <w:szCs w:val="18"/>
      <w:u w:val="none"/>
      <w:shd w:val="clear" w:color="auto" w:fill="auto"/>
    </w:rPr>
  </w:style>
  <w:style w:type="character" w:customStyle="1" w:styleId="CharStyle72">
    <w:name w:val="正文文本 (7)_"/>
    <w:basedOn w:val="DefaultParagraphFont"/>
    <w:link w:val="Style71"/>
    <w:rPr>
      <w:rFonts w:ascii="Book Antiqua" w:eastAsia="Book Antiqua" w:hAnsi="Book Antiqua" w:cs="Book Antiqua"/>
      <w:b w:val="0"/>
      <w:bCs w:val="0"/>
      <w:i w:val="0"/>
      <w:iCs w:val="0"/>
      <w:smallCaps w:val="0"/>
      <w:strike w:val="0"/>
      <w:w w:val="80"/>
      <w:sz w:val="20"/>
      <w:szCs w:val="20"/>
      <w:u w:val="none"/>
      <w:shd w:val="clear" w:color="auto" w:fill="auto"/>
    </w:rPr>
  </w:style>
  <w:style w:type="character" w:customStyle="1" w:styleId="CharStyle76">
    <w:name w:val="标题 #4_"/>
    <w:basedOn w:val="DefaultParagraphFont"/>
    <w:link w:val="Style75"/>
    <w:rPr>
      <w:rFonts w:ascii="SimSun" w:eastAsia="SimSun" w:hAnsi="SimSun" w:cs="SimSun"/>
      <w:b/>
      <w:bCs/>
      <w:i w:val="0"/>
      <w:iCs w:val="0"/>
      <w:smallCaps w:val="0"/>
      <w:strike w:val="0"/>
      <w:sz w:val="32"/>
      <w:szCs w:val="32"/>
      <w:u w:val="none"/>
      <w:shd w:val="clear" w:color="auto" w:fill="auto"/>
    </w:rPr>
  </w:style>
  <w:style w:type="character" w:customStyle="1" w:styleId="CharStyle81">
    <w:name w:val="正文文本 (8)_"/>
    <w:basedOn w:val="DefaultParagraphFont"/>
    <w:link w:val="Style80"/>
    <w:rPr>
      <w:rFonts w:ascii="SimSun" w:eastAsia="SimSun" w:hAnsi="SimSun" w:cs="SimSun"/>
      <w:b/>
      <w:bCs/>
      <w:i w:val="0"/>
      <w:iCs w:val="0"/>
      <w:smallCaps w:val="0"/>
      <w:strike w:val="0"/>
      <w:sz w:val="28"/>
      <w:szCs w:val="28"/>
      <w:u w:val="none"/>
      <w:shd w:val="clear" w:color="auto" w:fill="auto"/>
    </w:rPr>
  </w:style>
  <w:style w:type="character" w:customStyle="1" w:styleId="CharStyle84">
    <w:name w:val="页眉或页脚_"/>
    <w:basedOn w:val="DefaultParagraphFont"/>
    <w:link w:val="Style83"/>
    <w:rPr>
      <w:rFonts w:ascii="SimSun" w:eastAsia="SimSun" w:hAnsi="SimSun" w:cs="SimSun"/>
      <w:b w:val="0"/>
      <w:bCs w:val="0"/>
      <w:i w:val="0"/>
      <w:iCs w:val="0"/>
      <w:smallCaps w:val="0"/>
      <w:strike w:val="0"/>
      <w:sz w:val="20"/>
      <w:szCs w:val="20"/>
      <w:u w:val="none"/>
      <w:shd w:val="clear" w:color="auto" w:fill="auto"/>
    </w:rPr>
  </w:style>
  <w:style w:type="character" w:customStyle="1" w:styleId="CharStyle91">
    <w:name w:val="标题 #3_"/>
    <w:basedOn w:val="DefaultParagraphFont"/>
    <w:link w:val="Style90"/>
    <w:rPr>
      <w:rFonts w:ascii="SimSun" w:eastAsia="SimSun" w:hAnsi="SimSun" w:cs="SimSun"/>
      <w:b/>
      <w:bCs/>
      <w:i w:val="0"/>
      <w:iCs w:val="0"/>
      <w:smallCaps w:val="0"/>
      <w:strike w:val="0"/>
      <w:sz w:val="36"/>
      <w:szCs w:val="36"/>
      <w:u w:val="none"/>
      <w:shd w:val="clear" w:color="auto" w:fill="auto"/>
    </w:rPr>
  </w:style>
  <w:style w:type="paragraph" w:customStyle="1" w:styleId="Style2">
    <w:name w:val="标题 #2"/>
    <w:basedOn w:val="Normal"/>
    <w:link w:val="CharStyle3"/>
    <w:pPr>
      <w:widowControl w:val="0"/>
      <w:shd w:val="clear" w:color="auto" w:fill="auto"/>
      <w:spacing w:after="700"/>
      <w:jc w:val="center"/>
      <w:outlineLvl w:val="1"/>
    </w:pPr>
    <w:rPr>
      <w:rFonts w:ascii="SimSun" w:eastAsia="SimSun" w:hAnsi="SimSun" w:cs="SimSun"/>
      <w:b/>
      <w:bCs/>
      <w:i w:val="0"/>
      <w:iCs w:val="0"/>
      <w:smallCaps w:val="0"/>
      <w:strike w:val="0"/>
      <w:color w:val="3365CC"/>
      <w:sz w:val="44"/>
      <w:szCs w:val="44"/>
      <w:u w:val="none"/>
      <w:shd w:val="clear" w:color="auto" w:fill="auto"/>
    </w:rPr>
  </w:style>
  <w:style w:type="paragraph" w:customStyle="1" w:styleId="Style4">
    <w:name w:val="其他"/>
    <w:basedOn w:val="Normal"/>
    <w:link w:val="CharStyle5"/>
    <w:pPr>
      <w:widowControl w:val="0"/>
      <w:shd w:val="clear" w:color="auto" w:fill="auto"/>
      <w:spacing w:after="100" w:line="48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8">
    <w:name w:val="标题 #1"/>
    <w:basedOn w:val="Normal"/>
    <w:link w:val="CharStyle9"/>
    <w:pPr>
      <w:widowControl w:val="0"/>
      <w:shd w:val="clear" w:color="auto" w:fill="auto"/>
      <w:spacing w:after="780"/>
      <w:jc w:val="center"/>
      <w:outlineLvl w:val="0"/>
    </w:pPr>
    <w:rPr>
      <w:rFonts w:ascii="SimSun" w:eastAsia="SimSun" w:hAnsi="SimSun" w:cs="SimSun"/>
      <w:b/>
      <w:bCs/>
      <w:i w:val="0"/>
      <w:iCs w:val="0"/>
      <w:smallCaps w:val="0"/>
      <w:strike w:val="0"/>
      <w:color w:val="FF0000"/>
      <w:sz w:val="72"/>
      <w:szCs w:val="72"/>
      <w:u w:val="none"/>
      <w:shd w:val="clear" w:color="auto" w:fill="auto"/>
    </w:rPr>
  </w:style>
  <w:style w:type="paragraph" w:customStyle="1" w:styleId="Style14">
    <w:name w:val="标题 #5"/>
    <w:basedOn w:val="Normal"/>
    <w:link w:val="CharStyle15"/>
    <w:pPr>
      <w:widowControl w:val="0"/>
      <w:shd w:val="clear" w:color="auto" w:fill="auto"/>
      <w:spacing w:after="460"/>
      <w:jc w:val="center"/>
      <w:outlineLvl w:val="4"/>
    </w:pPr>
    <w:rPr>
      <w:rFonts w:ascii="SimSun" w:eastAsia="SimSun" w:hAnsi="SimSun" w:cs="SimSun"/>
      <w:b/>
      <w:bCs/>
      <w:i w:val="0"/>
      <w:iCs w:val="0"/>
      <w:smallCaps w:val="0"/>
      <w:strike w:val="0"/>
      <w:sz w:val="28"/>
      <w:szCs w:val="28"/>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1">
    <w:name w:val="正文文本"/>
    <w:basedOn w:val="Normal"/>
    <w:link w:val="CharStyle22"/>
    <w:pPr>
      <w:widowControl w:val="0"/>
      <w:shd w:val="clear" w:color="auto" w:fill="auto"/>
      <w:spacing w:after="100" w:line="48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4">
    <w:name w:val="目录"/>
    <w:basedOn w:val="Normal"/>
    <w:link w:val="CharStyle25"/>
    <w:pPr>
      <w:widowControl w:val="0"/>
      <w:shd w:val="clear" w:color="auto" w:fill="auto"/>
      <w:spacing w:after="200"/>
      <w:ind w:firstLine="380"/>
    </w:pPr>
    <w:rPr>
      <w:rFonts w:ascii="SimSun" w:eastAsia="SimSun" w:hAnsi="SimSun" w:cs="SimSun"/>
      <w:b/>
      <w:bCs/>
      <w:i w:val="0"/>
      <w:iCs w:val="0"/>
      <w:smallCaps w:val="0"/>
      <w:strike w:val="0"/>
      <w:sz w:val="28"/>
      <w:szCs w:val="28"/>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bCs/>
      <w:i w:val="0"/>
      <w:iCs w:val="0"/>
      <w:smallCaps w:val="0"/>
      <w:strike w:val="0"/>
      <w:u w:val="none"/>
      <w:shd w:val="clear" w:color="auto" w:fill="auto"/>
    </w:rPr>
  </w:style>
  <w:style w:type="paragraph" w:customStyle="1" w:styleId="Style42">
    <w:name w:val="图片标题"/>
    <w:basedOn w:val="Normal"/>
    <w:link w:val="CharStyle43"/>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7">
    <w:name w:val="正文文本 (5)"/>
    <w:basedOn w:val="Normal"/>
    <w:link w:val="CharStyle58"/>
    <w:pPr>
      <w:widowControl w:val="0"/>
      <w:shd w:val="clear" w:color="auto" w:fill="auto"/>
      <w:spacing w:after="200"/>
      <w:jc w:val="center"/>
    </w:pPr>
    <w:rPr>
      <w:rFonts w:ascii="Times New Roman" w:eastAsia="Times New Roman" w:hAnsi="Times New Roman" w:cs="Times New Roman"/>
      <w:b w:val="0"/>
      <w:bCs w:val="0"/>
      <w:i w:val="0"/>
      <w:iCs w:val="0"/>
      <w:smallCaps w:val="0"/>
      <w:strike w:val="0"/>
      <w:sz w:val="20"/>
      <w:szCs w:val="20"/>
      <w:u w:val="single"/>
      <w:shd w:val="clear" w:color="auto" w:fill="auto"/>
    </w:rPr>
  </w:style>
  <w:style w:type="paragraph" w:customStyle="1" w:styleId="Style63">
    <w:name w:val="正文文本 (4)"/>
    <w:basedOn w:val="Normal"/>
    <w:link w:val="CharStyle64"/>
    <w:pPr>
      <w:widowControl w:val="0"/>
      <w:shd w:val="clear" w:color="auto" w:fill="auto"/>
      <w:spacing w:after="40" w:line="358" w:lineRule="exact"/>
      <w:ind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68">
    <w:name w:val="正文文本 (6)"/>
    <w:basedOn w:val="Normal"/>
    <w:link w:val="CharStyle69"/>
    <w:pPr>
      <w:widowControl w:val="0"/>
      <w:shd w:val="clear" w:color="auto" w:fill="auto"/>
      <w:ind w:left="2230"/>
    </w:pPr>
    <w:rPr>
      <w:rFonts w:ascii="SimSun" w:eastAsia="SimSun" w:hAnsi="SimSun" w:cs="SimSun"/>
      <w:b w:val="0"/>
      <w:bCs w:val="0"/>
      <w:i w:val="0"/>
      <w:iCs w:val="0"/>
      <w:smallCaps w:val="0"/>
      <w:strike w:val="0"/>
      <w:sz w:val="18"/>
      <w:szCs w:val="18"/>
      <w:u w:val="none"/>
      <w:shd w:val="clear" w:color="auto" w:fill="auto"/>
    </w:rPr>
  </w:style>
  <w:style w:type="paragraph" w:customStyle="1" w:styleId="Style71">
    <w:name w:val="正文文本 (7)"/>
    <w:basedOn w:val="Normal"/>
    <w:link w:val="CharStyle72"/>
    <w:pPr>
      <w:widowControl w:val="0"/>
      <w:shd w:val="clear" w:color="auto" w:fill="auto"/>
      <w:spacing w:line="398" w:lineRule="auto"/>
      <w:jc w:val="center"/>
    </w:pPr>
    <w:rPr>
      <w:rFonts w:ascii="Book Antiqua" w:eastAsia="Book Antiqua" w:hAnsi="Book Antiqua" w:cs="Book Antiqua"/>
      <w:b w:val="0"/>
      <w:bCs w:val="0"/>
      <w:i w:val="0"/>
      <w:iCs w:val="0"/>
      <w:smallCaps w:val="0"/>
      <w:strike w:val="0"/>
      <w:w w:val="80"/>
      <w:sz w:val="20"/>
      <w:szCs w:val="20"/>
      <w:u w:val="none"/>
      <w:shd w:val="clear" w:color="auto" w:fill="auto"/>
    </w:rPr>
  </w:style>
  <w:style w:type="paragraph" w:customStyle="1" w:styleId="Style75">
    <w:name w:val="标题 #4"/>
    <w:basedOn w:val="Normal"/>
    <w:link w:val="CharStyle76"/>
    <w:pPr>
      <w:widowControl w:val="0"/>
      <w:shd w:val="clear" w:color="auto" w:fill="auto"/>
      <w:spacing w:line="422" w:lineRule="exact"/>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80">
    <w:name w:val="正文文本 (8)"/>
    <w:basedOn w:val="Normal"/>
    <w:link w:val="CharStyle81"/>
    <w:pPr>
      <w:widowControl w:val="0"/>
      <w:shd w:val="clear" w:color="auto" w:fill="auto"/>
    </w:pPr>
    <w:rPr>
      <w:rFonts w:ascii="SimSun" w:eastAsia="SimSun" w:hAnsi="SimSun" w:cs="SimSun"/>
      <w:b/>
      <w:bCs/>
      <w:i w:val="0"/>
      <w:iCs w:val="0"/>
      <w:smallCaps w:val="0"/>
      <w:strike w:val="0"/>
      <w:sz w:val="28"/>
      <w:szCs w:val="28"/>
      <w:u w:val="none"/>
      <w:shd w:val="clear" w:color="auto" w:fill="auto"/>
    </w:rPr>
  </w:style>
  <w:style w:type="paragraph" w:customStyle="1" w:styleId="Style83">
    <w:name w:val="页眉或页脚"/>
    <w:basedOn w:val="Normal"/>
    <w:link w:val="CharStyle84"/>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90">
    <w:name w:val="标题 #3"/>
    <w:basedOn w:val="Normal"/>
    <w:link w:val="CharStyle91"/>
    <w:pPr>
      <w:widowControl w:val="0"/>
      <w:shd w:val="clear" w:color="auto" w:fill="auto"/>
      <w:spacing w:after="460"/>
      <w:jc w:val="center"/>
      <w:outlineLvl w:val="2"/>
    </w:pPr>
    <w:rPr>
      <w:rFonts w:ascii="SimSun" w:eastAsia="SimSun" w:hAnsi="SimSun" w:cs="SimSun"/>
      <w:b/>
      <w:bCs/>
      <w:i w:val="0"/>
      <w:iCs w:val="0"/>
      <w:smallCaps w:val="0"/>
      <w:strike w:val="0"/>
      <w:sz w:val="36"/>
      <w:szCs w:val="3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s>
</file>

<file path=docProps/core.xml><?xml version="1.0" encoding="utf-8"?>
<cp:coreProperties xmlns:cp="http://schemas.openxmlformats.org/package/2006/metadata/core-properties" xmlns:dc="http://purl.org/dc/elements/1.1/">
  <dc:title>&lt;4D6963726F736F667420576F7264202D20B6ABBBAABACFB4B432303036C4EAC4EAB6C8B1A8B8E62E646F63&gt;</dc:title>
  <dc:subject/>
  <dc:creator>zhouyangfang</dc:creator>
  <cp:keywords/>
</cp:coreProperties>
</file>