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3509" w:right="4486"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恒宝股份有限公司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507" w:right="448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509" w:right="44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3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公司负责人钱京、主管会计工作负责人赵长健及会计机构负责人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施伟声明：保证年度报告中财务报告的真实、准确、完整。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r>
    </w:tbl>
    <w:p>
      <w:pPr>
        <w:spacing w:line="240" w:lineRule="auto" w:before="2"/>
        <w:rPr>
          <w:rFonts w:ascii="宋体" w:hAnsi="宋体" w:cs="宋体" w:eastAsia="宋体" w:hint="default"/>
          <w:b/>
          <w:bCs/>
          <w:sz w:val="13"/>
          <w:szCs w:val="13"/>
        </w:rPr>
      </w:pPr>
    </w:p>
    <w:p>
      <w:pPr>
        <w:spacing w:before="13"/>
        <w:ind w:left="716" w:right="0" w:firstLine="0"/>
        <w:jc w:val="left"/>
        <w:rPr>
          <w:rFonts w:ascii="宋体" w:hAnsi="宋体" w:cs="宋体" w:eastAsia="宋体" w:hint="default"/>
          <w:sz w:val="28"/>
          <w:szCs w:val="28"/>
        </w:rPr>
      </w:pPr>
      <w:r>
        <w:rPr>
          <w:rFonts w:ascii="宋体" w:hAnsi="宋体" w:cs="宋体" w:eastAsia="宋体" w:hint="default"/>
          <w:b/>
          <w:bCs/>
          <w:w w:val="99"/>
          <w:sz w:val="28"/>
          <w:szCs w:val="28"/>
        </w:rPr>
        <w:t>无</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712,028,800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509" w:right="448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509" w:right="448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公司或本公司或恒宝股份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中国证监会或证监会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交易所或深交所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江苏恒宝智能系统技术有限公司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一卡易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一卡易网络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钱客多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深圳钱客多科技有限公司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云宝金服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7402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002104</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钱京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http://www.hengbao.com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hengbao@hengbao.com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陈妹妹、王坚</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qianj@hengbao.com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ir@hengbao.com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深圳证券交易所、江苏省丹阳市横塘工业区公司证券事务部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BodyText"/>
        <w:spacing w:line="240" w:lineRule="auto" w:before="44"/>
        <w:ind w:left="0" w:right="1138"/>
        <w:jc w:val="right"/>
      </w:pPr>
      <w:r>
        <w:rPr/>
        <w:pict>
          <v:shape style="position:absolute;margin-left:56.459999pt;margin-top:-119.068298pt;width:479.2pt;height:263.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91320000253710940L</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14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日收到实际控制人钱云宝先生家属的通知，钱云宝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日因病治疗无效，不幸逝世。钱云宝先生持有公司</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143,925,147 </w:t>
                        </w:r>
                        <w:r>
                          <w:rPr>
                            <w:rFonts w:ascii="宋体" w:hAnsi="宋体" w:cs="宋体" w:eastAsia="宋体" w:hint="default"/>
                            <w:spacing w:val="-3"/>
                            <w:sz w:val="18"/>
                            <w:szCs w:val="18"/>
                          </w:rPr>
                          <w:t>股股份，占公司总发行股份的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。因胡兆凤女士、钱杰先生自愿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放弃公司股票的继承权，公司于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日披露的《关于公司实际控制人</w:t>
                        </w:r>
                      </w:p>
                      <w:p>
                        <w:pPr>
                          <w:pStyle w:val="TableParagraph"/>
                          <w:spacing w:line="307" w:lineRule="auto" w:before="63"/>
                          <w:ind w:left="23" w:right="20"/>
                          <w:jc w:val="left"/>
                          <w:rPr>
                            <w:rFonts w:ascii="宋体" w:hAnsi="宋体" w:cs="宋体" w:eastAsia="宋体" w:hint="default"/>
                            <w:sz w:val="18"/>
                            <w:szCs w:val="18"/>
                          </w:rPr>
                        </w:pPr>
                        <w:r>
                          <w:rPr>
                            <w:rFonts w:ascii="宋体" w:hAnsi="宋体" w:cs="宋体" w:eastAsia="宋体" w:hint="default"/>
                            <w:spacing w:val="-7"/>
                            <w:w w:val="99"/>
                            <w:sz w:val="18"/>
                            <w:szCs w:val="18"/>
                          </w:rPr>
                          <w:t>变更的提示性公告》（</w:t>
                        </w:r>
                        <w:r>
                          <w:rPr>
                            <w:rFonts w:ascii="Times New Roman" w:hAnsi="Times New Roman" w:cs="Times New Roman" w:eastAsia="Times New Roman" w:hint="default"/>
                            <w:spacing w:val="-7"/>
                            <w:w w:val="99"/>
                            <w:sz w:val="18"/>
                            <w:szCs w:val="18"/>
                          </w:rPr>
                          <w:t>2017-020</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http</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w:t>
                        </w:r>
                        <w:hyperlink r:id="rId13">
                          <w:r>
                            <w:rPr>
                              <w:rFonts w:ascii="Times New Roman" w:hAnsi="Times New Roman" w:cs="Times New Roman" w:eastAsia="Times New Roman" w:hint="default"/>
                              <w:spacing w:val="-7"/>
                              <w:w w:val="99"/>
                              <w:sz w:val="18"/>
                              <w:szCs w:val="18"/>
                            </w:rPr>
                            <w:t>www.cinfo.com.cn</w:t>
                          </w:r>
                        </w:hyperlink>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2017</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80"/>
                            <w:sz w:val="18"/>
                            <w:szCs w:val="18"/>
                          </w:rPr>
                          <w:t> </w:t>
                        </w:r>
                        <w:r>
                          <w:rPr>
                            <w:rFonts w:ascii="宋体" w:hAnsi="宋体" w:cs="宋体" w:eastAsia="宋体" w:hint="default"/>
                            <w:sz w:val="18"/>
                            <w:szCs w:val="18"/>
                          </w:rPr>
                          <w:t>江苏省镇江市京口公证处出具的《公证书》载明，钱云宝先生所持有的恒宝有限 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143,925,147 </w:t>
                        </w:r>
                        <w:r>
                          <w:rPr>
                            <w:rFonts w:ascii="宋体" w:hAnsi="宋体" w:cs="宋体" w:eastAsia="宋体" w:hint="default"/>
                            <w:spacing w:val="-5"/>
                            <w:sz w:val="18"/>
                            <w:szCs w:val="18"/>
                          </w:rPr>
                          <w:t>股由钱京先生继承，鉴于此，公司于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 </w:t>
                        </w:r>
                        <w:r>
                          <w:rPr>
                            <w:rFonts w:ascii="宋体" w:hAnsi="宋体" w:cs="宋体" w:eastAsia="宋体" w:hint="default"/>
                            <w:spacing w:val="-9"/>
                            <w:w w:val="99"/>
                            <w:sz w:val="18"/>
                            <w:szCs w:val="18"/>
                          </w:rPr>
                          <w:t>了《详式权益变动书》（</w:t>
                        </w:r>
                        <w:r>
                          <w:rPr>
                            <w:rFonts w:ascii="Times New Roman" w:hAnsi="Times New Roman" w:cs="Times New Roman" w:eastAsia="Times New Roman" w:hint="default"/>
                            <w:spacing w:val="-9"/>
                            <w:w w:val="99"/>
                            <w:sz w:val="18"/>
                            <w:szCs w:val="18"/>
                          </w:rPr>
                          <w:t>2017-037</w:t>
                        </w: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http</w:t>
                        </w:r>
                        <w:r>
                          <w:rPr>
                            <w:rFonts w:ascii="宋体" w:hAnsi="宋体" w:cs="宋体" w:eastAsia="宋体" w:hint="default"/>
                            <w:spacing w:val="-9"/>
                            <w:w w:val="99"/>
                            <w:sz w:val="18"/>
                            <w:szCs w:val="18"/>
                          </w:rPr>
                          <w:t>：</w:t>
                        </w:r>
                        <w:hyperlink r:id="rId13">
                          <w:r>
                            <w:rPr>
                              <w:rFonts w:ascii="Times New Roman" w:hAnsi="Times New Roman" w:cs="Times New Roman" w:eastAsia="Times New Roman" w:hint="default"/>
                              <w:spacing w:val="-9"/>
                              <w:w w:val="99"/>
                              <w:sz w:val="18"/>
                              <w:szCs w:val="18"/>
                            </w:rPr>
                            <w:t>//w</w:t>
                          </w:r>
                        </w:hyperlink>
                        <w:r>
                          <w:rPr>
                            <w:rFonts w:ascii="Times New Roman" w:hAnsi="Times New Roman" w:cs="Times New Roman" w:eastAsia="Times New Roman" w:hint="default"/>
                            <w:spacing w:val="-9"/>
                            <w:w w:val="99"/>
                            <w:sz w:val="18"/>
                            <w:szCs w:val="18"/>
                          </w:rPr>
                          <w:t>ww</w:t>
                        </w:r>
                        <w:hyperlink r:id="rId13">
                          <w:r>
                            <w:rPr>
                              <w:rFonts w:ascii="Times New Roman" w:hAnsi="Times New Roman" w:cs="Times New Roman" w:eastAsia="Times New Roman" w:hint="default"/>
                              <w:spacing w:val="-9"/>
                              <w:w w:val="99"/>
                              <w:sz w:val="18"/>
                              <w:szCs w:val="18"/>
                            </w:rPr>
                            <w:t>.cinfo.com.cn</w:t>
                          </w:r>
                        </w:hyperlink>
                        <w:r>
                          <w:rPr>
                            <w:rFonts w:ascii="宋体" w:hAnsi="宋体" w:cs="宋体" w:eastAsia="宋体" w:hint="default"/>
                            <w:spacing w:val="-9"/>
                            <w:w w:val="99"/>
                            <w:sz w:val="18"/>
                            <w:szCs w:val="18"/>
                          </w:rPr>
                          <w:t>）。上述权益变动的</w:t>
                        </w:r>
                        <w:r>
                          <w:rPr>
                            <w:rFonts w:ascii="宋体" w:hAnsi="宋体" w:cs="宋体" w:eastAsia="宋体" w:hint="default"/>
                            <w:spacing w:val="-53"/>
                            <w:w w:val="99"/>
                            <w:sz w:val="18"/>
                            <w:szCs w:val="18"/>
                          </w:rPr>
                          <w:t> </w:t>
                        </w:r>
                        <w:r>
                          <w:rPr>
                            <w:rFonts w:ascii="宋体" w:hAnsi="宋体" w:cs="宋体" w:eastAsia="宋体" w:hint="default"/>
                            <w:spacing w:val="-53"/>
                            <w:w w:val="99"/>
                            <w:sz w:val="18"/>
                            <w:szCs w:val="18"/>
                          </w:rPr>
                        </w:r>
                        <w:r>
                          <w:rPr>
                            <w:rFonts w:ascii="宋体" w:hAnsi="宋体" w:cs="宋体" w:eastAsia="宋体" w:hint="default"/>
                            <w:sz w:val="18"/>
                            <w:szCs w:val="18"/>
                          </w:rPr>
                          <w:t>证券过户手续已于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日递交办理并于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日取得中国证 </w:t>
                        </w:r>
                        <w:r>
                          <w:rPr>
                            <w:rFonts w:ascii="宋体" w:hAnsi="宋体" w:cs="宋体" w:eastAsia="宋体" w:hint="default"/>
                            <w:spacing w:val="-5"/>
                            <w:sz w:val="18"/>
                            <w:szCs w:val="18"/>
                          </w:rPr>
                          <w:t>券登记结算有限责任公司深圳分公司出具的《证券过户登记确认书》，公司控股股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东由钱云宝先生变更为钱京先生，公司实际控制人由钱云宝先生变更为钱京先生</w:t>
                        </w:r>
                        <w:r>
                          <w:rPr>
                            <w:rFonts w:ascii="宋体" w:hAnsi="宋体" w:cs="宋体" w:eastAsia="宋体" w:hint="default"/>
                            <w:sz w:val="18"/>
                            <w:szCs w:val="18"/>
                          </w:rPr>
                          <w:t> 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7"/>
                            <w:sz w:val="18"/>
                            <w:szCs w:val="18"/>
                          </w:rPr>
                          <w:t>日披露的《关于实际控制人股权过户完成的公告》（公</w:t>
                        </w:r>
                        <w:r>
                          <w:rPr>
                            <w:rFonts w:ascii="宋体" w:hAnsi="宋体" w:cs="宋体" w:eastAsia="宋体" w:hint="default"/>
                            <w:sz w:val="18"/>
                            <w:szCs w:val="18"/>
                          </w:rPr>
                          <w:t> </w:t>
                        </w:r>
                        <w:r>
                          <w:rPr>
                            <w:rFonts w:ascii="宋体" w:hAnsi="宋体" w:cs="宋体" w:eastAsia="宋体" w:hint="default"/>
                            <w:spacing w:val="-8"/>
                            <w:w w:val="99"/>
                            <w:sz w:val="18"/>
                            <w:szCs w:val="18"/>
                          </w:rPr>
                          <w:t>告编号：</w:t>
                        </w:r>
                        <w:r>
                          <w:rPr>
                            <w:rFonts w:ascii="Times New Roman" w:hAnsi="Times New Roman" w:cs="Times New Roman" w:eastAsia="Times New Roman" w:hint="default"/>
                            <w:spacing w:val="-8"/>
                            <w:w w:val="99"/>
                            <w:sz w:val="18"/>
                            <w:szCs w:val="18"/>
                          </w:rPr>
                          <w:t>2017-074</w:t>
                        </w:r>
                        <w:r>
                          <w:rPr>
                            <w:rFonts w:ascii="宋体" w:hAnsi="宋体" w:cs="宋体" w:eastAsia="宋体" w:hint="default"/>
                            <w:spacing w:val="-8"/>
                            <w:w w:val="99"/>
                            <w:sz w:val="18"/>
                            <w:szCs w:val="18"/>
                          </w:rPr>
                          <w:t>）（</w:t>
                        </w:r>
                        <w:r>
                          <w:rPr>
                            <w:rFonts w:ascii="Times New Roman" w:hAnsi="Times New Roman" w:cs="Times New Roman" w:eastAsia="Times New Roman" w:hint="default"/>
                            <w:spacing w:val="-8"/>
                            <w:w w:val="99"/>
                            <w:sz w:val="18"/>
                            <w:szCs w:val="18"/>
                          </w:rPr>
                          <w:t>http</w:t>
                        </w:r>
                        <w:r>
                          <w:rPr>
                            <w:rFonts w:ascii="宋体" w:hAnsi="宋体" w:cs="宋体" w:eastAsia="宋体" w:hint="default"/>
                            <w:spacing w:val="-8"/>
                            <w:w w:val="99"/>
                            <w:sz w:val="18"/>
                            <w:szCs w:val="18"/>
                          </w:rPr>
                          <w:t>：</w:t>
                        </w:r>
                        <w:hyperlink r:id="rId13">
                          <w:r>
                            <w:rPr>
                              <w:rFonts w:ascii="Times New Roman" w:hAnsi="Times New Roman" w:cs="Times New Roman" w:eastAsia="Times New Roman" w:hint="default"/>
                              <w:spacing w:val="-8"/>
                              <w:w w:val="99"/>
                              <w:sz w:val="18"/>
                              <w:szCs w:val="18"/>
                            </w:rPr>
                            <w:t>//w</w:t>
                          </w:r>
                        </w:hyperlink>
                        <w:r>
                          <w:rPr>
                            <w:rFonts w:ascii="Times New Roman" w:hAnsi="Times New Roman" w:cs="Times New Roman" w:eastAsia="Times New Roman" w:hint="default"/>
                            <w:spacing w:val="-8"/>
                            <w:w w:val="99"/>
                            <w:sz w:val="18"/>
                            <w:szCs w:val="18"/>
                          </w:rPr>
                          <w:t>ww</w:t>
                        </w:r>
                        <w:hyperlink r:id="rId13">
                          <w:r>
                            <w:rPr>
                              <w:rFonts w:ascii="Times New Roman" w:hAnsi="Times New Roman" w:cs="Times New Roman" w:eastAsia="Times New Roman" w:hint="default"/>
                              <w:spacing w:val="-8"/>
                              <w:w w:val="99"/>
                              <w:sz w:val="18"/>
                              <w:szCs w:val="18"/>
                            </w:rPr>
                            <w:t>.cinfo.com.cn</w:t>
                          </w:r>
                        </w:hyperlink>
                        <w:r>
                          <w:rPr>
                            <w:rFonts w:ascii="宋体" w:hAnsi="宋体" w:cs="宋体" w:eastAsia="宋体" w:hint="default"/>
                            <w:spacing w:val="-8"/>
                            <w:w w:val="99"/>
                            <w:sz w:val="18"/>
                            <w:szCs w:val="18"/>
                          </w:rPr>
                          <w:t>）。</w:t>
                        </w:r>
                        <w:r>
                          <w:rPr>
                            <w:rFonts w:ascii="宋体" w:hAnsi="宋体" w:cs="宋体" w:eastAsia="宋体" w:hint="default"/>
                            <w:w w:val="99"/>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上海市静安区威海路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号文新报业大厦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耿磊 赵彧非</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1,368,374,091.69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1,353,352,597.08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1,820,661,777.95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162,648,403.93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146,405,344.51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370,934,191.02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104,212,945.50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161,271,044.34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345,649,121.70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-429,867,978.47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304,691,558.13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-241.08%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194,240,118.03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2,186,573,315.72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2,114,073,367.25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1,920,722,745.57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1,794,188,026.42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1,635,809,038.12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1,557,028,975.79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8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293,722,239.98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365,081,689.56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308,371,414.37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401,198,747.78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41,400,607.30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50,779,458.21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37,320,036.95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33,148,301.47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33,334,759.10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50,492,954.44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34,763,391.75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-14,378,159.79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-408,882,744.02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-208,547,170.55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-61,258,961.10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248,820,897.20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 w:right="0"/>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67" w:right="0"/>
              <w:jc w:val="left"/>
              <w:rPr>
                <w:rFonts w:ascii="Times New Roman" w:hAnsi="Times New Roman" w:cs="Times New Roman" w:eastAsia="Times New Roman" w:hint="default"/>
                <w:sz w:val="18"/>
                <w:szCs w:val="18"/>
              </w:rPr>
            </w:pPr>
            <w:r>
              <w:rPr>
                <w:rFonts w:ascii="Times New Roman"/>
                <w:sz w:val="18"/>
              </w:rPr>
              <w:t>42,047.17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8" w:right="0"/>
              <w:jc w:val="left"/>
              <w:rPr>
                <w:rFonts w:ascii="Times New Roman" w:hAnsi="Times New Roman" w:cs="Times New Roman" w:eastAsia="Times New Roman" w:hint="default"/>
                <w:sz w:val="18"/>
                <w:szCs w:val="18"/>
              </w:rPr>
            </w:pPr>
            <w:r>
              <w:rPr>
                <w:rFonts w:ascii="Times New Roman"/>
                <w:sz w:val="18"/>
              </w:rPr>
              <w:t>-24,194.78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9" w:right="0"/>
              <w:jc w:val="left"/>
              <w:rPr>
                <w:rFonts w:ascii="Times New Roman" w:hAnsi="Times New Roman" w:cs="Times New Roman" w:eastAsia="Times New Roman" w:hint="default"/>
                <w:sz w:val="18"/>
                <w:szCs w:val="18"/>
              </w:rPr>
            </w:pPr>
            <w:r>
              <w:rPr>
                <w:rFonts w:ascii="Times New Roman"/>
                <w:sz w:val="18"/>
              </w:rPr>
              <w:t>-94,413.83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15,282,626.40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18,114,031.38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5,496,430.43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2,875,959.52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12,695,044.78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9,489,894.67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公司收到《北京市高 级人民法院民事裁定 </w:t>
            </w:r>
            <w:r>
              <w:rPr>
                <w:rFonts w:ascii="宋体" w:hAnsi="宋体" w:cs="宋体" w:eastAsia="宋体" w:hint="default"/>
                <w:spacing w:val="-3"/>
                <w:sz w:val="18"/>
                <w:szCs w:val="18"/>
              </w:rPr>
              <w:t>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）京民终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。北京市高级 人民法院裁定驳回北 京握奇的起诉并撤销 北京知识产权法院</w:t>
            </w:r>
          </w:p>
          <w:p>
            <w:pPr>
              <w:pStyle w:val="TableParagraph"/>
              <w:spacing w:line="309" w:lineRule="auto" w:before="24"/>
              <w:ind w:left="23" w:right="5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）京知民初字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号民事判决。 据此，公司转回前期 已计提预计负债人民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2,977,777.78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13,222,222.20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-1,267,444.71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974,017.62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2,686,754.95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6,931,566.06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-1,322,032.94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4,282,797.21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1,566,163.89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924,409.55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1,233,021.89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58,435,458.43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-14,865,699.83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25,285,069.32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right="1130" w:firstLine="360"/>
        <w:jc w:val="both"/>
      </w:pPr>
      <w:r>
        <w:rPr>
          <w:spacing w:val="-2"/>
        </w:rPr>
        <w:t>恒宝股份是</w:t>
      </w:r>
      <w:r>
        <w:rPr>
          <w:color w:val="242424"/>
          <w:spacing w:val="-2"/>
        </w:rPr>
        <w:t>中国物联网和数据安全领域的领军企业，致力于为银行、通信、政府公共服务部门、防务、交通等领域提供</w:t>
      </w:r>
      <w:r>
        <w:rPr>
          <w:color w:val="242424"/>
        </w:rPr>
        <w:t> </w:t>
      </w:r>
      <w:r>
        <w:rPr>
          <w:color w:val="242424"/>
          <w:spacing w:val="-2"/>
        </w:rPr>
        <w:t>物联网和数据安全及身份认证整套解决方案，从安全设备到支付安全、身份与隐私保护、移动支付解决方案、云认证访问服</w:t>
      </w:r>
      <w:r>
        <w:rPr>
          <w:color w:val="242424"/>
          <w:spacing w:val="-66"/>
        </w:rPr>
        <w:t> </w:t>
      </w:r>
      <w:r>
        <w:rPr>
          <w:color w:val="242424"/>
          <w:spacing w:val="-66"/>
        </w:rPr>
      </w:r>
      <w:r>
        <w:rPr>
          <w:color w:val="242424"/>
          <w:spacing w:val="-2"/>
        </w:rPr>
        <w:t>务、智能模组、平台服务、大数据和区块链技术等，公司以雄厚的技术实力和多年在物联网和数字安全领域独特的经验助力</w:t>
      </w:r>
      <w:r>
        <w:rPr>
          <w:color w:val="242424"/>
          <w:spacing w:val="-66"/>
        </w:rPr>
        <w:t> </w:t>
      </w:r>
      <w:r>
        <w:rPr>
          <w:color w:val="242424"/>
          <w:spacing w:val="-66"/>
        </w:rPr>
      </w:r>
      <w:r>
        <w:rPr>
          <w:color w:val="242424"/>
        </w:rPr>
        <w:t>客户为数十亿用户设备提供安全数据服务。</w:t>
      </w:r>
      <w:r>
        <w:rPr/>
      </w:r>
    </w:p>
    <w:p>
      <w:pPr>
        <w:pStyle w:val="BodyText"/>
        <w:spacing w:line="316" w:lineRule="auto" w:before="59"/>
        <w:ind w:right="1132" w:firstLine="360"/>
        <w:jc w:val="both"/>
      </w:pPr>
      <w:r>
        <w:rPr>
          <w:spacing w:val="-2"/>
        </w:rPr>
        <w:t>业务方面，公司主要面向</w:t>
      </w:r>
      <w:r>
        <w:rPr>
          <w:color w:val="242424"/>
          <w:spacing w:val="-2"/>
        </w:rPr>
        <w:t>致力于为银行、通信、政府公共服务部门、防务、交通</w:t>
      </w:r>
      <w:r>
        <w:rPr>
          <w:spacing w:val="-2"/>
        </w:rPr>
        <w:t>等多个行业致力于提供高端智能化产品</w:t>
      </w:r>
      <w:r>
        <w:rPr/>
        <w:t> </w:t>
      </w:r>
      <w:r>
        <w:rPr>
          <w:spacing w:val="-2"/>
        </w:rPr>
        <w:t>及数字安全解决方案等服务。具体包括：通信和物联网连接、安全产品、系统平台、身份认证识别、数据安全、移动支付解</w:t>
      </w:r>
      <w:r>
        <w:rPr>
          <w:spacing w:val="-72"/>
        </w:rPr>
        <w:t> </w:t>
      </w:r>
      <w:r>
        <w:rPr>
          <w:spacing w:val="-72"/>
        </w:rPr>
      </w:r>
      <w:r>
        <w:rPr>
          <w:spacing w:val="-2"/>
        </w:rPr>
        <w:t>决方案、智能终端、智能卡、智能卡模块封装，以及金融科技服务等。此外，公司在区块链技术研究已有一定的储备，在信</w:t>
      </w:r>
      <w:r>
        <w:rPr>
          <w:spacing w:val="-72"/>
        </w:rPr>
        <w:t> </w:t>
      </w:r>
      <w:r>
        <w:rPr>
          <w:spacing w:val="-72"/>
        </w:rPr>
      </w:r>
      <w:r>
        <w:rPr/>
        <w:t>息安全、数据交易等方面均进行了布局。</w:t>
      </w:r>
    </w:p>
    <w:p>
      <w:pPr>
        <w:pStyle w:val="BodyText"/>
        <w:spacing w:line="307" w:lineRule="auto" w:before="58"/>
        <w:ind w:right="1129" w:firstLine="360"/>
        <w:jc w:val="both"/>
      </w:pPr>
      <w:r>
        <w:rPr/>
        <w:t>目前，公司的客户遍布海内外。一方面，在国内取得了国家十大部委等政府机关的信赖，并与</w:t>
      </w:r>
      <w:r>
        <w:rPr>
          <w:rFonts w:ascii="Times New Roman" w:hAnsi="Times New Roman" w:cs="Times New Roman" w:eastAsia="Times New Roman" w:hint="default"/>
        </w:rPr>
        <w:t>100</w:t>
      </w:r>
      <w:r>
        <w:rPr/>
        <w:t>多家银行、三大通信 </w:t>
      </w:r>
      <w:r>
        <w:rPr>
          <w:spacing w:val="-2"/>
        </w:rPr>
        <w:t>运营商建立了稳健的合作；另一方面，</w:t>
      </w:r>
      <w:r>
        <w:rPr>
          <w:color w:val="242424"/>
          <w:spacing w:val="-2"/>
        </w:rPr>
        <w:t>为助力</w:t>
      </w:r>
      <w:r>
        <w:rPr>
          <w:rFonts w:ascii="Times New Roman" w:hAnsi="Times New Roman" w:cs="Times New Roman" w:eastAsia="Times New Roman" w:hint="default"/>
          <w:color w:val="242424"/>
          <w:spacing w:val="-2"/>
        </w:rPr>
        <w:t>“</w:t>
      </w:r>
      <w:r>
        <w:rPr>
          <w:color w:val="242424"/>
          <w:spacing w:val="-2"/>
        </w:rPr>
        <w:t>一带一路</w:t>
      </w:r>
      <w:r>
        <w:rPr>
          <w:rFonts w:ascii="Times New Roman" w:hAnsi="Times New Roman" w:cs="Times New Roman" w:eastAsia="Times New Roman" w:hint="default"/>
          <w:color w:val="242424"/>
          <w:spacing w:val="-2"/>
        </w:rPr>
        <w:t>”</w:t>
      </w:r>
      <w:r>
        <w:rPr>
          <w:color w:val="242424"/>
          <w:spacing w:val="-2"/>
        </w:rPr>
        <w:t>建设，与银联国际达成了多项战略合作，先后在柬埔寨、缅甸、澳</w:t>
      </w:r>
      <w:r>
        <w:rPr>
          <w:color w:val="242424"/>
          <w:spacing w:val="-46"/>
        </w:rPr>
        <w:t> </w:t>
      </w:r>
      <w:r>
        <w:rPr>
          <w:color w:val="242424"/>
          <w:spacing w:val="-46"/>
        </w:rPr>
      </w:r>
      <w:r>
        <w:rPr>
          <w:color w:val="242424"/>
          <w:spacing w:val="-2"/>
        </w:rPr>
        <w:t>大利亚等地区，首发恒宝银联卡，是银联海外新兴支付业务布局中，参与项目最多、合作最紧密的企业，也是</w:t>
      </w:r>
      <w:r>
        <w:rPr>
          <w:spacing w:val="-2"/>
        </w:rPr>
        <w:t>国内入围银行</w:t>
      </w:r>
      <w:r>
        <w:rPr>
          <w:spacing w:val="-66"/>
        </w:rPr>
        <w:t> </w:t>
      </w:r>
      <w:r>
        <w:rPr>
          <w:spacing w:val="-66"/>
        </w:rPr>
      </w:r>
      <w:r>
        <w:rPr/>
        <w:t>智能卡及数据安全解决方案等服务提供商最全的企业之一。</w:t>
      </w:r>
    </w:p>
    <w:p>
      <w:pPr>
        <w:pStyle w:val="BodyText"/>
        <w:spacing w:line="319" w:lineRule="auto" w:before="26"/>
        <w:ind w:left="514" w:right="0"/>
        <w:jc w:val="left"/>
      </w:pPr>
      <w:r>
        <w:rPr/>
        <w:t>具体产品方面表现如下： </w:t>
      </w:r>
      <w:r>
        <w:rPr>
          <w:spacing w:val="-2"/>
        </w:rPr>
        <w:t>安全产品为商业银行、行业客户和物联网客户提供基于智能手机的移动互联网身份识别或安全支付端到端解决方案和物</w:t>
      </w:r>
    </w:p>
    <w:p>
      <w:pPr>
        <w:pStyle w:val="BodyText"/>
        <w:spacing w:line="300" w:lineRule="auto" w:before="17"/>
        <w:ind w:left="154" w:right="1110"/>
        <w:jc w:val="both"/>
      </w:pPr>
      <w:r>
        <w:rPr/>
        <w:t>联网通讯过程中的信息加密和传递加密。在可信执行环境（</w:t>
      </w:r>
      <w:r>
        <w:rPr>
          <w:rFonts w:ascii="Times New Roman" w:hAnsi="Times New Roman" w:cs="Times New Roman" w:eastAsia="Times New Roman" w:hint="default"/>
        </w:rPr>
        <w:t>TEE</w:t>
      </w:r>
      <w:r>
        <w:rPr/>
        <w:t>）体系成为共识的背景下，提供集</w:t>
      </w:r>
      <w:r>
        <w:rPr>
          <w:rFonts w:ascii="Times New Roman" w:hAnsi="Times New Roman" w:cs="Times New Roman" w:eastAsia="Times New Roman" w:hint="default"/>
        </w:rPr>
        <w:t>TEE</w:t>
      </w:r>
      <w:r>
        <w:rPr/>
        <w:t>、</w:t>
      </w:r>
      <w:r>
        <w:rPr>
          <w:rFonts w:ascii="Times New Roman" w:hAnsi="Times New Roman" w:cs="Times New Roman" w:eastAsia="Times New Roman" w:hint="default"/>
        </w:rPr>
        <w:t>TA</w:t>
      </w:r>
      <w:r>
        <w:rPr/>
        <w:t>、</w:t>
      </w:r>
      <w:r>
        <w:rPr>
          <w:rFonts w:ascii="Times New Roman" w:hAnsi="Times New Roman" w:cs="Times New Roman" w:eastAsia="Times New Roman" w:hint="default"/>
        </w:rPr>
        <w:t>eSE</w:t>
      </w:r>
      <w:r>
        <w:rPr/>
        <w:t>、</w:t>
      </w:r>
      <w:r>
        <w:rPr>
          <w:rFonts w:ascii="Times New Roman" w:hAnsi="Times New Roman" w:cs="Times New Roman" w:eastAsia="Times New Roman" w:hint="default"/>
        </w:rPr>
        <w:t>TSM</w:t>
      </w:r>
      <w:r>
        <w:rPr/>
        <w:t>、 </w:t>
      </w:r>
      <w:r>
        <w:rPr>
          <w:rFonts w:ascii="Times New Roman" w:hAnsi="Times New Roman" w:cs="Times New Roman" w:eastAsia="Times New Roman" w:hint="default"/>
        </w:rPr>
        <w:t>TAM</w:t>
      </w:r>
      <w:r>
        <w:rPr/>
        <w:t>的完整的安全解决方案。公司与产业链合作方紧密合作，提供适合不同应用场景的安全解决方案。公司在产品技术、</w:t>
      </w:r>
      <w:r>
        <w:rPr>
          <w:spacing w:val="-43"/>
        </w:rPr>
        <w:t> </w:t>
      </w:r>
      <w:r>
        <w:rPr>
          <w:spacing w:val="-43"/>
        </w:rPr>
      </w:r>
      <w:r>
        <w:rPr/>
        <w:t>应用拓展，产业链合作等方面具备一定的先发优势。</w:t>
      </w:r>
    </w:p>
    <w:p>
      <w:pPr>
        <w:pStyle w:val="BodyText"/>
        <w:spacing w:line="300" w:lineRule="auto" w:before="31"/>
        <w:ind w:left="154" w:right="1059" w:firstLine="360"/>
        <w:jc w:val="both"/>
      </w:pPr>
      <w:r>
        <w:rPr/>
        <w:t>智能</w:t>
      </w:r>
      <w:r>
        <w:rPr>
          <w:rFonts w:ascii="Times New Roman" w:hAnsi="Times New Roman" w:cs="Times New Roman" w:eastAsia="Times New Roman" w:hint="default"/>
        </w:rPr>
        <w:t>IC</w:t>
      </w:r>
      <w:r>
        <w:rPr/>
        <w:t>卡产品主要原材料为</w:t>
      </w:r>
      <w:r>
        <w:rPr>
          <w:rFonts w:ascii="Times New Roman" w:hAnsi="Times New Roman" w:cs="Times New Roman" w:eastAsia="Times New Roman" w:hint="default"/>
        </w:rPr>
        <w:t>CPU</w:t>
      </w:r>
      <w:r>
        <w:rPr/>
        <w:t>芯片，公司通过参加商业银行、城市一卡通等客户的公开招投标获得发卡资格和订单， 并按照招投标确定的价格和订单数量销售给客户。该业务主要的业绩驱动因素为卡片销售价格的变化幅度。</w:t>
      </w:r>
    </w:p>
    <w:p>
      <w:pPr>
        <w:pStyle w:val="BodyText"/>
        <w:spacing w:line="300" w:lineRule="auto" w:before="31"/>
        <w:ind w:right="1131" w:firstLine="360"/>
        <w:jc w:val="both"/>
      </w:pPr>
      <w:r>
        <w:rPr>
          <w:spacing w:val="-2"/>
        </w:rPr>
        <w:t>通信和物联网连接是以</w:t>
      </w:r>
      <w:r>
        <w:rPr>
          <w:rFonts w:ascii="Times New Roman" w:hAnsi="Times New Roman" w:cs="Times New Roman" w:eastAsia="Times New Roman" w:hint="default"/>
          <w:spacing w:val="-2"/>
        </w:rPr>
        <w:t>CPU</w:t>
      </w:r>
      <w:r>
        <w:rPr>
          <w:spacing w:val="-2"/>
        </w:rPr>
        <w:t>芯片为基础，为运营商的通讯设备和物联网终端设备提供连接服务。该业务主要驱动因素为</w:t>
      </w:r>
      <w:r>
        <w:rPr/>
        <w:t> 连接设备数量。公司一直以来在三大运营商占有较高比例。尤其在物联网市场不断增长的情况下，连接设备会大幅增长。</w:t>
      </w:r>
    </w:p>
    <w:p>
      <w:pPr>
        <w:pStyle w:val="BodyText"/>
        <w:spacing w:line="307" w:lineRule="auto" w:before="31"/>
        <w:ind w:right="1131" w:firstLine="360"/>
        <w:jc w:val="both"/>
      </w:pPr>
      <w:r>
        <w:rPr>
          <w:spacing w:val="-2"/>
        </w:rPr>
        <w:t>智能终端是移动互联网时代方便持卡人随时随地进行</w:t>
      </w:r>
      <w:r>
        <w:rPr>
          <w:rFonts w:ascii="Times New Roman" w:hAnsi="Times New Roman" w:cs="Times New Roman" w:eastAsia="Times New Roman" w:hint="default"/>
          <w:spacing w:val="-2"/>
        </w:rPr>
        <w:t>IC</w:t>
      </w:r>
      <w:r>
        <w:rPr>
          <w:spacing w:val="-2"/>
        </w:rPr>
        <w:t>卡有卡支付和圈存的移动终端，传统燃气、交通等民生便民应用</w:t>
      </w:r>
      <w:r>
        <w:rPr/>
        <w:t> 对线上充值与支付需求明确。</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等互联网</w:t>
      </w:r>
      <w:r>
        <w:rPr>
          <w:rFonts w:ascii="Times New Roman" w:hAnsi="Times New Roman" w:cs="Times New Roman" w:eastAsia="Times New Roman" w:hint="default"/>
        </w:rPr>
        <w:t>POS</w:t>
      </w:r>
      <w:r>
        <w:rPr/>
        <w:t>产品是移动互联网时代传统</w:t>
      </w:r>
      <w:r>
        <w:rPr>
          <w:rFonts w:ascii="Times New Roman" w:hAnsi="Times New Roman" w:cs="Times New Roman" w:eastAsia="Times New Roman" w:hint="default"/>
        </w:rPr>
        <w:t>POS</w:t>
      </w:r>
      <w:r>
        <w:rPr/>
        <w:t>的更新换代产品。税控盘是国</w:t>
      </w:r>
      <w:r>
        <w:rPr>
          <w:spacing w:val="-25"/>
        </w:rPr>
        <w:t> </w:t>
      </w:r>
      <w:r>
        <w:rPr>
          <w:spacing w:val="-25"/>
        </w:rPr>
      </w:r>
      <w:r>
        <w:rPr>
          <w:spacing w:val="-2"/>
        </w:rPr>
        <w:t>税总局规定的增值税纳税人必备的税控设备，销售价格由国家发改委确定。公司终端产品主要的业绩驱动因素为产品销售量</w:t>
      </w:r>
      <w:r>
        <w:rPr>
          <w:spacing w:val="-64"/>
        </w:rPr>
        <w:t> </w:t>
      </w:r>
      <w:r>
        <w:rPr>
          <w:spacing w:val="-64"/>
        </w:rPr>
      </w:r>
      <w:r>
        <w:rPr/>
        <w:t>和成本控制。</w:t>
      </w:r>
    </w:p>
    <w:p>
      <w:pPr>
        <w:pStyle w:val="BodyText"/>
        <w:spacing w:line="309" w:lineRule="auto" w:before="26"/>
        <w:ind w:right="0" w:firstLine="360"/>
        <w:jc w:val="left"/>
      </w:pPr>
      <w:r>
        <w:rPr>
          <w:spacing w:val="-2"/>
        </w:rPr>
        <w:t>系统平台产品主要面向商业银行及行业客户提供行业一卡通、移动支付整体解决方案，面向商业银行及行业客户提供金</w:t>
      </w:r>
      <w:r>
        <w:rPr/>
        <w:t> </w:t>
      </w:r>
      <w:r>
        <w:rPr>
          <w:spacing w:val="-4"/>
          <w:w w:val="99"/>
        </w:rPr>
        <w:t>融</w:t>
      </w:r>
      <w:r>
        <w:rPr>
          <w:rFonts w:ascii="Times New Roman" w:hAnsi="Times New Roman" w:cs="Times New Roman" w:eastAsia="Times New Roman" w:hint="default"/>
          <w:spacing w:val="-4"/>
          <w:w w:val="99"/>
        </w:rPr>
        <w:t>IC</w:t>
      </w:r>
      <w:r>
        <w:rPr>
          <w:spacing w:val="-4"/>
          <w:w w:val="99"/>
        </w:rPr>
        <w:t>卡即时发卡以及社保卡、居民健康卡等行业卡的即时补换卡整体解决方案。其中移动支付整体解决方案聚合了手机</w:t>
      </w:r>
      <w:r>
        <w:rPr>
          <w:rFonts w:ascii="Times New Roman" w:hAnsi="Times New Roman" w:cs="Times New Roman" w:eastAsia="Times New Roman" w:hint="default"/>
          <w:spacing w:val="-4"/>
          <w:w w:val="99"/>
        </w:rPr>
        <w:t>PAY</w:t>
      </w:r>
      <w:r>
        <w:rPr>
          <w:spacing w:val="-4"/>
          <w:w w:val="99"/>
        </w:rPr>
        <w:t>、</w:t>
      </w:r>
      <w:r>
        <w:rPr>
          <w:spacing w:val="-39"/>
          <w:w w:val="99"/>
        </w:rPr>
        <w:t> </w:t>
      </w:r>
      <w:r>
        <w:rPr/>
        <w:t>行业</w:t>
      </w:r>
      <w:r>
        <w:rPr>
          <w:rFonts w:ascii="Times New Roman" w:hAnsi="Times New Roman" w:cs="Times New Roman" w:eastAsia="Times New Roman" w:hint="default"/>
        </w:rPr>
        <w:t>HCE</w:t>
      </w:r>
      <w:r>
        <w:rPr/>
        <w:t>、二维码、手机</w:t>
      </w:r>
      <w:r>
        <w:rPr>
          <w:rFonts w:ascii="Times New Roman" w:hAnsi="Times New Roman" w:cs="Times New Roman" w:eastAsia="Times New Roman" w:hint="default"/>
        </w:rPr>
        <w:t>TA</w:t>
      </w:r>
      <w:r>
        <w:rPr/>
        <w:t>盾最新技术，是国内外商业银行业务需求热点，也是公司培育的新的业务增长点。</w:t>
      </w:r>
    </w:p>
    <w:p>
      <w:pPr>
        <w:pStyle w:val="BodyText"/>
        <w:spacing w:line="316" w:lineRule="auto" w:before="4"/>
        <w:ind w:right="1133" w:firstLine="360"/>
        <w:jc w:val="both"/>
      </w:pPr>
      <w:r>
        <w:rPr>
          <w:spacing w:val="-2"/>
        </w:rPr>
        <w:t>金融科技服务主要面向金融领域，立足于公司长久以来在金融行业的丰富经验，通过技术手段的应用，尤其是计算机互</w:t>
      </w:r>
      <w:r>
        <w:rPr/>
        <w:t> </w:t>
      </w:r>
      <w:r>
        <w:rPr>
          <w:spacing w:val="-2"/>
        </w:rPr>
        <w:t>联网技术以提高金融服务质量和效率、降低金融机构运营成本。公司主要专注于在支付科技、交易科技、税务科技、监管科</w:t>
      </w:r>
      <w:r>
        <w:rPr>
          <w:spacing w:val="-66"/>
        </w:rPr>
        <w:t> </w:t>
      </w:r>
      <w:r>
        <w:rPr>
          <w:spacing w:val="-66"/>
        </w:rPr>
      </w:r>
      <w:r>
        <w:rPr/>
        <w:t>技和保险科技领域的开拓，并且一直致力于区块链技术在这些领域的应用。金融科技服务是在金融领域的新增长业务。</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报告期末，公司在建工程比年初减少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，主要是因为报告期公司生产车间改 造工程转固所致。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9" w:lineRule="auto" w:before="25"/>
        <w:ind w:left="154" w:right="1024" w:firstLine="420"/>
        <w:jc w:val="left"/>
      </w:pPr>
      <w:r>
        <w:rPr>
          <w:spacing w:val="-1"/>
        </w:rPr>
        <w:t>作为中国数据安全领域的领军企业，公司</w:t>
      </w:r>
      <w:r>
        <w:rPr>
          <w:color w:val="242424"/>
          <w:spacing w:val="-1"/>
        </w:rPr>
        <w:t>致力于为银行、通信、政府公共服务部门、防务、交通等领域提供数据安全、</w:t>
      </w:r>
      <w:r>
        <w:rPr>
          <w:color w:val="242424"/>
        </w:rPr>
        <w:t> </w:t>
      </w:r>
      <w:r>
        <w:rPr>
          <w:color w:val="242424"/>
          <w:spacing w:val="-2"/>
        </w:rPr>
        <w:t>身份认证、智能模组、平台服务、大数据和区块链技术解决方案等，从安全设备到支付安全、身份与隐私保护、移动支付解</w:t>
      </w:r>
      <w:r>
        <w:rPr>
          <w:color w:val="242424"/>
          <w:spacing w:val="-68"/>
        </w:rPr>
        <w:t> </w:t>
      </w:r>
      <w:r>
        <w:rPr>
          <w:color w:val="242424"/>
          <w:spacing w:val="-68"/>
        </w:rPr>
      </w:r>
      <w:r>
        <w:rPr>
          <w:color w:val="242424"/>
          <w:spacing w:val="-2"/>
        </w:rPr>
        <w:t>决方案、云认证访问服务及物联网等，公司以雄厚的技术实力和多年在数字安全领域独特的经验助力客户为数十亿用户设备</w:t>
      </w:r>
      <w:r>
        <w:rPr>
          <w:color w:val="242424"/>
          <w:spacing w:val="-64"/>
        </w:rPr>
        <w:t> </w:t>
      </w:r>
      <w:r>
        <w:rPr>
          <w:color w:val="242424"/>
          <w:spacing w:val="-64"/>
        </w:rPr>
      </w:r>
      <w:r>
        <w:rPr>
          <w:color w:val="242424"/>
          <w:spacing w:val="-2"/>
        </w:rPr>
        <w:t>提供安全数据服务。</w:t>
      </w:r>
      <w:r>
        <w:rPr>
          <w:spacing w:val="-2"/>
        </w:rPr>
        <w:t>随着公司战略升级，为客户提供更加安全化和智能化的连接服务解决方案目标的确立，公司不断提升核</w:t>
      </w:r>
      <w:r>
        <w:rPr>
          <w:spacing w:val="-66"/>
        </w:rPr>
        <w:t> </w:t>
      </w:r>
      <w:r>
        <w:rPr>
          <w:spacing w:val="-66"/>
        </w:rPr>
      </w:r>
      <w:r>
        <w:rPr/>
        <w:t>心竞争力和综合运营能力，加快资源整合速度，在新产品研发能力、运营管理水平、市场拓展等方面成为行业领导者。</w:t>
      </w:r>
    </w:p>
    <w:p>
      <w:pPr>
        <w:pStyle w:val="BodyText"/>
        <w:spacing w:line="309" w:lineRule="auto" w:before="55"/>
        <w:ind w:right="0" w:firstLine="420"/>
        <w:jc w:val="left"/>
      </w:pPr>
      <w:r>
        <w:rPr>
          <w:rFonts w:ascii="Times New Roman" w:hAnsi="Times New Roman" w:cs="Times New Roman" w:eastAsia="Times New Roman" w:hint="default"/>
        </w:rPr>
        <w:t>1</w:t>
      </w:r>
      <w:r>
        <w:rPr/>
        <w:t>、技术优势。公司是国家火炬重点高新技术企业、国家规划布局内重点软件企业、国家高新技术企业和</w:t>
      </w:r>
      <w:r>
        <w:rPr>
          <w:rFonts w:ascii="Times New Roman" w:hAnsi="Times New Roman" w:cs="Times New Roman" w:eastAsia="Times New Roman" w:hint="default"/>
        </w:rPr>
        <w:t>“</w:t>
      </w:r>
      <w:r>
        <w:rPr/>
        <w:t>双软</w:t>
      </w:r>
      <w:r>
        <w:rPr>
          <w:rFonts w:ascii="Times New Roman" w:hAnsi="Times New Roman" w:cs="Times New Roman" w:eastAsia="Times New Roman" w:hint="default"/>
        </w:rPr>
        <w:t>”</w:t>
      </w:r>
      <w:r>
        <w:rPr/>
        <w:t>认证的 </w:t>
      </w:r>
      <w:r>
        <w:rPr>
          <w:spacing w:val="-4"/>
        </w:rPr>
        <w:t>企业、也是江苏省智能卡工程技术研究开发中心。公司以智能卡、安全终端、移动支付及系统整体解决方案为主要技术方向，</w:t>
      </w:r>
      <w:r>
        <w:rPr>
          <w:spacing w:val="-46"/>
        </w:rPr>
        <w:t> </w:t>
      </w:r>
      <w:r>
        <w:rPr>
          <w:spacing w:val="-46"/>
        </w:rPr>
      </w:r>
      <w:r>
        <w:rPr/>
        <w:t>不断探索新产品市场。报告期内公司继续加大移动支付、安全终端、平台产品等研发投入。</w:t>
      </w:r>
    </w:p>
    <w:p>
      <w:pPr>
        <w:pStyle w:val="BodyText"/>
        <w:spacing w:line="302" w:lineRule="auto" w:before="64"/>
        <w:ind w:right="0" w:firstLine="420"/>
        <w:jc w:val="left"/>
      </w:pPr>
      <w:r>
        <w:rPr>
          <w:rFonts w:ascii="Times New Roman" w:hAnsi="Times New Roman" w:cs="Times New Roman" w:eastAsia="Times New Roman" w:hint="default"/>
          <w:spacing w:val="-2"/>
        </w:rPr>
        <w:t>2</w:t>
      </w:r>
      <w:r>
        <w:rPr>
          <w:spacing w:val="-2"/>
        </w:rPr>
        <w:t>、规模优势。公司经过智能卡产业多年发展，产品线齐全、产能领先，拥有丰富的制造和供应链优势，有助于公司更</w:t>
      </w:r>
      <w:r>
        <w:rPr/>
        <w:t> 好地降低成本，并且在更大的范围内调控资源，提供产品市场竞争能力。</w:t>
      </w:r>
    </w:p>
    <w:p>
      <w:pPr>
        <w:pStyle w:val="BodyText"/>
        <w:spacing w:line="309" w:lineRule="auto" w:before="68"/>
        <w:ind w:right="0" w:firstLine="420"/>
        <w:jc w:val="left"/>
      </w:pPr>
      <w:r>
        <w:rPr>
          <w:rFonts w:ascii="Times New Roman" w:hAnsi="Times New Roman" w:cs="Times New Roman" w:eastAsia="Times New Roman" w:hint="default"/>
          <w:spacing w:val="-3"/>
        </w:rPr>
        <w:t>3</w:t>
      </w:r>
      <w:r>
        <w:rPr>
          <w:spacing w:val="-3"/>
        </w:rPr>
        <w:t>、行业优势。公司凭借突出的市场能力、技术能力和服务能力，是三大通信运营商、各大商业银行、住建部、交通部、</w:t>
      </w:r>
      <w:r>
        <w:rPr/>
        <w:t> </w:t>
      </w:r>
      <w:r>
        <w:rPr>
          <w:spacing w:val="-2"/>
        </w:rPr>
        <w:t>卫生部、国税总局、铁路公司等重要客户相关产品的主要供应商。公司是目前国内智能卡行业中拥有各种资质最多的企业之</w:t>
      </w:r>
      <w:r>
        <w:rPr>
          <w:spacing w:val="-66"/>
        </w:rPr>
        <w:t> </w:t>
      </w:r>
      <w:r>
        <w:rPr>
          <w:spacing w:val="-66"/>
        </w:rPr>
      </w:r>
      <w:r>
        <w:rPr/>
        <w:t>一，这些资质是智能卡企业进入重要细分市场的必要条件。</w:t>
      </w:r>
    </w:p>
    <w:p>
      <w:pPr>
        <w:pStyle w:val="BodyText"/>
        <w:spacing w:line="302" w:lineRule="auto" w:before="62"/>
        <w:ind w:left="154" w:right="0" w:firstLine="420"/>
        <w:jc w:val="left"/>
      </w:pPr>
      <w:r>
        <w:rPr>
          <w:rFonts w:ascii="Times New Roman" w:hAnsi="Times New Roman" w:cs="Times New Roman" w:eastAsia="Times New Roman" w:hint="default"/>
          <w:spacing w:val="-2"/>
        </w:rPr>
        <w:t>4</w:t>
      </w:r>
      <w:r>
        <w:rPr>
          <w:spacing w:val="-2"/>
        </w:rPr>
        <w:t>、产品结构优势。公司的业务覆盖通信、金融支付、政府公共服务部门三大应用领域，产品覆盖智能卡、安全终端和</w:t>
      </w:r>
      <w:r>
        <w:rPr/>
        <w:t> 移动支付及系统平台解决方案、运营服务，产品结构丰富，打通三端形成闭环。</w:t>
      </w:r>
    </w:p>
    <w:p>
      <w:pPr>
        <w:pStyle w:val="BodyText"/>
        <w:spacing w:line="302" w:lineRule="auto" w:before="69"/>
        <w:ind w:right="0" w:firstLine="420"/>
        <w:jc w:val="left"/>
      </w:pPr>
      <w:r>
        <w:rPr>
          <w:rFonts w:ascii="Times New Roman" w:hAnsi="Times New Roman" w:cs="Times New Roman" w:eastAsia="Times New Roman" w:hint="default"/>
          <w:spacing w:val="-2"/>
        </w:rPr>
        <w:t>5</w:t>
      </w:r>
      <w:r>
        <w:rPr>
          <w:spacing w:val="-2"/>
        </w:rPr>
        <w:t>、管理优势。经过多年的发展实践，公司已拥有较完善的法人治理结构和良好的现代化企业运营机制。公司通过建立</w:t>
      </w:r>
      <w:r>
        <w:rPr/>
        <w:t> 健全内部控制，持续不断的深化内部管理提升机制，使得公司应变能力和抗风险能力不断加强。</w:t>
      </w:r>
    </w:p>
    <w:p>
      <w:pPr>
        <w:pStyle w:val="BodyText"/>
        <w:spacing w:line="309" w:lineRule="auto" w:before="68"/>
        <w:ind w:right="1132" w:firstLine="420"/>
        <w:jc w:val="both"/>
      </w:pPr>
      <w:r>
        <w:rPr>
          <w:rFonts w:ascii="Times New Roman" w:hAnsi="Times New Roman" w:cs="Times New Roman" w:eastAsia="Times New Roman" w:hint="default"/>
        </w:rPr>
        <w:t>6</w:t>
      </w:r>
      <w:r>
        <w:rPr/>
        <w:t>、国际市场业务优势。公司于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月在新加坡设立了恒宝国际有限责任公司，经过对海外国际业务的不断探索， </w:t>
      </w:r>
      <w:r>
        <w:rPr>
          <w:spacing w:val="-2"/>
        </w:rPr>
        <w:t>公司海外市场业务有了大幅度的增长，未来公司将继续加强海外市场的开发力度，将海外市场的发展拓展成公司新的利润增</w:t>
      </w:r>
      <w:r>
        <w:rPr>
          <w:spacing w:val="-64"/>
        </w:rPr>
        <w:t> </w:t>
      </w:r>
      <w:r>
        <w:rPr>
          <w:spacing w:val="-64"/>
        </w:rPr>
      </w:r>
      <w:r>
        <w:rPr/>
        <w:t>长空间。</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1" w:firstLine="360"/>
        <w:jc w:val="left"/>
      </w:pPr>
      <w:r>
        <w:rPr>
          <w:spacing w:val="-2"/>
        </w:rPr>
        <w:t>报告期内，由于市场竞争加剧，公司金融</w:t>
      </w:r>
      <w:r>
        <w:rPr>
          <w:rFonts w:ascii="Times New Roman" w:hAnsi="Times New Roman" w:cs="Times New Roman" w:eastAsia="Times New Roman" w:hint="default"/>
          <w:spacing w:val="-2"/>
        </w:rPr>
        <w:t>IC</w:t>
      </w:r>
      <w:r>
        <w:rPr>
          <w:spacing w:val="-2"/>
        </w:rPr>
        <w:t>卡等主要产品销售价格同比下降；我司与北京握奇数据系统有限公司发明专</w:t>
      </w:r>
      <w:r>
        <w:rPr/>
        <w:t> </w:t>
      </w:r>
      <w:r>
        <w:rPr>
          <w:spacing w:val="-2"/>
        </w:rPr>
        <w:t>利权纠纷一案败诉，对公司业务造成一定程度影响。在上述因素的影响下，公司全体同仁上下一心，不懈努力，</w:t>
      </w:r>
      <w:r>
        <w:rPr>
          <w:rFonts w:ascii="Times New Roman" w:hAnsi="Times New Roman" w:cs="Times New Roman" w:eastAsia="Times New Roman" w:hint="default"/>
          <w:spacing w:val="-2"/>
        </w:rPr>
        <w:t>2017</w:t>
      </w:r>
      <w:r>
        <w:rPr>
          <w:spacing w:val="-2"/>
        </w:rPr>
        <w:t>年公司</w:t>
      </w:r>
      <w:r>
        <w:rPr>
          <w:spacing w:val="-62"/>
        </w:rPr>
        <w:t> </w:t>
      </w:r>
      <w:r>
        <w:rPr>
          <w:spacing w:val="-1"/>
        </w:rPr>
        <w:t>赢得与北京握奇数据系统有限公司知识产权纠纷事件，转回预计负债</w:t>
      </w:r>
      <w:r>
        <w:rPr>
          <w:rFonts w:ascii="Times New Roman" w:hAnsi="Times New Roman" w:cs="Times New Roman" w:eastAsia="Times New Roman" w:hint="default"/>
          <w:spacing w:val="-1"/>
        </w:rPr>
        <w:t>5,000</w:t>
      </w:r>
      <w:r>
        <w:rPr>
          <w:spacing w:val="-1"/>
        </w:rPr>
        <w:t>万元；公司布局的特种物联网形成规模销售收入，</w:t>
      </w:r>
      <w:r>
        <w:rPr>
          <w:spacing w:val="-70"/>
        </w:rPr>
        <w:t> </w:t>
      </w:r>
      <w:r>
        <w:rPr>
          <w:spacing w:val="-70"/>
        </w:rPr>
      </w:r>
      <w:r>
        <w:rPr/>
        <w:t>公司</w:t>
      </w:r>
      <w:r>
        <w:rPr>
          <w:rFonts w:ascii="Times New Roman" w:hAnsi="Times New Roman" w:cs="Times New Roman" w:eastAsia="Times New Roman" w:hint="default"/>
        </w:rPr>
        <w:t>2017</w:t>
      </w:r>
      <w:r>
        <w:rPr/>
        <w:t>年度业绩呈现增长的态势。报告期内公司实现营业收入</w:t>
      </w:r>
      <w:r>
        <w:rPr>
          <w:rFonts w:ascii="Times New Roman" w:hAnsi="Times New Roman" w:cs="Times New Roman" w:eastAsia="Times New Roman" w:hint="default"/>
        </w:rPr>
        <w:t>136,837.41</w:t>
      </w:r>
      <w:r>
        <w:rPr/>
        <w:t>万元，较上年同期增长</w:t>
      </w:r>
      <w:r>
        <w:rPr>
          <w:rFonts w:ascii="Times New Roman" w:hAnsi="Times New Roman" w:cs="Times New Roman" w:eastAsia="Times New Roman" w:hint="default"/>
        </w:rPr>
        <w:t>1.11%</w:t>
      </w:r>
      <w:r>
        <w:rPr/>
        <w:t>；归属于上市公司 股东的净利润</w:t>
      </w:r>
      <w:r>
        <w:rPr>
          <w:rFonts w:ascii="Times New Roman" w:hAnsi="Times New Roman" w:cs="Times New Roman" w:eastAsia="Times New Roman" w:hint="default"/>
        </w:rPr>
        <w:t>16,264.84</w:t>
      </w:r>
      <w:r>
        <w:rPr/>
        <w:t>万元，较上年同期增长</w:t>
      </w:r>
      <w:r>
        <w:rPr>
          <w:rFonts w:ascii="Times New Roman" w:hAnsi="Times New Roman" w:cs="Times New Roman" w:eastAsia="Times New Roman" w:hint="default"/>
        </w:rPr>
        <w:t>11.09%</w:t>
      </w:r>
      <w:r>
        <w:rPr/>
        <w:t>；营业成本</w:t>
      </w:r>
      <w:r>
        <w:rPr>
          <w:rFonts w:ascii="Times New Roman" w:hAnsi="Times New Roman" w:cs="Times New Roman" w:eastAsia="Times New Roman" w:hint="default"/>
        </w:rPr>
        <w:t>98,621.99</w:t>
      </w:r>
      <w:r>
        <w:rPr/>
        <w:t>万元，较上年同期增长</w:t>
      </w:r>
      <w:r>
        <w:rPr>
          <w:rFonts w:ascii="Times New Roman" w:hAnsi="Times New Roman" w:cs="Times New Roman" w:eastAsia="Times New Roman" w:hint="default"/>
        </w:rPr>
        <w:t>11.77%</w:t>
      </w:r>
      <w:r>
        <w:rPr/>
        <w:t>；管理费用、销售 费用、财务费用三项期间费用共计发生</w:t>
      </w:r>
      <w:r>
        <w:rPr>
          <w:rFonts w:ascii="Times New Roman" w:hAnsi="Times New Roman" w:cs="Times New Roman" w:eastAsia="Times New Roman" w:hint="default"/>
        </w:rPr>
        <w:t>29,216.91</w:t>
      </w:r>
      <w:r>
        <w:rPr/>
        <w:t>万元，较上年同期减少</w:t>
      </w:r>
      <w:r>
        <w:rPr>
          <w:rFonts w:ascii="Times New Roman" w:hAnsi="Times New Roman" w:cs="Times New Roman" w:eastAsia="Times New Roman" w:hint="default"/>
        </w:rPr>
        <w:t>14.78%</w:t>
      </w:r>
      <w:r>
        <w:rPr/>
        <w:t>；研发投入</w:t>
      </w:r>
      <w:r>
        <w:rPr>
          <w:rFonts w:ascii="Times New Roman" w:hAnsi="Times New Roman" w:cs="Times New Roman" w:eastAsia="Times New Roman" w:hint="default"/>
        </w:rPr>
        <w:t>12,178.38</w:t>
      </w:r>
      <w:r>
        <w:rPr/>
        <w:t>万元，较上年同期减少 </w:t>
      </w:r>
      <w:r>
        <w:rPr>
          <w:rFonts w:ascii="Times New Roman" w:hAnsi="Times New Roman" w:cs="Times New Roman" w:eastAsia="Times New Roman" w:hint="default"/>
        </w:rPr>
        <w:t>22.29%</w:t>
      </w:r>
      <w:r>
        <w:rPr/>
        <w:t>；经营活动产生的现金流量净额</w:t>
      </w:r>
      <w:r>
        <w:rPr>
          <w:rFonts w:ascii="Times New Roman" w:hAnsi="Times New Roman" w:cs="Times New Roman" w:eastAsia="Times New Roman" w:hint="default"/>
        </w:rPr>
        <w:t>-42,986.80</w:t>
      </w:r>
      <w:r>
        <w:rPr/>
        <w:t>万元，较上年同期减少</w:t>
      </w:r>
      <w:r>
        <w:rPr>
          <w:rFonts w:ascii="Times New Roman" w:hAnsi="Times New Roman" w:cs="Times New Roman" w:eastAsia="Times New Roman" w:hint="default"/>
        </w:rPr>
        <w:t>241.08%</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09" w:lineRule="auto"/>
        <w:ind w:left="154" w:right="1128" w:firstLine="360"/>
        <w:jc w:val="both"/>
      </w:pPr>
      <w:r>
        <w:rPr>
          <w:rFonts w:ascii="Times New Roman" w:hAnsi="Times New Roman" w:cs="Times New Roman" w:eastAsia="Times New Roman" w:hint="default"/>
          <w:spacing w:val="-2"/>
        </w:rPr>
        <w:t>2017</w:t>
      </w:r>
      <w:r>
        <w:rPr>
          <w:spacing w:val="-2"/>
        </w:rPr>
        <w:t>年国内外市场竞争仍然激烈，公司不断调整市场策略，统筹经营，持续优化生产制造、降低成本、费用，确保公司</w:t>
      </w:r>
      <w:r>
        <w:rPr/>
        <w:t> </w:t>
      </w:r>
      <w:r>
        <w:rPr>
          <w:spacing w:val="-2"/>
        </w:rPr>
        <w:t>产品仍持续具有竞争力。报告期内，公司经与九家实力雄厚的公司激烈竞争，在众多的竞争者中脱颖而出，以排列第一的优</w:t>
      </w:r>
      <w:r>
        <w:rPr>
          <w:spacing w:val="-66"/>
        </w:rPr>
        <w:t> </w:t>
      </w:r>
      <w:r>
        <w:rPr>
          <w:spacing w:val="-66"/>
        </w:rPr>
      </w:r>
      <w:r>
        <w:rPr/>
        <w:t>异成绩中标由中国联通公开招标的《</w:t>
      </w:r>
      <w:r>
        <w:rPr>
          <w:rFonts w:ascii="Times New Roman" w:hAnsi="Times New Roman" w:cs="Times New Roman" w:eastAsia="Times New Roman" w:hint="default"/>
        </w:rPr>
        <w:t>2017</w:t>
      </w:r>
      <w:r>
        <w:rPr/>
        <w:t>年第二次</w:t>
      </w:r>
      <w:r>
        <w:rPr>
          <w:rFonts w:ascii="Times New Roman" w:hAnsi="Times New Roman" w:cs="Times New Roman" w:eastAsia="Times New Roman" w:hint="default"/>
        </w:rPr>
        <w:t>128K</w:t>
      </w:r>
      <w:r>
        <w:rPr/>
        <w:t>三合一采购项目》；公司凭借雄厚的综合实力及发卡经验再次成功</w:t>
      </w:r>
      <w:r>
        <w:rPr>
          <w:spacing w:val="-41"/>
        </w:rPr>
        <w:t> </w:t>
      </w:r>
      <w:r>
        <w:rPr>
          <w:spacing w:val="-2"/>
        </w:rPr>
        <w:t>中标中国业银行《银行卡空白卡片项目》。同时，公司在巩固现有核心渠道的基础上，进一步拓展新领域的合作伙伴，有效</w:t>
      </w:r>
      <w:r>
        <w:rPr>
          <w:spacing w:val="-68"/>
        </w:rPr>
        <w:t> </w:t>
      </w:r>
      <w:r>
        <w:rPr>
          <w:spacing w:val="-68"/>
        </w:rPr>
      </w:r>
      <w:r>
        <w:rPr/>
        <w:t>巩固了在区域市场上的原有市场地位。</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00" w:lineRule="auto"/>
        <w:ind w:right="1130" w:firstLine="360"/>
        <w:jc w:val="both"/>
      </w:pPr>
      <w:r>
        <w:rPr>
          <w:rFonts w:ascii="Times New Roman" w:hAnsi="Times New Roman" w:cs="Times New Roman" w:eastAsia="Times New Roman" w:hint="default"/>
          <w:spacing w:val="-2"/>
        </w:rPr>
        <w:t>2017</w:t>
      </w:r>
      <w:r>
        <w:rPr>
          <w:spacing w:val="-2"/>
        </w:rPr>
        <w:t>年，公司不断推出新产品和解决方案，确保公司可持续性增长。公司为上海付费通信息服务有限公司量身定制的</w:t>
      </w:r>
      <w:r>
        <w:rPr>
          <w:rFonts w:ascii="Times New Roman" w:hAnsi="Times New Roman" w:cs="Times New Roman" w:eastAsia="Times New Roman" w:hint="default"/>
          <w:spacing w:val="-2"/>
        </w:rPr>
        <w:t>IC</w:t>
      </w:r>
      <w:r>
        <w:rPr>
          <w:rFonts w:ascii="Times New Roman" w:hAnsi="Times New Roman" w:cs="Times New Roman" w:eastAsia="Times New Roman" w:hint="default"/>
        </w:rPr>
        <w:t> </w:t>
      </w:r>
      <w:r>
        <w:rPr>
          <w:spacing w:val="-2"/>
        </w:rPr>
        <w:t>卡充值整体解决方案，经过多轮筛选和激励的角逐，在众多公司中脱颖而出，成功中标。公司</w:t>
      </w:r>
      <w:r>
        <w:rPr>
          <w:rFonts w:ascii="Times New Roman" w:hAnsi="Times New Roman" w:cs="Times New Roman" w:eastAsia="Times New Roman" w:hint="default"/>
          <w:spacing w:val="-2"/>
        </w:rPr>
        <w:t>“</w:t>
      </w:r>
      <w:r>
        <w:rPr>
          <w:spacing w:val="-2"/>
        </w:rPr>
        <w:t>多功能蓝牙卡产品</w:t>
      </w:r>
      <w:r>
        <w:rPr>
          <w:rFonts w:ascii="Times New Roman" w:hAnsi="Times New Roman" w:cs="Times New Roman" w:eastAsia="Times New Roman" w:hint="default"/>
          <w:spacing w:val="-2"/>
        </w:rPr>
        <w:t>”</w:t>
      </w:r>
      <w:r>
        <w:rPr>
          <w:spacing w:val="-2"/>
        </w:rPr>
        <w:t>获得由国</w:t>
      </w:r>
      <w:r>
        <w:rPr>
          <w:spacing w:val="-43"/>
        </w:rPr>
        <w:t> </w:t>
      </w:r>
      <w:r>
        <w:rPr>
          <w:spacing w:val="-3"/>
        </w:rPr>
        <w:t>家金卡工程协调领导小组与中国电子贸促会共同主办的</w:t>
      </w:r>
      <w:r>
        <w:rPr>
          <w:rFonts w:ascii="Times New Roman" w:hAnsi="Times New Roman" w:cs="Times New Roman" w:eastAsia="Times New Roman" w:hint="default"/>
          <w:spacing w:val="-3"/>
        </w:rPr>
        <w:t>2017</w:t>
      </w:r>
      <w:r>
        <w:rPr>
          <w:spacing w:val="-3"/>
        </w:rPr>
        <w:t>年中国国际物联网博览会颁发的</w:t>
      </w:r>
      <w:r>
        <w:rPr>
          <w:rFonts w:ascii="Times New Roman" w:hAnsi="Times New Roman" w:cs="Times New Roman" w:eastAsia="Times New Roman" w:hint="default"/>
          <w:spacing w:val="-3"/>
        </w:rPr>
        <w:t>“</w:t>
      </w:r>
      <w:r>
        <w:rPr>
          <w:spacing w:val="-3"/>
        </w:rPr>
        <w:t>金蚂蚁奖优秀应用成果奖</w:t>
      </w:r>
      <w:r>
        <w:rPr>
          <w:rFonts w:ascii="Times New Roman" w:hAnsi="Times New Roman" w:cs="Times New Roman" w:eastAsia="Times New Roman" w:hint="default"/>
          <w:spacing w:val="-3"/>
        </w:rPr>
        <w:t>”</w:t>
      </w:r>
      <w:r>
        <w:rPr>
          <w:spacing w:val="-3"/>
        </w:rPr>
        <w:t>，得</w:t>
      </w:r>
      <w:r>
        <w:rPr>
          <w:spacing w:val="-43"/>
        </w:rPr>
        <w:t> </w:t>
      </w:r>
      <w:r>
        <w:rPr/>
        <w:t>到了各行业代表、评审专家的一致好评。</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0" w:lineRule="auto"/>
        <w:ind w:right="1128" w:firstLine="360"/>
        <w:jc w:val="both"/>
      </w:pPr>
      <w:r>
        <w:rPr>
          <w:spacing w:val="-2"/>
        </w:rPr>
        <w:t>报告期内，公司</w:t>
      </w:r>
      <w:r>
        <w:rPr>
          <w:rFonts w:ascii="Times New Roman" w:hAnsi="Times New Roman" w:cs="Times New Roman" w:eastAsia="Times New Roman" w:hint="default"/>
          <w:spacing w:val="-2"/>
        </w:rPr>
        <w:t>“</w:t>
      </w:r>
      <w:r>
        <w:rPr>
          <w:spacing w:val="-2"/>
        </w:rPr>
        <w:t>电子存折</w:t>
      </w:r>
      <w:r>
        <w:rPr>
          <w:rFonts w:ascii="Times New Roman" w:hAnsi="Times New Roman" w:cs="Times New Roman" w:eastAsia="Times New Roman" w:hint="default"/>
          <w:spacing w:val="-2"/>
        </w:rPr>
        <w:t>”</w:t>
      </w:r>
      <w:r>
        <w:rPr>
          <w:spacing w:val="-2"/>
        </w:rPr>
        <w:t>产品在由中国国际科技促进会证卡票签产业联盟和证卡票签安全技术展览会暨高峰论坛组委</w:t>
      </w:r>
      <w:r>
        <w:rPr/>
        <w:t> 会共同发起的</w:t>
      </w:r>
      <w:r>
        <w:rPr>
          <w:rFonts w:ascii="Times New Roman" w:hAnsi="Times New Roman" w:cs="Times New Roman" w:eastAsia="Times New Roman" w:hint="default"/>
        </w:rPr>
        <w:t>“</w:t>
      </w:r>
      <w:r>
        <w:rPr/>
        <w:t>蓝盾杯</w:t>
      </w:r>
      <w:r>
        <w:rPr>
          <w:rFonts w:ascii="Times New Roman" w:hAnsi="Times New Roman" w:cs="Times New Roman" w:eastAsia="Times New Roman" w:hint="default"/>
        </w:rPr>
        <w:t>”</w:t>
      </w:r>
      <w:r>
        <w:rPr/>
        <w:t>安全防伪技术奖颁奖仪式上，经评审委员会评奖委员严格审核，层层评选，荣获</w:t>
      </w:r>
      <w:r>
        <w:rPr>
          <w:rFonts w:ascii="Times New Roman" w:hAnsi="Times New Roman" w:cs="Times New Roman" w:eastAsia="Times New Roman" w:hint="default"/>
        </w:rPr>
        <w:t>“2017</w:t>
      </w:r>
      <w:r>
        <w:rPr/>
        <w:t>年安全防伪技</w:t>
      </w:r>
      <w:r>
        <w:rPr>
          <w:spacing w:val="-54"/>
        </w:rPr>
        <w:t> </w:t>
      </w:r>
      <w:r>
        <w:rPr>
          <w:spacing w:val="-54"/>
        </w:rPr>
      </w:r>
      <w:r>
        <w:rPr/>
        <w:t>术应用成果奖</w:t>
      </w:r>
      <w:r>
        <w:rPr>
          <w:rFonts w:ascii="Times New Roman" w:hAnsi="Times New Roman" w:cs="Times New Roman" w:eastAsia="Times New Roman" w:hint="default"/>
        </w:rPr>
        <w:t>”</w:t>
      </w:r>
      <w:r>
        <w:rPr/>
        <w:t>。未来我公司将继续进一步丰富产品组合，跟进行业新兴技术的发展趋势，开发出更多的新产品和新解决方</w:t>
      </w:r>
      <w:r>
        <w:rPr>
          <w:spacing w:val="-77"/>
        </w:rPr>
        <w:t> </w:t>
      </w:r>
      <w:r>
        <w:rPr>
          <w:spacing w:val="-77"/>
        </w:rPr>
      </w:r>
      <w:r>
        <w:rPr/>
        <w:t>案。</w:t>
      </w:r>
    </w:p>
    <w:p>
      <w:pPr>
        <w:spacing w:line="240" w:lineRule="auto" w:before="0"/>
        <w:rPr>
          <w:rFonts w:ascii="宋体" w:hAnsi="宋体" w:cs="宋体" w:eastAsia="宋体" w:hint="default"/>
          <w:sz w:val="18"/>
          <w:szCs w:val="18"/>
        </w:rPr>
      </w:pPr>
    </w:p>
    <w:p>
      <w:pPr>
        <w:pStyle w:val="BodyText"/>
        <w:spacing w:line="240" w:lineRule="auto" w:before="146"/>
        <w:ind w:left="154" w:right="0"/>
        <w:jc w:val="left"/>
      </w:pPr>
      <w:r>
        <w:rPr>
          <w:rFonts w:ascii="Times New Roman" w:hAnsi="Times New Roman" w:cs="Times New Roman" w:eastAsia="Times New Roman" w:hint="default"/>
        </w:rPr>
        <w:t>2017</w:t>
      </w:r>
      <w:r>
        <w:rPr/>
        <w:t>年公司主要业务情况如下：</w:t>
      </w:r>
    </w:p>
    <w:p>
      <w:pPr>
        <w:pStyle w:val="BodyText"/>
        <w:spacing w:line="300" w:lineRule="auto" w:before="63"/>
        <w:ind w:left="444" w:right="1024" w:hanging="291"/>
        <w:jc w:val="left"/>
      </w:pPr>
      <w:r>
        <w:rPr>
          <w:rFonts w:ascii="Times New Roman" w:hAnsi="Times New Roman" w:cs="Times New Roman" w:eastAsia="Times New Roman" w:hint="default"/>
        </w:rPr>
        <w:t>1</w:t>
      </w:r>
      <w:r>
        <w:rPr/>
        <w:t>、智能卡业务 </w:t>
      </w:r>
      <w:r>
        <w:rPr>
          <w:spacing w:val="-3"/>
        </w:rPr>
        <w:t>报告期内，公司持续加大银行</w:t>
      </w:r>
      <w:r>
        <w:rPr>
          <w:rFonts w:ascii="Times New Roman" w:hAnsi="Times New Roman" w:cs="Times New Roman" w:eastAsia="Times New Roman" w:hint="default"/>
          <w:spacing w:val="-3"/>
        </w:rPr>
        <w:t>IC</w:t>
      </w:r>
      <w:r>
        <w:rPr>
          <w:spacing w:val="-3"/>
        </w:rPr>
        <w:t>卡产品销售力度，总部入围农行、中行、建行、交行、邮储、兴业、华夏、民生等银行，</w:t>
      </w:r>
    </w:p>
    <w:p>
      <w:pPr>
        <w:pStyle w:val="BodyText"/>
        <w:spacing w:line="309" w:lineRule="auto" w:before="13"/>
        <w:ind w:left="154" w:right="0"/>
        <w:jc w:val="left"/>
      </w:pPr>
      <w:r>
        <w:rPr>
          <w:spacing w:val="-2"/>
        </w:rPr>
        <w:t>区域商行、农信入围数量进一步增加，但是由于产品销售价格大幅下降，产品盈利水平同比下滑。公司持续丰富银行</w:t>
      </w:r>
      <w:r>
        <w:rPr>
          <w:rFonts w:ascii="Times New Roman" w:hAnsi="Times New Roman" w:cs="Times New Roman" w:eastAsia="Times New Roman" w:hint="default"/>
          <w:spacing w:val="-2"/>
        </w:rPr>
        <w:t>IC</w:t>
      </w:r>
      <w:r>
        <w:rPr>
          <w:spacing w:val="-2"/>
        </w:rPr>
        <w:t>卡产</w:t>
      </w:r>
      <w:r>
        <w:rPr>
          <w:spacing w:val="-65"/>
        </w:rPr>
        <w:t> </w:t>
      </w:r>
      <w:r>
        <w:rPr>
          <w:spacing w:val="-1"/>
        </w:rPr>
        <w:t>品线，加大国产化芯片和新工艺芯片安全操作系统、国际</w:t>
      </w:r>
      <w:r>
        <w:rPr>
          <w:rFonts w:ascii="Times New Roman" w:hAnsi="Times New Roman" w:cs="Times New Roman" w:eastAsia="Times New Roman" w:hint="default"/>
          <w:spacing w:val="-1"/>
        </w:rPr>
        <w:t>EMV</w:t>
      </w:r>
      <w:r>
        <w:rPr>
          <w:spacing w:val="-1"/>
        </w:rPr>
        <w:t>产品开发和预研工作；加强创新</w:t>
      </w:r>
      <w:r>
        <w:rPr>
          <w:rFonts w:ascii="Times New Roman" w:hAnsi="Times New Roman" w:cs="Times New Roman" w:eastAsia="Times New Roman" w:hint="default"/>
          <w:spacing w:val="-1"/>
        </w:rPr>
        <w:t>IC</w:t>
      </w:r>
      <w:r>
        <w:rPr>
          <w:spacing w:val="-1"/>
        </w:rPr>
        <w:t>卡产品研发，蓝牙智能卡、</w:t>
      </w:r>
      <w:r>
        <w:rPr>
          <w:spacing w:val="-71"/>
        </w:rPr>
        <w:t> </w:t>
      </w:r>
      <w:r>
        <w:rPr>
          <w:spacing w:val="-71"/>
        </w:rPr>
      </w:r>
      <w:r>
        <w:rPr/>
        <w:t>芯片存折成功申请多项专利；同时公司从原材料采购、生产制造两方面持续降低成本，保持产品利润水平。 </w:t>
      </w:r>
      <w:r>
        <w:rPr>
          <w:spacing w:val="-2"/>
        </w:rPr>
        <w:t>报告期内，公司持续加强行业卡市场开拓力度，在工商电子营业执照，居民健康卡，社保卡，市民卡，一卡通，道路交通运</w:t>
      </w:r>
      <w:r>
        <w:rPr>
          <w:spacing w:val="-72"/>
        </w:rPr>
        <w:t> </w:t>
      </w:r>
      <w:r>
        <w:rPr>
          <w:spacing w:val="-72"/>
        </w:rPr>
      </w:r>
      <w:r>
        <w:rPr/>
        <w:t>输证、公安部</w:t>
      </w:r>
      <w:r>
        <w:rPr>
          <w:rFonts w:ascii="Times New Roman" w:hAnsi="Times New Roman" w:cs="Times New Roman" w:eastAsia="Times New Roman" w:hint="default"/>
        </w:rPr>
        <w:t>eID</w:t>
      </w:r>
      <w:r>
        <w:rPr/>
        <w:t>等行业</w:t>
      </w:r>
      <w:r>
        <w:rPr>
          <w:rFonts w:ascii="Times New Roman" w:hAnsi="Times New Roman" w:cs="Times New Roman" w:eastAsia="Times New Roman" w:hint="default"/>
        </w:rPr>
        <w:t>IC</w:t>
      </w:r>
      <w:r>
        <w:rPr/>
        <w:t>卡新增入围项目数量进一步增加。</w:t>
      </w:r>
    </w:p>
    <w:p>
      <w:pPr>
        <w:pStyle w:val="BodyText"/>
        <w:spacing w:line="300" w:lineRule="auto" w:before="5"/>
        <w:ind w:right="1132" w:firstLine="290"/>
        <w:jc w:val="both"/>
      </w:pPr>
      <w:r>
        <w:rPr>
          <w:spacing w:val="-1"/>
        </w:rPr>
        <w:t>报告期内，公司</w:t>
      </w:r>
      <w:r>
        <w:rPr>
          <w:rFonts w:ascii="Times New Roman" w:hAnsi="Times New Roman" w:cs="Times New Roman" w:eastAsia="Times New Roman" w:hint="default"/>
          <w:spacing w:val="-1"/>
        </w:rPr>
        <w:t>SIM</w:t>
      </w:r>
      <w:r>
        <w:rPr>
          <w:spacing w:val="-1"/>
        </w:rPr>
        <w:t>卡全系列产品再次入围三大运营商。公司持续完善</w:t>
      </w:r>
      <w:r>
        <w:rPr>
          <w:rFonts w:ascii="Times New Roman" w:hAnsi="Times New Roman" w:cs="Times New Roman" w:eastAsia="Times New Roman" w:hint="default"/>
          <w:spacing w:val="-1"/>
        </w:rPr>
        <w:t>eSIM/eUICC</w:t>
      </w:r>
      <w:r>
        <w:rPr>
          <w:spacing w:val="-1"/>
        </w:rPr>
        <w:t>产品基础平台性能，参与电信运营商</w:t>
      </w:r>
      <w:r>
        <w:rPr/>
        <w:t> </w:t>
      </w:r>
      <w:r>
        <w:rPr>
          <w:spacing w:val="-1"/>
        </w:rPr>
        <w:t>入围测试，加强公司物联网市场产品基础建设。同时，公司继续有效控制</w:t>
      </w:r>
      <w:r>
        <w:rPr>
          <w:rFonts w:ascii="Times New Roman" w:hAnsi="Times New Roman" w:cs="Times New Roman" w:eastAsia="Times New Roman" w:hint="default"/>
          <w:spacing w:val="-1"/>
        </w:rPr>
        <w:t>SIM</w:t>
      </w:r>
      <w:r>
        <w:rPr>
          <w:spacing w:val="-1"/>
        </w:rPr>
        <w:t>卡生产成本，为客户提供可穿戴等差异化产品</w:t>
      </w:r>
      <w:r>
        <w:rPr>
          <w:spacing w:val="-80"/>
        </w:rPr>
        <w:t> </w:t>
      </w:r>
      <w:r>
        <w:rPr>
          <w:spacing w:val="-80"/>
        </w:rPr>
      </w:r>
      <w:r>
        <w:rPr/>
        <w:t>方案，以及空中发卡解决方案，确保国内通信</w:t>
      </w:r>
      <w:r>
        <w:rPr>
          <w:rFonts w:ascii="Times New Roman" w:hAnsi="Times New Roman" w:cs="Times New Roman" w:eastAsia="Times New Roman" w:hint="default"/>
        </w:rPr>
        <w:t>IC</w:t>
      </w:r>
      <w:r>
        <w:rPr/>
        <w:t>卡市场主流供应商地位。</w:t>
      </w:r>
    </w:p>
    <w:p>
      <w:pPr>
        <w:pStyle w:val="BodyText"/>
        <w:spacing w:line="300" w:lineRule="auto" w:before="13"/>
        <w:ind w:left="444" w:right="1118" w:hanging="291"/>
        <w:jc w:val="left"/>
      </w:pPr>
      <w:r>
        <w:rPr>
          <w:rFonts w:ascii="Times New Roman" w:hAnsi="Times New Roman" w:cs="Times New Roman" w:eastAsia="Times New Roman" w:hint="default"/>
        </w:rPr>
        <w:t>2</w:t>
      </w:r>
      <w:r>
        <w:rPr/>
        <w:t>、安全终端业务 </w:t>
      </w:r>
      <w:r>
        <w:rPr>
          <w:spacing w:val="-2"/>
        </w:rPr>
        <w:t>报告期内，公司继续加大在安全终端市场开拓力度，</w:t>
      </w:r>
      <w:r>
        <w:rPr>
          <w:rFonts w:ascii="Times New Roman" w:hAnsi="Times New Roman" w:cs="Times New Roman" w:eastAsia="Times New Roman" w:hint="default"/>
          <w:spacing w:val="-2"/>
        </w:rPr>
        <w:t>USBkey</w:t>
      </w:r>
      <w:r>
        <w:rPr>
          <w:spacing w:val="-2"/>
        </w:rPr>
        <w:t>入围民生银行、农信银行、华夏银行，区域商行、农信入围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数量进一步增加；</w:t>
      </w:r>
      <w:r>
        <w:rPr>
          <w:rFonts w:ascii="Times New Roman" w:hAnsi="Times New Roman" w:cs="Times New Roman" w:eastAsia="Times New Roman" w:hint="default"/>
          <w:spacing w:val="-2"/>
        </w:rPr>
        <w:t>mPOS</w:t>
      </w:r>
      <w:r>
        <w:rPr>
          <w:spacing w:val="-2"/>
        </w:rPr>
        <w:t>和智能</w:t>
      </w:r>
      <w:r>
        <w:rPr>
          <w:rFonts w:ascii="Times New Roman" w:hAnsi="Times New Roman" w:cs="Times New Roman" w:eastAsia="Times New Roman" w:hint="default"/>
          <w:spacing w:val="-2"/>
        </w:rPr>
        <w:t>POS</w:t>
      </w:r>
      <w:r>
        <w:rPr>
          <w:spacing w:val="-2"/>
        </w:rPr>
        <w:t>产品入围第三方支付，通过中国银联产品检测和认证，完成相关供应链导入和资源整合，</w:t>
      </w:r>
      <w:r>
        <w:rPr>
          <w:spacing w:val="-51"/>
        </w:rPr>
        <w:t> </w:t>
      </w:r>
      <w:r>
        <w:rPr>
          <w:spacing w:val="-51"/>
        </w:rPr>
      </w:r>
      <w:r>
        <w:rPr/>
        <w:t>达到量产状态。</w:t>
      </w:r>
    </w:p>
    <w:p>
      <w:pPr>
        <w:pStyle w:val="BodyText"/>
        <w:spacing w:line="300" w:lineRule="auto" w:before="31"/>
        <w:ind w:left="444" w:right="1114" w:hanging="29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、移动支付业务 </w:t>
      </w:r>
      <w:r>
        <w:rPr>
          <w:spacing w:val="-3"/>
        </w:rPr>
        <w:t>报告期内，公司加强移动端安全产品创新，完成金融手机盾产品开发，与华为公司合作，已为中国建设银行提供基于</w:t>
      </w:r>
      <w:r>
        <w:rPr>
          <w:rFonts w:ascii="Times New Roman" w:hAnsi="Times New Roman" w:cs="Times New Roman" w:eastAsia="Times New Roman" w:hint="default"/>
          <w:spacing w:val="-3"/>
        </w:rPr>
        <w:t>TEE</w:t>
      </w:r>
    </w:p>
    <w:p>
      <w:pPr>
        <w:pStyle w:val="BodyText"/>
        <w:spacing w:line="316" w:lineRule="auto" w:before="13"/>
        <w:ind w:right="0"/>
        <w:jc w:val="left"/>
      </w:pPr>
      <w:r>
        <w:rPr>
          <w:spacing w:val="-2"/>
        </w:rPr>
        <w:t>环境的金融手机盾产品安全解决方案。公司将持续发挥移动支付安全产品技术的优势，加强与移动终端厂商合作，提供移动</w:t>
      </w:r>
      <w:r>
        <w:rPr>
          <w:spacing w:val="-66"/>
        </w:rPr>
        <w:t> </w:t>
      </w:r>
      <w:r>
        <w:rPr>
          <w:spacing w:val="-66"/>
        </w:rPr>
      </w:r>
      <w:r>
        <w:rPr/>
        <w:t>支付平台端到端整体解决方案。 </w:t>
      </w:r>
      <w:r>
        <w:rPr>
          <w:spacing w:val="-2"/>
        </w:rPr>
        <w:t>同时，公司持续加强对区块链安全技术的研究投入，结合公司在信息安全、金融支付以及行业合作经验，为金融和商业服务</w:t>
      </w:r>
      <w:r>
        <w:rPr>
          <w:spacing w:val="-66"/>
        </w:rPr>
        <w:t> </w:t>
      </w:r>
      <w:r>
        <w:rPr>
          <w:spacing w:val="-66"/>
        </w:rPr>
      </w:r>
      <w:r>
        <w:rPr/>
        <w:t>提供安全解决方案。</w:t>
      </w:r>
    </w:p>
    <w:p>
      <w:pPr>
        <w:pStyle w:val="BodyText"/>
        <w:spacing w:line="300" w:lineRule="auto" w:before="19"/>
        <w:ind w:left="444" w:right="1118" w:hanging="291"/>
        <w:jc w:val="left"/>
      </w:pPr>
      <w:r>
        <w:rPr>
          <w:rFonts w:ascii="Times New Roman" w:hAnsi="Times New Roman" w:cs="Times New Roman" w:eastAsia="Times New Roman" w:hint="default"/>
        </w:rPr>
        <w:t>4</w:t>
      </w:r>
      <w:r>
        <w:rPr/>
        <w:t>、系统平台业务 </w:t>
      </w:r>
      <w:r>
        <w:rPr>
          <w:spacing w:val="-1"/>
        </w:rPr>
        <w:t>报告期内，公司新开拓系统平台业务，集成公司各产品线及第三方的硬件产品，面向银行提供移动金融科技服务一揽子</w:t>
      </w:r>
    </w:p>
    <w:p>
      <w:pPr>
        <w:pStyle w:val="BodyText"/>
        <w:spacing w:line="316" w:lineRule="auto" w:before="31"/>
        <w:ind w:left="154" w:right="0"/>
        <w:jc w:val="left"/>
      </w:pPr>
      <w:r>
        <w:rPr>
          <w:spacing w:val="-2"/>
        </w:rPr>
        <w:t>解决方案，提升银行金融服务能力；建立售前咨询、产品设计、系统研发、实施交付、技术支持过程管理体系，构建系统平</w:t>
      </w:r>
      <w:r>
        <w:rPr>
          <w:spacing w:val="-72"/>
        </w:rPr>
        <w:t> </w:t>
      </w:r>
      <w:r>
        <w:rPr>
          <w:spacing w:val="-72"/>
        </w:rPr>
      </w:r>
      <w:r>
        <w:rPr/>
        <w:t>台从市场开拓到项目交付的端到端全过程服务能力。</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1,368,374,091.69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1,353,352,597.08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1,321,621,380.97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1,305,817,463.01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40,570,152.83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40,411,767.78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6,182,557.89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7,123,366.29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5,577,102.30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8,565,052.48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991,240,531.60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1,177,605,285.13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164,134,088.95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119,647,125.40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网络版会员软件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40,570,152.83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40,411,767.78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特种物联网业务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160,669,658.12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6,182,557.89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7,123,366.29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462,518,625.75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489,188,529.76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406,257,824.56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359,859,215.85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212,036,218.26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202,698,747.69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85,296,374.91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86,587,842.78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106,845,712.36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104,993,148.64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34,428,109.57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53,430,548.88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60,991,226.28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56,594,563.48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1,321,621,380.97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978,090,855.15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5,577,102.30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3,579,273.20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991,240,531.60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688,037,951.67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164,134,088.95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145,095,425.08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特种物联网业务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160,669,658.12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141,378,205.20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441,525,842.58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323,229,190.71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397,785,241.96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299,506,619.60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201,854,128.23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137,264,095.46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83,625,417.45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65,158,772.79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102,358,692.54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78,773,915.21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34,428,109.57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25,412,196.87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60,043,948.64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48,746,064.51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特种物联网业务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18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报告期公司新增特种通信物联网销售业务，本报告期共计交付和开票</w:t>
      </w:r>
      <w:r>
        <w:rPr>
          <w:rFonts w:ascii="Times New Roman" w:hAnsi="Times New Roman" w:cs="Times New Roman" w:eastAsia="Times New Roman" w:hint="default"/>
        </w:rPr>
        <w:t>2,055</w:t>
      </w:r>
      <w:r>
        <w:rPr/>
        <w:t>套特种通信物联网产品，确认销售收入 </w:t>
      </w:r>
      <w:r>
        <w:rPr>
          <w:rFonts w:ascii="Times New Roman" w:hAnsi="Times New Roman" w:cs="Times New Roman" w:eastAsia="Times New Roman" w:hint="default"/>
        </w:rPr>
        <w:t>160,669,658.12</w:t>
      </w:r>
      <w:r>
        <w:rPr/>
        <w:t>元。</w:t>
      </w:r>
    </w:p>
    <w:p>
      <w:pPr>
        <w:spacing w:line="240" w:lineRule="auto" w:before="10"/>
        <w:rPr>
          <w:rFonts w:ascii="宋体" w:hAnsi="宋体" w:cs="宋体" w:eastAsia="宋体" w:hint="default"/>
          <w:sz w:val="20"/>
          <w:szCs w:val="20"/>
        </w:rPr>
      </w:pPr>
    </w:p>
    <w:p>
      <w:pPr>
        <w:pStyle w:val="Heading3"/>
        <w:spacing w:line="240" w:lineRule="auto"/>
        <w:ind w:left="154"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849,942,505.89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760,814,133.43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48,054,328.29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45,878,180.67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5,110,071.72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4,903,011.67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79,599,194.10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63,476,490.43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3,513,767.76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7,331,677.46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986,219,867.76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882,403,493.66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3,579,273.20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6,584,516.25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-45.64%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688,037,951.67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766,385,642.85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145,095,425.08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96,608,931.12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网络版会员软件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4,615,244.85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5,492,725.98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特种物联网业务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141,378,205.20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3,513,767.76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7,331,677.46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986,219,867.76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882,403,493.66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报告期内，公司下属子公司江苏云宝金融信息服务有限公司完成注销登记手续。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356,509,699.62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160,669,658.12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86,210,564.47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49,730,566.37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30,397,841.77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29,501,068.89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356,509,699.62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26.05%</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448,781,682.18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118,893,432.25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118,517,693.29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113,284,188.03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53,199,723.64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44,886,644.97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448,781,682.18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49.16%</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73,022,761.07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91,706,371.71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210,942,575.86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243,512,159.46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8,203,723.61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7,625,470.29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-2,151,981.56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3,445,147.53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-162.46%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报告期公司资产减值损失比去年同 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162.46%</w:t>
            </w:r>
            <w:r>
              <w:rPr>
                <w:rFonts w:ascii="宋体" w:hAnsi="宋体" w:cs="宋体" w:eastAsia="宋体" w:hint="default"/>
                <w:sz w:val="18"/>
                <w:szCs w:val="18"/>
              </w:rPr>
              <w:t>，主要原因是报告期 应收账款账龄结构发生变化影响所 致。</w:t>
            </w:r>
          </w:p>
        </w:tc>
      </w:tr>
      <w:tr>
        <w:trPr>
          <w:trHeight w:val="165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5,545,932.13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19,114,568.52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报告期，公司投资收益比去年同期减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70.99%</w:t>
            </w:r>
            <w:r>
              <w:rPr>
                <w:rFonts w:ascii="宋体" w:hAnsi="宋体" w:cs="宋体" w:eastAsia="宋体" w:hint="default"/>
                <w:spacing w:val="-5"/>
                <w:sz w:val="18"/>
                <w:szCs w:val="18"/>
              </w:rPr>
              <w:t>，主要是因为报告期公司收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到委托他人投资或管理资产的投资 收益以及委托贷款的投资收益同比 下降，共同影响所致。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42,047.17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-24,194.78</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-273.79%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报告期，公司资产处置收益比去年同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万元，是由于报告期公司</w:t>
            </w:r>
            <w:r>
              <w:rPr>
                <w:rFonts w:ascii="宋体" w:hAnsi="宋体" w:cs="宋体" w:eastAsia="宋体" w:hint="default"/>
                <w:sz w:val="18"/>
                <w:szCs w:val="18"/>
              </w:rPr>
              <w:t> 处置非流动资产利得增加所致。</w:t>
            </w:r>
          </w:p>
        </w:tc>
      </w:tr>
      <w:tr>
        <w:trPr>
          <w:trHeight w:val="227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40,871,580.76</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报告期，公司其他收益比去年同期增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4087.16 </w:t>
            </w:r>
            <w:r>
              <w:rPr>
                <w:rFonts w:ascii="宋体" w:hAnsi="宋体" w:cs="宋体" w:eastAsia="宋体" w:hint="default"/>
                <w:sz w:val="18"/>
                <w:szCs w:val="18"/>
              </w:rPr>
              <w:t>万元，是由于报告期公司 实际收到的增值税软件产品退税以 及与企业日常活动相关的政府补助， 根据企业会计准则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号规定，按经 济业务实质计入其他收益列报，公司 报告期会计科目重分类所致。</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0" w:right="1139"/>
        <w:jc w:val="right"/>
      </w:pPr>
      <w:r>
        <w:rPr/>
        <w:pict>
          <v:shape style="position:absolute;margin-left:56.459999pt;margin-top:-156.868256pt;width:479.2pt;height:439.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637"/>
                    <w:gridCol w:w="1637"/>
                    <w:gridCol w:w="1462"/>
                    <w:gridCol w:w="2918"/>
                  </w:tblGrid>
                  <w:tr>
                    <w:trPr>
                      <w:trHeight w:val="414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1,568,369.74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50,511,725.51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报告期，公司营业外支出比去年同期 减少</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96.90%</w:t>
                        </w:r>
                        <w:r>
                          <w:rPr>
                            <w:rFonts w:ascii="宋体" w:hAnsi="宋体" w:cs="宋体" w:eastAsia="宋体" w:hint="default"/>
                            <w:spacing w:val="-5"/>
                            <w:sz w:val="18"/>
                            <w:szCs w:val="18"/>
                          </w:rPr>
                          <w:t>，是由于去年同期公司与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北京握奇数据系统有限公司诉公司 侵害发明专利权纠纷一案基于谨慎 性，按照会计准则的规定计提预计负</w:t>
                        </w:r>
                        <w:r>
                          <w:rPr>
                            <w:rFonts w:ascii="宋体" w:hAnsi="宋体" w:cs="宋体" w:eastAsia="宋体" w:hint="default"/>
                            <w:sz w:val="18"/>
                            <w:szCs w:val="18"/>
                          </w:rPr>
                          <w:t> 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万元，本报告期公司收到《北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京市高级人民法院民事裁定书》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）京民终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。北京市高 级人民法院裁定驳回北京握奇的起 诉并撤销北京知识产权法院（</w:t>
                        </w:r>
                        <w:r>
                          <w:rPr>
                            <w:rFonts w:ascii="Times New Roman" w:hAnsi="Times New Roman" w:cs="Times New Roman" w:eastAsia="Times New Roman" w:hint="default"/>
                            <w:sz w:val="18"/>
                            <w:szCs w:val="18"/>
                          </w:rPr>
                          <w:t>2015</w:t>
                        </w:r>
                        <w:r>
                          <w:rPr>
                            <w:rFonts w:ascii="宋体" w:hAnsi="宋体" w:cs="宋体" w:eastAsia="宋体" w:hint="default"/>
                            <w:sz w:val="18"/>
                            <w:szCs w:val="18"/>
                          </w:rPr>
                          <w:t>） 京知民初字第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441</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号民事判决。据此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公司转回前期已计提预计负债人民</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27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14,428,360.59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400,819.21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报告期，公司所得税费用比去年同期 增加</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3499.72%</w:t>
                        </w:r>
                        <w:r>
                          <w:rPr>
                            <w:rFonts w:ascii="宋体" w:hAnsi="宋体" w:cs="宋体" w:eastAsia="宋体" w:hint="default"/>
                            <w:spacing w:val="-5"/>
                            <w:sz w:val="18"/>
                            <w:szCs w:val="18"/>
                          </w:rPr>
                          <w:t>，主要是因为去年同期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公司收到企业所得税退税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元冲减了企业所得税费用，以及报告 期公司转回前期已计提预计负债人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万元，相应增加报告期递 延所得税费用，两者共同影响所致。</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1,467,148.63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-3,100,269.35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-147.32%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报告期，公司少数股东损益比去年同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456.74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万元，主要是因为公司</w:t>
                        </w:r>
                        <w:r>
                          <w:rPr>
                            <w:rFonts w:ascii="宋体" w:hAnsi="宋体" w:cs="宋体" w:eastAsia="宋体" w:hint="default"/>
                            <w:sz w:val="18"/>
                            <w:szCs w:val="18"/>
                          </w:rPr>
                          <w:t> 按公允价值份额摊销的相关事宜所 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其他综合收益的税后净 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-965,628.14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1,093,605.99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-188.30%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报告期末，其他综合收益比年初减少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188.30%</w:t>
                        </w:r>
                        <w:r>
                          <w:rPr>
                            <w:rFonts w:ascii="宋体" w:hAnsi="宋体" w:cs="宋体" w:eastAsia="宋体" w:hint="default"/>
                            <w:sz w:val="18"/>
                            <w:szCs w:val="18"/>
                          </w:rPr>
                          <w:t>，主要是因为报告期汇率变 动影响所致。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研发投入是公司在市场中长久生存的保障，是公司提高自主创新能力的途径，是公司提升产品核心竞争力的根本。公司</w:t>
      </w:r>
    </w:p>
    <w:p>
      <w:pPr>
        <w:pStyle w:val="BodyText"/>
        <w:spacing w:line="316" w:lineRule="auto" w:before="2"/>
        <w:ind w:left="513" w:right="0" w:hanging="360"/>
        <w:jc w:val="left"/>
      </w:pPr>
      <w:r>
        <w:rPr/>
        <w:t>的研发目的是既要保证在现有业务中占有一席之地，也要增强在新拓展业务领域的竞争力。 </w:t>
      </w:r>
      <w:r>
        <w:rPr>
          <w:spacing w:val="-2"/>
        </w:rPr>
        <w:t>公司掌握了多项自主研发的核心技术，公司的智能卡技术在移动通信、金融等领域应用先后获得了数百项专利和软件著</w:t>
      </w:r>
    </w:p>
    <w:p>
      <w:pPr>
        <w:pStyle w:val="BodyText"/>
        <w:spacing w:line="316" w:lineRule="auto" w:before="19"/>
        <w:ind w:right="0"/>
        <w:jc w:val="left"/>
      </w:pPr>
      <w:r>
        <w:rPr>
          <w:spacing w:val="-2"/>
        </w:rPr>
        <w:t>作权。除了技术专利之外，从实际的生产过程中发现问题，解决问题，积极改进生产效率，获得了诸多生产方面的自主知识</w:t>
      </w:r>
      <w:r>
        <w:rPr>
          <w:spacing w:val="-66"/>
        </w:rPr>
        <w:t> </w:t>
      </w:r>
      <w:r>
        <w:rPr>
          <w:spacing w:val="-66"/>
        </w:rPr>
      </w:r>
      <w:r>
        <w:rPr/>
        <w:t>产权，大大提高了生产的效率和质量。</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121,783,765.82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156,710,757.70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1,541,821,252.71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1,662,138,082.90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1,971,689,231.18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1,357,446,524.77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-429,867,978.47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304,691,558.13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-241.08%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260,579,571.22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363,113,746.78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279,057,126.21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406,992,464.94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-18,477,554.99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-43,878,718.16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229,635,884.92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94,830,433.99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155,384,498.71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152,852,887.03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74,251,386.21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-58,022,453.04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-227.97%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-377,220,244.01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194,377,375.96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-294.07%</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经营活动现金流出小计：报告期内公司经营活动现金流出小计比去年同期增加</w:t>
      </w:r>
      <w:r>
        <w:rPr>
          <w:rFonts w:ascii="Times New Roman" w:hAnsi="Times New Roman" w:cs="Times New Roman" w:eastAsia="Times New Roman" w:hint="default"/>
        </w:rPr>
        <w:t>45.25%</w:t>
      </w:r>
      <w:r>
        <w:rPr/>
        <w:t>，主要原因是报告期公司预付大额 特种通信物联网业务配套采购硬件款所致。 </w:t>
      </w:r>
      <w:r>
        <w:rPr>
          <w:rFonts w:ascii="Times New Roman" w:hAnsi="Times New Roman" w:cs="Times New Roman" w:eastAsia="Times New Roman" w:hint="default"/>
        </w:rPr>
        <w:t>2.</w:t>
      </w:r>
      <w:r>
        <w:rPr/>
        <w:t>经营活动产生的现金流量净额：报告期内公司经营活动产生的现金流量净额比去年同期减少</w:t>
      </w:r>
      <w:r>
        <w:rPr>
          <w:rFonts w:ascii="Times New Roman" w:hAnsi="Times New Roman" w:cs="Times New Roman" w:eastAsia="Times New Roman" w:hint="default"/>
        </w:rPr>
        <w:t>241.08%</w:t>
      </w:r>
      <w:r>
        <w:rPr/>
        <w:t>，主要原因是报告期 公司购买商品、接受劳务支付的现金同比增加</w:t>
      </w:r>
      <w:r>
        <w:rPr>
          <w:rFonts w:ascii="Times New Roman" w:hAnsi="Times New Roman" w:cs="Times New Roman" w:eastAsia="Times New Roman" w:hint="default"/>
        </w:rPr>
        <w:t>6.45</w:t>
      </w:r>
      <w:r>
        <w:rPr/>
        <w:t>亿元，销售商品收到的现金同比减少</w:t>
      </w:r>
      <w:r>
        <w:rPr>
          <w:rFonts w:ascii="Times New Roman" w:hAnsi="Times New Roman" w:cs="Times New Roman" w:eastAsia="Times New Roman" w:hint="default"/>
        </w:rPr>
        <w:t>1.14</w:t>
      </w:r>
      <w:r>
        <w:rPr/>
        <w:t>亿元，两者共同影响所致。 </w:t>
      </w:r>
      <w:r>
        <w:rPr>
          <w:rFonts w:ascii="Times New Roman" w:hAnsi="Times New Roman" w:cs="Times New Roman" w:eastAsia="Times New Roman" w:hint="default"/>
          <w:spacing w:val="-1"/>
        </w:rPr>
        <w:t>3.</w:t>
      </w:r>
      <w:r>
        <w:rPr>
          <w:spacing w:val="-1"/>
        </w:rPr>
        <w:t>投资活动现金流出小计：报告期内公司投资活动现金流出小计比去年同期减少</w:t>
      </w:r>
      <w:r>
        <w:rPr>
          <w:rFonts w:ascii="Times New Roman" w:hAnsi="Times New Roman" w:cs="Times New Roman" w:eastAsia="Times New Roman" w:hint="default"/>
          <w:spacing w:val="-1"/>
        </w:rPr>
        <w:t>31.43%</w:t>
      </w:r>
      <w:r>
        <w:rPr>
          <w:spacing w:val="-1"/>
        </w:rPr>
        <w:t>，主要原因是报告期公司购建固定资</w:t>
      </w:r>
      <w:r>
        <w:rPr/>
        <w:t> </w:t>
      </w:r>
      <w:r>
        <w:rPr>
          <w:spacing w:val="-2"/>
        </w:rPr>
        <w:t>产、无形资产和其他长期资产支付的现金比去年同比减少；</w:t>
      </w:r>
      <w:r>
        <w:rPr>
          <w:rFonts w:ascii="Times New Roman" w:hAnsi="Times New Roman" w:cs="Times New Roman" w:eastAsia="Times New Roman" w:hint="default"/>
          <w:spacing w:val="-2"/>
        </w:rPr>
        <w:t>2016</w:t>
      </w:r>
      <w:r>
        <w:rPr>
          <w:spacing w:val="-2"/>
        </w:rPr>
        <w:t>年支付上海恒毓投资款，</w:t>
      </w:r>
      <w:r>
        <w:rPr>
          <w:rFonts w:ascii="Times New Roman" w:hAnsi="Times New Roman" w:cs="Times New Roman" w:eastAsia="Times New Roman" w:hint="default"/>
          <w:spacing w:val="-2"/>
        </w:rPr>
        <w:t>2017</w:t>
      </w:r>
      <w:r>
        <w:rPr>
          <w:spacing w:val="-2"/>
        </w:rPr>
        <w:t>年无此事项，两者共同影响所</w:t>
      </w:r>
      <w:r>
        <w:rPr>
          <w:spacing w:val="-57"/>
        </w:rPr>
        <w:t> </w:t>
      </w:r>
      <w:r>
        <w:rPr>
          <w:spacing w:val="-57"/>
        </w:rPr>
      </w:r>
      <w:r>
        <w:rPr/>
        <w:t>致。 </w:t>
      </w:r>
      <w:r>
        <w:rPr>
          <w:rFonts w:ascii="Times New Roman" w:hAnsi="Times New Roman" w:cs="Times New Roman" w:eastAsia="Times New Roman" w:hint="default"/>
        </w:rPr>
        <w:t>4.</w:t>
      </w:r>
      <w:r>
        <w:rPr/>
        <w:t>投资活动产生的现金流量净额：报告期内公司投资活动产生的现金流量净额比去年同期增加</w:t>
      </w:r>
      <w:r>
        <w:rPr>
          <w:rFonts w:ascii="Times New Roman" w:hAnsi="Times New Roman" w:cs="Times New Roman" w:eastAsia="Times New Roman" w:hint="default"/>
        </w:rPr>
        <w:t>0.25</w:t>
      </w:r>
      <w:r>
        <w:rPr/>
        <w:t>亿元，主要原因是投资活 动现金流出支付的现金同比减少</w:t>
      </w:r>
      <w:r>
        <w:rPr>
          <w:rFonts w:ascii="Times New Roman" w:hAnsi="Times New Roman" w:cs="Times New Roman" w:eastAsia="Times New Roman" w:hint="default"/>
        </w:rPr>
        <w:t>1.28</w:t>
      </w:r>
      <w:r>
        <w:rPr/>
        <w:t>亿元，比投资活动现金流入收到的现金同比减少</w:t>
      </w:r>
      <w:r>
        <w:rPr>
          <w:rFonts w:ascii="Times New Roman" w:hAnsi="Times New Roman" w:cs="Times New Roman" w:eastAsia="Times New Roman" w:hint="default"/>
        </w:rPr>
        <w:t>1.03</w:t>
      </w:r>
      <w:r>
        <w:rPr/>
        <w:t>亿元高出</w:t>
      </w:r>
      <w:r>
        <w:rPr>
          <w:rFonts w:ascii="Times New Roman" w:hAnsi="Times New Roman" w:cs="Times New Roman" w:eastAsia="Times New Roman" w:hint="default"/>
        </w:rPr>
        <w:t>0.25</w:t>
      </w:r>
      <w:r>
        <w:rPr/>
        <w:t>亿元所致。 </w:t>
      </w:r>
      <w:r>
        <w:rPr>
          <w:rFonts w:ascii="Times New Roman" w:hAnsi="Times New Roman" w:cs="Times New Roman" w:eastAsia="Times New Roman" w:hint="default"/>
        </w:rPr>
        <w:t>5.</w:t>
      </w:r>
      <w:r>
        <w:rPr/>
        <w:t>筹资活动现金流入小计：报告期内公司筹资活动现金流入小计比去年同期增加</w:t>
      </w:r>
      <w:r>
        <w:rPr>
          <w:rFonts w:ascii="Times New Roman" w:hAnsi="Times New Roman" w:cs="Times New Roman" w:eastAsia="Times New Roman" w:hint="default"/>
        </w:rPr>
        <w:t>142.15%</w:t>
      </w:r>
      <w:r>
        <w:rPr/>
        <w:t>，主要原因是报告期公司因经营需 要银行贷款同比增加所致。</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0"/>
        <w:jc w:val="left"/>
      </w:pPr>
      <w:r>
        <w:rPr>
          <w:rFonts w:ascii="Times New Roman" w:hAnsi="Times New Roman" w:cs="Times New Roman" w:eastAsia="Times New Roman" w:hint="default"/>
        </w:rPr>
        <w:t>6.</w:t>
      </w:r>
      <w:r>
        <w:rPr/>
        <w:t>筹资活动产生的现金流量净额：报告期内公司筹资活动产生的现金流量净额比去年同期增加</w:t>
      </w:r>
      <w:r>
        <w:rPr>
          <w:rFonts w:ascii="Times New Roman" w:hAnsi="Times New Roman" w:cs="Times New Roman" w:eastAsia="Times New Roman" w:hint="default"/>
        </w:rPr>
        <w:t>1.32</w:t>
      </w:r>
      <w:r>
        <w:rPr/>
        <w:t>亿元，主要原因是公司报 </w:t>
      </w:r>
      <w:r>
        <w:rPr>
          <w:spacing w:val="-3"/>
        </w:rPr>
        <w:t>告期取得借款的借款净额同比增加</w:t>
      </w:r>
      <w:r>
        <w:rPr>
          <w:rFonts w:ascii="Times New Roman" w:hAnsi="Times New Roman" w:cs="Times New Roman" w:eastAsia="Times New Roman" w:hint="default"/>
          <w:spacing w:val="-3"/>
        </w:rPr>
        <w:t>8421</w:t>
      </w:r>
      <w:r>
        <w:rPr>
          <w:spacing w:val="-3"/>
        </w:rPr>
        <w:t>万元；分配股利、利润或偿付利息支付的现金同比减少</w:t>
      </w:r>
      <w:r>
        <w:rPr>
          <w:rFonts w:ascii="Times New Roman" w:hAnsi="Times New Roman" w:cs="Times New Roman" w:eastAsia="Times New Roman" w:hint="default"/>
          <w:spacing w:val="-3"/>
        </w:rPr>
        <w:t>6959</w:t>
      </w:r>
      <w:r>
        <w:rPr>
          <w:spacing w:val="-3"/>
        </w:rPr>
        <w:t>万元，两者共同影响所致。</w:t>
      </w:r>
      <w:r>
        <w:rPr>
          <w:spacing w:val="-87"/>
        </w:rPr>
        <w:t> </w:t>
      </w:r>
      <w:r>
        <w:rPr>
          <w:spacing w:val="-87"/>
        </w:rPr>
      </w:r>
      <w:r>
        <w:rPr>
          <w:rFonts w:ascii="Times New Roman" w:hAnsi="Times New Roman" w:cs="Times New Roman" w:eastAsia="Times New Roman" w:hint="default"/>
        </w:rPr>
        <w:t>7.</w:t>
      </w:r>
      <w:r>
        <w:rPr/>
        <w:t>现金及现金等价物净增加额：报告期内公司现金及现金等价物净增加额比去年同期减少</w:t>
      </w:r>
      <w:r>
        <w:rPr>
          <w:rFonts w:ascii="Times New Roman" w:hAnsi="Times New Roman" w:cs="Times New Roman" w:eastAsia="Times New Roman" w:hint="default"/>
        </w:rPr>
        <w:t>294.07%</w:t>
      </w:r>
      <w:r>
        <w:rPr/>
        <w:t>，主要原因是由于以上经 营、投资、筹资活动产生的现金流量净额与去年同期相比发生变化所致。</w:t>
      </w:r>
    </w:p>
    <w:p>
      <w:pPr>
        <w:pStyle w:val="BodyText"/>
        <w:spacing w:line="240" w:lineRule="auto" w:before="72"/>
        <w:ind w:left="154" w:right="0"/>
        <w:jc w:val="left"/>
      </w:pPr>
      <w:r>
        <w:rPr/>
        <w:t>报告期内公司经营活动产生的现金净流量与本年度净利润存在重大差异的原因说明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jc w:val="both"/>
      </w:pPr>
      <w:r>
        <w:rPr>
          <w:spacing w:val="-1"/>
        </w:rPr>
        <w:t>报告期内公司经营活动产生的现金净流量为</w:t>
      </w:r>
      <w:r>
        <w:rPr>
          <w:rFonts w:ascii="Times New Roman" w:hAnsi="Times New Roman" w:cs="Times New Roman" w:eastAsia="Times New Roman" w:hint="default"/>
          <w:spacing w:val="-1"/>
        </w:rPr>
        <w:t>-4.30</w:t>
      </w:r>
      <w:r>
        <w:rPr>
          <w:spacing w:val="-1"/>
        </w:rPr>
        <w:t>亿元；本年度归属于母公司所有者的净利润</w:t>
      </w:r>
      <w:r>
        <w:rPr>
          <w:rFonts w:ascii="Times New Roman" w:hAnsi="Times New Roman" w:cs="Times New Roman" w:eastAsia="Times New Roman" w:hint="default"/>
          <w:spacing w:val="-1"/>
        </w:rPr>
        <w:t>1.63</w:t>
      </w:r>
      <w:r>
        <w:rPr>
          <w:spacing w:val="-1"/>
        </w:rPr>
        <w:t>亿元，两者的差异为</w:t>
      </w:r>
      <w:r>
        <w:rPr>
          <w:rFonts w:ascii="Times New Roman" w:hAnsi="Times New Roman" w:cs="Times New Roman" w:eastAsia="Times New Roman" w:hint="default"/>
          <w:spacing w:val="-1"/>
        </w:rPr>
        <w:t>5.93</w:t>
      </w:r>
      <w:r>
        <w:rPr>
          <w:spacing w:val="-1"/>
        </w:rPr>
        <w:t>亿</w:t>
      </w:r>
      <w:r>
        <w:rPr>
          <w:spacing w:val="-39"/>
        </w:rPr>
        <w:t> </w:t>
      </w:r>
      <w:r>
        <w:rPr/>
        <w:t>元。主要原因是：报告期末公司存续的特种通信物联网业务配套硬件采购预付款金额为</w:t>
      </w:r>
      <w:r>
        <w:rPr>
          <w:rFonts w:ascii="Times New Roman" w:hAnsi="Times New Roman" w:cs="Times New Roman" w:eastAsia="Times New Roman" w:hint="default"/>
        </w:rPr>
        <w:t>5.95</w:t>
      </w:r>
      <w:r>
        <w:rPr/>
        <w:t>亿元，比期初增长</w:t>
      </w:r>
      <w:r>
        <w:rPr>
          <w:rFonts w:ascii="Times New Roman" w:hAnsi="Times New Roman" w:cs="Times New Roman" w:eastAsia="Times New Roman" w:hint="default"/>
        </w:rPr>
        <w:t>5.95</w:t>
      </w:r>
      <w:r>
        <w:rPr/>
        <w:t>亿元，导 致报告期内公司经营活动产生的现金净流量与本年度净利润产生差异。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5,545,932.13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权益法核算的长期股权投资 收益及委托他人投资或管理 资产的投资收益等形成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-2,151,981.56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转回的坏账准备形成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65"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54,455,331.80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30.50%</w:t>
            </w:r>
          </w:p>
        </w:tc>
        <w:tc>
          <w:tcPr>
            <w:tcW w:w="2254"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日，公司收 到《北京市高级人民法院民 </w:t>
            </w:r>
            <w:r>
              <w:rPr>
                <w:rFonts w:ascii="宋体" w:hAnsi="宋体" w:cs="宋体" w:eastAsia="宋体" w:hint="default"/>
                <w:spacing w:val="-2"/>
                <w:sz w:val="18"/>
                <w:szCs w:val="18"/>
              </w:rPr>
              <w:t>事裁定书》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）京民终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。北京市高级人民法 院裁定驳回北京握奇的起诉 并撤销北京知识产权法院</w:t>
            </w:r>
          </w:p>
          <w:p>
            <w:pPr>
              <w:pStyle w:val="TableParagraph"/>
              <w:spacing w:line="309" w:lineRule="auto" w:before="26"/>
              <w:ind w:left="23"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）京知民初字第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 </w:t>
            </w:r>
            <w:r>
              <w:rPr>
                <w:rFonts w:ascii="宋体" w:hAnsi="宋体" w:cs="宋体" w:eastAsia="宋体" w:hint="default"/>
                <w:sz w:val="18"/>
                <w:szCs w:val="18"/>
              </w:rPr>
              <w:t>号民事判决。据此，公司转 回前期已计提预计负债人民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万元，重分类至营业</w:t>
            </w:r>
            <w:r>
              <w:rPr>
                <w:rFonts w:ascii="宋体" w:hAnsi="宋体" w:cs="宋体" w:eastAsia="宋体" w:hint="default"/>
                <w:sz w:val="18"/>
                <w:szCs w:val="18"/>
              </w:rPr>
              <w:t> 外收入及政府奖励款等形成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565"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1,568,369.74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捐款捐赠等形成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40,871,580.76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软件产品退税及科研项目政 府补助款等形成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软件产品退税具有可持续 性；科研项目政府补助款不 具有可持续性</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62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355,855,614.4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736,131,721.29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-18.55%</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报告期末，公司货币资金比年初减少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51.66%</w:t>
            </w:r>
            <w:r>
              <w:rPr>
                <w:rFonts w:ascii="宋体" w:hAnsi="宋体" w:cs="宋体" w:eastAsia="宋体" w:hint="default"/>
                <w:spacing w:val="-2"/>
                <w:sz w:val="18"/>
                <w:szCs w:val="18"/>
              </w:rPr>
              <w:t>，主要是因为报告期公司预付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大额特种通信物联网业务配套采购 硬件款导致购买商品支出同比增长 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215,491,640.2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190,842,730.42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6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162,833,035.0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278,887,847.28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-5.74%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报告期末，公司存货比年初减少 </w:t>
            </w:r>
            <w:r>
              <w:rPr>
                <w:rFonts w:ascii="Times New Roman" w:hAnsi="Times New Roman" w:cs="Times New Roman" w:eastAsia="Times New Roman" w:hint="default"/>
                <w:spacing w:val="-2"/>
                <w:sz w:val="18"/>
                <w:szCs w:val="18"/>
              </w:rPr>
              <w:t>41.61%</w:t>
            </w:r>
            <w:r>
              <w:rPr>
                <w:rFonts w:ascii="宋体" w:hAnsi="宋体" w:cs="宋体" w:eastAsia="宋体" w:hint="default"/>
                <w:spacing w:val="-2"/>
                <w:sz w:val="18"/>
                <w:szCs w:val="18"/>
              </w:rPr>
              <w:t>，主要是受以下因素影响：报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告期公司为了应对智能卡销售价格 </w:t>
            </w:r>
            <w:r>
              <w:rPr>
                <w:rFonts w:ascii="宋体" w:hAnsi="宋体" w:cs="宋体" w:eastAsia="宋体" w:hint="default"/>
                <w:spacing w:val="-2"/>
                <w:sz w:val="18"/>
                <w:szCs w:val="18"/>
              </w:rPr>
              <w:t>下降，采用技术方式降本，大力推广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国产智能卡模块和芯片，替代进口模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块和芯片，使公司最大宗存货的货值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大幅下降；报告期公司推行精益生 </w:t>
            </w:r>
            <w:r>
              <w:rPr>
                <w:rFonts w:ascii="宋体" w:hAnsi="宋体" w:cs="宋体" w:eastAsia="宋体" w:hint="default"/>
                <w:spacing w:val="-2"/>
                <w:sz w:val="18"/>
                <w:szCs w:val="18"/>
              </w:rPr>
              <w:t>产，加快了存货周期率，公司降低了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存货的储备定额；报告期公司优化了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采购流程，缩短了存货采购周期，也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促使公司降低了存货库存。</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56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202,599,736.9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200,745,676.26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307,853,308.6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336,493,886.85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-1.84%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378,356.07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报告期末，公司在建工程比年初减少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37.84 </w:t>
            </w:r>
            <w:r>
              <w:rPr>
                <w:rFonts w:ascii="宋体" w:hAnsi="宋体" w:cs="宋体" w:eastAsia="宋体" w:hint="default"/>
                <w:sz w:val="18"/>
                <w:szCs w:val="18"/>
              </w:rPr>
              <w:t>万元，是因为在建工程结转固 定资产所致。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83,812,641.05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3.83%</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3.83%</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报告期末，公司短期借款比年初增加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8381.26 </w:t>
            </w:r>
            <w:r>
              <w:rPr>
                <w:rFonts w:ascii="宋体" w:hAnsi="宋体" w:cs="宋体" w:eastAsia="宋体" w:hint="default"/>
                <w:sz w:val="18"/>
                <w:szCs w:val="18"/>
              </w:rPr>
              <w:t>万元，是因为报告期公司因 经营需要银行贷款同比增加所致。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2,750,838.58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231,233.17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报告期末，公司应收票据比年初增加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1089.64%</w:t>
            </w:r>
            <w:r>
              <w:rPr>
                <w:rFonts w:ascii="宋体" w:hAnsi="宋体" w:cs="宋体" w:eastAsia="宋体" w:hint="default"/>
                <w:spacing w:val="-2"/>
                <w:sz w:val="18"/>
                <w:szCs w:val="18"/>
              </w:rPr>
              <w:t>，是因为报告期公司以银行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承兑汇票结算的业务增长所致。</w:t>
            </w:r>
          </w:p>
        </w:tc>
      </w:tr>
      <w:tr>
        <w:trPr>
          <w:trHeight w:val="1338"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609,917,046.1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25,468,746.80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报告期末，公司预付款项比年初增加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2294.77%</w:t>
            </w:r>
            <w:r>
              <w:rPr>
                <w:rFonts w:ascii="宋体" w:hAnsi="宋体" w:cs="宋体" w:eastAsia="宋体" w:hint="default"/>
                <w:spacing w:val="-2"/>
                <w:sz w:val="18"/>
                <w:szCs w:val="18"/>
              </w:rPr>
              <w:t>，主要是因为报告期公司预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付大额特种通信物联网业务配套采 购硬件款所致。</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5pt;height:680.6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1,356,885.56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525,377.78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报告期末，公司长期待摊费用比年初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158.27%</w:t>
                        </w:r>
                        <w:r>
                          <w:rPr>
                            <w:rFonts w:ascii="宋体" w:hAnsi="宋体" w:cs="宋体" w:eastAsia="宋体" w:hint="default"/>
                            <w:sz w:val="18"/>
                            <w:szCs w:val="18"/>
                          </w:rPr>
                          <w:t>，主要是因为报告期公 司办公场所装修费用增加所致。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4,766,770.68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11,200,578.11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报告期末，公司递延所得税资产比年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初减少</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57.44%</w:t>
                        </w:r>
                        <w:r>
                          <w:rPr>
                            <w:rFonts w:ascii="宋体" w:hAnsi="宋体" w:cs="宋体" w:eastAsia="宋体" w:hint="default"/>
                            <w:spacing w:val="-5"/>
                            <w:sz w:val="18"/>
                            <w:szCs w:val="18"/>
                          </w:rPr>
                          <w:t>，主要是因为报告期公</w:t>
                        </w:r>
                        <w:r>
                          <w:rPr>
                            <w:rFonts w:ascii="宋体" w:hAnsi="宋体" w:cs="宋体" w:eastAsia="宋体" w:hint="default"/>
                            <w:sz w:val="18"/>
                            <w:szCs w:val="18"/>
                          </w:rPr>
                          <w:t> 司冲回前期已计提预计负债人民币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4,257,660.00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报告期末，公司其他非流动资产比年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初减少 </w:t>
                        </w:r>
                        <w:r>
                          <w:rPr>
                            <w:rFonts w:ascii="Times New Roman" w:hAnsi="Times New Roman" w:cs="Times New Roman" w:eastAsia="Times New Roman" w:hint="default"/>
                            <w:sz w:val="18"/>
                            <w:szCs w:val="18"/>
                          </w:rPr>
                          <w:t>425.77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万元，主要是因为报 告期子公司收到预付装修款和预付 设备款发票转入长期待摊费用和固 定资产所致。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12,582,499.00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报告期末，公司应付票据比年初减少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1258.25 </w:t>
                        </w:r>
                        <w:r>
                          <w:rPr>
                            <w:rFonts w:ascii="宋体" w:hAnsi="宋体" w:cs="宋体" w:eastAsia="宋体" w:hint="default"/>
                            <w:sz w:val="18"/>
                            <w:szCs w:val="18"/>
                          </w:rPr>
                          <w:t>万元，主要是因为报告期公 司采用银行承兑汇票结算方式的采 购业务减少所致。</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96,091,087.92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191,789,121.03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报告期末，公司应付账款比年初减少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49.90%</w:t>
                        </w:r>
                        <w:r>
                          <w:rPr>
                            <w:rFonts w:ascii="宋体" w:hAnsi="宋体" w:cs="宋体" w:eastAsia="宋体" w:hint="default"/>
                            <w:spacing w:val="-2"/>
                            <w:sz w:val="18"/>
                            <w:szCs w:val="18"/>
                          </w:rPr>
                          <w:t>，公司的大额应付账款主要由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进口智能卡模块、芯片形成，报告期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公司为降低成本，大量采用国产智能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卡模块、芯片来替代进口，导致应付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账款金额下降。</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73,766,771.63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37,870,065.72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报告期末，公司预收款项比年初增加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94.79%</w:t>
                        </w:r>
                        <w:r>
                          <w:rPr>
                            <w:rFonts w:ascii="宋体" w:hAnsi="宋体" w:cs="宋体" w:eastAsia="宋体" w:hint="default"/>
                            <w:spacing w:val="-2"/>
                            <w:sz w:val="18"/>
                            <w:szCs w:val="18"/>
                          </w:rPr>
                          <w:t>，主要是因为报告期公司收到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特种通信物联网业务部分预付货款 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9,762,441.01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15,972,817.08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报告期末，公司应交税费比年初减少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38.88%</w:t>
                        </w:r>
                        <w:r>
                          <w:rPr>
                            <w:rFonts w:ascii="宋体" w:hAnsi="宋体" w:cs="宋体" w:eastAsia="宋体" w:hint="default"/>
                            <w:spacing w:val="-2"/>
                            <w:sz w:val="18"/>
                            <w:szCs w:val="18"/>
                          </w:rPr>
                          <w:t>，主要是因为报告期公司按照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规定计提的企业所得税和增值税减 少所致。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17,028,090.73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46,295,184.75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报告期末，公司其他应付款比年初减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63.22%</w:t>
                        </w:r>
                        <w:r>
                          <w:rPr>
                            <w:rFonts w:ascii="宋体" w:hAnsi="宋体" w:cs="宋体" w:eastAsia="宋体" w:hint="default"/>
                            <w:spacing w:val="-5"/>
                            <w:sz w:val="18"/>
                            <w:szCs w:val="18"/>
                          </w:rPr>
                          <w:t>，主要是因为报告期公司归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还非公开发行股票保证金所致。</w:t>
                        </w:r>
                      </w:p>
                    </w:tc>
                  </w:tr>
                  <w:tr>
                    <w:trPr>
                      <w:trHeight w:val="25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7"/>
                            <w:sz w:val="18"/>
                            <w:szCs w:val="18"/>
                          </w:rPr>
                          <w:t>日，公司收到《北京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市高级人民法院民事裁定书</w:t>
                        </w:r>
                        <w:r>
                          <w:rPr>
                            <w:rFonts w:ascii="宋体" w:hAnsi="宋体" w:cs="宋体" w:eastAsia="宋体" w:hint="default"/>
                            <w:spacing w:val="-108"/>
                            <w:sz w:val="18"/>
                            <w:szCs w:val="18"/>
                          </w:rPr>
                          <w:t>》</w:t>
                        </w:r>
                        <w:r>
                          <w:rPr>
                            <w:rFonts w:ascii="宋体" w:hAnsi="宋体" w:cs="宋体" w:eastAsia="宋体" w:hint="default"/>
                            <w:spacing w:val="-156"/>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2017</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京民终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。北京市高级人民法院</w:t>
                        </w:r>
                        <w:r>
                          <w:rPr>
                            <w:rFonts w:ascii="宋体" w:hAnsi="宋体" w:cs="宋体" w:eastAsia="宋体" w:hint="default"/>
                            <w:sz w:val="18"/>
                            <w:szCs w:val="18"/>
                          </w:rPr>
                          <w:t> 裁定驳回北京握奇的起诉并撤销北 </w:t>
                        </w:r>
                        <w:r>
                          <w:rPr>
                            <w:rFonts w:ascii="宋体" w:hAnsi="宋体" w:cs="宋体" w:eastAsia="宋体" w:hint="default"/>
                            <w:spacing w:val="-2"/>
                            <w:sz w:val="18"/>
                            <w:szCs w:val="18"/>
                          </w:rPr>
                          <w:t>京知识产权法院（</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）京知民初字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441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号民事判决。据此，公司冲回</w:t>
                        </w:r>
                      </w:p>
                      <w:p>
                        <w:pPr>
                          <w:pStyle w:val="TableParagraph"/>
                          <w:spacing w:line="302" w:lineRule="auto" w:before="7"/>
                          <w:ind w:left="22" w:right="95"/>
                          <w:jc w:val="left"/>
                          <w:rPr>
                            <w:rFonts w:ascii="宋体" w:hAnsi="宋体" w:cs="宋体" w:eastAsia="宋体" w:hint="default"/>
                            <w:sz w:val="18"/>
                            <w:szCs w:val="18"/>
                          </w:rPr>
                        </w:pPr>
                        <w:r>
                          <w:rPr>
                            <w:rFonts w:ascii="宋体" w:hAnsi="宋体" w:cs="宋体" w:eastAsia="宋体" w:hint="default"/>
                            <w:sz w:val="18"/>
                            <w:szCs w:val="18"/>
                          </w:rPr>
                          <w:t>前期已计提预计负债人民币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before="44"/>
        <w:ind w:left="0" w:right="1138"/>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2,559,821.25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10,615,040.88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报告期末，公司递延收益比年初减少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75.88%</w:t>
            </w:r>
            <w:r>
              <w:rPr>
                <w:rFonts w:ascii="宋体" w:hAnsi="宋体" w:cs="宋体" w:eastAsia="宋体" w:hint="default"/>
                <w:spacing w:val="-2"/>
                <w:sz w:val="18"/>
                <w:szCs w:val="18"/>
              </w:rPr>
              <w:t>，主要是因为报告期公司按期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结转政府研发项目补贴所致。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8,601,952.00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报告期末，公司库存股金额比年初减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860.20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万元，主要是因为报告期公</w:t>
            </w:r>
            <w:r>
              <w:rPr>
                <w:rFonts w:ascii="宋体" w:hAnsi="宋体" w:cs="宋体" w:eastAsia="宋体" w:hint="default"/>
                <w:sz w:val="18"/>
                <w:szCs w:val="18"/>
              </w:rPr>
              <w:t> 司对股权激励计划第三期限制性股 票回购注销所致。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1,022,786.65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1,988,414.79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报告期末，其他综合收益比年初减少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48.56%</w:t>
            </w:r>
            <w:r>
              <w:rPr>
                <w:rFonts w:ascii="宋体" w:hAnsi="宋体" w:cs="宋体" w:eastAsia="宋体" w:hint="default"/>
                <w:spacing w:val="-2"/>
                <w:sz w:val="18"/>
                <w:szCs w:val="18"/>
              </w:rPr>
              <w:t>，主要是因为报告期汇率变动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jc w:val="both"/>
      </w:pPr>
      <w:r>
        <w:rPr/>
        <w:t>（</w:t>
      </w:r>
      <w:r>
        <w:rPr>
          <w:rFonts w:ascii="Times New Roman" w:hAnsi="Times New Roman" w:cs="Times New Roman" w:eastAsia="Times New Roman" w:hint="default"/>
        </w:rPr>
        <w:t>1</w:t>
      </w:r>
      <w:r>
        <w:rPr/>
        <w:t>）公司以所有的座落于北京西城区金融大街的不动产为抵押，向中国农业银行股份有限公司丹阳支行取得两亿元人民币</w:t>
      </w:r>
      <w:r>
        <w:rPr>
          <w:spacing w:val="-83"/>
        </w:rPr>
        <w:t> </w:t>
      </w:r>
      <w:r>
        <w:rPr>
          <w:spacing w:val="-83"/>
        </w:rPr>
      </w:r>
      <w:r>
        <w:rPr/>
        <w:t>授信。截止期末，上述抵押物账面原值为人民币</w:t>
      </w:r>
      <w:r>
        <w:rPr>
          <w:rFonts w:ascii="Times New Roman" w:hAnsi="Times New Roman" w:cs="Times New Roman" w:eastAsia="Times New Roman" w:hint="default"/>
        </w:rPr>
        <w:t>43,690,478.23</w:t>
      </w:r>
      <w:r>
        <w:rPr/>
        <w:t>元，账面价值为人民币</w:t>
      </w:r>
      <w:r>
        <w:rPr>
          <w:rFonts w:ascii="Times New Roman" w:hAnsi="Times New Roman" w:cs="Times New Roman" w:eastAsia="Times New Roman" w:hint="default"/>
        </w:rPr>
        <w:t>34,612,163.35</w:t>
      </w:r>
      <w:r>
        <w:rPr/>
        <w:t>元。授信额度用于开具信</w:t>
      </w:r>
      <w:r>
        <w:rPr>
          <w:spacing w:val="-87"/>
        </w:rPr>
        <w:t> </w:t>
      </w:r>
      <w:r>
        <w:rPr>
          <w:spacing w:val="-87"/>
        </w:rPr>
      </w:r>
      <w:r>
        <w:rPr/>
        <w:t>用证、保函、短期流动资金贷款和银行承兑汇票。</w:t>
      </w:r>
    </w:p>
    <w:p>
      <w:pPr>
        <w:pStyle w:val="BodyText"/>
        <w:spacing w:line="300" w:lineRule="auto" w:before="31"/>
        <w:ind w:right="1130"/>
        <w:jc w:val="both"/>
      </w:pPr>
      <w:r>
        <w:rPr/>
        <w:t>（</w:t>
      </w:r>
      <w:r>
        <w:rPr>
          <w:rFonts w:ascii="Times New Roman" w:hAnsi="Times New Roman" w:cs="Times New Roman" w:eastAsia="Times New Roman" w:hint="default"/>
        </w:rPr>
        <w:t>2</w:t>
      </w:r>
      <w:r>
        <w:rPr/>
        <w:t>）公司以所有的座落于北京西城区月坛北街的不动产及座落于丹阳市云阳镇横塘化工路的不动产为抵押，向中国银行股</w:t>
      </w:r>
      <w:r>
        <w:rPr>
          <w:spacing w:val="-83"/>
        </w:rPr>
        <w:t> </w:t>
      </w:r>
      <w:r>
        <w:rPr>
          <w:spacing w:val="-83"/>
        </w:rPr>
      </w:r>
      <w:r>
        <w:rPr/>
        <w:t>份有限公司丹阳支行取得三亿元人民币授信。截止期末，上述抵押物账面原值为人民币</w:t>
      </w:r>
      <w:r>
        <w:rPr>
          <w:rFonts w:ascii="Times New Roman" w:hAnsi="Times New Roman" w:cs="Times New Roman" w:eastAsia="Times New Roman" w:hint="default"/>
        </w:rPr>
        <w:t>204,888,978.68</w:t>
      </w:r>
      <w:r>
        <w:rPr/>
        <w:t>元，账面价值为人民</w:t>
      </w:r>
      <w:r>
        <w:rPr>
          <w:spacing w:val="-46"/>
        </w:rPr>
        <w:t> </w:t>
      </w:r>
      <w:r>
        <w:rPr>
          <w:spacing w:val="-46"/>
        </w:rPr>
      </w:r>
      <w:r>
        <w:rPr/>
        <w:t>币</w:t>
      </w:r>
      <w:r>
        <w:rPr>
          <w:rFonts w:ascii="Times New Roman" w:hAnsi="Times New Roman" w:cs="Times New Roman" w:eastAsia="Times New Roman" w:hint="default"/>
        </w:rPr>
        <w:t>126,771,477.16</w:t>
      </w:r>
      <w:r>
        <w:rPr/>
        <w:t>元。授信额度用于开具信用证、保函和银行承兑汇票。</w:t>
      </w:r>
    </w:p>
    <w:p>
      <w:pPr>
        <w:spacing w:line="240" w:lineRule="auto" w:before="4"/>
        <w:rPr>
          <w:rFonts w:ascii="宋体" w:hAnsi="宋体" w:cs="宋体" w:eastAsia="宋体" w:hint="default"/>
          <w:sz w:val="20"/>
          <w:szCs w:val="20"/>
        </w:rPr>
      </w:pPr>
    </w:p>
    <w:p>
      <w:pPr>
        <w:pStyle w:val="Heading2"/>
        <w:spacing w:line="240" w:lineRule="auto"/>
        <w:ind w:left="154" w:right="0"/>
        <w:jc w:val="both"/>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pict>
          <v:shape style="position:absolute;margin-left:197.537003pt;margin-top:37.591728pt;width:75.95pt;height:117pt;mso-position-horizontal-relative:page;mso-position-vertical-relative:paragraph;z-index:-8739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生产、</w:t>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shape style="position:absolute;margin-left:197.537003pt;margin-top:562.359985pt;width:75.95pt;height:117pt;mso-position-horizontal-relative:page;mso-position-vertical-relative:page;z-index:-8738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磁卡、</w:t>
                  </w:r>
                </w:p>
              </w:txbxContent>
            </v:textbox>
            <w10:wrap type="none"/>
          </v:shape>
        </w:pict>
      </w:r>
      <w:r>
        <w:rPr/>
        <w:pict>
          <v:group style="position:absolute;margin-left:221.720001pt;margin-top:562.359985pt;width:51.75pt;height:117pt;mso-position-horizontal-relative:page;mso-position-vertical-relative:page;z-index:-873856" coordorigin="4434,11247" coordsize="1035,2340">
            <v:shape style="position:absolute;left:4434;top:11247;width:1035;height:2340" coordorigin="4434,11247" coordsize="1035,2340" path="m4434,13587l5469,13587,5469,11247,4434,11247,4434,1358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98"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08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江苏恒宝智 能系统技术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10"/>
              <w:jc w:val="left"/>
              <w:rPr>
                <w:rFonts w:ascii="宋体" w:hAnsi="宋体" w:cs="宋体" w:eastAsia="宋体" w:hint="default"/>
                <w:sz w:val="18"/>
                <w:szCs w:val="18"/>
              </w:rPr>
            </w:pPr>
            <w:r>
              <w:rPr>
                <w:rFonts w:ascii="宋体" w:hAnsi="宋体" w:cs="宋体" w:eastAsia="宋体" w:hint="default"/>
                <w:sz w:val="18"/>
                <w:szCs w:val="18"/>
              </w:rPr>
              <w:t>电子标签、 读写机具、 终端产品的 研发、 销售及服 务；电子标 签的行业解 决方案、软 件开发及系 统集成；上 述相关产业 的信息咨询 服务；</w:t>
            </w:r>
          </w:p>
          <w:p>
            <w:pPr>
              <w:pStyle w:val="TableParagraph"/>
              <w:spacing w:line="309" w:lineRule="auto" w:before="19"/>
              <w:ind w:left="22" w:right="66"/>
              <w:jc w:val="both"/>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卡、文化</w:t>
            </w:r>
            <w:r>
              <w:rPr>
                <w:rFonts w:ascii="宋体" w:hAnsi="宋体" w:cs="宋体" w:eastAsia="宋体" w:hint="default"/>
                <w:w w:val="99"/>
                <w:sz w:val="18"/>
                <w:szCs w:val="18"/>
              </w:rPr>
              <w:t> </w:t>
            </w:r>
            <w:r>
              <w:rPr>
                <w:rFonts w:ascii="宋体" w:hAnsi="宋体" w:cs="宋体" w:eastAsia="宋体" w:hint="default"/>
                <w:sz w:val="18"/>
                <w:szCs w:val="18"/>
              </w:rPr>
              <w:t>用品、信封</w:t>
            </w:r>
            <w:r>
              <w:rPr>
                <w:rFonts w:ascii="宋体" w:hAnsi="宋体" w:cs="宋体" w:eastAsia="宋体" w:hint="default"/>
                <w:w w:val="99"/>
                <w:sz w:val="18"/>
                <w:szCs w:val="18"/>
              </w:rPr>
              <w:t> </w:t>
            </w:r>
            <w:r>
              <w:rPr>
                <w:rFonts w:ascii="宋体" w:hAnsi="宋体" w:cs="宋体" w:eastAsia="宋体" w:hint="default"/>
                <w:sz w:val="18"/>
                <w:szCs w:val="18"/>
              </w:rPr>
              <w:t>的销售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40" w:lineRule="exact"/>
              <w:ind w:right="-49"/>
              <w:jc w:val="left"/>
              <w:rPr>
                <w:rFonts w:ascii="宋体" w:hAnsi="宋体" w:cs="宋体" w:eastAsia="宋体" w:hint="default"/>
                <w:sz w:val="20"/>
                <w:szCs w:val="20"/>
              </w:rPr>
            </w:pPr>
            <w:r>
              <w:rPr>
                <w:rFonts w:ascii="宋体" w:hAnsi="宋体" w:cs="宋体" w:eastAsia="宋体" w:hint="default"/>
                <w:position w:val="-46"/>
                <w:sz w:val="20"/>
                <w:szCs w:val="20"/>
              </w:rPr>
              <w:pict>
                <v:group style="width:51.75pt;height:117pt;mso-position-horizontal-relative:char;mso-position-vertical-relative:line" coordorigin="0,0" coordsize="1035,2340">
                  <v:group style="position:absolute;left:0;top:0;width:1035;height:2340" coordorigin="0,0" coordsize="1035,2340">
                    <v:shape style="position:absolute;left:0;top:0;width:1035;height:2340" coordorigin="0,0" coordsize="1035,2340" path="m0,2340l1035,2340,1035,0,0,0,0,2340xe" filled="true" fillcolor="#ffffff" stroked="false">
                      <v:path arrowok="t"/>
                      <v:fill type="solid"/>
                    </v:shape>
                  </v:group>
                </v:group>
              </w:pict>
            </w:r>
            <w:r>
              <w:rPr>
                <w:rFonts w:ascii="宋体" w:hAnsi="宋体" w:cs="宋体" w:eastAsia="宋体" w:hint="default"/>
                <w:position w:val="-46"/>
                <w:sz w:val="20"/>
                <w:szCs w:val="20"/>
              </w:rPr>
            </w:r>
          </w:p>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12,977,154.6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2"/>
                <w:sz w:val="18"/>
              </w:rPr>
              <w:t>12,977,111.6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-16,482.10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74,157.06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恒宝国际有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研发、提供 智能卡及相 关解决方案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1,980,000.00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783,527.00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19,159,265.5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13,124,871.8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25,821,287.5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-3,156,660.8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-3,457,723.6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恒宝科</w:t>
            </w:r>
            <w:r>
              <w:rPr>
                <w:rFonts w:ascii="宋体" w:hAnsi="宋体" w:cs="宋体" w:eastAsia="宋体" w:hint="default"/>
                <w:spacing w:val="-82"/>
                <w:sz w:val="18"/>
                <w:szCs w:val="18"/>
              </w:rPr>
              <w:t>技</w:t>
            </w:r>
            <w:r>
              <w:rPr>
                <w:rFonts w:ascii="宋体" w:hAnsi="宋体" w:cs="宋体" w:eastAsia="宋体" w:hint="default"/>
                <w:sz w:val="18"/>
                <w:szCs w:val="18"/>
              </w:rPr>
              <w:t>（印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0"/>
              <w:jc w:val="right"/>
              <w:rPr>
                <w:rFonts w:ascii="宋体" w:hAnsi="宋体" w:cs="宋体" w:eastAsia="宋体" w:hint="default"/>
                <w:sz w:val="18"/>
                <w:szCs w:val="18"/>
              </w:rPr>
            </w:pPr>
            <w:r>
              <w:rPr>
                <w:rFonts w:ascii="宋体" w:hAnsi="宋体" w:cs="宋体" w:eastAsia="宋体" w:hint="default"/>
                <w:sz w:val="18"/>
                <w:szCs w:val="18"/>
              </w:rPr>
              <w:t>研发、提供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13,122.05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7,428.93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4"/>
                <w:sz w:val="18"/>
                <w:szCs w:val="18"/>
              </w:rPr>
              <w:t>度）私人有限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智能卡及相 关解决方案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18,808,390.0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19"/>
              <w:jc w:val="both"/>
              <w:rPr>
                <w:rFonts w:ascii="宋体" w:hAnsi="宋体" w:cs="宋体" w:eastAsia="宋体" w:hint="default"/>
                <w:sz w:val="18"/>
                <w:szCs w:val="18"/>
              </w:rPr>
            </w:pPr>
            <w:r>
              <w:rPr>
                <w:rFonts w:ascii="宋体" w:hAnsi="宋体" w:cs="宋体" w:eastAsia="宋体" w:hint="default"/>
                <w:sz w:val="18"/>
                <w:szCs w:val="18"/>
              </w:rPr>
              <w:t>北京东方英 卡数字信息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生产智能卡</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（限分支机 </w:t>
            </w:r>
            <w:r>
              <w:rPr>
                <w:rFonts w:ascii="宋体" w:hAnsi="宋体" w:cs="宋体" w:eastAsia="宋体" w:hint="default"/>
                <w:spacing w:val="-16"/>
                <w:sz w:val="18"/>
                <w:szCs w:val="18"/>
              </w:rPr>
              <w:t>构经营）；货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物进出口、 技术进出 口、代理进 出口；技术 检测；技术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20,455,167.3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20,432,040.1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1"/>
                <w:sz w:val="18"/>
              </w:rPr>
              <w:t>1,226,415.10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-2,470,755.3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-2,463,317.6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深圳一卡易 科技股份有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计算机软硬 件的技术开 发与销售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（不含专 营、专控、 专卖商品及 </w:t>
            </w:r>
            <w:r>
              <w:rPr>
                <w:rFonts w:ascii="宋体" w:hAnsi="宋体" w:cs="宋体" w:eastAsia="宋体" w:hint="default"/>
                <w:spacing w:val="-15"/>
                <w:sz w:val="18"/>
                <w:szCs w:val="18"/>
              </w:rPr>
              <w:t>限制项目）。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213,477,301.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166,602,121.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40,570,152.8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-1,280,205.4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4,210,736.89</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1"/>
              <w:jc w:val="both"/>
              <w:rPr>
                <w:rFonts w:ascii="宋体" w:hAnsi="宋体" w:cs="宋体" w:eastAsia="宋体" w:hint="default"/>
                <w:sz w:val="18"/>
                <w:szCs w:val="18"/>
              </w:rPr>
            </w:pPr>
            <w:r>
              <w:rPr>
                <w:rFonts w:ascii="宋体" w:hAnsi="宋体" w:cs="宋体" w:eastAsia="宋体" w:hint="default"/>
                <w:spacing w:val="-14"/>
                <w:sz w:val="18"/>
                <w:szCs w:val="18"/>
              </w:rPr>
              <w:t>云宝金服（北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技术开发、 技术服务； 软化开发； 接受金融机 构委托从事 金融信息技 术服务外 包；投资管 理；数据处 理；互联网 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1,315,259.36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1,154,326.31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59,054.58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-3,485,285.6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江苏云宝金融信息服务有限公司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t>一、背景简介</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9" w:lineRule="auto" w:before="44"/>
        <w:ind w:right="1131" w:firstLine="360"/>
        <w:jc w:val="both"/>
      </w:pPr>
      <w:r>
        <w:rPr/>
        <w:t>随着</w:t>
      </w:r>
      <w:r>
        <w:rPr>
          <w:rFonts w:ascii="Times New Roman" w:hAnsi="Times New Roman" w:cs="Times New Roman" w:eastAsia="Times New Roman" w:hint="default"/>
        </w:rPr>
        <w:t>5G</w:t>
      </w:r>
      <w:r>
        <w:rPr/>
        <w:t>和智能终端技术的迅猛发展，我们的客户以及他们的客户的关系正在不断的电子化。同时，人与人、物与物、 </w:t>
      </w:r>
      <w:r>
        <w:rPr>
          <w:spacing w:val="-2"/>
        </w:rPr>
        <w:t>人与物之间的连接也已经开始了万物互联的时代，物联网将电子世界和实体世界紧密连接在了一起。正是由于这样的电子化</w:t>
      </w:r>
      <w:r>
        <w:rPr>
          <w:spacing w:val="-64"/>
        </w:rPr>
        <w:t> </w:t>
      </w:r>
      <w:r>
        <w:rPr>
          <w:spacing w:val="-64"/>
        </w:rPr>
      </w:r>
      <w:r>
        <w:rPr>
          <w:spacing w:val="-2"/>
        </w:rPr>
        <w:t>和万物互联给予了我们公司未来持续的增长。不论是银行客户、政府公共服务部门还是工业领域的相关客户，电子数据安全</w:t>
      </w:r>
      <w:r>
        <w:rPr>
          <w:spacing w:val="-66"/>
        </w:rPr>
        <w:t> </w:t>
      </w:r>
      <w:r>
        <w:rPr>
          <w:spacing w:val="-66"/>
        </w:rPr>
      </w:r>
      <w:r>
        <w:rPr>
          <w:spacing w:val="-1"/>
        </w:rPr>
        <w:t>解决方案将变得越发的重要。同时，欧洲一般数据保护条例（</w:t>
      </w:r>
      <w:r>
        <w:rPr>
          <w:rFonts w:ascii="Times New Roman" w:hAnsi="Times New Roman" w:cs="Times New Roman" w:eastAsia="Times New Roman" w:hint="default"/>
          <w:spacing w:val="-1"/>
        </w:rPr>
        <w:t>GDPR</w:t>
      </w:r>
      <w:r>
        <w:rPr>
          <w:spacing w:val="-1"/>
        </w:rPr>
        <w:t>）在</w:t>
      </w:r>
      <w:r>
        <w:rPr>
          <w:rFonts w:ascii="Times New Roman" w:hAnsi="Times New Roman" w:cs="Times New Roman" w:eastAsia="Times New Roman" w:hint="default"/>
          <w:spacing w:val="-1"/>
        </w:rPr>
        <w:t>2018</w:t>
      </w:r>
      <w:r>
        <w:rPr>
          <w:spacing w:val="-1"/>
        </w:rPr>
        <w:t>年正式生效以及最近一段时间发生的重要电子</w:t>
      </w:r>
      <w:r>
        <w:rPr>
          <w:spacing w:val="-58"/>
        </w:rPr>
        <w:t> </w:t>
      </w:r>
      <w:r>
        <w:rPr/>
        <w:t>数据泄露都会近一步推动电子数据安全市场的大发展。我们相信在很短的时间内，类似的法例也会在国内建立。</w:t>
      </w:r>
    </w:p>
    <w:p>
      <w:pPr>
        <w:pStyle w:val="BodyText"/>
        <w:spacing w:line="312" w:lineRule="auto" w:before="24"/>
        <w:ind w:left="154" w:right="1131" w:firstLine="360"/>
        <w:jc w:val="both"/>
      </w:pPr>
      <w:r>
        <w:rPr>
          <w:spacing w:val="-2"/>
        </w:rPr>
        <w:t>另一方面，随着新能源汽车在国内不断崛起，汽车已经不仅仅是一部汽车，而更多的是一个智能终端。用户与其汽车的</w:t>
      </w:r>
      <w:r>
        <w:rPr/>
        <w:t> </w:t>
      </w:r>
      <w:r>
        <w:rPr>
          <w:spacing w:val="-2"/>
        </w:rPr>
        <w:t>关系已经从原先简单的驾驶行为跳跃到了全方位的生活行为。这样大量的行为数据交换必然带来的不可预知的安全风险。针</w:t>
      </w:r>
      <w:r>
        <w:rPr>
          <w:spacing w:val="-64"/>
        </w:rPr>
        <w:t> </w:t>
      </w:r>
      <w:r>
        <w:rPr>
          <w:spacing w:val="-64"/>
        </w:rPr>
      </w:r>
      <w:r>
        <w:rPr/>
        <w:t>对于此，公司积极开发了智能终端全生命周期安全管理，借助本公司特有的</w:t>
      </w:r>
      <w:r>
        <w:rPr>
          <w:rFonts w:ascii="Times New Roman" w:hAnsi="Times New Roman" w:cs="Times New Roman" w:eastAsia="Times New Roman" w:hint="default"/>
        </w:rPr>
        <w:t>eSIM</w:t>
      </w:r>
      <w:r>
        <w:rPr/>
        <w:t>产品和管理平台，将在未来更好地为各种 智能终端提供有效的安全防护和用户使用身份识别解决方案。</w:t>
      </w:r>
    </w:p>
    <w:p>
      <w:pPr>
        <w:pStyle w:val="BodyText"/>
        <w:spacing w:line="316" w:lineRule="auto" w:before="22"/>
        <w:ind w:left="154" w:right="1131" w:firstLine="360"/>
        <w:jc w:val="both"/>
      </w:pPr>
      <w:r>
        <w:rPr>
          <w:spacing w:val="-2"/>
        </w:rPr>
        <w:t>物联网行业是一个笼统的概念，具体的技术应用发展应该跟具体的应用领域相关。本公司将会深耕细分行业的物联网应</w:t>
      </w:r>
      <w:r>
        <w:rPr/>
        <w:t> </w:t>
      </w:r>
      <w:r>
        <w:rPr>
          <w:spacing w:val="-2"/>
        </w:rPr>
        <w:t>用技术和解决方案，通过物联网及其相关技术成为这些细分行业的价值提供者。这些行业包括健康医疗、农业、旅游、环境</w:t>
      </w:r>
      <w:r>
        <w:rPr>
          <w:spacing w:val="-65"/>
        </w:rPr>
        <w:t> </w:t>
      </w:r>
      <w:r>
        <w:rPr>
          <w:spacing w:val="-65"/>
        </w:rPr>
      </w:r>
      <w:r>
        <w:rPr>
          <w:spacing w:val="-2"/>
        </w:rPr>
        <w:t>监测、结构部件监测、高价值资产追踪管控和特殊商品物流及仓储管理。同时，本公司会把区块链技术加载到上述行业的数</w:t>
      </w:r>
      <w:r>
        <w:rPr>
          <w:spacing w:val="-66"/>
        </w:rPr>
        <w:t> </w:t>
      </w:r>
      <w:r>
        <w:rPr>
          <w:spacing w:val="-66"/>
        </w:rPr>
      </w:r>
      <w:r>
        <w:rPr>
          <w:spacing w:val="-2"/>
        </w:rPr>
        <w:t>据服务应用中，用来保证数据的真实性和可靠性。确保电子世界里交易的便捷性和人工智能性。人工智能是基于大量的数据</w:t>
      </w:r>
      <w:r>
        <w:rPr>
          <w:spacing w:val="-66"/>
        </w:rPr>
        <w:t> </w:t>
      </w:r>
      <w:r>
        <w:rPr>
          <w:spacing w:val="-66"/>
        </w:rPr>
      </w:r>
      <w:r>
        <w:rPr/>
        <w:t>采集、连接传输、数据的真实及可靠性和数据的安全性。本公司致力成为人工智能基础设施的搭建者。</w:t>
      </w:r>
    </w:p>
    <w:p>
      <w:pPr>
        <w:pStyle w:val="BodyText"/>
        <w:spacing w:line="312" w:lineRule="auto" w:before="19"/>
        <w:ind w:left="154" w:right="1132" w:firstLine="360"/>
        <w:jc w:val="both"/>
      </w:pPr>
      <w:r>
        <w:rPr>
          <w:spacing w:val="-2"/>
        </w:rPr>
        <w:t>除了在行业和技术上不断深耕拓展，本公司正在继续加大新兴市场的开拓。公司已经积极布局东南亚市场和启动中东非</w:t>
      </w:r>
      <w:r>
        <w:rPr/>
        <w:t> </w:t>
      </w:r>
      <w:r>
        <w:rPr>
          <w:spacing w:val="-1"/>
        </w:rPr>
        <w:t>洲市场布局。通过公司优势产品智能</w:t>
      </w:r>
      <w:r>
        <w:rPr>
          <w:rFonts w:ascii="Times New Roman" w:hAnsi="Times New Roman" w:cs="Times New Roman" w:eastAsia="Times New Roman" w:hint="default"/>
          <w:spacing w:val="-1"/>
        </w:rPr>
        <w:t>IC</w:t>
      </w:r>
      <w:r>
        <w:rPr>
          <w:spacing w:val="-1"/>
        </w:rPr>
        <w:t>卡和</w:t>
      </w:r>
      <w:r>
        <w:rPr>
          <w:rFonts w:ascii="Times New Roman" w:hAnsi="Times New Roman" w:cs="Times New Roman" w:eastAsia="Times New Roman" w:hint="default"/>
          <w:spacing w:val="-1"/>
        </w:rPr>
        <w:t>SIM</w:t>
      </w:r>
      <w:r>
        <w:rPr>
          <w:spacing w:val="-1"/>
        </w:rPr>
        <w:t>卡为切入点，逐步进入这些地区性市场的移动支付市场和物联网市场。凭借</w:t>
      </w:r>
      <w:r>
        <w:rPr>
          <w:spacing w:val="-81"/>
        </w:rPr>
        <w:t> </w:t>
      </w:r>
      <w:r>
        <w:rPr>
          <w:spacing w:val="-81"/>
        </w:rPr>
      </w:r>
      <w:r>
        <w:rPr>
          <w:spacing w:val="-2"/>
        </w:rPr>
        <w:t>本公司服务国内市场多年的移动支付经验，公司将会将这些多年的经验应用到东南亚和中东非洲市场，使得本公司可以成为</w:t>
      </w:r>
      <w:r>
        <w:rPr>
          <w:spacing w:val="-64"/>
        </w:rPr>
        <w:t> </w:t>
      </w:r>
      <w:r>
        <w:rPr>
          <w:spacing w:val="-64"/>
        </w:rPr>
      </w:r>
      <w:r>
        <w:rPr/>
        <w:t>这些地区移动支付和金融科技的领军企业。</w:t>
      </w:r>
    </w:p>
    <w:p>
      <w:pPr>
        <w:spacing w:line="240" w:lineRule="auto" w:before="7"/>
        <w:rPr>
          <w:rFonts w:ascii="宋体" w:hAnsi="宋体" w:cs="宋体" w:eastAsia="宋体" w:hint="default"/>
          <w:sz w:val="25"/>
          <w:szCs w:val="25"/>
        </w:rPr>
      </w:pPr>
    </w:p>
    <w:p>
      <w:pPr>
        <w:pStyle w:val="Heading5"/>
        <w:spacing w:line="240" w:lineRule="auto"/>
        <w:ind w:left="448" w:right="0"/>
        <w:jc w:val="left"/>
        <w:rPr>
          <w:b w:val="0"/>
          <w:bCs w:val="0"/>
        </w:rPr>
      </w:pPr>
      <w:r>
        <w:rPr/>
        <w:t>二、公司未来将采取如下战略：</w:t>
      </w:r>
      <w:r>
        <w:rPr>
          <w:b w:val="0"/>
          <w:bCs w:val="0"/>
        </w:rPr>
      </w:r>
    </w:p>
    <w:p>
      <w:pPr>
        <w:pStyle w:val="BodyText"/>
        <w:spacing w:line="300" w:lineRule="auto" w:before="76"/>
        <w:ind w:left="154" w:right="1133" w:firstLine="217"/>
        <w:jc w:val="both"/>
      </w:pPr>
      <w:r>
        <w:rPr>
          <w:spacing w:val="-1"/>
        </w:rPr>
        <w:t>（</w:t>
      </w:r>
      <w:r>
        <w:rPr>
          <w:rFonts w:ascii="Times New Roman" w:hAnsi="Times New Roman" w:cs="Times New Roman" w:eastAsia="Times New Roman" w:hint="default"/>
          <w:spacing w:val="-1"/>
        </w:rPr>
        <w:t>1</w:t>
      </w:r>
      <w:r>
        <w:rPr>
          <w:spacing w:val="-1"/>
        </w:rPr>
        <w:t>）公司将继续巩固和深化现有市场，并积极拓展新领域。巩固深化现有产品业务和市场地位，确保公司业绩平稳增长</w:t>
      </w:r>
      <w:r>
        <w:rPr/>
        <w:t> 且财务健康，为公司技术研发和新产品创新提供有力的财力支持。</w:t>
      </w:r>
    </w:p>
    <w:p>
      <w:pPr>
        <w:pStyle w:val="BodyText"/>
        <w:spacing w:line="309" w:lineRule="auto" w:before="32"/>
        <w:ind w:left="154" w:right="1130" w:firstLine="217"/>
        <w:jc w:val="both"/>
      </w:pPr>
      <w:r>
        <w:rPr>
          <w:spacing w:val="-2"/>
        </w:rPr>
        <w:t>（</w:t>
      </w:r>
      <w:r>
        <w:rPr>
          <w:rFonts w:ascii="Times New Roman" w:hAnsi="Times New Roman" w:cs="Times New Roman" w:eastAsia="Times New Roman" w:hint="default"/>
          <w:spacing w:val="-2"/>
        </w:rPr>
        <w:t>2</w:t>
      </w:r>
      <w:r>
        <w:rPr>
          <w:spacing w:val="-2"/>
        </w:rPr>
        <w:t>）面向物联网、</w:t>
      </w:r>
      <w:r>
        <w:rPr>
          <w:rFonts w:ascii="Times New Roman" w:hAnsi="Times New Roman" w:cs="Times New Roman" w:eastAsia="Times New Roman" w:hint="default"/>
          <w:spacing w:val="-2"/>
        </w:rPr>
        <w:t>5G</w:t>
      </w:r>
      <w:r>
        <w:rPr>
          <w:spacing w:val="-2"/>
        </w:rPr>
        <w:t>、区块链、金融科技、数据安全、大数据等新兴领域，公司将继续加大新产品、新技术投入，实现</w:t>
      </w:r>
      <w:r>
        <w:rPr/>
        <w:t> </w:t>
      </w:r>
      <w:r>
        <w:rPr>
          <w:spacing w:val="-2"/>
        </w:rPr>
        <w:t>进一步的技术突破，并且定期与国内外标准组织技术交流，与产业伙伴分工协作，稳步推进行业持续良性发展，保持行业领</w:t>
      </w:r>
      <w:r>
        <w:rPr>
          <w:spacing w:val="-66"/>
        </w:rPr>
        <w:t> </w:t>
      </w:r>
      <w:r>
        <w:rPr>
          <w:spacing w:val="-66"/>
        </w:rPr>
      </w:r>
      <w:r>
        <w:rPr/>
        <w:t>先。</w:t>
      </w:r>
    </w:p>
    <w:p>
      <w:pPr>
        <w:pStyle w:val="BodyText"/>
        <w:spacing w:line="309" w:lineRule="auto" w:before="24"/>
        <w:ind w:left="154" w:right="1132" w:firstLine="217"/>
        <w:jc w:val="both"/>
      </w:pPr>
      <w:r>
        <w:rPr>
          <w:spacing w:val="-1"/>
        </w:rPr>
        <w:t>（</w:t>
      </w:r>
      <w:r>
        <w:rPr>
          <w:rFonts w:ascii="Times New Roman" w:hAnsi="Times New Roman" w:cs="Times New Roman" w:eastAsia="Times New Roman" w:hint="default"/>
          <w:spacing w:val="-1"/>
        </w:rPr>
        <w:t>3</w:t>
      </w:r>
      <w:r>
        <w:rPr>
          <w:spacing w:val="-1"/>
        </w:rPr>
        <w:t>）公司将抓住物联网发展的战略机遇，结合公司在金融支付，移动通信、信息安全等领域的技术优势，继续深耕特种</w:t>
      </w:r>
      <w:r>
        <w:rPr/>
        <w:t> </w:t>
      </w:r>
      <w:r>
        <w:rPr>
          <w:spacing w:val="-2"/>
        </w:rPr>
        <w:t>通信物联网业务，并积极在公安、消防、国防建设、国家安全等应用领域市场布局，积极培育物联网成为公司中长期新的业</w:t>
      </w:r>
      <w:r>
        <w:rPr>
          <w:spacing w:val="-66"/>
        </w:rPr>
        <w:t> </w:t>
      </w:r>
      <w:r>
        <w:rPr>
          <w:spacing w:val="-66"/>
        </w:rPr>
      </w:r>
      <w:r>
        <w:rPr/>
        <w:t>绩增长点，并促使公司业务收入在终端应用市场构成上更加平衡合理和稳定。</w:t>
      </w:r>
    </w:p>
    <w:p>
      <w:pPr>
        <w:pStyle w:val="BodyText"/>
        <w:spacing w:line="300" w:lineRule="auto" w:before="24"/>
        <w:ind w:right="1130" w:firstLine="217"/>
        <w:jc w:val="both"/>
      </w:pPr>
      <w:r>
        <w:rPr>
          <w:spacing w:val="-2"/>
        </w:rPr>
        <w:t>（</w:t>
      </w:r>
      <w:r>
        <w:rPr>
          <w:rFonts w:ascii="Times New Roman" w:hAnsi="Times New Roman" w:cs="Times New Roman" w:eastAsia="Times New Roman" w:hint="default"/>
          <w:spacing w:val="-2"/>
        </w:rPr>
        <w:t>4</w:t>
      </w:r>
      <w:r>
        <w:rPr>
          <w:spacing w:val="-2"/>
        </w:rPr>
        <w:t>）公司将持续并加大在通讯模组、</w:t>
      </w:r>
      <w:r>
        <w:rPr>
          <w:rFonts w:ascii="Times New Roman" w:hAnsi="Times New Roman" w:cs="Times New Roman" w:eastAsia="Times New Roman" w:hint="default"/>
          <w:spacing w:val="-2"/>
        </w:rPr>
        <w:t>RFID</w:t>
      </w:r>
      <w:r>
        <w:rPr>
          <w:spacing w:val="-2"/>
        </w:rPr>
        <w:t>、移动智能终端和身份识别等安全产品领域的开发和创新投入。以丰富公司现</w:t>
      </w:r>
      <w:r>
        <w:rPr/>
        <w:t> </w:t>
      </w:r>
      <w:r>
        <w:rPr>
          <w:spacing w:val="-1"/>
        </w:rPr>
        <w:t>有产品线，并进一步平衡产品结构，打造多层次产品结构。并且公司继续开拓</w:t>
      </w:r>
      <w:r>
        <w:rPr>
          <w:rFonts w:ascii="Times New Roman" w:hAnsi="Times New Roman" w:cs="Times New Roman" w:eastAsia="Times New Roman" w:hint="default"/>
          <w:spacing w:val="-1"/>
        </w:rPr>
        <w:t>“</w:t>
      </w:r>
      <w:r>
        <w:rPr>
          <w:spacing w:val="-1"/>
        </w:rPr>
        <w:t>智能农业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智能仓储物流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智慧医疗</w:t>
      </w:r>
      <w:r>
        <w:rPr>
          <w:rFonts w:ascii="Times New Roman" w:hAnsi="Times New Roman" w:cs="Times New Roman" w:eastAsia="Times New Roman" w:hint="default"/>
          <w:spacing w:val="-1"/>
        </w:rPr>
        <w:t>”</w:t>
      </w:r>
      <w:r>
        <w:rPr>
          <w:spacing w:val="-1"/>
        </w:rPr>
        <w:t>等</w:t>
      </w:r>
      <w:r>
        <w:rPr>
          <w:spacing w:val="-58"/>
        </w:rPr>
        <w:t> </w:t>
      </w:r>
      <w:r>
        <w:rPr/>
        <w:t>行业应用领域，提供移动支付安全产品、应用管理和系统平台，实现市场突破。</w:t>
      </w:r>
    </w:p>
    <w:p>
      <w:pPr>
        <w:pStyle w:val="BodyText"/>
        <w:spacing w:line="309" w:lineRule="auto" w:before="31"/>
        <w:ind w:right="1130" w:firstLine="217"/>
        <w:jc w:val="both"/>
      </w:pPr>
      <w:r>
        <w:rPr>
          <w:spacing w:val="-1"/>
        </w:rPr>
        <w:t>（</w:t>
      </w:r>
      <w:r>
        <w:rPr>
          <w:rFonts w:ascii="Times New Roman" w:hAnsi="Times New Roman" w:cs="Times New Roman" w:eastAsia="Times New Roman" w:hint="default"/>
          <w:spacing w:val="-1"/>
        </w:rPr>
        <w:t>5</w:t>
      </w:r>
      <w:r>
        <w:rPr>
          <w:spacing w:val="-1"/>
        </w:rPr>
        <w:t>）公司将积极响应国家</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的大战略，继续加大海外市场的开拓力度，努力推进海外市场成为公司整体市场的</w:t>
      </w:r>
      <w:r>
        <w:rPr/>
        <w:t> </w:t>
      </w:r>
      <w:r>
        <w:rPr>
          <w:spacing w:val="-2"/>
        </w:rPr>
        <w:t>重要组成部分，努力实现公司全球化的战略布局。公司目前正在积极加大在东南亚、西亚和中东西非等地区的部署，进一步</w:t>
      </w:r>
      <w:r>
        <w:rPr>
          <w:spacing w:val="-66"/>
        </w:rPr>
        <w:t> </w:t>
      </w:r>
      <w:r>
        <w:rPr>
          <w:spacing w:val="-66"/>
        </w:rPr>
      </w:r>
      <w:r>
        <w:rPr/>
        <w:t>提高海外地区的市场份额，使得公司的区域业务收入结构更加平衡、合理和稳定。</w:t>
      </w:r>
    </w:p>
    <w:p>
      <w:pPr>
        <w:pStyle w:val="BodyText"/>
        <w:spacing w:line="300" w:lineRule="auto" w:before="24"/>
        <w:ind w:left="154" w:right="1132" w:firstLine="217"/>
        <w:jc w:val="both"/>
      </w:pPr>
      <w:r>
        <w:rPr>
          <w:spacing w:val="-1"/>
        </w:rPr>
        <w:t>（</w:t>
      </w:r>
      <w:r>
        <w:rPr>
          <w:rFonts w:ascii="Times New Roman" w:hAnsi="Times New Roman" w:cs="Times New Roman" w:eastAsia="Times New Roman" w:hint="default"/>
          <w:spacing w:val="-1"/>
        </w:rPr>
        <w:t>6</w:t>
      </w:r>
      <w:r>
        <w:rPr>
          <w:spacing w:val="-1"/>
        </w:rPr>
        <w:t>）公司将积极响应国家的军民融合大战略，充分利用公司在军工信息化领域的产品和应用经验，逐步将公司产品拓展</w:t>
      </w:r>
      <w:r>
        <w:rPr/>
        <w:t> 至防务军工市场，稳定提升公司在防务军工市场的业务收入。</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5"/>
        <w:spacing w:line="240" w:lineRule="auto"/>
        <w:ind w:right="0"/>
        <w:jc w:val="left"/>
        <w:rPr>
          <w:b w:val="0"/>
          <w:bCs w:val="0"/>
        </w:rPr>
      </w:pPr>
      <w:r>
        <w:rPr/>
        <w:t>三、公司可能可能面临的风险及对策</w:t>
      </w:r>
      <w:r>
        <w:rPr>
          <w:b w:val="0"/>
          <w:bCs w:val="0"/>
        </w:rPr>
      </w:r>
    </w:p>
    <w:p>
      <w:pPr>
        <w:pStyle w:val="BodyText"/>
        <w:spacing w:line="300" w:lineRule="auto" w:before="76"/>
        <w:ind w:left="574" w:right="1152" w:hanging="60"/>
        <w:jc w:val="left"/>
      </w:pPr>
      <w:r>
        <w:rPr/>
        <w:t>（</w:t>
      </w:r>
      <w:r>
        <w:rPr>
          <w:rFonts w:ascii="Times New Roman" w:hAnsi="Times New Roman" w:cs="Times New Roman" w:eastAsia="Times New Roman" w:hint="default"/>
        </w:rPr>
        <w:t>1</w:t>
      </w:r>
      <w:r>
        <w:rPr/>
        <w:t>）新产品、新业务市场拓展带来的经营风险 公司正在积极调整产品结构和业务模式，产业战略布局已取得初步成果。从单纯硬件产品向系统平台、解决方案与服</w:t>
      </w:r>
    </w:p>
    <w:p>
      <w:pPr>
        <w:pStyle w:val="BodyText"/>
        <w:spacing w:line="316" w:lineRule="auto" w:before="32"/>
        <w:ind w:left="154" w:right="0"/>
        <w:jc w:val="left"/>
      </w:pPr>
      <w:r>
        <w:rPr>
          <w:spacing w:val="-4"/>
        </w:rPr>
        <w:t>务运营模式转型。由于产品结构和业务模式变革，产品初期竞争力，可能仍受限于公司在初期业务支撑能力、市场拓展能力、</w:t>
      </w:r>
      <w:r>
        <w:rPr>
          <w:spacing w:val="-46"/>
        </w:rPr>
        <w:t> </w:t>
      </w:r>
      <w:r>
        <w:rPr>
          <w:spacing w:val="-46"/>
        </w:rPr>
      </w:r>
      <w:r>
        <w:rPr/>
        <w:t>落地商业模式等因素不够完善，在打开新市场会存在一定客观难度。</w:t>
      </w:r>
    </w:p>
    <w:p>
      <w:pPr>
        <w:pStyle w:val="BodyText"/>
        <w:spacing w:line="316" w:lineRule="auto" w:before="19"/>
        <w:ind w:left="574" w:right="1152"/>
        <w:jc w:val="left"/>
      </w:pPr>
      <w:r>
        <w:rPr/>
        <w:t>对策： 根据市场发展动态及时调整市场策略和行动计划，抓住重点机会实施突破，抢占市场窗口期，形成典型示范的效果。</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70" w:firstLine="420"/>
        <w:jc w:val="both"/>
      </w:pPr>
      <w:r>
        <w:rPr/>
        <w:t>持续引进行业领军人物和优秀团队，提升公司人才竞争力，提高公司业务能力，加快新业务破冰能力和新产品上线速 度，降低新业务、新市场拓展带来的风险。</w:t>
      </w:r>
    </w:p>
    <w:p>
      <w:pPr>
        <w:pStyle w:val="BodyText"/>
        <w:spacing w:line="319" w:lineRule="auto" w:before="19"/>
        <w:ind w:right="1133" w:firstLine="420"/>
        <w:jc w:val="both"/>
      </w:pPr>
      <w:r>
        <w:rPr/>
        <w:t>保持与产业链战略合作方紧密合作，采取资源共享和优势互补的方法，充分利用业务模式转型与战略布局的机会，发 </w:t>
      </w:r>
      <w:r>
        <w:rPr>
          <w:spacing w:val="-2"/>
        </w:rPr>
        <w:t>展多种关联新业务，提升竞争力和话语权，并通过整体业务来降低某个单一新业务的市场风险，为公司持续稳定的发展奠定</w:t>
      </w:r>
      <w:r>
        <w:rPr>
          <w:spacing w:val="-66"/>
        </w:rPr>
        <w:t> </w:t>
      </w:r>
      <w:r>
        <w:rPr>
          <w:spacing w:val="-66"/>
        </w:rPr>
      </w:r>
      <w:r>
        <w:rPr/>
        <w:t>基础。</w:t>
      </w:r>
    </w:p>
    <w:p>
      <w:pPr>
        <w:pStyle w:val="BodyText"/>
        <w:spacing w:line="300" w:lineRule="auto" w:before="17"/>
        <w:ind w:left="574" w:right="1152"/>
        <w:jc w:val="left"/>
      </w:pPr>
      <w:r>
        <w:rPr/>
        <w:t>（</w:t>
      </w:r>
      <w:r>
        <w:rPr>
          <w:rFonts w:ascii="Times New Roman" w:hAnsi="Times New Roman" w:cs="Times New Roman" w:eastAsia="Times New Roman" w:hint="default"/>
        </w:rPr>
        <w:t>2</w:t>
      </w:r>
      <w:r>
        <w:rPr/>
        <w:t>）市场竞争加剧对公司主营业务和利润带来的风险 目前，公司主营业务的竞争能力主要体现在企业资金实力、设计开发能力、产品品质水平、产品成本控制能力，整体</w:t>
      </w:r>
    </w:p>
    <w:p>
      <w:pPr>
        <w:pStyle w:val="BodyText"/>
        <w:spacing w:line="316" w:lineRule="auto" w:before="31"/>
        <w:ind w:left="154" w:right="1032"/>
        <w:jc w:val="left"/>
      </w:pPr>
      <w:r>
        <w:rPr/>
        <w:t>解决方案能力和售后服务能力等环节。尤其最近几年，产业链内企业相互渗透，行业内投资并购和合作发展情况越来越多， 加剧了行业市场竞争的程度，产品价格成为后进企业最直接的竞争手段，有时会导致市场恶性竞争。</w:t>
      </w:r>
    </w:p>
    <w:p>
      <w:pPr>
        <w:pStyle w:val="BodyText"/>
        <w:spacing w:line="316" w:lineRule="auto" w:before="19"/>
        <w:ind w:left="573" w:right="1153"/>
        <w:jc w:val="left"/>
      </w:pPr>
      <w:r>
        <w:rPr/>
        <w:t>对策： 通过技术创新手段，供应链优化，提高生产效率，降低产品成本，保持产品价格竞争力。通过差异化产品和解决方案</w:t>
      </w:r>
    </w:p>
    <w:p>
      <w:pPr>
        <w:pStyle w:val="BodyText"/>
        <w:spacing w:line="316" w:lineRule="auto" w:before="19"/>
        <w:ind w:right="1033"/>
        <w:jc w:val="left"/>
      </w:pPr>
      <w:r>
        <w:rPr/>
        <w:t>规避同质化竞争风险，丰富和扩大产品家族，利用上市公司平台积极、灵活地开展行业资源整合。提高公司队伍</w:t>
      </w:r>
      <w:r>
        <w:rPr>
          <w:color w:val="6C6C6C"/>
        </w:rPr>
      </w:r>
      <w:hyperlink r:id="rId14">
        <w:r>
          <w:rPr>
            <w:color w:val="6C6C6C"/>
            <w:u w:val="single" w:color="6C6C6C"/>
          </w:rPr>
          <w:t>管理</w:t>
        </w:r>
        <w:r>
          <w:rPr>
            <w:color w:val="6C6C6C"/>
          </w:rPr>
        </w:r>
      </w:hyperlink>
      <w:r>
        <w:rPr/>
        <w:t>水平，</w:t>
      </w:r>
      <w:r>
        <w:rPr/>
        <w:t> 全面提升公司核心竞争力。</w:t>
      </w:r>
    </w:p>
    <w:p>
      <w:pPr>
        <w:pStyle w:val="BodyText"/>
        <w:spacing w:line="240" w:lineRule="auto" w:before="19"/>
        <w:ind w:left="573" w:right="0"/>
        <w:jc w:val="left"/>
      </w:pPr>
      <w:r>
        <w:rPr/>
        <w:t>利用公司市场营销能力优势，确保公司关键盈利产品在主流市场领先地位，保证整体盈利水平领先地位。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关于接待投资者调研情况的公告</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2017-036</w:t>
            </w:r>
            <w:r>
              <w:rPr>
                <w:rFonts w:ascii="宋体" w:hAnsi="宋体" w:cs="宋体" w:eastAsia="宋体" w:hint="default"/>
                <w:sz w:val="18"/>
                <w:szCs w:val="18"/>
              </w:rPr>
              <w:t>）</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83"/>
              <w:jc w:val="left"/>
              <w:rPr>
                <w:rFonts w:ascii="宋体" w:hAnsi="宋体" w:cs="宋体" w:eastAsia="宋体" w:hint="default"/>
                <w:sz w:val="18"/>
                <w:szCs w:val="18"/>
              </w:rPr>
            </w:pPr>
            <w:r>
              <w:rPr>
                <w:rFonts w:ascii="宋体" w:hAnsi="宋体" w:cs="宋体" w:eastAsia="宋体" w:hint="default"/>
                <w:sz w:val="18"/>
                <w:szCs w:val="18"/>
              </w:rPr>
              <w:t>恒宝股份：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08" w:right="4486"/>
        <w:jc w:val="center"/>
        <w:rPr>
          <w:b w:val="0"/>
          <w:bCs w:val="0"/>
        </w:rPr>
      </w:pPr>
      <w:bookmarkStart w:name="_TOC_250007"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4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报告期内，公司严格按照中国证监会及公司章程的规定执行利润分配政策。</w:t>
      </w:r>
    </w:p>
    <w:p>
      <w:pPr>
        <w:pStyle w:val="BodyText"/>
        <w:spacing w:line="300" w:lineRule="auto" w:before="2"/>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年度利润分配方案》，基于公司发展需要，公司</w:t>
      </w:r>
      <w:r>
        <w:rPr>
          <w:rFonts w:ascii="Times New Roman" w:hAnsi="Times New Roman" w:cs="Times New Roman" w:eastAsia="Times New Roman" w:hint="default"/>
        </w:rPr>
        <w:t>2016</w:t>
      </w:r>
      <w:r>
        <w:rPr/>
        <w:t>年 度不进行现金分红，不送红股，不进行资本公积金转增股本。</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72"/>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3"/>
        <w:ind w:right="0"/>
        <w:jc w:val="left"/>
      </w:pPr>
      <w:r>
        <w:rPr>
          <w:rFonts w:ascii="Times New Roman" w:hAnsi="Times New Roman" w:cs="Times New Roman" w:eastAsia="Times New Roman" w:hint="default"/>
        </w:rPr>
        <w:t>2017</w:t>
      </w:r>
      <w:r>
        <w:rPr/>
        <w:t>年度权益分配方案：不进行现金分红和资本公积转增股本。</w:t>
      </w:r>
    </w:p>
    <w:p>
      <w:pPr>
        <w:pStyle w:val="BodyText"/>
        <w:spacing w:line="240" w:lineRule="auto" w:before="102"/>
        <w:ind w:left="154" w:right="0"/>
        <w:jc w:val="left"/>
      </w:pPr>
      <w:r>
        <w:rPr>
          <w:rFonts w:ascii="Times New Roman" w:hAnsi="Times New Roman" w:cs="Times New Roman" w:eastAsia="Times New Roman" w:hint="default"/>
        </w:rPr>
        <w:t>2016</w:t>
      </w:r>
      <w:r>
        <w:rPr/>
        <w:t>年度权益分配方案：不进行现金分红和资本公积转增股本。</w:t>
      </w:r>
    </w:p>
    <w:p>
      <w:pPr>
        <w:pStyle w:val="BodyText"/>
        <w:spacing w:line="302" w:lineRule="auto" w:before="102"/>
        <w:ind w:right="0"/>
        <w:jc w:val="left"/>
      </w:pPr>
      <w:r>
        <w:rPr>
          <w:rFonts w:ascii="Times New Roman" w:hAnsi="Times New Roman" w:cs="Times New Roman" w:eastAsia="Times New Roman" w:hint="default"/>
          <w:spacing w:val="-2"/>
        </w:rPr>
        <w:t>2015</w:t>
      </w:r>
      <w:r>
        <w:rPr>
          <w:spacing w:val="-2"/>
        </w:rPr>
        <w:t>年度权益分配方案：以</w:t>
      </w:r>
      <w:r>
        <w:rPr>
          <w:rFonts w:ascii="Times New Roman" w:hAnsi="Times New Roman" w:cs="Times New Roman" w:eastAsia="Times New Roman" w:hint="default"/>
          <w:spacing w:val="-2"/>
        </w:rPr>
        <w:t>2015</w:t>
      </w:r>
      <w:r>
        <w:rPr>
          <w:spacing w:val="-2"/>
        </w:rPr>
        <w:t>年度利润分配实施公告的股权登记日当日的总股本为基数，向全体股东实施每</w:t>
      </w:r>
      <w:r>
        <w:rPr>
          <w:rFonts w:ascii="Times New Roman" w:hAnsi="Times New Roman" w:cs="Times New Roman" w:eastAsia="Times New Roman" w:hint="default"/>
          <w:spacing w:val="-2"/>
        </w:rPr>
        <w:t>10</w:t>
      </w:r>
      <w:r>
        <w:rPr>
          <w:spacing w:val="-2"/>
        </w:rPr>
        <w:t>股派现金股</w:t>
      </w:r>
      <w:r>
        <w:rPr>
          <w:spacing w:val="-54"/>
        </w:rPr>
        <w:t> </w:t>
      </w:r>
      <w:r>
        <w:rPr/>
        <w:t>利</w:t>
      </w:r>
      <w:r>
        <w:rPr>
          <w:rFonts w:ascii="Times New Roman" w:hAnsi="Times New Roman" w:cs="Times New Roman" w:eastAsia="Times New Roman" w:hint="default"/>
        </w:rPr>
        <w:t>1</w:t>
      </w:r>
      <w:r>
        <w:rPr/>
        <w:t>元（含税）。</w:t>
      </w:r>
    </w:p>
    <w:p>
      <w:pPr>
        <w:pStyle w:val="BodyText"/>
        <w:spacing w:line="240" w:lineRule="auto" w:before="50"/>
        <w:ind w:left="154"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162,648,403.93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146,405,344.51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71,354,400.00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370,934,191.02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公司目前正在积极进行业务延伸，特种通信物联网业务长在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累计未分配利润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813,851,753.24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元继续用于补充流动资金并</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18" w:hRule="exact"/>
        </w:trPr>
        <w:tc>
          <w:tcPr>
            <w:tcW w:w="47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蓬勃发展，需要较大的资金支持。为顺利进行公司业务的战</w:t>
            </w: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转入以后年度分配。</w:t>
            </w:r>
          </w:p>
        </w:tc>
      </w:tr>
      <w:tr>
        <w:trPr>
          <w:trHeight w:val="311"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略延伸，实现公司长远稳定的发展，未来给投资者带来更好</w:t>
            </w:r>
          </w:p>
        </w:tc>
        <w:tc>
          <w:tcPr>
            <w:tcW w:w="478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的投资回报，公司拟定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年度利润分配预案为：全体股东</w:t>
            </w:r>
          </w:p>
        </w:tc>
        <w:tc>
          <w:tcPr>
            <w:tcW w:w="478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股（含税</w:t>
            </w:r>
            <w:r>
              <w:rPr>
                <w:rFonts w:ascii="宋体" w:hAnsi="宋体" w:cs="宋体" w:eastAsia="宋体" w:hint="default"/>
                <w:spacing w:val="-89"/>
                <w:sz w:val="18"/>
                <w:szCs w:val="18"/>
              </w:rPr>
              <w:t>）</w:t>
            </w:r>
            <w:r>
              <w:rPr>
                <w:rFonts w:ascii="宋体" w:hAnsi="宋体" w:cs="宋体" w:eastAsia="宋体" w:hint="default"/>
                <w:sz w:val="18"/>
                <w:szCs w:val="18"/>
              </w:rPr>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2" w:hRule="exact"/>
        </w:trPr>
        <w:tc>
          <w:tcPr>
            <w:tcW w:w="47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不以公积金转增股本。</w:t>
            </w:r>
          </w:p>
        </w:tc>
        <w:tc>
          <w:tcPr>
            <w:tcW w:w="4784"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296.200012pt;margin-top:-74.764404pt;width:238.7pt;height:62.45pt;mso-position-horizontal-relative:page;mso-position-vertical-relative:paragraph;z-index:-873832" coordorigin="5924,-1495" coordsize="4774,1249">
            <v:shape style="position:absolute;left:5924;top:-1495;width:4774;height:1249" coordorigin="5924,-1495" coordsize="4774,1249" path="m5924,-247l10698,-247,10698,-1495,5924,-1495,5924,-247xe" filled="true" fillcolor="#ffffff" stroked="false">
              <v:path arrowok="t"/>
              <v:fill type="solid"/>
            </v:shape>
            <w10:wrap type="none"/>
          </v:group>
        </w:pict>
      </w: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712,028,800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813,851,753.24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本年度不送红股，资本公积金不转增股本。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2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17" w:right="10"/>
              <w:jc w:val="both"/>
              <w:rPr>
                <w:rFonts w:ascii="宋体" w:hAnsi="宋体" w:cs="宋体" w:eastAsia="宋体" w:hint="default"/>
                <w:sz w:val="18"/>
                <w:szCs w:val="18"/>
              </w:rPr>
            </w:pPr>
            <w:r>
              <w:rPr>
                <w:rFonts w:ascii="宋体" w:hAnsi="宋体" w:cs="宋体" w:eastAsia="宋体" w:hint="default"/>
                <w:sz w:val="18"/>
                <w:szCs w:val="18"/>
              </w:rPr>
              <w:t>钱京、钱平、 江浩然、胡三 龙、潘梅芳、 曹志新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（一）首次公 开发行股票 前持有公司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的股东承诺： 在作为恒宝 股份有限公</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 发行股票前 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 股东在作为 恒宝股份有 限公司股东</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2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司股东期间， 不会在中国 境内或境外， 以任何方式</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（包括但不 限于单独经 营、通过合资 经营或拥有 另一公司或 企业的股份 及其他权益） 直接或间接 参与任何与 恒宝股份有 限公司构成 竞争的任何 业务或活动， 也不会在与 恒宝股份有 限公司有竞 争关系的企 业或组织内 任职。截至报 告期末，未发 现同业竞争 </w:t>
            </w:r>
            <w:r>
              <w:rPr>
                <w:rFonts w:ascii="宋体" w:hAnsi="宋体" w:cs="宋体" w:eastAsia="宋体" w:hint="default"/>
                <w:spacing w:val="-15"/>
                <w:sz w:val="18"/>
                <w:szCs w:val="18"/>
              </w:rPr>
              <w:t>情况。（二）</w:t>
            </w:r>
            <w:r>
              <w:rPr>
                <w:rFonts w:ascii="宋体" w:hAnsi="宋体" w:cs="宋体" w:eastAsia="宋体" w:hint="default"/>
                <w:sz w:val="18"/>
                <w:szCs w:val="18"/>
              </w:rPr>
              <w:t> 公司控股股 东钱京承诺： 自公司股票 上市之日起 三十六个月 内，不转让或 者委托他人 管理其持有 的发行人股 份，也不由发 行人回购其 持有的股份。 截止报告期 末，该承诺已 履行完毕。</w:t>
            </w:r>
          </w:p>
          <w:p>
            <w:pPr>
              <w:pStyle w:val="TableParagraph"/>
              <w:spacing w:line="316" w:lineRule="auto" w:before="19"/>
              <w:ind w:left="22" w:right="12"/>
              <w:jc w:val="both"/>
              <w:rPr>
                <w:rFonts w:ascii="宋体" w:hAnsi="宋体" w:cs="宋体" w:eastAsia="宋体" w:hint="default"/>
                <w:sz w:val="18"/>
                <w:szCs w:val="18"/>
              </w:rPr>
            </w:pPr>
            <w:r>
              <w:rPr>
                <w:rFonts w:ascii="宋体" w:hAnsi="宋体" w:cs="宋体" w:eastAsia="宋体" w:hint="default"/>
                <w:sz w:val="18"/>
                <w:szCs w:val="18"/>
              </w:rPr>
              <w:t>（三）公司其 他股东钱平、 江浩然、胡三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期间；</w:t>
            </w:r>
            <w:r>
              <w:rPr>
                <w:rFonts w:ascii="Times New Roman" w:hAnsi="Times New Roman" w:cs="Times New Roman" w:eastAsia="Times New Roman" w:hint="default"/>
                <w:sz w:val="18"/>
                <w:szCs w:val="18"/>
              </w:rPr>
              <w:t>2</w:t>
            </w:r>
            <w:r>
              <w:rPr>
                <w:rFonts w:ascii="宋体" w:hAnsi="宋体" w:cs="宋体" w:eastAsia="宋体" w:hint="default"/>
                <w:sz w:val="18"/>
                <w:szCs w:val="18"/>
              </w:rPr>
              <w:t>、担 任公司董事、 </w:t>
            </w:r>
            <w:r>
              <w:rPr>
                <w:rFonts w:ascii="宋体" w:hAnsi="宋体" w:cs="宋体" w:eastAsia="宋体" w:hint="default"/>
                <w:spacing w:val="-3"/>
                <w:sz w:val="18"/>
                <w:szCs w:val="18"/>
              </w:rPr>
              <w:t>监事、高级管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理人员的股 东钱京、钱 平、江浩然、 曹志新在其 任职期间</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龙、潘梅芳和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曹志新承诺：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股份中，因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年度利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润分配增加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864  </w:t>
            </w:r>
            <w:r>
              <w:rPr>
                <w:rFonts w:ascii="宋体" w:hAnsi="宋体" w:cs="宋体" w:eastAsia="宋体" w:hint="default"/>
                <w:sz w:val="18"/>
                <w:szCs w:val="18"/>
              </w:rPr>
              <w:t>万股</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自工商变更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w:t>
            </w:r>
            <w:r>
              <w:rPr>
                <w:rFonts w:ascii="Times New Roman" w:hAnsi="Times New Roman" w:cs="Times New Roman" w:eastAsia="Times New Roman" w:hint="default"/>
                <w:sz w:val="18"/>
                <w:szCs w:val="18"/>
              </w:rPr>
              <w:t>2006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让；其他股份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万股）自公司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易之日起一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截止报告期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末，该承诺已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（四）担任公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人员的股东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钱京、钱平、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江浩然、曹志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新还承诺：除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外，在其任职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得超过其上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年底所持有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之二十五；离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司股份。该承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诺正在履行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8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恒宝股份有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股票期权或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0"/>
        <w:jc w:val="left"/>
      </w:pPr>
      <w:r>
        <w:rPr/>
        <w:t>（</w:t>
      </w:r>
      <w:r>
        <w:rPr>
          <w:rFonts w:ascii="Times New Roman" w:hAnsi="Times New Roman" w:cs="Times New Roman" w:eastAsia="Times New Roman" w:hint="default"/>
        </w:rPr>
        <w:t>1</w:t>
      </w:r>
      <w:r>
        <w:rPr/>
        <w:t>）会计政策变更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日，财政部以财会</w:t>
      </w:r>
      <w:r>
        <w:rPr>
          <w:rFonts w:ascii="Times New Roman" w:hAnsi="Times New Roman" w:cs="Times New Roman" w:eastAsia="Times New Roman" w:hint="default"/>
          <w:spacing w:val="-1"/>
        </w:rPr>
        <w:t>[2017]15</w:t>
      </w:r>
      <w:r>
        <w:rPr>
          <w:spacing w:val="-1"/>
        </w:rPr>
        <w:t>号发布了《企业会计准则第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2017</w:t>
      </w:r>
      <w:r>
        <w:rPr>
          <w:spacing w:val="-1"/>
        </w:rPr>
        <w:t>年修订）》，自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w:t>
      </w:r>
      <w:r>
        <w:rPr>
          <w:spacing w:val="-47"/>
        </w:rPr>
        <w:t> </w:t>
      </w:r>
      <w:r>
        <w:rPr>
          <w:spacing w:val="-2"/>
        </w:rPr>
        <w:t>起实施。执行《企业会计准则第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年修订）》之前，公司将取得的政府补助计入营业外收入；与资产</w:t>
      </w:r>
    </w:p>
    <w:p>
      <w:pPr>
        <w:pStyle w:val="BodyText"/>
        <w:spacing w:line="302" w:lineRule="auto"/>
        <w:ind w:right="1130"/>
        <w:jc w:val="both"/>
      </w:pPr>
      <w:r>
        <w:rPr>
          <w:spacing w:val="-5"/>
        </w:rPr>
        <w:t>相关的政府补助确认为递延收益，在资产使用寿命内平均摊销计入当期损益。执行《企业会计准则第</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spacing w:val="-5"/>
        </w:rPr>
        <w:t>政府补助（</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1"/>
        </w:rPr>
        <w:t> </w:t>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日之后发生的与日常活动相关的政府补助，计入其他收益；与日常活动无关的政府补助，计</w:t>
      </w:r>
      <w:r>
        <w:rPr>
          <w:spacing w:val="-62"/>
        </w:rPr>
        <w:t> </w:t>
      </w:r>
      <w:r>
        <w:rPr>
          <w:spacing w:val="-62"/>
        </w:rPr>
      </w:r>
      <w:r>
        <w:rPr/>
        <w:t>入营业外收支；与资产相关的政府补助确认为递延收益。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154" w:right="0"/>
        <w:jc w:val="left"/>
      </w:pP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月发布了《关于修订印发一般企业财务报表格式的通知》（财会〔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号），对一般企业财务报表格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spacing w:val="-1"/>
        </w:rPr>
        <w:t>式进行了修订，将原列报于</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的非流动资产处置利得和损失和非货币性资产交换利得和损失变更</w:t>
      </w:r>
      <w:r>
        <w:rPr>
          <w:spacing w:val="-77"/>
        </w:rPr>
        <w:t> </w:t>
      </w:r>
      <w:r>
        <w:rPr/>
        <w:t>为列报于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；在</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的项下新增</w:t>
      </w:r>
      <w:r>
        <w:rPr>
          <w:rFonts w:ascii="Times New Roman" w:hAnsi="Times New Roman" w:cs="Times New Roman" w:eastAsia="Times New Roman" w:hint="default"/>
        </w:rPr>
        <w:t>“</w:t>
      </w:r>
      <w:r>
        <w:rPr/>
        <w:t>（一）持续经营净利润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（二）终止经营净利润</w:t>
      </w:r>
      <w:r>
        <w:rPr>
          <w:rFonts w:ascii="Times New Roman" w:hAnsi="Times New Roman" w:cs="Times New Roman" w:eastAsia="Times New Roman" w:hint="default"/>
        </w:rPr>
        <w:t>”</w:t>
      </w:r>
      <w:r>
        <w:rPr/>
        <w:t>项目，分别反映净利 润中与持续经营相关的净利润和与终止经营相关的净利润。</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2" w:lineRule="auto"/>
        <w:ind w:right="1129"/>
        <w:jc w:val="both"/>
      </w:pPr>
      <w:r>
        <w:rPr/>
        <w:t>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日召开的第六届董事会第四次会议审议通过，公司根据《企业会计准则第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w:t>
      </w:r>
      <w:r>
        <w:rPr>
          <w:spacing w:val="-82"/>
        </w:rPr>
        <w:t> </w:t>
      </w:r>
      <w:r>
        <w:rPr/>
        <w:t>修订）》的要求对会计政策相关内容进行相应调整。</w:t>
      </w:r>
    </w:p>
    <w:p>
      <w:pPr>
        <w:pStyle w:val="BodyText"/>
        <w:spacing w:line="240" w:lineRule="auto" w:before="69"/>
        <w:ind w:left="0" w:right="2906"/>
        <w:jc w:val="right"/>
      </w:pPr>
      <w:r>
        <w:rPr>
          <w:spacing w:val="-1"/>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24"/>
        <w:gridCol w:w="3725"/>
        <w:gridCol w:w="2050"/>
        <w:gridCol w:w="1730"/>
        <w:gridCol w:w="1594"/>
      </w:tblGrid>
      <w:tr>
        <w:trPr>
          <w:trHeight w:val="347"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影响本期金额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6" w:right="0"/>
              <w:jc w:val="left"/>
              <w:rPr>
                <w:rFonts w:ascii="宋体" w:hAnsi="宋体" w:cs="宋体" w:eastAsia="宋体" w:hint="default"/>
                <w:sz w:val="18"/>
                <w:szCs w:val="18"/>
              </w:rPr>
            </w:pPr>
            <w:r>
              <w:rPr>
                <w:rFonts w:ascii="宋体" w:hAnsi="宋体" w:cs="宋体" w:eastAsia="宋体" w:hint="default"/>
                <w:sz w:val="18"/>
                <w:szCs w:val="18"/>
              </w:rPr>
              <w:t>影响上期金额</w:t>
            </w:r>
          </w:p>
        </w:tc>
      </w:tr>
      <w:tr>
        <w:trPr>
          <w:trHeight w:val="348"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追溯调整法</w:t>
            </w:r>
          </w:p>
        </w:tc>
        <w:tc>
          <w:tcPr>
            <w:tcW w:w="205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1283" w:hRule="exact"/>
        </w:trPr>
        <w:tc>
          <w:tcPr>
            <w:tcW w:w="524" w:type="dxa"/>
            <w:tcBorders>
              <w:top w:val="single" w:sz="6" w:space="0" w:color="000000"/>
              <w:left w:val="single" w:sz="6" w:space="0" w:color="000000"/>
              <w:bottom w:val="single" w:sz="6" w:space="0" w:color="000000"/>
              <w:right w:val="single" w:sz="6" w:space="0" w:color="000000"/>
            </w:tcBorders>
          </w:tcPr>
          <w:p>
            <w:pPr/>
          </w:p>
        </w:tc>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25"/>
              <w:jc w:val="both"/>
              <w:rPr>
                <w:rFonts w:ascii="宋体" w:hAnsi="宋体" w:cs="宋体" w:eastAsia="宋体" w:hint="default"/>
                <w:sz w:val="18"/>
                <w:szCs w:val="18"/>
              </w:rPr>
            </w:pP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项目，将部分 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 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 数据相应调整。</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50"/>
              <w:jc w:val="left"/>
              <w:rPr>
                <w:rFonts w:ascii="宋体" w:hAnsi="宋体" w:cs="宋体" w:eastAsia="宋体" w:hint="default"/>
                <w:sz w:val="18"/>
                <w:szCs w:val="18"/>
              </w:rPr>
            </w:pPr>
            <w:r>
              <w:rPr>
                <w:rFonts w:ascii="宋体" w:hAnsi="宋体" w:cs="宋体" w:eastAsia="宋体" w:hint="default"/>
                <w:sz w:val="18"/>
                <w:szCs w:val="18"/>
              </w:rPr>
              <w:t>资产处置收益 营业外收入 营业外支出</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92" w:right="0"/>
              <w:jc w:val="left"/>
              <w:rPr>
                <w:rFonts w:ascii="Times New Roman" w:hAnsi="Times New Roman" w:cs="Times New Roman" w:eastAsia="Times New Roman" w:hint="default"/>
                <w:sz w:val="18"/>
                <w:szCs w:val="18"/>
              </w:rPr>
            </w:pPr>
            <w:r>
              <w:rPr>
                <w:rFonts w:ascii="Times New Roman"/>
                <w:sz w:val="18"/>
              </w:rPr>
              <w:t>42,047.17</w:t>
            </w:r>
          </w:p>
          <w:p>
            <w:pPr>
              <w:pStyle w:val="TableParagraph"/>
              <w:spacing w:line="240" w:lineRule="auto" w:before="105"/>
              <w:ind w:left="932" w:right="0"/>
              <w:jc w:val="left"/>
              <w:rPr>
                <w:rFonts w:ascii="Times New Roman" w:hAnsi="Times New Roman" w:cs="Times New Roman" w:eastAsia="Times New Roman" w:hint="default"/>
                <w:sz w:val="18"/>
                <w:szCs w:val="18"/>
              </w:rPr>
            </w:pPr>
            <w:r>
              <w:rPr>
                <w:rFonts w:ascii="Times New Roman"/>
                <w:sz w:val="18"/>
              </w:rPr>
              <w:t>-84,736.65</w:t>
            </w:r>
          </w:p>
          <w:p>
            <w:pPr>
              <w:pStyle w:val="TableParagraph"/>
              <w:spacing w:line="240" w:lineRule="auto" w:before="105"/>
              <w:ind w:left="932" w:right="0"/>
              <w:jc w:val="left"/>
              <w:rPr>
                <w:rFonts w:ascii="Times New Roman" w:hAnsi="Times New Roman" w:cs="Times New Roman" w:eastAsia="Times New Roman" w:hint="default"/>
                <w:sz w:val="18"/>
                <w:szCs w:val="18"/>
              </w:rPr>
            </w:pPr>
            <w:r>
              <w:rPr>
                <w:rFonts w:ascii="Times New Roman"/>
                <w:sz w:val="18"/>
              </w:rPr>
              <w:t>-42,689.48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96" w:right="0"/>
              <w:jc w:val="left"/>
              <w:rPr>
                <w:rFonts w:ascii="Times New Roman" w:hAnsi="Times New Roman" w:cs="Times New Roman" w:eastAsia="Times New Roman" w:hint="default"/>
                <w:sz w:val="18"/>
                <w:szCs w:val="18"/>
              </w:rPr>
            </w:pPr>
            <w:r>
              <w:rPr>
                <w:rFonts w:ascii="Times New Roman"/>
                <w:sz w:val="18"/>
              </w:rPr>
              <w:t>-24,194.78</w:t>
            </w:r>
          </w:p>
          <w:p>
            <w:pPr>
              <w:pStyle w:val="TableParagraph"/>
              <w:spacing w:line="240" w:lineRule="auto" w:before="105"/>
              <w:ind w:left="1022" w:right="0"/>
              <w:jc w:val="left"/>
              <w:rPr>
                <w:rFonts w:ascii="Times New Roman" w:hAnsi="Times New Roman" w:cs="Times New Roman" w:eastAsia="Times New Roman" w:hint="default"/>
                <w:sz w:val="18"/>
                <w:szCs w:val="18"/>
              </w:rPr>
            </w:pPr>
            <w:r>
              <w:rPr>
                <w:rFonts w:ascii="Times New Roman"/>
                <w:sz w:val="18"/>
              </w:rPr>
              <w:t>-315.83</w:t>
            </w:r>
          </w:p>
          <w:p>
            <w:pPr>
              <w:pStyle w:val="TableParagraph"/>
              <w:spacing w:line="240" w:lineRule="auto" w:before="105"/>
              <w:ind w:left="796" w:right="0"/>
              <w:jc w:val="left"/>
              <w:rPr>
                <w:rFonts w:ascii="Times New Roman" w:hAnsi="Times New Roman" w:cs="Times New Roman" w:eastAsia="Times New Roman" w:hint="default"/>
                <w:sz w:val="18"/>
                <w:szCs w:val="18"/>
              </w:rPr>
            </w:pPr>
            <w:r>
              <w:rPr>
                <w:rFonts w:ascii="Times New Roman"/>
                <w:sz w:val="18"/>
              </w:rPr>
              <w:t>-24,510.61</w:t>
            </w:r>
          </w:p>
        </w:tc>
      </w:tr>
      <w:tr>
        <w:trPr>
          <w:trHeight w:val="347" w:hRule="exact"/>
        </w:trPr>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未来适用法</w:t>
            </w:r>
          </w:p>
        </w:tc>
        <w:tc>
          <w:tcPr>
            <w:tcW w:w="205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1596" w:hRule="exact"/>
        </w:trPr>
        <w:tc>
          <w:tcPr>
            <w:tcW w:w="524" w:type="dxa"/>
            <w:tcBorders>
              <w:top w:val="single" w:sz="6" w:space="0" w:color="000000"/>
              <w:left w:val="single" w:sz="6" w:space="0" w:color="000000"/>
              <w:bottom w:val="single" w:sz="6" w:space="0" w:color="000000"/>
              <w:right w:val="single" w:sz="6" w:space="0" w:color="000000"/>
            </w:tcBorders>
          </w:tcPr>
          <w:p>
            <w:pPr/>
          </w:p>
        </w:tc>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2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日之后发生的与日常活动相关 </w:t>
            </w:r>
            <w:r>
              <w:rPr>
                <w:rFonts w:ascii="宋体" w:hAnsi="宋体" w:cs="宋体" w:eastAsia="宋体" w:hint="default"/>
                <w:spacing w:val="-1"/>
                <w:sz w:val="18"/>
                <w:szCs w:val="18"/>
              </w:rPr>
              <w:t>的政府补助，计入其他收益；与日常活动无关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的政府补助，计入营业外收支；与资产相关的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政府补助确认为递延收益。比较期数据不调 整。</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 w:right="1130"/>
              <w:jc w:val="left"/>
              <w:rPr>
                <w:rFonts w:ascii="宋体" w:hAnsi="宋体" w:cs="宋体" w:eastAsia="宋体" w:hint="default"/>
                <w:sz w:val="18"/>
                <w:szCs w:val="18"/>
              </w:rPr>
            </w:pPr>
            <w:r>
              <w:rPr>
                <w:rFonts w:ascii="宋体" w:hAnsi="宋体" w:cs="宋体" w:eastAsia="宋体" w:hint="default"/>
                <w:sz w:val="18"/>
                <w:szCs w:val="18"/>
              </w:rPr>
              <w:t>其他收益 营业外收入</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78" w:right="0"/>
              <w:jc w:val="left"/>
              <w:rPr>
                <w:rFonts w:ascii="Times New Roman" w:hAnsi="Times New Roman" w:cs="Times New Roman" w:eastAsia="Times New Roman" w:hint="default"/>
                <w:sz w:val="18"/>
                <w:szCs w:val="18"/>
              </w:rPr>
            </w:pPr>
            <w:r>
              <w:rPr>
                <w:rFonts w:ascii="Times New Roman"/>
                <w:sz w:val="18"/>
              </w:rPr>
              <w:t>40,871,580.76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-40,871,580.76</w:t>
            </w:r>
          </w:p>
        </w:tc>
        <w:tc>
          <w:tcPr>
            <w:tcW w:w="15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7"/>
          <w:szCs w:val="27"/>
        </w:rPr>
      </w:pPr>
    </w:p>
    <w:p>
      <w:pPr>
        <w:pStyle w:val="BodyText"/>
        <w:spacing w:line="340" w:lineRule="auto" w:before="44"/>
        <w:ind w:left="154" w:right="7332"/>
        <w:jc w:val="left"/>
      </w:pPr>
      <w:r>
        <w:rPr/>
        <w:t>（</w:t>
      </w:r>
      <w:r>
        <w:rPr>
          <w:rFonts w:ascii="Times New Roman" w:hAnsi="Times New Roman" w:cs="Times New Roman" w:eastAsia="Times New Roman" w:hint="default"/>
        </w:rPr>
        <w:t>2</w:t>
      </w:r>
      <w:r>
        <w:rPr/>
        <w:t>）会计估计变更 报告期内公司未发生重大的会计估计变更。</w:t>
      </w:r>
    </w:p>
    <w:p>
      <w:pPr>
        <w:pStyle w:val="BodyText"/>
        <w:spacing w:line="340" w:lineRule="auto" w:before="40"/>
        <w:ind w:left="154" w:right="7332"/>
        <w:jc w:val="left"/>
      </w:pPr>
      <w:r>
        <w:rPr/>
        <w:t>（</w:t>
      </w:r>
      <w:r>
        <w:rPr>
          <w:rFonts w:ascii="Times New Roman" w:hAnsi="Times New Roman" w:cs="Times New Roman" w:eastAsia="Times New Roman" w:hint="default"/>
        </w:rPr>
        <w:t>3</w:t>
      </w:r>
      <w:r>
        <w:rPr/>
        <w:t>）会计核算方法 报告期内公司未发生重大的会计核算方法。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3"/>
        <w:ind w:left="154"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本报告期，公司下属子公司江苏云宝金融信息服务有限公司完成注销登记手续。</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耿磊 赵彧非</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当期是否改聘会计师事务所</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3"/>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40" w:lineRule="auto" w:before="42"/>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7" w:lineRule="auto" w:before="39"/>
        <w:ind w:right="1041"/>
        <w:jc w:val="left"/>
      </w:pPr>
      <w:r>
        <w:rPr>
          <w:spacing w:val="-3"/>
        </w:rPr>
        <w:t>公司原审计机构立信会计师事务所（特殊普通合伙）（以下简称</w:t>
      </w:r>
      <w:r>
        <w:rPr>
          <w:rFonts w:ascii="Times New Roman" w:hAnsi="Times New Roman" w:cs="Times New Roman" w:eastAsia="Times New Roman" w:hint="default"/>
          <w:spacing w:val="-3"/>
        </w:rPr>
        <w:t>“</w:t>
      </w:r>
      <w:r>
        <w:rPr>
          <w:spacing w:val="-3"/>
        </w:rPr>
        <w:t>立信</w:t>
      </w:r>
      <w:r>
        <w:rPr>
          <w:rFonts w:ascii="Times New Roman" w:hAnsi="Times New Roman" w:cs="Times New Roman" w:eastAsia="Times New Roman" w:hint="default"/>
          <w:spacing w:val="-3"/>
        </w:rPr>
        <w:t>”</w:t>
      </w:r>
      <w:r>
        <w:rPr>
          <w:spacing w:val="-3"/>
        </w:rPr>
        <w:t>），为公司提供审计业务逾十年以上，一直兢兢业业，</w:t>
      </w:r>
      <w:r>
        <w:rPr>
          <w:spacing w:val="-78"/>
        </w:rPr>
        <w:t> </w:t>
      </w:r>
      <w:r>
        <w:rPr>
          <w:spacing w:val="-78"/>
        </w:rPr>
      </w:r>
      <w:r>
        <w:rPr>
          <w:spacing w:val="-2"/>
        </w:rPr>
        <w:t>在执业过程中坚持独立审计原则，客观、公正、公允地反映公司财务状况、经营成果和现金流量，切实履行了审计机构应尽</w:t>
      </w:r>
      <w:r>
        <w:rPr>
          <w:spacing w:val="-66"/>
        </w:rPr>
        <w:t> </w:t>
      </w:r>
      <w:r>
        <w:rPr>
          <w:spacing w:val="-66"/>
        </w:rPr>
      </w:r>
      <w:r>
        <w:rPr/>
        <w:t>的职责，从专业角度维护了公司及股东的合法权益。 </w:t>
      </w:r>
      <w:r>
        <w:rPr>
          <w:spacing w:val="-2"/>
        </w:rPr>
        <w:t>为了确保上市公司审计工作的客观性，考虑公司业务发展和未来审计的需要，经公司审计委员会认真调查，提议聘请上会会</w:t>
      </w:r>
      <w:r>
        <w:rPr>
          <w:spacing w:val="-65"/>
        </w:rPr>
        <w:t> </w:t>
      </w:r>
      <w:r>
        <w:rPr>
          <w:spacing w:val="-65"/>
        </w:rPr>
      </w:r>
      <w:r>
        <w:rPr/>
        <w:t>计师事务所（特殊普通合伙）（以下简称</w:t>
      </w:r>
      <w:r>
        <w:rPr>
          <w:rFonts w:ascii="Times New Roman" w:hAnsi="Times New Roman" w:cs="Times New Roman" w:eastAsia="Times New Roman" w:hint="default"/>
        </w:rPr>
        <w:t>“</w:t>
      </w:r>
      <w:r>
        <w:rPr/>
        <w:t>上会</w:t>
      </w:r>
      <w:r>
        <w:rPr>
          <w:rFonts w:ascii="Times New Roman" w:hAnsi="Times New Roman" w:cs="Times New Roman" w:eastAsia="Times New Roman" w:hint="default"/>
        </w:rPr>
        <w:t>”</w:t>
      </w:r>
      <w:r>
        <w:rPr/>
        <w:t>）为公司</w:t>
      </w:r>
      <w:r>
        <w:rPr>
          <w:rFonts w:ascii="Times New Roman" w:hAnsi="Times New Roman" w:cs="Times New Roman" w:eastAsia="Times New Roman" w:hint="default"/>
        </w:rPr>
        <w:t>2017</w:t>
      </w:r>
      <w:r>
        <w:rPr/>
        <w:t>年度财务会计报告和内部控制审计机构，公司于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 </w:t>
      </w:r>
      <w:r>
        <w:rPr/>
        <w:t>日召开了第六届董事会第九次临时会议和第六届监事会第三次临时会议，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日召开了</w:t>
      </w:r>
      <w:r>
        <w:rPr>
          <w:rFonts w:ascii="Times New Roman" w:hAnsi="Times New Roman" w:cs="Times New Roman" w:eastAsia="Times New Roman" w:hint="default"/>
        </w:rPr>
        <w:t>2017</w:t>
      </w:r>
      <w:r>
        <w:rPr/>
        <w:t>年第三次临时股东大 会，审议通过了《关于更换会计师事务所的议案》，独立董事发表了事前认可意见和独立意见，同意聘请上会为公司</w:t>
      </w:r>
      <w:r>
        <w:rPr>
          <w:spacing w:val="-16"/>
        </w:rPr>
        <w:t> </w:t>
      </w:r>
      <w:r>
        <w:rPr>
          <w:rFonts w:ascii="Times New Roman" w:hAnsi="Times New Roman" w:cs="Times New Roman" w:eastAsia="Times New Roman" w:hint="default"/>
        </w:rPr>
        <w:t>2017 </w:t>
      </w:r>
      <w:r>
        <w:rPr/>
        <w:t>年年度财务会计报告和内部审计机构，聘期一年。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日，公司在《上海证券报》、《中国证券报》、《证券时报》及巨潮资讯网（</w:t>
      </w:r>
      <w:hyperlink r:id="rId12">
        <w:r>
          <w:rPr>
            <w:rFonts w:ascii="Times New Roman" w:hAnsi="Times New Roman" w:cs="Times New Roman" w:eastAsia="Times New Roman" w:hint="default"/>
          </w:rPr>
          <w:t>http://www.cninfo.com.cn</w:t>
        </w:r>
      </w:hyperlink>
      <w:r>
        <w:rPr/>
        <w:t>）上刊 登的《关于更换会计师事务所的公告》（公告编号：</w:t>
      </w:r>
      <w:r>
        <w:rPr>
          <w:rFonts w:ascii="Times New Roman" w:hAnsi="Times New Roman" w:cs="Times New Roman" w:eastAsia="Times New Roman" w:hint="default"/>
        </w:rPr>
        <w:t>2017-066</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聘请内部控制审计会计师事务所、财务顾问或保荐人情况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公司报告期不存在处罚及整改情况。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报告期内，公司及控股股东、实际控制人诚信状况良好，不存在未履行法院生效判决、所负数额较大的债务到期未清偿等情</w:t>
      </w:r>
      <w:r>
        <w:rPr>
          <w:spacing w:val="-66"/>
        </w:rPr>
        <w:t> </w:t>
      </w:r>
      <w:r>
        <w:rPr>
          <w:spacing w:val="-66"/>
        </w:rPr>
      </w:r>
      <w:r>
        <w:rPr/>
        <w:t>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2"/>
        <w:spacing w:line="240" w:lineRule="auto"/>
        <w:ind w:left="154"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日，公司第五届董事会第二次会议审议通过了《恒宝股份有限公司股票期权与限制性股票激励计划（草案） </w:t>
      </w:r>
      <w:r>
        <w:rPr>
          <w:spacing w:val="-2"/>
        </w:rPr>
        <w:t>及其摘要》（以下简称</w:t>
      </w:r>
      <w:r>
        <w:rPr>
          <w:rFonts w:ascii="Times New Roman" w:hAnsi="Times New Roman" w:cs="Times New Roman" w:eastAsia="Times New Roman" w:hint="default"/>
          <w:spacing w:val="-2"/>
        </w:rPr>
        <w:t>“</w:t>
      </w:r>
      <w:r>
        <w:rPr>
          <w:spacing w:val="-2"/>
        </w:rPr>
        <w:t>激励计划</w:t>
      </w:r>
      <w:r>
        <w:rPr>
          <w:rFonts w:ascii="Times New Roman" w:hAnsi="Times New Roman" w:cs="Times New Roman" w:eastAsia="Times New Roman" w:hint="default"/>
          <w:spacing w:val="-2"/>
        </w:rPr>
        <w:t>”</w:t>
      </w:r>
      <w:r>
        <w:rPr>
          <w:spacing w:val="-2"/>
        </w:rPr>
        <w:t>）等股权激励计划相关议案，公司独立董事对此发表了独立意见，监事会对激励对象名单</w:t>
      </w:r>
    </w:p>
    <w:p>
      <w:pPr>
        <w:pStyle w:val="BodyText"/>
        <w:spacing w:line="319" w:lineRule="auto"/>
        <w:ind w:right="1123"/>
        <w:jc w:val="left"/>
      </w:pPr>
      <w:r>
        <w:rPr/>
        <w:t>进行了核查，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日，公司将完整的股权激励计划申请材料报中国证监会备案。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日，公司获悉报送的股权激励计划经中国证监会备案无异议。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日，公司公告了《恒宝股份有限公 司关于股权激励计划（草案）获证监会备案无异议的公告》。</w:t>
      </w:r>
    </w:p>
    <w:p>
      <w:pPr>
        <w:pStyle w:val="BodyText"/>
        <w:spacing w:line="307" w:lineRule="auto" w:before="55"/>
        <w:ind w:right="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w:t>
      </w:r>
      <w:r>
        <w:rPr>
          <w:rFonts w:ascii="Times New Roman" w:hAnsi="Times New Roman" w:cs="Times New Roman" w:eastAsia="Times New Roman" w:hint="default"/>
          <w:spacing w:val="-2"/>
        </w:rPr>
        <w:t>2014</w:t>
      </w:r>
      <w:r>
        <w:rPr>
          <w:spacing w:val="-2"/>
        </w:rPr>
        <w:t>年第一次临时股东大会审议通过了《激励计划》、《恒宝股份有限公司股票期权与限制性股票</w:t>
      </w:r>
      <w:r>
        <w:rPr>
          <w:spacing w:val="-56"/>
        </w:rPr>
        <w:t> </w:t>
      </w:r>
      <w:r>
        <w:rPr>
          <w:spacing w:val="-56"/>
        </w:rPr>
      </w:r>
      <w:r>
        <w:rPr>
          <w:spacing w:val="-2"/>
        </w:rPr>
        <w:t>激励计划实施考核管理办法》和《关于提请股东大会授权董事会办理股票期权与限制性股票激励计划相关事宜的议案》。董</w:t>
      </w:r>
      <w:r>
        <w:rPr>
          <w:spacing w:val="-66"/>
        </w:rPr>
        <w:t> </w:t>
      </w:r>
      <w:r>
        <w:rPr>
          <w:spacing w:val="-66"/>
        </w:rPr>
      </w:r>
      <w:r>
        <w:rPr/>
        <w:t>事会被授权确定股票期权与限制性股票激励计划的授权日</w:t>
      </w:r>
      <w:r>
        <w:rPr>
          <w:rFonts w:ascii="Times New Roman" w:hAnsi="Times New Roman" w:cs="Times New Roman" w:eastAsia="Times New Roman" w:hint="default"/>
        </w:rPr>
        <w:t>/</w:t>
      </w:r>
      <w:r>
        <w:rPr/>
        <w:t>授予日、在激励对象符合条件时，向激励对象授予股票期权与限 制性股票并办理授予股票期权与限制性股票所必需的全部事宜等。</w:t>
      </w:r>
    </w:p>
    <w:p>
      <w:pPr>
        <w:pStyle w:val="BodyText"/>
        <w:spacing w:line="240" w:lineRule="auto" w:before="65"/>
        <w:ind w:right="0"/>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17</w:t>
      </w:r>
      <w:r>
        <w:rPr>
          <w:spacing w:val="-4"/>
        </w:rPr>
        <w:t>日，公司第五届董事会第三次会议审议通过了《关于对</w:t>
      </w:r>
      <w:r>
        <w:rPr>
          <w:rFonts w:ascii="Times New Roman" w:hAnsi="Times New Roman" w:cs="Times New Roman" w:eastAsia="Times New Roman" w:hint="default"/>
          <w:spacing w:val="-4"/>
        </w:rPr>
        <w:t>&lt;</w:t>
      </w:r>
      <w:r>
        <w:rPr>
          <w:spacing w:val="-4"/>
        </w:rPr>
        <w:t>股票期权和限制性股票激励计划</w:t>
      </w:r>
      <w:r>
        <w:rPr>
          <w:rFonts w:ascii="Times New Roman" w:hAnsi="Times New Roman" w:cs="Times New Roman" w:eastAsia="Times New Roman" w:hint="default"/>
          <w:spacing w:val="-4"/>
        </w:rPr>
        <w:t>&gt;</w:t>
      </w:r>
      <w:r>
        <w:rPr>
          <w:spacing w:val="-4"/>
        </w:rPr>
        <w:t>进行调整的议案》、</w:t>
      </w:r>
    </w:p>
    <w:p>
      <w:pPr>
        <w:pStyle w:val="BodyText"/>
        <w:spacing w:line="338" w:lineRule="auto" w:before="63"/>
        <w:ind w:right="0"/>
        <w:jc w:val="left"/>
      </w:pPr>
      <w:r>
        <w:rPr>
          <w:spacing w:val="-2"/>
        </w:rPr>
        <w:t>《关于向激励对象授予股票期权与限制性股票的议案》，公司独立董事、监事会对此发表了意见、江苏世纪同仁律师事务所</w:t>
      </w:r>
      <w:r>
        <w:rPr>
          <w:spacing w:val="-66"/>
        </w:rPr>
        <w:t> </w:t>
      </w:r>
      <w:r>
        <w:rPr>
          <w:spacing w:val="-66"/>
        </w:rPr>
      </w:r>
      <w:r>
        <w:rPr/>
        <w:t>出具了法律意见书。 </w:t>
      </w: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日完成了《激励计划》所涉股票期权和限制性股票的授予登记工作，公司总股本由</w:t>
      </w:r>
      <w:r>
        <w:rPr>
          <w:rFonts w:ascii="Times New Roman" w:hAnsi="Times New Roman" w:cs="Times New Roman" w:eastAsia="Times New Roman" w:hint="default"/>
          <w:spacing w:val="-2"/>
        </w:rPr>
        <w:t>70,502.40</w:t>
      </w:r>
      <w:r>
        <w:rPr>
          <w:spacing w:val="-2"/>
        </w:rPr>
        <w:t>万股变更</w:t>
      </w:r>
    </w:p>
    <w:p>
      <w:pPr>
        <w:pStyle w:val="BodyText"/>
        <w:spacing w:line="231" w:lineRule="exact"/>
        <w:ind w:right="0"/>
        <w:jc w:val="left"/>
      </w:pPr>
      <w:r>
        <w:rPr/>
        <w:t>为</w:t>
      </w:r>
      <w:r>
        <w:rPr>
          <w:rFonts w:ascii="Times New Roman" w:hAnsi="Times New Roman" w:cs="Times New Roman" w:eastAsia="Times New Roman" w:hint="default"/>
        </w:rPr>
        <w:t>71,320</w:t>
      </w:r>
      <w:r>
        <w:rPr/>
        <w:t>万股。</w:t>
      </w:r>
    </w:p>
    <w:p>
      <w:pPr>
        <w:pStyle w:val="BodyText"/>
        <w:spacing w:line="307" w:lineRule="auto" w:before="101"/>
        <w:ind w:right="1042"/>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日，公司第五届董事会第九次临时会议审议通过了《关于取消股票期权与限制性股票激励计划预留限制性股</w:t>
      </w:r>
      <w:r>
        <w:rPr>
          <w:spacing w:val="-58"/>
        </w:rPr>
        <w:t> </w:t>
      </w:r>
      <w:r>
        <w:rPr>
          <w:spacing w:val="-58"/>
        </w:rPr>
      </w:r>
      <w:r>
        <w:rPr>
          <w:spacing w:val="-2"/>
        </w:rPr>
        <w:t>票授予的议案》、《关于调整股票期权与限制性股票激励计划第一个行权期股票期权价格的议案》、《关于股票期权与限制</w:t>
      </w:r>
      <w:r>
        <w:rPr>
          <w:spacing w:val="-68"/>
        </w:rPr>
        <w:t> </w:t>
      </w:r>
      <w:r>
        <w:rPr>
          <w:spacing w:val="-68"/>
        </w:rPr>
      </w:r>
      <w:r>
        <w:rPr/>
        <w:t>性股票激励计划第一个行权</w:t>
      </w:r>
      <w:r>
        <w:rPr>
          <w:rFonts w:ascii="Times New Roman" w:hAnsi="Times New Roman" w:cs="Times New Roman" w:eastAsia="Times New Roman" w:hint="default"/>
        </w:rPr>
        <w:t>/</w:t>
      </w:r>
      <w:r>
        <w:rPr/>
        <w:t>解锁期符合条件的议案》，公司独立董事、监事会对此发表了意见、江苏世纪同仁律师事务所 </w:t>
      </w:r>
      <w:r>
        <w:rPr>
          <w:spacing w:val="-2"/>
        </w:rPr>
        <w:t>出具了法律意见书。董事会认为激励对象所持限制性股票的第一个解锁期的解锁条件已满足，公司股权激励限制性股票第一</w:t>
      </w:r>
      <w:r>
        <w:rPr>
          <w:spacing w:val="-64"/>
        </w:rPr>
        <w:t> </w:t>
      </w:r>
      <w:r>
        <w:rPr>
          <w:spacing w:val="-64"/>
        </w:rPr>
      </w:r>
      <w:r>
        <w:rPr/>
        <w:t>期解锁数量为</w:t>
      </w:r>
      <w:r>
        <w:rPr>
          <w:rFonts w:ascii="Times New Roman" w:hAnsi="Times New Roman" w:cs="Times New Roman" w:eastAsia="Times New Roman" w:hint="default"/>
        </w:rPr>
        <w:t>4,088,000</w:t>
      </w:r>
      <w:r>
        <w:rPr/>
        <w:t>股，解锁的限售股份拟定上市日期：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日；首期股票期权采取自主行权的方式，第一期期 权可行权起始日期：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日，第一期期权到期日：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日，本期期权可行权数额为</w:t>
      </w:r>
      <w:r>
        <w:rPr>
          <w:rFonts w:ascii="Times New Roman" w:hAnsi="Times New Roman" w:cs="Times New Roman" w:eastAsia="Times New Roman" w:hint="default"/>
        </w:rPr>
        <w:t>34.4</w:t>
      </w:r>
      <w:r>
        <w:rPr/>
        <w:t>万份，本次期权行权 涉及人数共</w:t>
      </w:r>
      <w:r>
        <w:rPr>
          <w:rFonts w:ascii="Times New Roman" w:hAnsi="Times New Roman" w:cs="Times New Roman" w:eastAsia="Times New Roman" w:hint="default"/>
        </w:rPr>
        <w:t>8</w:t>
      </w:r>
      <w:r>
        <w:rPr/>
        <w:t>人。截止</w:t>
      </w:r>
      <w:r>
        <w:rPr>
          <w:rFonts w:ascii="Times New Roman" w:hAnsi="Times New Roman" w:cs="Times New Roman" w:eastAsia="Times New Roman" w:hint="default"/>
        </w:rPr>
        <w:t>2015</w:t>
      </w:r>
      <w:r>
        <w:rPr/>
        <w:t>年底，上述可行权期权已全部行权完毕，公司总股本增至</w:t>
      </w:r>
      <w:r>
        <w:rPr>
          <w:rFonts w:ascii="Times New Roman" w:hAnsi="Times New Roman" w:cs="Times New Roman" w:eastAsia="Times New Roman" w:hint="default"/>
        </w:rPr>
        <w:t>713,544,000</w:t>
      </w:r>
      <w:r>
        <w:rPr/>
        <w:t>股。</w:t>
      </w:r>
    </w:p>
    <w:p>
      <w:pPr>
        <w:pStyle w:val="BodyText"/>
        <w:spacing w:line="300" w:lineRule="auto" w:before="46"/>
        <w:ind w:right="1033"/>
        <w:jc w:val="left"/>
      </w:pPr>
      <w:r>
        <w:rPr>
          <w:rFonts w:ascii="Times New Roman" w:hAnsi="Times New Roman" w:cs="Times New Roman" w:eastAsia="Times New Roman" w:hint="default"/>
          <w:spacing w:val="-6"/>
        </w:rPr>
        <w:t>7</w:t>
      </w:r>
      <w:r>
        <w:rPr>
          <w:spacing w:val="-6"/>
        </w:rPr>
        <w:t>、</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23</w:t>
      </w:r>
      <w:r>
        <w:rPr>
          <w:spacing w:val="-6"/>
        </w:rPr>
        <w:t>日，公司第五届董事会第八次会议，审议通过了《关于注销部分股票期权及回购注销部分限制性股票的议案》，</w:t>
      </w:r>
      <w:r>
        <w:rPr>
          <w:spacing w:val="-84"/>
        </w:rPr>
        <w:t> </w:t>
      </w:r>
      <w:r>
        <w:rPr>
          <w:spacing w:val="-84"/>
        </w:rPr>
      </w:r>
      <w:r>
        <w:rPr/>
        <w:t>同意对因与公司解除了劳动合同不符合激励条件的首次授予的激励对象万琳、赖伟共计</w:t>
      </w:r>
      <w:r>
        <w:rPr>
          <w:rFonts w:ascii="Times New Roman" w:hAnsi="Times New Roman" w:cs="Times New Roman" w:eastAsia="Times New Roman" w:hint="default"/>
        </w:rPr>
        <w:t>2</w:t>
      </w:r>
      <w:r>
        <w:rPr/>
        <w:t>人对应的股票期权</w:t>
      </w:r>
      <w:r>
        <w:rPr>
          <w:rFonts w:ascii="Times New Roman" w:hAnsi="Times New Roman" w:cs="Times New Roman" w:eastAsia="Times New Roman" w:hint="default"/>
        </w:rPr>
        <w:t>104,000</w:t>
      </w:r>
      <w:r>
        <w:rPr/>
        <w:t>份作废注 销，首次授予股票期权总数调整为</w:t>
      </w:r>
      <w:r>
        <w:rPr>
          <w:rFonts w:ascii="Times New Roman" w:hAnsi="Times New Roman" w:cs="Times New Roman" w:eastAsia="Times New Roman" w:hint="default"/>
        </w:rPr>
        <w:t>584,000</w:t>
      </w:r>
      <w:r>
        <w:rPr/>
        <w:t>份，激励对象人数调整为</w:t>
      </w:r>
      <w:r>
        <w:rPr>
          <w:rFonts w:ascii="Times New Roman" w:hAnsi="Times New Roman" w:cs="Times New Roman" w:eastAsia="Times New Roman" w:hint="default"/>
        </w:rPr>
        <w:t>6</w:t>
      </w:r>
      <w:r>
        <w:rPr/>
        <w:t>人；对因与公司解除了劳动合同不符合激励条件的首次 授予的激励对象李瑞持有的尚未解锁的限制性股票</w:t>
      </w:r>
      <w:r>
        <w:rPr>
          <w:rFonts w:ascii="Times New Roman" w:hAnsi="Times New Roman" w:cs="Times New Roman" w:eastAsia="Times New Roman" w:hint="default"/>
        </w:rPr>
        <w:t>40,000</w:t>
      </w:r>
      <w:r>
        <w:rPr/>
        <w:t>股予以回购注销，首次授予限制性股票数调整为</w:t>
      </w:r>
      <w:r>
        <w:rPr>
          <w:rFonts w:ascii="Times New Roman" w:hAnsi="Times New Roman" w:cs="Times New Roman" w:eastAsia="Times New Roman" w:hint="default"/>
        </w:rPr>
        <w:t>8,136,000</w:t>
      </w:r>
      <w:r>
        <w:rPr/>
        <w:t>股，激励 对象调整为</w:t>
      </w:r>
      <w:r>
        <w:rPr>
          <w:rFonts w:ascii="Times New Roman" w:hAnsi="Times New Roman" w:cs="Times New Roman" w:eastAsia="Times New Roman" w:hint="default"/>
        </w:rPr>
        <w:t>39</w:t>
      </w:r>
      <w:r>
        <w:rPr/>
        <w:t>人。公司股票期权注销和限制性股票回购注销事宜已于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日办理完成。本次回购注销完成后，公司 总股本变更为</w:t>
      </w:r>
      <w:r>
        <w:rPr>
          <w:rFonts w:ascii="Times New Roman" w:hAnsi="Times New Roman" w:cs="Times New Roman" w:eastAsia="Times New Roman" w:hint="default"/>
        </w:rPr>
        <w:t>713,504,000</w:t>
      </w:r>
      <w:r>
        <w:rPr/>
        <w:t>股。</w:t>
      </w:r>
    </w:p>
    <w:p>
      <w:pPr>
        <w:pStyle w:val="BodyText"/>
        <w:spacing w:line="300" w:lineRule="auto" w:before="51"/>
        <w:ind w:right="0"/>
        <w:jc w:val="left"/>
      </w:pPr>
      <w:r>
        <w:rPr>
          <w:rFonts w:ascii="Times New Roman" w:hAnsi="Times New Roman" w:cs="Times New Roman" w:eastAsia="Times New Roman" w:hint="default"/>
        </w:rPr>
        <w:t>8</w:t>
      </w: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日召开的第六届董事会第一次会议审议通过了《关于股票期权与限制性股票激励计划第二个行权</w:t>
      </w:r>
      <w:r>
        <w:rPr>
          <w:rFonts w:ascii="Times New Roman" w:hAnsi="Times New Roman" w:cs="Times New Roman" w:eastAsia="Times New Roman" w:hint="default"/>
        </w:rPr>
        <w:t>/</w:t>
      </w:r>
      <w:r>
        <w:rPr/>
        <w:t>解锁 期符合条件的议案》，董事会认为激励对象所持股票期权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限制性股票的第二个行权</w:t>
      </w:r>
      <w:r>
        <w:rPr>
          <w:rFonts w:ascii="Times New Roman" w:hAnsi="Times New Roman" w:cs="Times New Roman" w:eastAsia="Times New Roman" w:hint="default"/>
        </w:rPr>
        <w:t>/</w:t>
      </w:r>
      <w:r>
        <w:rPr/>
        <w:t>解锁期的行权</w:t>
      </w:r>
      <w:r>
        <w:rPr>
          <w:rFonts w:ascii="Times New Roman" w:hAnsi="Times New Roman" w:cs="Times New Roman" w:eastAsia="Times New Roman" w:hint="default"/>
        </w:rPr>
        <w:t>/</w:t>
      </w:r>
      <w:r>
        <w:rPr/>
        <w:t>解锁条件已满足，本期 </w:t>
      </w:r>
      <w:r>
        <w:rPr>
          <w:spacing w:val="-1"/>
        </w:rPr>
        <w:t>期权可行权数额为</w:t>
      </w:r>
      <w:r>
        <w:rPr>
          <w:rFonts w:ascii="Times New Roman" w:hAnsi="Times New Roman" w:cs="Times New Roman" w:eastAsia="Times New Roman" w:hint="default"/>
          <w:spacing w:val="-1"/>
        </w:rPr>
        <w:t>14.4</w:t>
      </w:r>
      <w:r>
        <w:rPr>
          <w:spacing w:val="-1"/>
        </w:rPr>
        <w:t>万份，本次期权行权涉及人数共</w:t>
      </w:r>
      <w:r>
        <w:rPr>
          <w:rFonts w:ascii="Times New Roman" w:hAnsi="Times New Roman" w:cs="Times New Roman" w:eastAsia="Times New Roman" w:hint="default"/>
          <w:spacing w:val="-1"/>
        </w:rPr>
        <w:t>6</w:t>
      </w:r>
      <w:r>
        <w:rPr>
          <w:spacing w:val="-1"/>
        </w:rPr>
        <w:t>人。本次公司股票期权可行权期为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w:t>
      </w:r>
      <w:r>
        <w:rPr>
          <w:spacing w:val="-64"/>
        </w:rPr>
        <w:t> </w:t>
      </w:r>
      <w:r>
        <w:rPr/>
        <w:t>本次公司限制性股票于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日后解锁，行权等待期</w:t>
      </w:r>
      <w:r>
        <w:rPr>
          <w:rFonts w:ascii="Times New Roman" w:hAnsi="Times New Roman" w:cs="Times New Roman" w:eastAsia="Times New Roman" w:hint="default"/>
        </w:rPr>
        <w:t>/</w:t>
      </w:r>
      <w:r>
        <w:rPr/>
        <w:t>锁定期已届满。上述可行权期权全部行权完毕后，公司总股本增</w:t>
      </w:r>
    </w:p>
    <w:p>
      <w:pPr>
        <w:spacing w:after="0" w:line="30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至</w:t>
      </w:r>
      <w:r>
        <w:rPr>
          <w:rFonts w:ascii="Times New Roman" w:hAnsi="Times New Roman" w:cs="Times New Roman" w:eastAsia="Times New Roman" w:hint="default"/>
        </w:rPr>
        <w:t>713,648,000</w:t>
      </w:r>
      <w:r>
        <w:rPr/>
        <w:t>股。</w:t>
      </w:r>
    </w:p>
    <w:p>
      <w:pPr>
        <w:pStyle w:val="BodyText"/>
        <w:spacing w:line="240" w:lineRule="auto" w:before="101"/>
        <w:ind w:left="154" w:right="0"/>
        <w:jc w:val="left"/>
      </w:pPr>
      <w:r>
        <w:rPr>
          <w:rFonts w:ascii="Times New Roman" w:hAnsi="Times New Roman" w:cs="Times New Roman" w:eastAsia="Times New Roman" w:hint="default"/>
        </w:rPr>
        <w:t>9</w:t>
      </w:r>
      <w:r>
        <w:rPr/>
        <w:t>、公司于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t>日分别召开了第六届董事会第八次临时会议和第六届监事会第二次临时会议，审议通过了《关</w:t>
      </w:r>
    </w:p>
    <w:p>
      <w:pPr>
        <w:pStyle w:val="BodyText"/>
        <w:spacing w:line="240" w:lineRule="auto" w:before="63"/>
        <w:ind w:right="0"/>
        <w:jc w:val="left"/>
      </w:pPr>
      <w:r>
        <w:rPr/>
        <w:t>于注销</w:t>
      </w:r>
      <w:r>
        <w:rPr>
          <w:rFonts w:ascii="Times New Roman" w:hAnsi="Times New Roman" w:cs="Times New Roman" w:eastAsia="Times New Roman" w:hint="default"/>
        </w:rPr>
        <w:t>/</w:t>
      </w:r>
      <w:r>
        <w:rPr/>
        <w:t>回购注销未达到行权</w:t>
      </w:r>
      <w:r>
        <w:rPr>
          <w:rFonts w:ascii="Times New Roman" w:hAnsi="Times New Roman" w:cs="Times New Roman" w:eastAsia="Times New Roman" w:hint="default"/>
        </w:rPr>
        <w:t>/</w:t>
      </w:r>
      <w:r>
        <w:rPr/>
        <w:t>解锁条件的剩余股票期权</w:t>
      </w:r>
      <w:r>
        <w:rPr>
          <w:rFonts w:ascii="Times New Roman" w:hAnsi="Times New Roman" w:cs="Times New Roman" w:eastAsia="Times New Roman" w:hint="default"/>
        </w:rPr>
        <w:t>/</w:t>
      </w:r>
      <w:r>
        <w:rPr/>
        <w:t>限制性股票暨股权激励计划终止的议案》。因公司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年度考核指</w:t>
      </w:r>
    </w:p>
    <w:p>
      <w:pPr>
        <w:pStyle w:val="BodyText"/>
        <w:spacing w:line="240" w:lineRule="auto" w:before="63"/>
        <w:ind w:right="0"/>
        <w:jc w:val="left"/>
      </w:pPr>
      <w:r>
        <w:rPr/>
        <w:t>标未达到《激励计划》的规定，公司董事会决定注销剩余不符合行权条件的股票期权 </w:t>
      </w:r>
      <w:r>
        <w:rPr>
          <w:rFonts w:ascii="Times New Roman" w:hAnsi="Times New Roman" w:cs="Times New Roman" w:eastAsia="Times New Roman" w:hint="default"/>
        </w:rPr>
        <w:t>9.6</w:t>
      </w:r>
      <w:r>
        <w:rPr>
          <w:rFonts w:ascii="Times New Roman" w:hAnsi="Times New Roman" w:cs="Times New Roman" w:eastAsia="Times New Roman" w:hint="default"/>
          <w:spacing w:val="9"/>
        </w:rPr>
        <w:t> </w:t>
      </w:r>
      <w:r>
        <w:rPr/>
        <w:t>万份，回购注销剩余不符合解锁</w:t>
      </w:r>
    </w:p>
    <w:p>
      <w:pPr>
        <w:pStyle w:val="BodyText"/>
        <w:spacing w:line="302" w:lineRule="auto" w:before="63"/>
        <w:ind w:right="1116"/>
        <w:jc w:val="left"/>
      </w:pPr>
      <w:r>
        <w:rPr/>
        <w:t>条件的限制性股票</w:t>
      </w:r>
      <w:r>
        <w:rPr>
          <w:spacing w:val="-44"/>
        </w:rPr>
        <w:t> </w:t>
      </w:r>
      <w:r>
        <w:rPr>
          <w:rFonts w:ascii="Times New Roman" w:hAnsi="Times New Roman" w:cs="Times New Roman" w:eastAsia="Times New Roman" w:hint="default"/>
        </w:rPr>
        <w:t>161.92</w:t>
      </w:r>
      <w:r>
        <w:rPr>
          <w:rFonts w:ascii="Times New Roman" w:hAnsi="Times New Roman" w:cs="Times New Roman" w:eastAsia="Times New Roman" w:hint="default"/>
          <w:spacing w:val="1"/>
        </w:rPr>
        <w:t> </w:t>
      </w:r>
      <w:r>
        <w:rPr/>
        <w:t>万股。至此，公司股权激励计划所涉及的剩余未行权</w:t>
      </w:r>
      <w:r>
        <w:rPr>
          <w:rFonts w:ascii="Times New Roman" w:hAnsi="Times New Roman" w:cs="Times New Roman" w:eastAsia="Times New Roman" w:hint="default"/>
        </w:rPr>
        <w:t>/</w:t>
      </w:r>
      <w:r>
        <w:rPr/>
        <w:t>未解锁的股票期权与限制性股票已全部回购 注销，公司本期股权激励计划终止。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2" w:lineRule="auto" w:before="39"/>
        <w:ind w:left="154" w:right="0" w:firstLine="360"/>
        <w:jc w:val="left"/>
      </w:pPr>
      <w:r>
        <w:rPr>
          <w:spacing w:val="-1"/>
        </w:rPr>
        <w:t>本公司将</w:t>
      </w:r>
      <w:r>
        <w:rPr>
          <w:rFonts w:ascii="Times New Roman" w:hAnsi="Times New Roman" w:cs="Times New Roman" w:eastAsia="Times New Roman" w:hint="default"/>
          <w:spacing w:val="-1"/>
        </w:rPr>
        <w:t>2013</w:t>
      </w:r>
      <w:r>
        <w:rPr>
          <w:spacing w:val="-1"/>
        </w:rPr>
        <w:t>年购入的位于北京西城区月坛北街</w:t>
      </w:r>
      <w:r>
        <w:rPr>
          <w:rFonts w:ascii="Times New Roman" w:hAnsi="Times New Roman" w:cs="Times New Roman" w:eastAsia="Times New Roman" w:hint="default"/>
          <w:spacing w:val="-1"/>
        </w:rPr>
        <w:t>2</w:t>
      </w:r>
      <w:r>
        <w:rPr>
          <w:spacing w:val="-1"/>
        </w:rPr>
        <w:t>号，月坛大厦</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3</w:t>
      </w:r>
      <w:r>
        <w:rPr>
          <w:spacing w:val="-1"/>
        </w:rPr>
        <w:t>层的</w:t>
      </w:r>
      <w:r>
        <w:rPr>
          <w:rFonts w:ascii="Times New Roman" w:hAnsi="Times New Roman" w:cs="Times New Roman" w:eastAsia="Times New Roman" w:hint="default"/>
          <w:spacing w:val="-1"/>
        </w:rPr>
        <w:t>1300</w:t>
      </w:r>
      <w:r>
        <w:rPr>
          <w:spacing w:val="-1"/>
        </w:rPr>
        <w:t>平方米房产以经营租赁方式出租给中国长</w:t>
      </w:r>
      <w:r>
        <w:rPr/>
        <w:t> 城资产管理公司，年租金为</w:t>
      </w:r>
      <w:r>
        <w:rPr>
          <w:rFonts w:ascii="Times New Roman" w:hAnsi="Times New Roman" w:cs="Times New Roman" w:eastAsia="Times New Roman" w:hint="default"/>
        </w:rPr>
        <w:t>5,456,750.00</w:t>
      </w:r>
      <w:r>
        <w:rPr/>
        <w:t>元，报告期末出租房产的账面价值为</w:t>
      </w:r>
      <w:r>
        <w:rPr>
          <w:rFonts w:ascii="Times New Roman" w:hAnsi="Times New Roman" w:cs="Times New Roman" w:eastAsia="Times New Roman" w:hint="default"/>
        </w:rPr>
        <w:t>64,764,698.77</w:t>
      </w:r>
      <w:r>
        <w:rPr/>
        <w:t>元。</w:t>
      </w:r>
    </w:p>
    <w:p>
      <w:pPr>
        <w:pStyle w:val="BodyText"/>
        <w:spacing w:line="321" w:lineRule="auto" w:before="49"/>
        <w:ind w:right="0" w:firstLine="360"/>
        <w:jc w:val="left"/>
      </w:pPr>
      <w:r>
        <w:rPr>
          <w:spacing w:val="-1"/>
        </w:rPr>
        <w:t>深圳一卡易子公司</w:t>
      </w:r>
      <w:r>
        <w:rPr>
          <w:rFonts w:ascii="Times New Roman" w:hAnsi="Times New Roman" w:cs="Times New Roman" w:eastAsia="Times New Roman" w:hint="default"/>
          <w:spacing w:val="-1"/>
        </w:rPr>
        <w:t>2016</w:t>
      </w:r>
      <w:r>
        <w:rPr>
          <w:spacing w:val="-1"/>
        </w:rPr>
        <w:t>年租入深圳市龙华新区创业路汇海广场</w:t>
      </w:r>
      <w:r>
        <w:rPr>
          <w:rFonts w:ascii="Times New Roman" w:hAnsi="Times New Roman" w:cs="Times New Roman" w:eastAsia="Times New Roman" w:hint="default"/>
          <w:spacing w:val="-1"/>
        </w:rPr>
        <w:t>C</w:t>
      </w:r>
      <w:r>
        <w:rPr>
          <w:spacing w:val="-1"/>
        </w:rPr>
        <w:t>栋</w:t>
      </w:r>
      <w:r>
        <w:rPr>
          <w:rFonts w:ascii="Times New Roman" w:hAnsi="Times New Roman" w:cs="Times New Roman" w:eastAsia="Times New Roman" w:hint="default"/>
          <w:spacing w:val="-1"/>
        </w:rPr>
        <w:t>20</w:t>
      </w:r>
      <w:r>
        <w:rPr>
          <w:spacing w:val="-1"/>
        </w:rPr>
        <w:t>层，深圳市汇海宏融投资发展有限公司所属的写字</w:t>
      </w:r>
      <w:r>
        <w:rPr/>
        <w:t> 楼</w:t>
      </w:r>
      <w:r>
        <w:rPr>
          <w:rFonts w:ascii="Times New Roman" w:hAnsi="Times New Roman" w:cs="Times New Roman" w:eastAsia="Times New Roman" w:hint="default"/>
        </w:rPr>
        <w:t>1584</w:t>
      </w:r>
      <w:r>
        <w:rPr/>
        <w:t>平方米作为经营、办公场所，租赁期限为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日，年租金为</w:t>
      </w:r>
      <w:r>
        <w:rPr>
          <w:rFonts w:ascii="Times New Roman" w:hAnsi="Times New Roman" w:cs="Times New Roman" w:eastAsia="Times New Roman" w:hint="default"/>
        </w:rPr>
        <w:t>1,710,720.00</w:t>
      </w:r>
      <w:r>
        <w:rPr/>
        <w:t>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公司报告期不存在委托贷款。</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033" w:firstLine="578"/>
        <w:jc w:val="left"/>
      </w:pPr>
      <w:r>
        <w:rPr>
          <w:rFonts w:ascii="Times New Roman" w:hAnsi="Times New Roman" w:cs="Times New Roman" w:eastAsia="Times New Roman" w:hint="default"/>
        </w:rPr>
        <w:t>1</w:t>
      </w:r>
      <w:r>
        <w:rPr/>
        <w:t>、保障股东特别是中小股东的权益的责任：规范运作公司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BodyText"/>
        <w:spacing w:line="307" w:lineRule="auto" w:before="24"/>
        <w:ind w:right="1131" w:firstLine="578"/>
        <w:jc w:val="both"/>
      </w:pPr>
      <w:r>
        <w:rPr>
          <w:rFonts w:ascii="Times New Roman" w:hAnsi="Times New Roman" w:cs="Times New Roman" w:eastAsia="Times New Roman" w:hint="default"/>
          <w:spacing w:val="-1"/>
        </w:rPr>
        <w:t>2</w:t>
      </w:r>
      <w:r>
        <w:rPr>
          <w:spacing w:val="-1"/>
        </w:rPr>
        <w:t>、保护员工合法权益的责任：严格按照国家相关法律法规建立员工用工制度和保障制度，注重员工工作环境的改造</w:t>
      </w:r>
      <w:r>
        <w:rPr/>
        <w:t> </w:t>
      </w:r>
      <w:r>
        <w:rPr>
          <w:spacing w:val="-1"/>
        </w:rPr>
        <w:t>和优化，特殊工种享有特种补贴，公司通过了</w:t>
      </w:r>
      <w:r>
        <w:rPr>
          <w:rFonts w:ascii="Times New Roman" w:hAnsi="Times New Roman" w:cs="Times New Roman" w:eastAsia="Times New Roman" w:hint="default"/>
          <w:spacing w:val="-1"/>
        </w:rPr>
        <w:t>OHSAS18001</w:t>
      </w:r>
      <w:r>
        <w:rPr>
          <w:spacing w:val="-1"/>
        </w:rPr>
        <w:t>：</w:t>
      </w:r>
      <w:r>
        <w:rPr>
          <w:rFonts w:ascii="Times New Roman" w:hAnsi="Times New Roman" w:cs="Times New Roman" w:eastAsia="Times New Roman" w:hint="default"/>
          <w:spacing w:val="-1"/>
        </w:rPr>
        <w:t>2007</w:t>
      </w:r>
      <w:r>
        <w:rPr>
          <w:spacing w:val="-1"/>
        </w:rPr>
        <w:t>职业健康安全管理体系；积极发挥工会的作用，维护员工</w:t>
      </w:r>
      <w:r>
        <w:rPr>
          <w:spacing w:val="-77"/>
        </w:rPr>
        <w:t> </w:t>
      </w:r>
      <w:r>
        <w:rPr>
          <w:spacing w:val="-77"/>
        </w:rPr>
      </w:r>
      <w:r>
        <w:rPr>
          <w:spacing w:val="-2"/>
        </w:rPr>
        <w:t>个人合法权益；建立员工培训和持续教育制度，注重员工素质的培养和提高，建立人才成长通道；重视企业文化建设，构建</w:t>
      </w:r>
      <w:r>
        <w:rPr>
          <w:spacing w:val="-66"/>
        </w:rPr>
        <w:t> </w:t>
      </w:r>
      <w:r>
        <w:rPr>
          <w:spacing w:val="-66"/>
        </w:rPr>
      </w:r>
      <w:r>
        <w:rPr/>
        <w:t>企业与员工共同发展的环境。</w:t>
      </w:r>
    </w:p>
    <w:p>
      <w:pPr>
        <w:pStyle w:val="BodyText"/>
        <w:spacing w:line="300" w:lineRule="auto" w:before="26"/>
        <w:ind w:left="154" w:right="1131" w:firstLine="578"/>
        <w:jc w:val="both"/>
      </w:pPr>
      <w:r>
        <w:rPr>
          <w:rFonts w:ascii="Times New Roman" w:hAnsi="Times New Roman" w:cs="Times New Roman" w:eastAsia="Times New Roman" w:hint="default"/>
          <w:spacing w:val="-2"/>
        </w:rPr>
        <w:t>3</w:t>
      </w:r>
      <w:r>
        <w:rPr>
          <w:spacing w:val="-2"/>
        </w:rPr>
        <w:t>、保护债权人、消费者合法权益的责任：公司是江苏省</w:t>
      </w:r>
      <w:r>
        <w:rPr>
          <w:rFonts w:ascii="Times New Roman" w:hAnsi="Times New Roman" w:cs="Times New Roman" w:eastAsia="Times New Roman" w:hint="default"/>
          <w:spacing w:val="-2"/>
        </w:rPr>
        <w:t>“</w:t>
      </w:r>
      <w:r>
        <w:rPr>
          <w:spacing w:val="-2"/>
        </w:rPr>
        <w:t>重合同守信用</w:t>
      </w:r>
      <w:r>
        <w:rPr>
          <w:rFonts w:ascii="Times New Roman" w:hAnsi="Times New Roman" w:cs="Times New Roman" w:eastAsia="Times New Roman" w:hint="default"/>
          <w:spacing w:val="-2"/>
        </w:rPr>
        <w:t>”</w:t>
      </w:r>
      <w:r>
        <w:rPr>
          <w:spacing w:val="-2"/>
        </w:rPr>
        <w:t>单位，镇江市</w:t>
      </w:r>
      <w:r>
        <w:rPr>
          <w:rFonts w:ascii="Times New Roman" w:hAnsi="Times New Roman" w:cs="Times New Roman" w:eastAsia="Times New Roman" w:hint="default"/>
          <w:spacing w:val="-2"/>
        </w:rPr>
        <w:t>“A</w:t>
      </w:r>
      <w:r>
        <w:rPr>
          <w:spacing w:val="-2"/>
        </w:rPr>
        <w:t>纳税信用等级</w:t>
      </w:r>
      <w:r>
        <w:rPr>
          <w:rFonts w:ascii="Times New Roman" w:hAnsi="Times New Roman" w:cs="Times New Roman" w:eastAsia="Times New Roman" w:hint="default"/>
          <w:spacing w:val="-2"/>
        </w:rPr>
        <w:t>”</w:t>
      </w:r>
      <w:r>
        <w:rPr>
          <w:spacing w:val="-2"/>
        </w:rPr>
        <w:t>单位，</w:t>
      </w:r>
      <w:r>
        <w:rPr>
          <w:rFonts w:ascii="Times New Roman" w:hAnsi="Times New Roman" w:cs="Times New Roman" w:eastAsia="Times New Roman" w:hint="default"/>
          <w:spacing w:val="-2"/>
        </w:rPr>
        <w:t>“AAA</w:t>
      </w:r>
      <w:r>
        <w:rPr>
          <w:rFonts w:ascii="Times New Roman" w:hAnsi="Times New Roman" w:cs="Times New Roman" w:eastAsia="Times New Roman" w:hint="default"/>
          <w:w w:val="99"/>
        </w:rPr>
        <w:t> </w:t>
      </w:r>
      <w:r>
        <w:rPr/>
        <w:t>资信等级</w:t>
      </w:r>
      <w:r>
        <w:rPr>
          <w:rFonts w:ascii="Times New Roman" w:hAnsi="Times New Roman" w:cs="Times New Roman" w:eastAsia="Times New Roman" w:hint="default"/>
        </w:rPr>
        <w:t>”</w:t>
      </w:r>
      <w:r>
        <w:rPr/>
        <w:t>单位，通过了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w:t>
      </w:r>
      <w:r>
        <w:rPr/>
        <w:t>环境管理体系，注重与供应商的交流和沟通，以互</w:t>
      </w:r>
      <w:r>
        <w:rPr>
          <w:spacing w:val="-35"/>
        </w:rPr>
        <w:t> </w:t>
      </w:r>
      <w:r>
        <w:rPr>
          <w:spacing w:val="-35"/>
        </w:rPr>
      </w:r>
      <w:r>
        <w:rPr/>
        <w:t>惠互利、质量优先为前提，共同发展；重视产品质量的提高和服务的优化，保护消费者的合法权益。</w:t>
      </w:r>
    </w:p>
    <w:p>
      <w:pPr>
        <w:pStyle w:val="BodyText"/>
        <w:spacing w:line="300" w:lineRule="auto" w:before="31"/>
        <w:ind w:right="1131" w:firstLine="578"/>
        <w:jc w:val="both"/>
      </w:pPr>
      <w:r>
        <w:rPr>
          <w:rFonts w:ascii="Times New Roman" w:hAnsi="Times New Roman" w:cs="Times New Roman" w:eastAsia="Times New Roman" w:hint="default"/>
          <w:spacing w:val="-1"/>
        </w:rPr>
        <w:t>4</w:t>
      </w:r>
      <w:r>
        <w:rPr>
          <w:spacing w:val="-1"/>
        </w:rPr>
        <w:t>、保护环境的社会责任：公司是高新企业，提供高端智能卡及解决方案，无</w:t>
      </w:r>
      <w:r>
        <w:rPr>
          <w:rFonts w:ascii="Times New Roman" w:hAnsi="Times New Roman" w:cs="Times New Roman" w:eastAsia="Times New Roman" w:hint="default"/>
          <w:spacing w:val="-1"/>
        </w:rPr>
        <w:t>“</w:t>
      </w:r>
      <w:r>
        <w:rPr>
          <w:spacing w:val="-1"/>
        </w:rPr>
        <w:t>三废</w:t>
      </w:r>
      <w:r>
        <w:rPr>
          <w:rFonts w:ascii="Times New Roman" w:hAnsi="Times New Roman" w:cs="Times New Roman" w:eastAsia="Times New Roman" w:hint="default"/>
          <w:spacing w:val="-1"/>
        </w:rPr>
        <w:t>”</w:t>
      </w:r>
      <w:r>
        <w:rPr>
          <w:spacing w:val="-1"/>
        </w:rPr>
        <w:t>污染；厂区实施园林式建设和规</w:t>
      </w:r>
      <w:r>
        <w:rPr/>
        <w:t> 划，环境优美。</w:t>
      </w:r>
    </w:p>
    <w:p>
      <w:pPr>
        <w:pStyle w:val="BodyText"/>
        <w:spacing w:line="240" w:lineRule="auto" w:before="31"/>
        <w:ind w:left="732" w:right="0"/>
        <w:jc w:val="left"/>
      </w:pPr>
      <w:r>
        <w:rPr>
          <w:rFonts w:ascii="Times New Roman" w:hAnsi="Times New Roman" w:cs="Times New Roman" w:eastAsia="Times New Roman" w:hint="default"/>
        </w:rPr>
        <w:t>5</w:t>
      </w:r>
      <w:r>
        <w:rPr/>
        <w:t>、其他社会责任：注重社区社会责任，每年为社区内的学校、敬老院等提供资助和服务，构建和谐的社区文化。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5712"/>
        <w:jc w:val="left"/>
      </w:pPr>
      <w:r>
        <w:rPr/>
        <w:t>上市公司及其子公司是否属于环境保护部门公布的重点排污单位 否</w:t>
      </w:r>
    </w:p>
    <w:p>
      <w:pPr>
        <w:pStyle w:val="BodyText"/>
        <w:spacing w:line="300" w:lineRule="auto" w:before="25"/>
        <w:ind w:right="0"/>
        <w:jc w:val="left"/>
      </w:pPr>
      <w:r>
        <w:rPr/>
        <w:t>本公司严格按照有关环保法规及相应标准对废水、固废进行有效综合治理，积极践行企业环保责任。公司建立了</w:t>
      </w:r>
      <w:r>
        <w:rPr>
          <w:rFonts w:ascii="Times New Roman" w:hAnsi="Times New Roman" w:cs="Times New Roman" w:eastAsia="Times New Roman" w:hint="default"/>
        </w:rPr>
        <w:t>ISO14001</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环境管理体系，将环境保护、节能减排工作纳入重要工作管理。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left="154"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5"/>
        <w:rPr>
          <w:rFonts w:ascii="宋体" w:hAnsi="宋体" w:cs="宋体" w:eastAsia="宋体" w:hint="default"/>
          <w:sz w:val="19"/>
          <w:szCs w:val="19"/>
        </w:rPr>
      </w:pPr>
    </w:p>
    <w:p>
      <w:pPr>
        <w:pStyle w:val="Heading2"/>
        <w:spacing w:line="240" w:lineRule="auto"/>
        <w:ind w:left="154"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_TOC_250006" w:id="104"/>
      <w:bookmarkStart w:name="第六节 股份变动及股东情况" w:id="105"/>
      <w:r>
        <w:rPr>
          <w:b w:val="0"/>
          <w:bCs w:val="0"/>
        </w:rPr>
      </w:r>
      <w:r>
        <w:rPr/>
        <w:t>第六节</w:t>
      </w:r>
      <w:r>
        <w:rPr>
          <w:spacing w:val="-10"/>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10,498,84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1.47%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10,498,84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1.47%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10,498,84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1.47%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703,149,1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98.53%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-100,928,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-100,928,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228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602,220,9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703,149,1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98.53%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-100,928,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-100,928,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228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602,220,9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713,648,0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-1,619,20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-1,619,20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712,028,8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报告期内公司董监高限售股解禁变动；</w:t>
      </w:r>
    </w:p>
    <w:p>
      <w:pPr>
        <w:pStyle w:val="BodyText"/>
        <w:spacing w:line="240" w:lineRule="auto" w:before="63"/>
        <w:ind w:right="0"/>
        <w:jc w:val="left"/>
      </w:pPr>
      <w:r>
        <w:rPr>
          <w:rFonts w:ascii="Times New Roman" w:hAnsi="Times New Roman" w:cs="Times New Roman" w:eastAsia="Times New Roman" w:hint="default"/>
        </w:rPr>
        <w:t>2.</w:t>
      </w:r>
      <w:r>
        <w:rPr/>
        <w:t>报告期内公司高管股份锁定。</w:t>
      </w:r>
    </w:p>
    <w:p>
      <w:pPr>
        <w:pStyle w:val="BodyText"/>
        <w:spacing w:line="302" w:lineRule="auto" w:before="63"/>
        <w:ind w:right="1113"/>
        <w:jc w:val="left"/>
      </w:pPr>
      <w:r>
        <w:rPr>
          <w:rFonts w:ascii="Times New Roman" w:hAnsi="Times New Roman" w:cs="Times New Roman" w:eastAsia="Times New Roman" w:hint="default"/>
        </w:rPr>
        <w:t>3.</w:t>
      </w:r>
      <w:r>
        <w:rPr/>
        <w:t>报告期内公司于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日召开第六届董事会第八次临时会议和第六届监事会第二次临时会议审议通过了《关于注销</w:t>
      </w:r>
      <w:r>
        <w:rPr>
          <w:rFonts w:ascii="Times New Roman" w:hAnsi="Times New Roman" w:cs="Times New Roman" w:eastAsia="Times New Roman" w:hint="default"/>
        </w:rPr>
        <w:t>/ </w:t>
      </w:r>
      <w:r>
        <w:rPr/>
        <w:t>回购注销未达到行权</w:t>
      </w:r>
      <w:r>
        <w:rPr>
          <w:rFonts w:ascii="Times New Roman" w:hAnsi="Times New Roman" w:cs="Times New Roman" w:eastAsia="Times New Roman" w:hint="default"/>
        </w:rPr>
        <w:t>/</w:t>
      </w:r>
      <w:r>
        <w:rPr/>
        <w:t>解锁条件的剩余股票期权</w:t>
      </w:r>
      <w:r>
        <w:rPr>
          <w:rFonts w:ascii="Times New Roman" w:hAnsi="Times New Roman" w:cs="Times New Roman" w:eastAsia="Times New Roman" w:hint="default"/>
        </w:rPr>
        <w:t>/</w:t>
      </w:r>
      <w:r>
        <w:rPr/>
        <w:t>限制性股票暨股权激励计划终止的议案》。公司监事会对上述期权的注销及 </w:t>
      </w:r>
      <w:r>
        <w:rPr>
          <w:spacing w:val="-2"/>
        </w:rPr>
        <w:t>限制性股票的回购事项进行了核查，公司独立董事、上海市锦天城律师事务所对此事项也发表了意见。公司激励计划的有效</w:t>
      </w:r>
      <w:r>
        <w:rPr>
          <w:spacing w:val="-66"/>
        </w:rPr>
        <w:t> </w:t>
      </w:r>
      <w:r>
        <w:rPr>
          <w:spacing w:val="-66"/>
        </w:rPr>
      </w:r>
      <w:r>
        <w:rPr/>
        <w:t>期为</w:t>
      </w:r>
      <w:r>
        <w:rPr>
          <w:rFonts w:ascii="Times New Roman" w:hAnsi="Times New Roman" w:cs="Times New Roman" w:eastAsia="Times New Roman" w:hint="default"/>
        </w:rPr>
        <w:t>48</w:t>
      </w:r>
      <w:r>
        <w:rPr/>
        <w:t>个月，自首期股票期权</w:t>
      </w:r>
      <w:r>
        <w:rPr>
          <w:rFonts w:ascii="Times New Roman" w:hAnsi="Times New Roman" w:cs="Times New Roman" w:eastAsia="Times New Roman" w:hint="default"/>
        </w:rPr>
        <w:t>/</w:t>
      </w:r>
      <w:r>
        <w:rPr/>
        <w:t>限制性股票授权</w:t>
      </w:r>
      <w:r>
        <w:rPr>
          <w:rFonts w:ascii="Times New Roman" w:hAnsi="Times New Roman" w:cs="Times New Roman" w:eastAsia="Times New Roman" w:hint="default"/>
        </w:rPr>
        <w:t>/</w:t>
      </w:r>
      <w:r>
        <w:rPr/>
        <w:t>授予之日起计算，激励对象获授的首期股票期权</w:t>
      </w:r>
      <w:r>
        <w:rPr>
          <w:rFonts w:ascii="Times New Roman" w:hAnsi="Times New Roman" w:cs="Times New Roman" w:eastAsia="Times New Roman" w:hint="default"/>
        </w:rPr>
        <w:t>/</w:t>
      </w:r>
      <w:r>
        <w:rPr/>
        <w:t>限制性股票自授权</w:t>
      </w:r>
      <w:r>
        <w:rPr>
          <w:rFonts w:ascii="Times New Roman" w:hAnsi="Times New Roman" w:cs="Times New Roman" w:eastAsia="Times New Roman" w:hint="default"/>
        </w:rPr>
        <w:t>/</w:t>
      </w:r>
      <w:r>
        <w:rPr/>
        <w:t>授予日 起满</w:t>
      </w:r>
      <w:r>
        <w:rPr>
          <w:rFonts w:ascii="Times New Roman" w:hAnsi="Times New Roman" w:cs="Times New Roman" w:eastAsia="Times New Roman" w:hint="default"/>
        </w:rPr>
        <w:t>12</w:t>
      </w:r>
      <w:r>
        <w:rPr/>
        <w:t>个月后分三期（次）行权</w:t>
      </w:r>
      <w:r>
        <w:rPr>
          <w:rFonts w:ascii="Times New Roman" w:hAnsi="Times New Roman" w:cs="Times New Roman" w:eastAsia="Times New Roman" w:hint="default"/>
        </w:rPr>
        <w:t>/</w:t>
      </w:r>
      <w:r>
        <w:rPr/>
        <w:t>解锁，每个行权期</w:t>
      </w:r>
      <w:r>
        <w:rPr>
          <w:rFonts w:ascii="Times New Roman" w:hAnsi="Times New Roman" w:cs="Times New Roman" w:eastAsia="Times New Roman" w:hint="default"/>
        </w:rPr>
        <w:t>/</w:t>
      </w:r>
      <w:r>
        <w:rPr/>
        <w:t>每次解锁的比例分别为</w:t>
      </w:r>
      <w:r>
        <w:rPr>
          <w:rFonts w:ascii="Times New Roman" w:hAnsi="Times New Roman" w:cs="Times New Roman" w:eastAsia="Times New Roman" w:hint="default"/>
        </w:rPr>
        <w:t>50%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w:t>
      </w:r>
      <w:r>
        <w:rPr/>
        <w:t>。经立信会计师事务所（特殊 </w:t>
      </w:r>
      <w:r>
        <w:rPr>
          <w:spacing w:val="-1"/>
        </w:rPr>
        <w:t>普通合伙）审计，公司</w:t>
      </w:r>
      <w:r>
        <w:rPr>
          <w:rFonts w:ascii="Times New Roman" w:hAnsi="Times New Roman" w:cs="Times New Roman" w:eastAsia="Times New Roman" w:hint="default"/>
          <w:spacing w:val="-1"/>
        </w:rPr>
        <w:t>2016</w:t>
      </w:r>
      <w:r>
        <w:rPr>
          <w:spacing w:val="-1"/>
        </w:rPr>
        <w:t>年度加权平均净资产收益率为</w:t>
      </w:r>
      <w:r>
        <w:rPr>
          <w:rFonts w:ascii="Times New Roman" w:hAnsi="Times New Roman" w:cs="Times New Roman" w:eastAsia="Times New Roman" w:hint="default"/>
          <w:spacing w:val="-1"/>
        </w:rPr>
        <w:t>9.17%</w:t>
      </w:r>
      <w:r>
        <w:rPr>
          <w:spacing w:val="-1"/>
        </w:rPr>
        <w:t>，低于</w:t>
      </w:r>
      <w:r>
        <w:rPr>
          <w:rFonts w:ascii="Times New Roman" w:hAnsi="Times New Roman" w:cs="Times New Roman" w:eastAsia="Times New Roman" w:hint="default"/>
          <w:spacing w:val="-1"/>
        </w:rPr>
        <w:t>2013</w:t>
      </w:r>
      <w:r>
        <w:rPr>
          <w:spacing w:val="-1"/>
        </w:rPr>
        <w:t>年度加权平均净资产收益率，即</w:t>
      </w:r>
      <w:r>
        <w:rPr>
          <w:rFonts w:ascii="Times New Roman" w:hAnsi="Times New Roman" w:cs="Times New Roman" w:eastAsia="Times New Roman" w:hint="default"/>
          <w:spacing w:val="-1"/>
        </w:rPr>
        <w:t>21.50%</w:t>
      </w:r>
      <w:r>
        <w:rPr>
          <w:spacing w:val="-1"/>
        </w:rPr>
        <w:t>，</w:t>
      </w:r>
      <w:r>
        <w:rPr>
          <w:rFonts w:ascii="Times New Roman" w:hAnsi="Times New Roman" w:cs="Times New Roman" w:eastAsia="Times New Roman" w:hint="default"/>
          <w:spacing w:val="-1"/>
        </w:rPr>
        <w:t>2016</w:t>
      </w:r>
      <w:r>
        <w:rPr>
          <w:spacing w:val="-1"/>
        </w:rPr>
        <w:t>年</w:t>
      </w:r>
      <w:r>
        <w:rPr>
          <w:spacing w:val="-50"/>
        </w:rPr>
        <w:t> </w:t>
      </w:r>
      <w:r>
        <w:rPr>
          <w:spacing w:val="-1"/>
        </w:rPr>
        <w:t>净利润为</w:t>
      </w:r>
      <w:r>
        <w:rPr>
          <w:rFonts w:ascii="Times New Roman" w:hAnsi="Times New Roman" w:cs="Times New Roman" w:eastAsia="Times New Roman" w:hint="default"/>
          <w:spacing w:val="-1"/>
        </w:rPr>
        <w:t>14640.53</w:t>
      </w:r>
      <w:r>
        <w:rPr>
          <w:spacing w:val="-1"/>
        </w:rPr>
        <w:t>万元，较</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18991.16</w:t>
      </w:r>
      <w:r>
        <w:rPr>
          <w:spacing w:val="-1"/>
        </w:rPr>
        <w:t>万元）减少</w:t>
      </w:r>
      <w:r>
        <w:rPr>
          <w:rFonts w:ascii="Times New Roman" w:hAnsi="Times New Roman" w:cs="Times New Roman" w:eastAsia="Times New Roman" w:hint="default"/>
          <w:spacing w:val="-1"/>
        </w:rPr>
        <w:t>22.91%</w:t>
      </w:r>
      <w:r>
        <w:rPr>
          <w:spacing w:val="-1"/>
        </w:rPr>
        <w:t>，均无法达到《激励计划》第三个行权期的业绩指标考核规</w:t>
      </w:r>
      <w:r>
        <w:rPr>
          <w:spacing w:val="-38"/>
        </w:rPr>
        <w:t> </w:t>
      </w:r>
      <w:r>
        <w:rPr>
          <w:spacing w:val="-38"/>
        </w:rPr>
      </w:r>
      <w:r>
        <w:rPr/>
        <w:t>定：</w:t>
      </w:r>
      <w:r>
        <w:rPr>
          <w:rFonts w:ascii="Times New Roman" w:hAnsi="Times New Roman" w:cs="Times New Roman" w:eastAsia="Times New Roman" w:hint="default"/>
        </w:rPr>
        <w:t>“2016</w:t>
      </w:r>
      <w:r>
        <w:rPr/>
        <w:t>年加权平均净资产收益率不低于</w:t>
      </w:r>
      <w:r>
        <w:rPr>
          <w:rFonts w:ascii="Times New Roman" w:hAnsi="Times New Roman" w:cs="Times New Roman" w:eastAsia="Times New Roman" w:hint="default"/>
        </w:rPr>
        <w:t>2013</w:t>
      </w:r>
      <w:r>
        <w:rPr/>
        <w:t>年度加权平均净资产收益率，即</w:t>
      </w:r>
      <w:r>
        <w:rPr>
          <w:rFonts w:ascii="Times New Roman" w:hAnsi="Times New Roman" w:cs="Times New Roman" w:eastAsia="Times New Roman" w:hint="default"/>
        </w:rPr>
        <w:t>21.50%</w:t>
      </w:r>
      <w:r>
        <w:rPr/>
        <w:t>，</w:t>
      </w:r>
      <w:r>
        <w:rPr>
          <w:rFonts w:ascii="Times New Roman" w:hAnsi="Times New Roman" w:cs="Times New Roman" w:eastAsia="Times New Roman" w:hint="default"/>
        </w:rPr>
        <w:t>2016</w:t>
      </w:r>
      <w:r>
        <w:rPr/>
        <w:t>年度净利润相比</w:t>
      </w:r>
      <w:r>
        <w:rPr>
          <w:rFonts w:ascii="Times New Roman" w:hAnsi="Times New Roman" w:cs="Times New Roman" w:eastAsia="Times New Roman" w:hint="default"/>
        </w:rPr>
        <w:t>2013</w:t>
      </w:r>
      <w:r>
        <w:rPr/>
        <w:t>年度净利 润增长比率不低于</w:t>
      </w:r>
      <w:r>
        <w:rPr>
          <w:rFonts w:ascii="Times New Roman" w:hAnsi="Times New Roman" w:cs="Times New Roman" w:eastAsia="Times New Roman" w:hint="default"/>
        </w:rPr>
        <w:t>100%”</w:t>
      </w:r>
      <w:r>
        <w:rPr>
          <w:rFonts w:ascii="Times New Roman" w:hAnsi="Times New Roman" w:cs="Times New Roman" w:eastAsia="Times New Roman" w:hint="default"/>
          <w:spacing w:val="27"/>
        </w:rPr>
        <w:t> </w:t>
      </w:r>
      <w:r>
        <w:rPr/>
        <w:t>的条件。因此，根据《激励计划》的相关规定，公司董事会决定注销剩余不符合行权条件的股票 期权</w:t>
      </w:r>
      <w:r>
        <w:rPr>
          <w:rFonts w:ascii="Times New Roman" w:hAnsi="Times New Roman" w:cs="Times New Roman" w:eastAsia="Times New Roman" w:hint="default"/>
        </w:rPr>
        <w:t>9.6</w:t>
      </w:r>
      <w:r>
        <w:rPr/>
        <w:t>万份，回购注销剩余不符合解锁条件的限制性股票</w:t>
      </w:r>
      <w:r>
        <w:rPr>
          <w:rFonts w:ascii="Times New Roman" w:hAnsi="Times New Roman" w:cs="Times New Roman" w:eastAsia="Times New Roman" w:hint="default"/>
        </w:rPr>
        <w:t>161.92</w:t>
      </w:r>
      <w:r>
        <w:rPr/>
        <w:t>万股。至此，公司股权激励计划所涉及的剩余未行权</w:t>
      </w:r>
      <w:r>
        <w:rPr>
          <w:rFonts w:ascii="Times New Roman" w:hAnsi="Times New Roman" w:cs="Times New Roman" w:eastAsia="Times New Roman" w:hint="default"/>
        </w:rPr>
        <w:t>/</w:t>
      </w:r>
      <w:r>
        <w:rPr/>
        <w:t>未解 锁的股票期权与限制性股票全部回购注销，公司本期股权激励计划终止。具体详见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日公司于《上海证券报》、</w:t>
      </w:r>
    </w:p>
    <w:p>
      <w:pPr>
        <w:pStyle w:val="BodyText"/>
        <w:spacing w:line="300" w:lineRule="auto" w:before="11"/>
        <w:ind w:right="1130"/>
        <w:jc w:val="left"/>
      </w:pPr>
      <w:r>
        <w:rPr/>
        <w:t>《中国证券报》、《证券时报》及巨潮资讯网（</w:t>
      </w:r>
      <w:hyperlink r:id="rId12">
        <w:r>
          <w:rPr>
            <w:rFonts w:ascii="Times New Roman" w:hAnsi="Times New Roman" w:cs="Times New Roman" w:eastAsia="Times New Roman" w:hint="default"/>
          </w:rPr>
          <w:t>http://www.cninfo.com.cn</w:t>
        </w:r>
      </w:hyperlink>
      <w:r>
        <w:rPr/>
        <w:t>）上刊登的《第六届董事会第八次临时会议决议公</w:t>
      </w:r>
      <w:r>
        <w:rPr>
          <w:w w:val="99"/>
        </w:rPr>
        <w:t> </w:t>
      </w:r>
      <w:r>
        <w:rPr>
          <w:spacing w:val="-2"/>
        </w:rPr>
        <w:t>告》（公告编号：</w:t>
      </w:r>
      <w:r>
        <w:rPr>
          <w:rFonts w:ascii="Times New Roman" w:hAnsi="Times New Roman" w:cs="Times New Roman" w:eastAsia="Times New Roman" w:hint="default"/>
          <w:spacing w:val="-2"/>
        </w:rPr>
        <w:t>2017-039</w:t>
      </w:r>
      <w:r>
        <w:rPr>
          <w:spacing w:val="-2"/>
        </w:rPr>
        <w:t>）、《第六届监事会第二次临时会议决议公告》（公告编号：</w:t>
      </w:r>
      <w:r>
        <w:rPr>
          <w:rFonts w:ascii="Times New Roman" w:hAnsi="Times New Roman" w:cs="Times New Roman" w:eastAsia="Times New Roman" w:hint="default"/>
          <w:spacing w:val="-2"/>
        </w:rPr>
        <w:t>2017-040</w:t>
      </w:r>
      <w:r>
        <w:rPr>
          <w:spacing w:val="-2"/>
        </w:rPr>
        <w:t>）、《关于注销</w:t>
      </w:r>
      <w:r>
        <w:rPr>
          <w:rFonts w:ascii="Times New Roman" w:hAnsi="Times New Roman" w:cs="Times New Roman" w:eastAsia="Times New Roman" w:hint="default"/>
          <w:spacing w:val="-2"/>
        </w:rPr>
        <w:t>/</w:t>
      </w:r>
      <w:r>
        <w:rPr>
          <w:spacing w:val="-2"/>
        </w:rPr>
        <w:t>回购注销</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right="2403"/>
        <w:jc w:val="left"/>
      </w:pPr>
      <w:r>
        <w:rPr/>
        <w:t>未达到行权</w:t>
      </w:r>
      <w:r>
        <w:rPr>
          <w:rFonts w:ascii="Times New Roman" w:hAnsi="Times New Roman" w:cs="Times New Roman" w:eastAsia="Times New Roman" w:hint="default"/>
        </w:rPr>
        <w:t>/</w:t>
      </w:r>
      <w:r>
        <w:rPr/>
        <w:t>解锁条件的剩余股票期权</w:t>
      </w:r>
      <w:r>
        <w:rPr>
          <w:rFonts w:ascii="Times New Roman" w:hAnsi="Times New Roman" w:cs="Times New Roman" w:eastAsia="Times New Roman" w:hint="default"/>
        </w:rPr>
        <w:t>/</w:t>
      </w:r>
      <w:r>
        <w:rPr/>
        <w:t>限制性股票暨股权激励计划终止的公告》（公告编号：</w:t>
      </w:r>
      <w:r>
        <w:rPr>
          <w:rFonts w:ascii="Times New Roman" w:hAnsi="Times New Roman" w:cs="Times New Roman" w:eastAsia="Times New Roman" w:hint="default"/>
        </w:rPr>
        <w:t>2017-041</w:t>
      </w:r>
      <w:r>
        <w:rPr/>
        <w:t>）。 股份变动的批准情况</w:t>
      </w:r>
    </w:p>
    <w:p>
      <w:pPr>
        <w:pStyle w:val="BodyText"/>
        <w:spacing w:line="319" w:lineRule="auto" w:before="41"/>
        <w:ind w:right="1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日召开第六届董事会第八次临时会议和第六届监事会第二次临时会议审议通过了《关于注销</w:t>
      </w:r>
      <w:r>
        <w:rPr>
          <w:rFonts w:ascii="Times New Roman" w:hAnsi="Times New Roman" w:cs="Times New Roman" w:eastAsia="Times New Roman" w:hint="default"/>
          <w:spacing w:val="-1"/>
        </w:rPr>
        <w:t>/</w:t>
      </w:r>
      <w:r>
        <w:rPr>
          <w:spacing w:val="-1"/>
        </w:rPr>
        <w:t>回购注销未</w:t>
      </w:r>
      <w:r>
        <w:rPr>
          <w:spacing w:val="-74"/>
        </w:rPr>
        <w:t> </w:t>
      </w:r>
      <w:r>
        <w:rPr/>
        <w:t>达到行权</w:t>
      </w:r>
      <w:r>
        <w:rPr>
          <w:rFonts w:ascii="Times New Roman" w:hAnsi="Times New Roman" w:cs="Times New Roman" w:eastAsia="Times New Roman" w:hint="default"/>
        </w:rPr>
        <w:t>/</w:t>
      </w:r>
      <w:r>
        <w:rPr/>
        <w:t>解锁条件的剩余股票期权</w:t>
      </w:r>
      <w:r>
        <w:rPr>
          <w:rFonts w:ascii="Times New Roman" w:hAnsi="Times New Roman" w:cs="Times New Roman" w:eastAsia="Times New Roman" w:hint="default"/>
        </w:rPr>
        <w:t>/</w:t>
      </w:r>
      <w:r>
        <w:rPr/>
        <w:t>限制性股票暨股权激励计划终止的议案》。公司监事会对上述期权的注销及限制性股票</w:t>
      </w:r>
    </w:p>
    <w:p>
      <w:pPr>
        <w:pStyle w:val="BodyText"/>
        <w:spacing w:line="246" w:lineRule="exact"/>
        <w:ind w:left="154" w:right="0"/>
        <w:jc w:val="left"/>
      </w:pPr>
      <w:r>
        <w:rPr/>
        <w:t>的回购事项进行了核查，公司独立董事、上海市锦天城律师事务所对此事项也发表了意见。具体详见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日公司于</w:t>
      </w:r>
    </w:p>
    <w:p>
      <w:pPr>
        <w:pStyle w:val="BodyText"/>
        <w:spacing w:line="300" w:lineRule="auto" w:before="63"/>
        <w:ind w:right="1108"/>
        <w:jc w:val="both"/>
      </w:pPr>
      <w:r>
        <w:rPr/>
        <w:t>《上海证券报》、《中国证券报》、《证券时报》及巨潮资讯网（</w:t>
      </w:r>
      <w:hyperlink r:id="rId12">
        <w:r>
          <w:rPr>
            <w:rFonts w:ascii="Times New Roman" w:hAnsi="Times New Roman" w:cs="Times New Roman" w:eastAsia="Times New Roman" w:hint="default"/>
          </w:rPr>
          <w:t>http://www.cninfo.com.cn</w:t>
        </w:r>
      </w:hyperlink>
      <w:r>
        <w:rPr/>
        <w:t>）上刊登的《第六届董事会第八 </w:t>
      </w:r>
      <w:r>
        <w:rPr>
          <w:spacing w:val="-4"/>
        </w:rPr>
        <w:t>次临时会议决议公告》（公告编号：</w:t>
      </w:r>
      <w:r>
        <w:rPr>
          <w:rFonts w:ascii="Times New Roman" w:hAnsi="Times New Roman" w:cs="Times New Roman" w:eastAsia="Times New Roman" w:hint="default"/>
          <w:spacing w:val="-4"/>
        </w:rPr>
        <w:t>2017-039</w:t>
      </w:r>
      <w:r>
        <w:rPr>
          <w:spacing w:val="-4"/>
        </w:rPr>
        <w:t>）、《第六届监事会第二次临时会议决议公告》（公告编号：</w:t>
      </w:r>
      <w:r>
        <w:rPr>
          <w:rFonts w:ascii="Times New Roman" w:hAnsi="Times New Roman" w:cs="Times New Roman" w:eastAsia="Times New Roman" w:hint="default"/>
          <w:spacing w:val="-4"/>
        </w:rPr>
        <w:t>2017-040</w:t>
      </w:r>
      <w:r>
        <w:rPr>
          <w:spacing w:val="-4"/>
        </w:rPr>
        <w:t>）和《关</w:t>
      </w:r>
      <w:r>
        <w:rPr>
          <w:spacing w:val="-44"/>
        </w:rPr>
        <w:t> </w:t>
      </w:r>
      <w:r>
        <w:rPr>
          <w:spacing w:val="-44"/>
        </w:rPr>
      </w:r>
      <w:r>
        <w:rPr/>
        <w:t>于注销</w:t>
      </w:r>
      <w:r>
        <w:rPr>
          <w:rFonts w:ascii="Times New Roman" w:hAnsi="Times New Roman" w:cs="Times New Roman" w:eastAsia="Times New Roman" w:hint="default"/>
        </w:rPr>
        <w:t>/</w:t>
      </w:r>
      <w:r>
        <w:rPr/>
        <w:t>回购注销未达到行权</w:t>
      </w:r>
      <w:r>
        <w:rPr>
          <w:rFonts w:ascii="Times New Roman" w:hAnsi="Times New Roman" w:cs="Times New Roman" w:eastAsia="Times New Roman" w:hint="default"/>
        </w:rPr>
        <w:t>/</w:t>
      </w:r>
      <w:r>
        <w:rPr/>
        <w:t>解锁条件的剩余股票期权</w:t>
      </w:r>
      <w:r>
        <w:rPr>
          <w:rFonts w:ascii="Times New Roman" w:hAnsi="Times New Roman" w:cs="Times New Roman" w:eastAsia="Times New Roman" w:hint="default"/>
        </w:rPr>
        <w:t>/</w:t>
      </w:r>
      <w:r>
        <w:rPr/>
        <w:t>限制性股票暨股权激励计划终止的公告》（公告编号：</w:t>
      </w:r>
      <w:r>
        <w:rPr>
          <w:rFonts w:ascii="Times New Roman" w:hAnsi="Times New Roman" w:cs="Times New Roman" w:eastAsia="Times New Roman" w:hint="default"/>
        </w:rPr>
        <w:t>2017-041</w:t>
      </w:r>
      <w:r>
        <w:rPr/>
        <w:t>）。</w:t>
      </w:r>
    </w:p>
    <w:p>
      <w:pPr>
        <w:pStyle w:val="BodyText"/>
        <w:spacing w:line="240" w:lineRule="auto" w:before="53"/>
        <w:ind w:left="154" w:right="0"/>
        <w:jc w:val="left"/>
      </w:pPr>
      <w:r>
        <w:rPr/>
        <w:t>股份变动的过户情况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、截止到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日，经中国证券登记结算有限责任公司深圳分公司审核确认，上述限制性股票的回购注销事宜已完 </w:t>
      </w:r>
      <w:r>
        <w:rPr>
          <w:spacing w:val="-11"/>
          <w:w w:val="99"/>
        </w:rPr>
        <w:t>成办理。具体详见</w:t>
      </w:r>
      <w:r>
        <w:rPr>
          <w:rFonts w:ascii="Times New Roman" w:hAnsi="Times New Roman" w:cs="Times New Roman" w:eastAsia="Times New Roman" w:hint="default"/>
          <w:spacing w:val="-11"/>
          <w:w w:val="99"/>
        </w:rPr>
        <w:t>2017</w:t>
      </w:r>
      <w:r>
        <w:rPr>
          <w:spacing w:val="-11"/>
          <w:w w:val="99"/>
        </w:rPr>
        <w:t>年</w:t>
      </w:r>
      <w:r>
        <w:rPr>
          <w:rFonts w:ascii="Times New Roman" w:hAnsi="Times New Roman" w:cs="Times New Roman" w:eastAsia="Times New Roman" w:hint="default"/>
          <w:spacing w:val="-11"/>
          <w:w w:val="99"/>
        </w:rPr>
        <w:t>10</w:t>
      </w:r>
      <w:r>
        <w:rPr>
          <w:spacing w:val="-11"/>
          <w:w w:val="99"/>
        </w:rPr>
        <w:t>月</w:t>
      </w:r>
      <w:r>
        <w:rPr>
          <w:rFonts w:ascii="Times New Roman" w:hAnsi="Times New Roman" w:cs="Times New Roman" w:eastAsia="Times New Roman" w:hint="default"/>
          <w:spacing w:val="-11"/>
          <w:w w:val="99"/>
        </w:rPr>
        <w:t>17</w:t>
      </w:r>
      <w:r>
        <w:rPr>
          <w:spacing w:val="-11"/>
          <w:w w:val="99"/>
        </w:rPr>
        <w:t>日公司于《上海证券报》、《中国证券报》、《证券时报》及巨潮资讯网（</w:t>
      </w:r>
      <w:hyperlink r:id="rId12">
        <w:r>
          <w:rPr>
            <w:rFonts w:ascii="Times New Roman" w:hAnsi="Times New Roman" w:cs="Times New Roman" w:eastAsia="Times New Roman" w:hint="default"/>
            <w:spacing w:val="-11"/>
            <w:w w:val="99"/>
          </w:rPr>
          <w:t>http://www.cninfo.com.cn</w:t>
        </w:r>
      </w:hyperlink>
      <w:r>
        <w:rPr>
          <w:spacing w:val="-11"/>
          <w:w w:val="99"/>
        </w:rPr>
        <w:t>）</w:t>
      </w:r>
    </w:p>
    <w:p>
      <w:pPr>
        <w:pStyle w:val="BodyText"/>
        <w:spacing w:line="300" w:lineRule="auto"/>
        <w:ind w:right="1042"/>
        <w:jc w:val="left"/>
      </w:pPr>
      <w:r>
        <w:rPr/>
        <w:t>上刊登的《关于未达到解锁条件的剩余限制性股票回购注销完成的公告》（公告编号：</w:t>
      </w:r>
      <w:r>
        <w:rPr>
          <w:rFonts w:ascii="Times New Roman" w:hAnsi="Times New Roman" w:cs="Times New Roman" w:eastAsia="Times New Roman" w:hint="default"/>
        </w:rPr>
        <w:t>2017-061</w:t>
      </w:r>
      <w:r>
        <w:rPr/>
        <w:t>）。 </w:t>
      </w:r>
      <w:r>
        <w:rPr>
          <w:rFonts w:ascii="Times New Roman" w:hAnsi="Times New Roman" w:cs="Times New Roman" w:eastAsia="Times New Roman" w:hint="default"/>
        </w:rPr>
        <w:t>2</w:t>
      </w:r>
      <w:r>
        <w:rPr/>
        <w:t>、公司原控股股东、实际控制人钱云宝先生于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日因病抢救无效不幸逝世。根据江苏省镇江市公证处于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20</w:t>
      </w:r>
      <w:r>
        <w:rPr/>
        <w:t>日出具的（</w:t>
      </w:r>
      <w:r>
        <w:rPr>
          <w:rFonts w:ascii="Times New Roman" w:hAnsi="Times New Roman" w:cs="Times New Roman" w:eastAsia="Times New Roman" w:hint="default"/>
        </w:rPr>
        <w:t>2017</w:t>
      </w:r>
      <w:r>
        <w:rPr/>
        <w:t>）镇京证民内字第</w:t>
      </w:r>
      <w:r>
        <w:rPr>
          <w:rFonts w:ascii="Times New Roman" w:hAnsi="Times New Roman" w:cs="Times New Roman" w:eastAsia="Times New Roman" w:hint="default"/>
        </w:rPr>
        <w:t>2060</w:t>
      </w:r>
      <w:r>
        <w:rPr/>
        <w:t>号《公证书》，钱云宝先生所持有的本公司</w:t>
      </w:r>
      <w:r>
        <w:rPr>
          <w:rFonts w:ascii="Times New Roman" w:hAnsi="Times New Roman" w:cs="Times New Roman" w:eastAsia="Times New Roman" w:hint="default"/>
        </w:rPr>
        <w:t>143,925,147</w:t>
      </w:r>
      <w:r>
        <w:rPr/>
        <w:t>股流通</w:t>
      </w:r>
      <w:r>
        <w:rPr>
          <w:rFonts w:ascii="Times New Roman" w:hAnsi="Times New Roman" w:cs="Times New Roman" w:eastAsia="Times New Roman" w:hint="default"/>
        </w:rPr>
        <w:t>A</w:t>
      </w:r>
      <w:r>
        <w:rPr/>
        <w:t>股由其子钱京先 </w:t>
      </w:r>
      <w:r>
        <w:rPr>
          <w:spacing w:val="-12"/>
          <w:w w:val="99"/>
        </w:rPr>
        <w:t>生依法继承。详见公司于</w:t>
      </w:r>
      <w:r>
        <w:rPr>
          <w:rFonts w:ascii="Times New Roman" w:hAnsi="Times New Roman" w:cs="Times New Roman" w:eastAsia="Times New Roman" w:hint="default"/>
          <w:spacing w:val="-12"/>
          <w:w w:val="99"/>
        </w:rPr>
        <w:t>2017</w:t>
      </w:r>
      <w:r>
        <w:rPr>
          <w:spacing w:val="-12"/>
          <w:w w:val="99"/>
        </w:rPr>
        <w:t>年</w:t>
      </w:r>
      <w:r>
        <w:rPr>
          <w:rFonts w:ascii="Times New Roman" w:hAnsi="Times New Roman" w:cs="Times New Roman" w:eastAsia="Times New Roman" w:hint="default"/>
          <w:spacing w:val="-12"/>
          <w:w w:val="99"/>
        </w:rPr>
        <w:t>6</w:t>
      </w:r>
      <w:r>
        <w:rPr>
          <w:spacing w:val="-12"/>
          <w:w w:val="99"/>
        </w:rPr>
        <w:t>月</w:t>
      </w:r>
      <w:r>
        <w:rPr>
          <w:rFonts w:ascii="Times New Roman" w:hAnsi="Times New Roman" w:cs="Times New Roman" w:eastAsia="Times New Roman" w:hint="default"/>
          <w:spacing w:val="-12"/>
          <w:w w:val="99"/>
        </w:rPr>
        <w:t>23</w:t>
      </w:r>
      <w:r>
        <w:rPr>
          <w:spacing w:val="-12"/>
          <w:w w:val="99"/>
        </w:rPr>
        <w:t>日于《上海证券报》、《中国证券报》、《证券时报》及巨潮资讯网（</w:t>
      </w:r>
      <w:hyperlink r:id="rId12">
        <w:r>
          <w:rPr>
            <w:rFonts w:ascii="Times New Roman" w:hAnsi="Times New Roman" w:cs="Times New Roman" w:eastAsia="Times New Roman" w:hint="default"/>
            <w:spacing w:val="-12"/>
            <w:w w:val="99"/>
          </w:rPr>
          <w:t>http://www.cninfo.com.cn</w:t>
        </w:r>
      </w:hyperlink>
      <w:r>
        <w:rPr>
          <w:spacing w:val="-12"/>
          <w:w w:val="99"/>
        </w:rPr>
        <w:t>）</w:t>
      </w:r>
      <w:r>
        <w:rPr>
          <w:spacing w:val="-79"/>
          <w:w w:val="99"/>
        </w:rPr>
        <w:t> </w:t>
      </w:r>
      <w:r>
        <w:rPr>
          <w:spacing w:val="-11"/>
        </w:rPr>
        <w:t>上刊登的的《详式权益变动报告书》（公告编号：</w:t>
      </w:r>
      <w:r>
        <w:rPr>
          <w:rFonts w:ascii="Times New Roman" w:hAnsi="Times New Roman" w:cs="Times New Roman" w:eastAsia="Times New Roman" w:hint="default"/>
          <w:spacing w:val="-11"/>
        </w:rPr>
        <w:t>2017-037</w:t>
      </w:r>
      <w:r>
        <w:rPr>
          <w:spacing w:val="-11"/>
        </w:rPr>
        <w:t>）和《关于实际控制人股权过户完成的公告》（公告编号：</w:t>
      </w:r>
      <w:r>
        <w:rPr>
          <w:rFonts w:ascii="Times New Roman" w:hAnsi="Times New Roman" w:cs="Times New Roman" w:eastAsia="Times New Roman" w:hint="default"/>
          <w:spacing w:val="-11"/>
        </w:rPr>
        <w:t>2017-074</w:t>
      </w:r>
      <w:r>
        <w:rPr>
          <w:spacing w:val="-11"/>
        </w:rPr>
        <w:t>）。</w:t>
      </w:r>
      <w:r>
        <w:rPr/>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股份变动对最近一年和最近一期基本每股收益和稀释每股收益、归属于公司普通股股东的每股净资产等财务指标的影响</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5,321,147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5,321,147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高管锁定股由钱 京先生依法继承 的过户手续于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日办理；</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1,144,922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107,943,860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107,943,860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未解锁限售</w:t>
            </w:r>
          </w:p>
        </w:tc>
      </w:tr>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1,065,850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年初按上年末持 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限售；股权激励 解除限售期为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r>
    </w:tbl>
    <w:p>
      <w:pPr>
        <w:spacing w:after="0" w:line="314"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10,498,841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8,634,832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107,943,860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109,807,869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日召开第六届董事会第八次临时会议和第六届监事会第二次临时会议，审议通过了《关于注 </w:t>
      </w:r>
      <w:r>
        <w:rPr>
          <w:spacing w:val="-1"/>
        </w:rPr>
        <w:t>销</w:t>
      </w:r>
      <w:r>
        <w:rPr>
          <w:rFonts w:ascii="Times New Roman" w:hAnsi="Times New Roman" w:cs="Times New Roman" w:eastAsia="Times New Roman" w:hint="default"/>
          <w:spacing w:val="-1"/>
        </w:rPr>
        <w:t>/</w:t>
      </w:r>
      <w:r>
        <w:rPr>
          <w:spacing w:val="-1"/>
        </w:rPr>
        <w:t>回购注销未达到行权</w:t>
      </w:r>
      <w:r>
        <w:rPr>
          <w:rFonts w:ascii="Times New Roman" w:hAnsi="Times New Roman" w:cs="Times New Roman" w:eastAsia="Times New Roman" w:hint="default"/>
          <w:spacing w:val="-1"/>
        </w:rPr>
        <w:t>/</w:t>
      </w:r>
      <w:r>
        <w:rPr>
          <w:spacing w:val="-1"/>
        </w:rPr>
        <w:t>解锁条件的剩余股票期权</w:t>
      </w:r>
      <w:r>
        <w:rPr>
          <w:rFonts w:ascii="Times New Roman" w:hAnsi="Times New Roman" w:cs="Times New Roman" w:eastAsia="Times New Roman" w:hint="default"/>
          <w:spacing w:val="-1"/>
        </w:rPr>
        <w:t>/</w:t>
      </w:r>
      <w:r>
        <w:rPr>
          <w:spacing w:val="-1"/>
        </w:rPr>
        <w:t>限制性股票暨股权激励计划终止的议案》，公司决定注销剩余不符合行权</w:t>
      </w:r>
    </w:p>
    <w:p>
      <w:pPr>
        <w:pStyle w:val="BodyText"/>
        <w:spacing w:line="300" w:lineRule="auto"/>
        <w:ind w:right="1042"/>
        <w:jc w:val="left"/>
      </w:pPr>
      <w:r>
        <w:rPr>
          <w:spacing w:val="-2"/>
        </w:rPr>
        <w:t>条件的股票期权</w:t>
      </w:r>
      <w:r>
        <w:rPr>
          <w:rFonts w:ascii="Times New Roman" w:hAnsi="Times New Roman" w:cs="Times New Roman" w:eastAsia="Times New Roman" w:hint="default"/>
          <w:spacing w:val="-2"/>
        </w:rPr>
        <w:t>9.6</w:t>
      </w:r>
      <w:r>
        <w:rPr>
          <w:spacing w:val="-2"/>
        </w:rPr>
        <w:t>万份，回购注销剩余不符合解锁条件的限制性股票</w:t>
      </w:r>
      <w:r>
        <w:rPr>
          <w:rFonts w:ascii="Times New Roman" w:hAnsi="Times New Roman" w:cs="Times New Roman" w:eastAsia="Times New Roman" w:hint="default"/>
          <w:spacing w:val="-2"/>
        </w:rPr>
        <w:t>161.92</w:t>
      </w:r>
      <w:r>
        <w:rPr>
          <w:spacing w:val="-2"/>
        </w:rPr>
        <w:t>万份，本次回购注销完成后，公司股份总数将由</w:t>
      </w:r>
      <w:r>
        <w:rPr>
          <w:spacing w:val="-57"/>
        </w:rPr>
        <w:t> </w:t>
      </w:r>
      <w:r>
        <w:rPr>
          <w:spacing w:val="-57"/>
        </w:rPr>
      </w:r>
      <w:r>
        <w:rPr>
          <w:rFonts w:ascii="Times New Roman" w:hAnsi="Times New Roman" w:cs="Times New Roman" w:eastAsia="Times New Roman" w:hint="default"/>
        </w:rPr>
        <w:t>713,648,000</w:t>
      </w:r>
      <w:r>
        <w:rPr>
          <w:rFonts w:ascii="Times New Roman" w:hAnsi="Times New Roman" w:cs="Times New Roman" w:eastAsia="Times New Roman" w:hint="default"/>
          <w:spacing w:val="-3"/>
        </w:rPr>
        <w:t> </w:t>
      </w:r>
      <w:r>
        <w:rPr/>
        <w:t>股变更为</w:t>
      </w:r>
      <w:r>
        <w:rPr>
          <w:rFonts w:ascii="Times New Roman" w:hAnsi="Times New Roman" w:cs="Times New Roman" w:eastAsia="Times New Roman" w:hint="default"/>
        </w:rPr>
        <w:t>712,028,800</w:t>
      </w:r>
      <w:r>
        <w:rPr/>
        <w:t>股。具体详见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日公司于《上海证券报》、《中国证券报》、《证券时报》及巨 潮资讯网（</w:t>
      </w:r>
      <w:hyperlink r:id="rId12">
        <w:r>
          <w:rPr>
            <w:rFonts w:ascii="Times New Roman" w:hAnsi="Times New Roman" w:cs="Times New Roman" w:eastAsia="Times New Roman" w:hint="default"/>
          </w:rPr>
          <w:t>http://www.cninfo.com.cn</w:t>
        </w:r>
      </w:hyperlink>
      <w:r>
        <w:rPr/>
        <w:t>）上刊登的《第六届董事会第八次临时会议决议公告》（公告编号：</w:t>
      </w:r>
      <w:r>
        <w:rPr>
          <w:rFonts w:ascii="Times New Roman" w:hAnsi="Times New Roman" w:cs="Times New Roman" w:eastAsia="Times New Roman" w:hint="default"/>
        </w:rPr>
        <w:t>2017-039</w:t>
      </w:r>
      <w:r>
        <w:rPr/>
        <w:t>）、《第 六届监事会第二次临时会议决议公告》（公告编号：</w:t>
      </w:r>
      <w:r>
        <w:rPr>
          <w:rFonts w:ascii="Times New Roman" w:hAnsi="Times New Roman" w:cs="Times New Roman" w:eastAsia="Times New Roman" w:hint="default"/>
        </w:rPr>
        <w:t>2017-040</w:t>
      </w:r>
      <w:r>
        <w:rPr/>
        <w:t>）和《关于注销</w:t>
      </w:r>
      <w:r>
        <w:rPr>
          <w:rFonts w:ascii="Times New Roman" w:hAnsi="Times New Roman" w:cs="Times New Roman" w:eastAsia="Times New Roman" w:hint="default"/>
        </w:rPr>
        <w:t>/</w:t>
      </w:r>
      <w:r>
        <w:rPr/>
        <w:t>回购注销未达到行权</w:t>
      </w:r>
      <w:r>
        <w:rPr>
          <w:rFonts w:ascii="Times New Roman" w:hAnsi="Times New Roman" w:cs="Times New Roman" w:eastAsia="Times New Roman" w:hint="default"/>
        </w:rPr>
        <w:t>/</w:t>
      </w:r>
      <w:r>
        <w:rPr/>
        <w:t>解锁条件的剩余股票期 权</w:t>
      </w:r>
      <w:r>
        <w:rPr>
          <w:rFonts w:ascii="Times New Roman" w:hAnsi="Times New Roman" w:cs="Times New Roman" w:eastAsia="Times New Roman" w:hint="default"/>
        </w:rPr>
        <w:t>/</w:t>
      </w:r>
      <w:r>
        <w:rPr/>
        <w:t>限制性股票暨股权激励计划终止的公告》（公告编号：</w:t>
      </w:r>
      <w:r>
        <w:rPr>
          <w:rFonts w:ascii="Times New Roman" w:hAnsi="Times New Roman" w:cs="Times New Roman" w:eastAsia="Times New Roman" w:hint="default"/>
        </w:rPr>
        <w:t>2017-041</w:t>
      </w:r>
      <w:r>
        <w:rPr/>
        <w:t>）。 </w:t>
      </w:r>
      <w:r>
        <w:rPr>
          <w:rFonts w:ascii="Times New Roman" w:hAnsi="Times New Roman" w:cs="Times New Roman" w:eastAsia="Times New Roman" w:hint="default"/>
        </w:rPr>
        <w:t>2.</w:t>
      </w:r>
      <w:r>
        <w:rPr/>
        <w:t>截止到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日，经中国证券登记结算有限责任公司深圳分公司审核确认，上述限制性股票的回购注销事宜已完成 </w:t>
      </w:r>
      <w:r>
        <w:rPr>
          <w:spacing w:val="-9"/>
          <w:w w:val="99"/>
        </w:rPr>
        <w:t>办理。具体详见</w:t>
      </w:r>
      <w:r>
        <w:rPr>
          <w:rFonts w:ascii="Times New Roman" w:hAnsi="Times New Roman" w:cs="Times New Roman" w:eastAsia="Times New Roman" w:hint="default"/>
          <w:spacing w:val="-9"/>
          <w:w w:val="99"/>
        </w:rPr>
        <w:t>2017</w:t>
      </w:r>
      <w:r>
        <w:rPr>
          <w:spacing w:val="-9"/>
          <w:w w:val="99"/>
        </w:rPr>
        <w:t>年</w:t>
      </w:r>
      <w:r>
        <w:rPr>
          <w:rFonts w:ascii="Times New Roman" w:hAnsi="Times New Roman" w:cs="Times New Roman" w:eastAsia="Times New Roman" w:hint="default"/>
          <w:spacing w:val="-9"/>
          <w:w w:val="99"/>
        </w:rPr>
        <w:t>10</w:t>
      </w:r>
      <w:r>
        <w:rPr>
          <w:spacing w:val="-9"/>
          <w:w w:val="99"/>
        </w:rPr>
        <w:t>月</w:t>
      </w:r>
      <w:r>
        <w:rPr>
          <w:rFonts w:ascii="Times New Roman" w:hAnsi="Times New Roman" w:cs="Times New Roman" w:eastAsia="Times New Roman" w:hint="default"/>
          <w:spacing w:val="-9"/>
          <w:w w:val="99"/>
        </w:rPr>
        <w:t>17</w:t>
      </w:r>
      <w:r>
        <w:rPr>
          <w:spacing w:val="-9"/>
          <w:w w:val="99"/>
        </w:rPr>
        <w:t>日公司于《上海证券报》、《中国证券报》、《证券时报》及巨潮资讯网（</w:t>
      </w:r>
      <w:hyperlink r:id="rId12">
        <w:r>
          <w:rPr>
            <w:rFonts w:ascii="Times New Roman" w:hAnsi="Times New Roman" w:cs="Times New Roman" w:eastAsia="Times New Roman" w:hint="default"/>
            <w:spacing w:val="-9"/>
            <w:w w:val="99"/>
          </w:rPr>
          <w:t>http://www.cninfo.com.cn</w:t>
        </w:r>
      </w:hyperlink>
      <w:r>
        <w:rPr>
          <w:spacing w:val="-9"/>
          <w:w w:val="99"/>
        </w:rPr>
        <w:t>）</w:t>
      </w:r>
      <w:r>
        <w:rPr>
          <w:spacing w:val="-51"/>
          <w:w w:val="99"/>
        </w:rPr>
        <w:t> </w:t>
      </w:r>
      <w:r>
        <w:rPr/>
        <w:t>上刊登的《关于未达到解锁条件的剩余限制性股票回购注销完成的公告》（公告编号：</w:t>
      </w:r>
      <w:r>
        <w:rPr>
          <w:rFonts w:ascii="Times New Roman" w:hAnsi="Times New Roman" w:cs="Times New Roman" w:eastAsia="Times New Roman" w:hint="default"/>
        </w:rPr>
        <w:t>2017-061</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5"/>
        <w:gridCol w:w="93"/>
        <w:gridCol w:w="798"/>
        <w:gridCol w:w="328"/>
        <w:gridCol w:w="449"/>
        <w:gridCol w:w="755"/>
        <w:gridCol w:w="860"/>
        <w:gridCol w:w="329"/>
        <w:gridCol w:w="1033"/>
        <w:gridCol w:w="140"/>
        <w:gridCol w:w="1207"/>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79,715</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79,834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4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60"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20.21%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143,925,1</w:t>
            </w:r>
          </w:p>
        </w:tc>
        <w:tc>
          <w:tcPr>
            <w:tcW w:w="777"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 w:right="-9"/>
              <w:jc w:val="left"/>
              <w:rPr>
                <w:rFonts w:ascii="Times New Roman" w:hAnsi="Times New Roman" w:cs="Times New Roman" w:eastAsia="Times New Roman" w:hint="default"/>
                <w:sz w:val="18"/>
                <w:szCs w:val="18"/>
              </w:rPr>
            </w:pPr>
            <w:r>
              <w:rPr>
                <w:rFonts w:ascii="Times New Roman"/>
                <w:sz w:val="18"/>
              </w:rPr>
              <w:t>107,943,8</w:t>
            </w:r>
          </w:p>
        </w:tc>
        <w:tc>
          <w:tcPr>
            <w:tcW w:w="860" w:type="dxa"/>
            <w:tcBorders>
              <w:top w:val="single" w:sz="4" w:space="0" w:color="000000"/>
              <w:left w:val="single" w:sz="4" w:space="0" w:color="000000"/>
              <w:bottom w:val="single" w:sz="4" w:space="0" w:color="000000"/>
              <w:right w:val="single" w:sz="4" w:space="0" w:color="000000"/>
            </w:tcBorders>
          </w:tcPr>
          <w:p>
            <w:pPr/>
          </w:p>
        </w:tc>
        <w:tc>
          <w:tcPr>
            <w:tcW w:w="136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2" w:lineRule="exact"/>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left="415" w:right="0"/>
              <w:jc w:val="left"/>
              <w:rPr>
                <w:rFonts w:ascii="Times New Roman" w:hAnsi="Times New Roman" w:cs="Times New Roman" w:eastAsia="Times New Roman" w:hint="default"/>
                <w:sz w:val="18"/>
                <w:szCs w:val="18"/>
              </w:rPr>
            </w:pPr>
            <w:r>
              <w:rPr>
                <w:rFonts w:ascii="Times New Roman"/>
                <w:sz w:val="18"/>
              </w:rPr>
              <w:t>134,752,899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8,418,800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-361,000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8,418,800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蓝歆旻</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7,570,900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-90,591</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7,570,900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浙江锦鑫建设工 程有限公司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5,215,600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天安财产保险股 份有限公司－保 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4,510,268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4,510,268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蔡晓</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4,275,800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4,275,800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钭白冰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3,080,613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3,080,613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蒋征江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2,360,001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2,360,001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蒋国梁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公司第一大股东钱京与其他股东不存在关联关系或《上市公司股东持股变动信息披露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管理办法》中规定的一致行动人的情况；公司未知其他股东之间是否存在关联关系或</w:t>
            </w:r>
          </w:p>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《上市公司股东持股变动信息披露管理办法》中规定的一致行动人的情况。</w:t>
            </w:r>
          </w:p>
        </w:tc>
      </w:tr>
      <w:tr>
        <w:trPr>
          <w:trHeight w:val="705"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35,981,287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35,981,287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14,048,600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8,418,800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蓝歆旻</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7,570,900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7,570,900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浙江锦鑫建设工程有限公司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5,215,600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天安财产保险股份有限公司－保赢</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4,510,268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4,510,268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蔡晓</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4,275,800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4,275,800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钭白冰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3,080,613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3,080,613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蒋征江</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2,360,001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2,360,001</w:t>
            </w:r>
          </w:p>
        </w:tc>
      </w:tr>
      <w:tr>
        <w:trPr>
          <w:trHeight w:val="402" w:hRule="exact"/>
        </w:trPr>
        <w:tc>
          <w:tcPr>
            <w:tcW w:w="2882" w:type="dxa"/>
            <w:gridSpan w:val="2"/>
            <w:tcBorders>
              <w:top w:val="single" w:sz="4" w:space="0" w:color="000000"/>
              <w:left w:val="single" w:sz="4" w:space="0" w:color="000000"/>
              <w:bottom w:val="single" w:sz="8"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蒋国梁</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公司第一大股东钱京与其他股东不存在关联关系或《上市公司股东持股变动信息披露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管理办法》中规定的一致行动人的情况；公司未知其他股东之间是否存在关联关系或</w:t>
            </w:r>
          </w:p>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《上市公司股东持股变动信息披露管理办法》中规定的一致行动人的情况。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6687"/>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87"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前十大股东马晓兰通过平安证券股份有限公司客户信用交易担保证券账户持有公司 股票 </w:t>
            </w:r>
            <w:r>
              <w:rPr>
                <w:rFonts w:ascii="Times New Roman" w:hAnsi="Times New Roman" w:cs="Times New Roman" w:eastAsia="Times New Roman" w:hint="default"/>
                <w:sz w:val="18"/>
                <w:szCs w:val="18"/>
              </w:rPr>
              <w:t>988,800 </w:t>
            </w:r>
            <w:r>
              <w:rPr>
                <w:rFonts w:ascii="宋体" w:hAnsi="宋体" w:cs="宋体" w:eastAsia="宋体" w:hint="default"/>
                <w:sz w:val="18"/>
                <w:szCs w:val="18"/>
              </w:rPr>
              <w:t>股，通过普通账户持有公司股票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7,430,000 </w:t>
            </w:r>
            <w:r>
              <w:rPr>
                <w:rFonts w:ascii="宋体" w:hAnsi="宋体" w:cs="宋体" w:eastAsia="宋体" w:hint="default"/>
                <w:sz w:val="18"/>
                <w:szCs w:val="18"/>
              </w:rPr>
              <w:t>股；蓝歆旻通过招商证券股</w:t>
            </w:r>
          </w:p>
          <w:p>
            <w:pPr>
              <w:pStyle w:val="TableParagraph"/>
              <w:spacing w:line="309" w:lineRule="auto"/>
              <w:ind w:left="22" w:right="21"/>
              <w:jc w:val="left"/>
              <w:rPr>
                <w:rFonts w:ascii="宋体" w:hAnsi="宋体" w:cs="宋体" w:eastAsia="宋体" w:hint="default"/>
                <w:sz w:val="18"/>
                <w:szCs w:val="18"/>
              </w:rPr>
            </w:pPr>
            <w:r>
              <w:rPr>
                <w:rFonts w:ascii="宋体" w:hAnsi="宋体" w:cs="宋体" w:eastAsia="宋体" w:hint="default"/>
                <w:sz w:val="18"/>
                <w:szCs w:val="18"/>
              </w:rPr>
              <w:t>份有限公司客户信用交易担保证券账户持有公司股票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7,570,900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股；浙江锦鑫建设工 程有限公司通过东吴证券股份有限公司客户信用交易担保证券账户持有公司股票 </w:t>
            </w:r>
            <w:r>
              <w:rPr>
                <w:rFonts w:ascii="Times New Roman" w:hAnsi="Times New Roman" w:cs="Times New Roman" w:eastAsia="Times New Roman" w:hint="default"/>
                <w:sz w:val="18"/>
                <w:szCs w:val="18"/>
              </w:rPr>
              <w:t>5,215,600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股；蔡晓通过国泰君安证券股份有限公司客户信用交易担保证券账户持有公</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4,275,800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股；钭白冰通过申万宏源证券有限公司客户信用交易担保证券账户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3,080,613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月起进入公司，先后担任公司企业管理部总经理、副总裁。报告期间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担任公司董事长、总裁及董事会秘书。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钱京</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详式权益变动报告书（</w:t>
            </w:r>
            <w:r>
              <w:rPr>
                <w:rFonts w:ascii="Times New Roman" w:hAnsi="Times New Roman" w:cs="Times New Roman" w:eastAsia="Times New Roman" w:hint="default"/>
                <w:sz w:val="18"/>
                <w:szCs w:val="18"/>
              </w:rPr>
              <w:t>2017-037</w:t>
            </w:r>
            <w:r>
              <w:rPr>
                <w:rFonts w:ascii="宋体" w:hAnsi="宋体" w:cs="宋体" w:eastAsia="宋体" w:hint="default"/>
                <w:spacing w:val="-90"/>
                <w:sz w:val="18"/>
                <w:szCs w:val="18"/>
              </w:rPr>
              <w:t>）</w:t>
            </w:r>
            <w:r>
              <w:rPr>
                <w:rFonts w:ascii="宋体" w:hAnsi="宋体" w:cs="宋体" w:eastAsia="宋体" w:hint="default"/>
                <w:sz w:val="18"/>
                <w:szCs w:val="18"/>
              </w:rPr>
              <w:t>，</w:t>
            </w:r>
            <w:hyperlink r:id="rId12">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月起进入公司，先后担任公司企业管理部总经理、副总裁。报告期间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担任公司董事长、总裁及董事会秘书。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0"/>
        <w:jc w:val="left"/>
      </w:pPr>
      <w:r>
        <w:rPr/>
        <w:t>实际控制人报告期内变更</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钱京</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详式权益变动报告书（</w:t>
            </w:r>
            <w:r>
              <w:rPr>
                <w:rFonts w:ascii="Times New Roman" w:hAnsi="Times New Roman" w:cs="Times New Roman" w:eastAsia="Times New Roman" w:hint="default"/>
                <w:sz w:val="18"/>
                <w:szCs w:val="18"/>
              </w:rPr>
              <w:t>2017-037</w:t>
            </w:r>
            <w:r>
              <w:rPr>
                <w:rFonts w:ascii="宋体" w:hAnsi="宋体" w:cs="宋体" w:eastAsia="宋体" w:hint="default"/>
                <w:spacing w:val="-90"/>
                <w:sz w:val="18"/>
                <w:szCs w:val="18"/>
              </w:rPr>
              <w:t>）</w:t>
            </w:r>
            <w:r>
              <w:rPr>
                <w:rFonts w:ascii="宋体" w:hAnsi="宋体" w:cs="宋体" w:eastAsia="宋体" w:hint="default"/>
                <w:sz w:val="18"/>
                <w:szCs w:val="18"/>
              </w:rPr>
              <w:t>，</w:t>
            </w:r>
            <w:hyperlink r:id="rId12">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.cninfo.com.cn</w:t>
              </w:r>
            </w:hyperlink>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公司与实际控制人之间的产权及控制关系的方框图</w:t>
      </w:r>
    </w:p>
    <w:p>
      <w:pPr>
        <w:spacing w:line="240" w:lineRule="auto" w:before="5"/>
        <w:rPr>
          <w:rFonts w:ascii="宋体" w:hAnsi="宋体" w:cs="宋体" w:eastAsia="宋体" w:hint="default"/>
          <w:sz w:val="25"/>
          <w:szCs w:val="25"/>
        </w:rPr>
      </w:pPr>
    </w:p>
    <w:p>
      <w:pPr>
        <w:spacing w:line="2670" w:lineRule="exact"/>
        <w:ind w:left="1356"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4591870" cy="16954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5" cstate="print"/>
                    <a:stretch>
                      <a:fillRect/>
                    </a:stretch>
                  </pic:blipFill>
                  <pic:spPr>
                    <a:xfrm>
                      <a:off x="0" y="0"/>
                      <a:ext cx="4591870" cy="1695450"/>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8"/>
        <w:rPr>
          <w:rFonts w:ascii="宋体" w:hAnsi="宋体" w:cs="宋体" w:eastAsia="宋体" w:hint="default"/>
          <w:sz w:val="17"/>
          <w:szCs w:val="17"/>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9"/>
      <w:bookmarkStart w:name="第七节 优先股相关情况" w:id="120"/>
      <w:r>
        <w:rPr>
          <w:b w:val="0"/>
          <w:bCs w:val="0"/>
        </w:rPr>
      </w:r>
      <w:r>
        <w:rPr/>
        <w:t>第七节</w:t>
      </w:r>
      <w:r>
        <w:rPr>
          <w:spacing w:val="-8"/>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1"/>
      <w:bookmarkStart w:name="第八节 董事、监事、高级管理人员和员工情况" w:id="122"/>
      <w:r>
        <w:rPr>
          <w:b w:val="0"/>
          <w:bCs w:val="0"/>
        </w:rPr>
      </w:r>
      <w:r>
        <w:rPr/>
        <w:t>第八节</w:t>
      </w:r>
      <w:r>
        <w:rPr>
          <w:spacing w:val="-16"/>
        </w:rPr>
        <w:t> </w:t>
      </w:r>
      <w:r>
        <w:rPr/>
        <w:t>董事、监事、高级管理人员和员工情况</w:t>
      </w:r>
      <w:bookmarkEnd w:id="12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董事长， 总裁及董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陆道如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胡兆凤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216,000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57,600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288,180,4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145,033,2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董事长，总裁及 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公司股东大会选举产生</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陆道如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公司股东大会选举产生</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胡兆凤</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公司股东大会选举产生</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1123" w:hanging="291"/>
        <w:jc w:val="left"/>
        <w:rPr>
          <w:rFonts w:ascii="Times New Roman" w:hAnsi="Times New Roman" w:cs="Times New Roman" w:eastAsia="Times New Roman" w:hint="default"/>
        </w:rPr>
      </w:pPr>
      <w:r>
        <w:rPr/>
        <w:t>公司现任董事、监事、高级管理人员专业背景、主要工作经历以及目前在公司的主要职责 钱京先生：</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8</w:t>
      </w:r>
      <w:r>
        <w:rPr/>
        <w:t>月出生，拥有英国利物浦大学（</w:t>
      </w:r>
      <w:r>
        <w:rPr>
          <w:rFonts w:ascii="Times New Roman" w:hAnsi="Times New Roman" w:cs="Times New Roman" w:eastAsia="Times New Roman" w:hint="default"/>
        </w:rPr>
        <w:t>University</w:t>
      </w:r>
      <w:r>
        <w:rPr>
          <w:rFonts w:ascii="Times New Roman" w:hAnsi="Times New Roman" w:cs="Times New Roman" w:eastAsia="Times New Roman" w:hint="default"/>
          <w:spacing w:val="-25"/>
        </w:rPr>
        <w:t> </w:t>
      </w:r>
      <w:r>
        <w:rPr>
          <w:rFonts w:ascii="Times New Roman" w:hAnsi="Times New Roman" w:cs="Times New Roman" w:eastAsia="Times New Roman" w:hint="default"/>
        </w:rPr>
        <w:t>of</w:t>
      </w:r>
      <w:r>
        <w:rPr>
          <w:rFonts w:ascii="Times New Roman" w:hAnsi="Times New Roman" w:cs="Times New Roman" w:eastAsia="Times New Roman" w:hint="default"/>
          <w:spacing w:val="-26"/>
        </w:rPr>
        <w:t> </w:t>
      </w:r>
      <w:r>
        <w:rPr>
          <w:rFonts w:ascii="Times New Roman" w:hAnsi="Times New Roman" w:cs="Times New Roman" w:eastAsia="Times New Roman" w:hint="default"/>
        </w:rPr>
        <w:t>Liverpool</w:t>
      </w:r>
      <w:r>
        <w:rPr/>
        <w:t>）法律硕士学位和英国华威大学（</w:t>
      </w:r>
      <w:r>
        <w:rPr>
          <w:rFonts w:ascii="Times New Roman" w:hAnsi="Times New Roman" w:cs="Times New Roman" w:eastAsia="Times New Roman" w:hint="default"/>
        </w:rPr>
        <w:t>University</w:t>
      </w:r>
      <w:r>
        <w:rPr>
          <w:rFonts w:ascii="Times New Roman" w:hAnsi="Times New Roman" w:cs="Times New Roman" w:eastAsia="Times New Roman" w:hint="default"/>
          <w:spacing w:val="-25"/>
        </w:rPr>
        <w:t> </w:t>
      </w:r>
      <w:r>
        <w:rPr>
          <w:rFonts w:ascii="Times New Roman" w:hAnsi="Times New Roman" w:cs="Times New Roman" w:eastAsia="Times New Roman" w:hint="default"/>
        </w:rPr>
        <w:t>of</w:t>
      </w:r>
    </w:p>
    <w:p>
      <w:pPr>
        <w:pStyle w:val="BodyText"/>
        <w:spacing w:line="214"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Warwick</w:t>
      </w:r>
      <w:r>
        <w:rPr/>
        <w:t>）会计与金融荣誉学士学位。</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月在普华永道会计师事务所任税务顾问；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p>
    <w:p>
      <w:pPr>
        <w:pStyle w:val="BodyText"/>
        <w:spacing w:line="302" w:lineRule="auto" w:before="63"/>
        <w:ind w:right="1123"/>
        <w:jc w:val="left"/>
      </w:pPr>
      <w:r>
        <w:rPr/>
        <w:t>月在上海亚洲商务咨询有限公司任高级经理；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月在江苏恒神股份有限公司任董事长；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月起进入 公司，先后担任公司企业管理部总经理、副总裁。现任公司董事长、总裁及董事会秘书。</w:t>
      </w:r>
    </w:p>
    <w:p>
      <w:pPr>
        <w:pStyle w:val="BodyText"/>
        <w:spacing w:line="300" w:lineRule="auto" w:before="68"/>
        <w:ind w:left="154" w:right="1132" w:firstLine="290"/>
        <w:jc w:val="both"/>
      </w:pPr>
      <w:r>
        <w:rPr/>
        <w:t>高强先生：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月出生，大专学历，历任江苏赛博电子有限公司营销公司副总经理、市场部副部长；</w:t>
      </w:r>
      <w:r>
        <w:rPr>
          <w:rFonts w:ascii="Times New Roman" w:hAnsi="Times New Roman" w:cs="Times New Roman" w:eastAsia="Times New Roman" w:hint="default"/>
        </w:rPr>
        <w:t>2003</w:t>
      </w:r>
      <w:r>
        <w:rPr/>
        <w:t>年进入恒</w:t>
      </w:r>
      <w:r>
        <w:rPr>
          <w:spacing w:val="1"/>
        </w:rPr>
        <w:t> </w:t>
      </w:r>
      <w:r>
        <w:rPr/>
        <w:t>宝股份，先后担任公司营销中心总经理、通信事业部总经理、金融事业部总经理、销售总监。现任公司董事、副总裁。</w:t>
      </w:r>
    </w:p>
    <w:p>
      <w:pPr>
        <w:pStyle w:val="BodyText"/>
        <w:spacing w:line="300" w:lineRule="auto" w:before="31"/>
        <w:ind w:right="1132" w:firstLine="290"/>
        <w:jc w:val="both"/>
      </w:pPr>
      <w:r>
        <w:rPr/>
        <w:t>赵长健先生：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5</w:t>
      </w:r>
      <w:r>
        <w:rPr/>
        <w:t>月出生，大专学历，经济师。</w:t>
      </w:r>
      <w:r>
        <w:rPr>
          <w:rFonts w:ascii="Times New Roman" w:hAnsi="Times New Roman" w:cs="Times New Roman" w:eastAsia="Times New Roman" w:hint="default"/>
        </w:rPr>
        <w:t>2000</w:t>
      </w:r>
      <w:r>
        <w:rPr/>
        <w:t>年进入本公司，任公司副经理，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月兼任董 事会秘书。现任公司董事、副总裁、财务总监。</w:t>
      </w:r>
    </w:p>
    <w:p>
      <w:pPr>
        <w:pStyle w:val="BodyText"/>
        <w:spacing w:line="300" w:lineRule="auto" w:before="32"/>
        <w:ind w:right="1121" w:firstLine="290"/>
        <w:jc w:val="both"/>
      </w:pPr>
      <w:r>
        <w:rPr/>
        <w:t>陆道如先生：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12</w:t>
      </w:r>
      <w:r>
        <w:rPr/>
        <w:t>月出生，毕业于北京大学，本科学历，</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月任中国原子能科学院助理研究员；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10</w:t>
      </w:r>
      <w:r>
        <w:rPr>
          <w:spacing w:val="-2"/>
        </w:rPr>
        <w:t>月，任北京华海科技有限责任公司工程师；</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3</w:t>
      </w:r>
      <w:r>
        <w:rPr>
          <w:spacing w:val="-2"/>
        </w:rPr>
        <w:t>月，任安徽慧宁有限责任公司研发经</w:t>
      </w:r>
      <w:r>
        <w:rPr>
          <w:spacing w:val="-44"/>
        </w:rPr>
        <w:t> </w:t>
      </w:r>
      <w:r>
        <w:rPr>
          <w:spacing w:val="-44"/>
        </w:rPr>
      </w:r>
      <w:r>
        <w:rPr>
          <w:spacing w:val="-1"/>
        </w:rPr>
        <w:t>理；</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月，任华旭金卡有限公司高级工程师；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w:t>
      </w:r>
      <w:r>
        <w:rPr>
          <w:spacing w:val="-1"/>
        </w:rPr>
        <w:t>月，任法国金普斯</w:t>
      </w:r>
      <w:r>
        <w:rPr>
          <w:rFonts w:ascii="Times New Roman" w:hAnsi="Times New Roman" w:cs="Times New Roman" w:eastAsia="Times New Roman" w:hint="default"/>
          <w:spacing w:val="-1"/>
        </w:rPr>
        <w:t>/</w:t>
      </w:r>
      <w:r>
        <w:rPr>
          <w:spacing w:val="-1"/>
        </w:rPr>
        <w:t>金雅拓有限责任公</w:t>
      </w:r>
      <w:r>
        <w:rPr>
          <w:spacing w:val="-69"/>
        </w:rPr>
        <w:t> </w:t>
      </w:r>
      <w:r>
        <w:rPr/>
        <w:t>司技术专家、团队经理；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月起任恒宝股份有限公司研发部部长，现任公司董事。</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578"/>
        <w:jc w:val="both"/>
      </w:pPr>
      <w:r>
        <w:rPr>
          <w:spacing w:val="-1"/>
        </w:rPr>
        <w:t>胡兆凤女士：</w:t>
      </w:r>
      <w:r>
        <w:rPr>
          <w:rFonts w:ascii="Times New Roman" w:hAnsi="Times New Roman" w:cs="Times New Roman" w:eastAsia="Times New Roman" w:hint="default"/>
          <w:spacing w:val="-1"/>
        </w:rPr>
        <w:t>1959</w:t>
      </w:r>
      <w:r>
        <w:rPr>
          <w:spacing w:val="-1"/>
        </w:rPr>
        <w:t>年</w:t>
      </w:r>
      <w:r>
        <w:rPr>
          <w:rFonts w:ascii="Times New Roman" w:hAnsi="Times New Roman" w:cs="Times New Roman" w:eastAsia="Times New Roman" w:hint="default"/>
          <w:spacing w:val="-1"/>
        </w:rPr>
        <w:t>8</w:t>
      </w:r>
      <w:r>
        <w:rPr>
          <w:spacing w:val="-1"/>
        </w:rPr>
        <w:t>月出生，毕业于江苏省镇江市第一中学，</w:t>
      </w:r>
      <w:r>
        <w:rPr>
          <w:rFonts w:ascii="Times New Roman" w:hAnsi="Times New Roman" w:cs="Times New Roman" w:eastAsia="Times New Roman" w:hint="default"/>
          <w:spacing w:val="-1"/>
        </w:rPr>
        <w:t>1976</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1980</w:t>
      </w:r>
      <w:r>
        <w:rPr>
          <w:spacing w:val="-1"/>
        </w:rPr>
        <w:t>年</w:t>
      </w:r>
      <w:r>
        <w:rPr>
          <w:rFonts w:ascii="Times New Roman" w:hAnsi="Times New Roman" w:cs="Times New Roman" w:eastAsia="Times New Roman" w:hint="default"/>
          <w:spacing w:val="-1"/>
        </w:rPr>
        <w:t>2</w:t>
      </w:r>
      <w:r>
        <w:rPr>
          <w:spacing w:val="-1"/>
        </w:rPr>
        <w:t>月为镇江汝山长江大队第四生产</w:t>
      </w:r>
      <w:r>
        <w:rPr/>
        <w:t> 队下放知识青年；</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5</w:t>
      </w:r>
      <w:r>
        <w:rPr/>
        <w:t>月为镇江前进印刷厂员工；</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月为镇江新世纪商场员工；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8"/>
        </w:rPr>
        <w:t> </w:t>
      </w:r>
      <w:r>
        <w:rPr/>
        <w:t>月退休。现任公司董事。</w:t>
      </w:r>
    </w:p>
    <w:p>
      <w:pPr>
        <w:pStyle w:val="BodyText"/>
        <w:spacing w:line="300" w:lineRule="auto" w:before="31"/>
        <w:ind w:left="154" w:right="1036" w:firstLine="290"/>
        <w:jc w:val="left"/>
      </w:pPr>
      <w:r>
        <w:rPr>
          <w:spacing w:val="-2"/>
        </w:rPr>
        <w:t>蒋小平先生：</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日出生，大专学历，助理工程师职称。曾任江苏丹棉集团有限公司党政办副主任兼纪委干事。</w:t>
      </w:r>
      <w:r>
        <w:rPr/>
        <w:t> 历任公司综合事务部经理兼人力资源丹阳分部经理，现任监事会主席。</w:t>
      </w:r>
    </w:p>
    <w:p>
      <w:pPr>
        <w:pStyle w:val="BodyText"/>
        <w:spacing w:line="300" w:lineRule="auto" w:before="31"/>
        <w:ind w:right="0" w:firstLine="290"/>
        <w:jc w:val="left"/>
      </w:pPr>
      <w:r>
        <w:rPr>
          <w:spacing w:val="-1"/>
        </w:rPr>
        <w:t>朱锦善先生：</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日出生，大专学历，中共党员，助理政工师职称。</w:t>
      </w:r>
      <w:r>
        <w:rPr>
          <w:rFonts w:ascii="Times New Roman" w:hAnsi="Times New Roman" w:cs="Times New Roman" w:eastAsia="Times New Roman" w:hint="default"/>
          <w:spacing w:val="-1"/>
        </w:rPr>
        <w:t>1980</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月就职于镇江金河纸</w:t>
      </w:r>
      <w:r>
        <w:rPr/>
        <w:t> 业有限公司，曾任党委办公室副主任。现任公司监事。</w:t>
      </w:r>
    </w:p>
    <w:p>
      <w:pPr>
        <w:pStyle w:val="BodyText"/>
        <w:spacing w:line="300" w:lineRule="auto" w:before="31"/>
        <w:ind w:left="444" w:right="0"/>
        <w:jc w:val="left"/>
      </w:pPr>
      <w:r>
        <w:rPr/>
        <w:t>干玲女士：</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8</w:t>
      </w:r>
      <w:r>
        <w:rPr/>
        <w:t>月出生，中专学历。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月起就职本公司，担任公司接待主管一职。现任公司职工代表监事。 </w:t>
      </w:r>
      <w:r>
        <w:rPr>
          <w:spacing w:val="-1"/>
        </w:rPr>
        <w:t>岳修峰先生：</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11</w:t>
      </w:r>
      <w:r>
        <w:rPr>
          <w:spacing w:val="-1"/>
        </w:rPr>
        <w:t>月出生，本科学历，中共党员，高级会计师、注册会计师、注册资产评估师、注册税务师。历任</w:t>
      </w:r>
    </w:p>
    <w:p>
      <w:pPr>
        <w:pStyle w:val="BodyText"/>
        <w:spacing w:line="316" w:lineRule="auto" w:before="13"/>
        <w:ind w:left="154" w:right="0"/>
        <w:jc w:val="left"/>
      </w:pPr>
      <w:r>
        <w:rPr>
          <w:spacing w:val="-2"/>
        </w:rPr>
        <w:t>镇江大东造纸厂财务科员、镇江大东纸业有限公司财务部主任、镇江市审计事务所审计部主任、江苏立信会计师事务所有限</w:t>
      </w:r>
      <w:r>
        <w:rPr>
          <w:spacing w:val="-66"/>
        </w:rPr>
        <w:t> </w:t>
      </w:r>
      <w:r>
        <w:rPr>
          <w:spacing w:val="-66"/>
        </w:rPr>
      </w:r>
      <w:r>
        <w:rPr/>
        <w:t>公司评估部主任和审计部主任，现任公司独立董事。</w:t>
      </w:r>
    </w:p>
    <w:p>
      <w:pPr>
        <w:pStyle w:val="BodyText"/>
        <w:spacing w:line="300" w:lineRule="auto" w:before="19"/>
        <w:ind w:left="154" w:right="0" w:firstLine="290"/>
        <w:jc w:val="left"/>
      </w:pPr>
      <w:r>
        <w:rPr>
          <w:spacing w:val="-1"/>
        </w:rPr>
        <w:t>王晓瑞女士：</w:t>
      </w:r>
      <w:r>
        <w:rPr>
          <w:rFonts w:ascii="Times New Roman" w:hAnsi="Times New Roman" w:cs="Times New Roman" w:eastAsia="Times New Roman" w:hint="default"/>
          <w:spacing w:val="-1"/>
        </w:rPr>
        <w:t>1965</w:t>
      </w:r>
      <w:r>
        <w:rPr>
          <w:spacing w:val="-1"/>
        </w:rPr>
        <w:t>年</w:t>
      </w:r>
      <w:r>
        <w:rPr>
          <w:rFonts w:ascii="Times New Roman" w:hAnsi="Times New Roman" w:cs="Times New Roman" w:eastAsia="Times New Roman" w:hint="default"/>
          <w:spacing w:val="-1"/>
        </w:rPr>
        <w:t>11</w:t>
      </w:r>
      <w:r>
        <w:rPr>
          <w:spacing w:val="-1"/>
        </w:rPr>
        <w:t>月出生，本科学历，律师。历任镇江市法律顾问处律师、镇江市第一律师事务所律师、江苏王江</w:t>
      </w:r>
      <w:r>
        <w:rPr/>
        <w:t> 南律师事务所副主任律师。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日起担任江苏大港股份有限公司独立董事，现任公司独立董事。</w:t>
      </w:r>
    </w:p>
    <w:p>
      <w:pPr>
        <w:pStyle w:val="BodyText"/>
        <w:spacing w:line="309" w:lineRule="auto" w:before="13"/>
        <w:ind w:left="154" w:right="1036" w:firstLine="290"/>
        <w:jc w:val="left"/>
      </w:pPr>
      <w:r>
        <w:rPr>
          <w:spacing w:val="-1"/>
        </w:rPr>
        <w:t>孙丽娟女士：</w:t>
      </w:r>
      <w:r>
        <w:rPr>
          <w:spacing w:val="-10"/>
        </w:rPr>
        <w:t> </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w:t>
      </w:r>
      <w:r>
        <w:rPr>
          <w:spacing w:val="-2"/>
        </w:rPr>
        <w:t>月出生，江苏大学财务管理本科毕业，会计师、注册会计师。曾任华东制罐有限公司财务部会计；</w:t>
      </w:r>
      <w:r>
        <w:rPr/>
        <w:t> </w:t>
      </w:r>
      <w:r>
        <w:rPr>
          <w:spacing w:val="-2"/>
        </w:rPr>
        <w:t>江苏大港股份有限公司子公司财务总监；江苏大港股份有限公司财务部部长、审计部部长、监事；江苏大港股份有限公司内</w:t>
      </w:r>
      <w:r>
        <w:rPr>
          <w:spacing w:val="-66"/>
        </w:rPr>
        <w:t> </w:t>
      </w:r>
      <w:r>
        <w:rPr>
          <w:spacing w:val="-66"/>
        </w:rPr>
      </w:r>
      <w:r>
        <w:rPr/>
        <w:t>审机构负责人。现任公司独立董事。</w:t>
      </w:r>
    </w:p>
    <w:p>
      <w:pPr>
        <w:spacing w:line="240" w:lineRule="auto" w:before="0"/>
        <w:rPr>
          <w:rFonts w:ascii="宋体" w:hAnsi="宋体" w:cs="宋体" w:eastAsia="宋体" w:hint="default"/>
          <w:sz w:val="18"/>
          <w:szCs w:val="18"/>
        </w:rPr>
      </w:pPr>
    </w:p>
    <w:p>
      <w:pPr>
        <w:pStyle w:val="BodyText"/>
        <w:spacing w:line="240" w:lineRule="auto" w:before="141"/>
        <w:ind w:left="154"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340" w:lineRule="auto" w:before="42"/>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left="154" w:right="1132" w:firstLine="578"/>
        <w:jc w:val="both"/>
      </w:pPr>
      <w:r>
        <w:rPr>
          <w:rFonts w:ascii="Times New Roman" w:hAnsi="Times New Roman" w:cs="Times New Roman" w:eastAsia="Times New Roman" w:hint="default"/>
          <w:spacing w:val="-1"/>
        </w:rPr>
        <w:t>1</w:t>
      </w:r>
      <w:r>
        <w:rPr>
          <w:spacing w:val="-1"/>
        </w:rPr>
        <w:t>、董事、监事、高级管理人员报酬的决策程序：公司独立董事津贴发放标准由董事会提出，股东大会审议通过后实</w:t>
      </w:r>
      <w:r>
        <w:rPr/>
        <w:t> 施；高级管理人员薪酬方案由董事会薪酬与考核委员会提出，董事会审议通过后实施。</w:t>
      </w:r>
    </w:p>
    <w:p>
      <w:pPr>
        <w:pStyle w:val="BodyText"/>
        <w:spacing w:line="300" w:lineRule="auto" w:before="31"/>
        <w:ind w:right="0" w:firstLine="290"/>
        <w:jc w:val="left"/>
      </w:pPr>
      <w:r>
        <w:rPr>
          <w:rFonts w:ascii="Times New Roman" w:hAnsi="Times New Roman" w:cs="Times New Roman" w:eastAsia="Times New Roman" w:hint="default"/>
          <w:spacing w:val="-1"/>
        </w:rPr>
        <w:t>2</w:t>
      </w:r>
      <w:r>
        <w:rPr>
          <w:spacing w:val="-1"/>
        </w:rPr>
        <w:t>、董事、监事、高级管理人员报酬确定依据：董事会按照工作绩效、职责履行、业务能力以及公司经营业绩确定总裁、</w:t>
      </w:r>
      <w:r>
        <w:rPr/>
        <w:t> 副总裁、财务总监和董事会秘书的薪酬标准。</w:t>
      </w:r>
    </w:p>
    <w:p>
      <w:pPr>
        <w:pStyle w:val="BodyText"/>
        <w:spacing w:line="240" w:lineRule="auto" w:before="72"/>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董事长，总裁及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陆道如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胡兆凤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left"/>
      </w:pPr>
      <w:r>
        <w:rPr>
          <w:spacing w:val="-1"/>
        </w:rPr>
        <w:t>公司持续履行了</w:t>
      </w:r>
      <w:r>
        <w:rPr>
          <w:rFonts w:ascii="Times New Roman" w:hAnsi="Times New Roman" w:cs="Times New Roman" w:eastAsia="Times New Roman" w:hint="default"/>
          <w:spacing w:val="-1"/>
        </w:rPr>
        <w:t>“</w:t>
      </w:r>
      <w:r>
        <w:rPr>
          <w:spacing w:val="-1"/>
        </w:rPr>
        <w:t>对内具有公平性，对外具有竞争力</w:t>
      </w:r>
      <w:r>
        <w:rPr>
          <w:rFonts w:ascii="Times New Roman" w:hAnsi="Times New Roman" w:cs="Times New Roman" w:eastAsia="Times New Roman" w:hint="default"/>
          <w:spacing w:val="-1"/>
        </w:rPr>
        <w:t>”</w:t>
      </w:r>
      <w:r>
        <w:rPr>
          <w:spacing w:val="-1"/>
        </w:rPr>
        <w:t>的薪酬体系，遵循</w:t>
      </w:r>
      <w:r>
        <w:rPr>
          <w:rFonts w:ascii="Times New Roman" w:hAnsi="Times New Roman" w:cs="Times New Roman" w:eastAsia="Times New Roman" w:hint="default"/>
          <w:spacing w:val="-1"/>
        </w:rPr>
        <w:t>“</w:t>
      </w:r>
      <w:r>
        <w:rPr>
          <w:spacing w:val="-1"/>
        </w:rPr>
        <w:t>按劳分配、效率优先、兼顾公平及可持续发展</w:t>
      </w:r>
      <w:r>
        <w:rPr>
          <w:rFonts w:ascii="Times New Roman" w:hAnsi="Times New Roman" w:cs="Times New Roman" w:eastAsia="Times New Roman" w:hint="default"/>
          <w:spacing w:val="-1"/>
        </w:rPr>
        <w:t>”</w:t>
      </w:r>
      <w:r>
        <w:rPr>
          <w:spacing w:val="-1"/>
        </w:rPr>
        <w:t>的分</w:t>
      </w:r>
      <w:r>
        <w:rPr>
          <w:spacing w:val="-78"/>
        </w:rPr>
        <w:t> </w:t>
      </w:r>
      <w:r>
        <w:rPr/>
        <w:t>配原则，采取</w:t>
      </w:r>
      <w:r>
        <w:rPr>
          <w:rFonts w:ascii="Times New Roman" w:hAnsi="Times New Roman" w:cs="Times New Roman" w:eastAsia="Times New Roman" w:hint="default"/>
        </w:rPr>
        <w:t>“</w:t>
      </w:r>
      <w:r>
        <w:rPr/>
        <w:t>以能定级、以岗定薪、以绩定奖</w:t>
      </w:r>
      <w:r>
        <w:rPr>
          <w:rFonts w:ascii="Times New Roman" w:hAnsi="Times New Roman" w:cs="Times New Roman" w:eastAsia="Times New Roman" w:hint="default"/>
        </w:rPr>
        <w:t>”</w:t>
      </w:r>
      <w:r>
        <w:rPr/>
        <w:t>的分配形式，合理拉开收入差距。</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2017</w:t>
      </w:r>
      <w:r>
        <w:rPr/>
        <w:t>年公司重点针对对各类岗位开展技能提升类培训及思维创新类培训。</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08" w:right="4486"/>
        <w:jc w:val="center"/>
        <w:rPr>
          <w:b w:val="0"/>
          <w:bCs w:val="0"/>
        </w:rPr>
      </w:pPr>
      <w:bookmarkStart w:name="_TOC_250003" w:id="132"/>
      <w:bookmarkStart w:name="第九节 公司治理" w:id="133"/>
      <w:r>
        <w:rPr>
          <w:b w:val="0"/>
          <w:bCs w:val="0"/>
        </w:rPr>
      </w:r>
      <w:r>
        <w:rPr/>
        <w:t>第九节</w:t>
      </w:r>
      <w:r>
        <w:rPr>
          <w:spacing w:val="-5"/>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480"/>
        <w:jc w:val="left"/>
      </w:pPr>
      <w:r>
        <w:rPr/>
        <w:t>报告期内，公司严格按照《公司法》、《证券法》、《上市公司治理准则》、《深圳证券交易所股票上市规则》和中 国证监会有关法律法规的要求，不断完善公司法人治理结构，建立健全公司内部控制制度，积极开展投资者关系管理活动， 规范公司运作，进一步提高了公司治理水平。</w:t>
      </w:r>
    </w:p>
    <w:p>
      <w:pPr>
        <w:pStyle w:val="BodyText"/>
        <w:spacing w:line="316" w:lineRule="auto" w:before="19"/>
        <w:ind w:right="1118" w:firstLine="480"/>
        <w:jc w:val="left"/>
      </w:pPr>
      <w:r>
        <w:rPr>
          <w:spacing w:val="-1"/>
        </w:rPr>
        <w:t>截至报告期末，公司整体运行规范，公司治理实际情况基本符合中国证监会发布的有关上市公司治理的规范性文件的</w:t>
      </w:r>
      <w:r>
        <w:rPr/>
        <w:t> 要求。</w:t>
      </w:r>
    </w:p>
    <w:p>
      <w:pPr>
        <w:pStyle w:val="BodyText"/>
        <w:spacing w:line="316" w:lineRule="auto" w:before="19"/>
        <w:ind w:left="633" w:right="0"/>
        <w:jc w:val="left"/>
      </w:pPr>
      <w:r>
        <w:rPr/>
        <w:t>（一）关于股东与股东大会 </w:t>
      </w:r>
      <w:r>
        <w:rPr>
          <w:spacing w:val="-1"/>
        </w:rPr>
        <w:t>公司严格按照《上市公司股东大会规则》和《公司章程》的规定和要求，规范股东大会的召集、召开及议事程序，能</w:t>
      </w:r>
    </w:p>
    <w:p>
      <w:pPr>
        <w:pStyle w:val="BodyText"/>
        <w:spacing w:line="240" w:lineRule="auto" w:before="19"/>
        <w:ind w:right="0"/>
        <w:jc w:val="both"/>
      </w:pPr>
      <w:r>
        <w:rPr/>
        <w:t>够确保全体股东特别是中小股东享有平等地位，充分行使自己的权力。</w:t>
      </w:r>
    </w:p>
    <w:p>
      <w:pPr>
        <w:pStyle w:val="BodyText"/>
        <w:spacing w:line="316" w:lineRule="auto" w:before="76"/>
        <w:ind w:left="634" w:right="1632"/>
        <w:jc w:val="left"/>
      </w:pPr>
      <w:r>
        <w:rPr/>
        <w:t>（二）关于公司与控股股东 公司控股股东能严格规范自己的行为，没有超越公司股东大会直接或间接干预公司的决策和经营活动的行为。</w:t>
      </w:r>
    </w:p>
    <w:p>
      <w:pPr>
        <w:pStyle w:val="BodyText"/>
        <w:spacing w:line="316" w:lineRule="auto" w:before="19"/>
        <w:ind w:left="633" w:right="0"/>
        <w:jc w:val="left"/>
      </w:pPr>
      <w:r>
        <w:rPr/>
        <w:t>（三）关于董事与董事会 </w:t>
      </w:r>
      <w:r>
        <w:rPr>
          <w:spacing w:val="-1"/>
        </w:rPr>
        <w:t>公司严格按照《公司章程》规定的选聘程序选举董事，公司目前有独立董事三名，占全体董事的三分之一，董事会人</w:t>
      </w:r>
    </w:p>
    <w:p>
      <w:pPr>
        <w:pStyle w:val="BodyText"/>
        <w:spacing w:line="316" w:lineRule="auto" w:before="19"/>
        <w:ind w:right="1133"/>
        <w:jc w:val="both"/>
      </w:pPr>
      <w:r>
        <w:rPr>
          <w:spacing w:val="-2"/>
        </w:rPr>
        <w:t>数和人员构成符合法律、法规和《公司章程》的要求。全体董事能够依据《董事会议事规则》、《深圳证券交易所中小企业</w:t>
      </w:r>
      <w:r>
        <w:rPr>
          <w:spacing w:val="-67"/>
        </w:rPr>
        <w:t> </w:t>
      </w:r>
      <w:r>
        <w:rPr>
          <w:spacing w:val="-67"/>
        </w:rPr>
      </w:r>
      <w:r>
        <w:rPr/>
        <w:t>板块上市公司董事行为指引》等制度开展工作，勤勉尽责履行义务。</w:t>
      </w:r>
    </w:p>
    <w:p>
      <w:pPr>
        <w:pStyle w:val="BodyText"/>
        <w:spacing w:line="316" w:lineRule="auto" w:before="19"/>
        <w:ind w:left="634" w:right="0"/>
        <w:jc w:val="left"/>
      </w:pPr>
      <w:r>
        <w:rPr/>
        <w:t>（四）关于监事与监事会 </w:t>
      </w:r>
      <w:r>
        <w:rPr>
          <w:spacing w:val="-1"/>
        </w:rPr>
        <w:t>公司严格按照《公司法》、《公司章程》的有关规定选聘监事，监事会的人数及构成符合法律、法规的要求。公司目</w:t>
      </w:r>
    </w:p>
    <w:p>
      <w:pPr>
        <w:pStyle w:val="BodyText"/>
        <w:spacing w:line="316" w:lineRule="auto" w:before="19"/>
        <w:ind w:left="154" w:right="1130"/>
        <w:jc w:val="both"/>
      </w:pPr>
      <w:r>
        <w:rPr>
          <w:spacing w:val="-2"/>
        </w:rPr>
        <w:t>前有职工代表监事一名，占全体监事的三分之一，监事人数和人员构成符合法律、法规的要求。公司监事能够按照《监事会</w:t>
      </w:r>
      <w:r>
        <w:rPr>
          <w:spacing w:val="-66"/>
        </w:rPr>
        <w:t> </w:t>
      </w:r>
      <w:r>
        <w:rPr>
          <w:spacing w:val="-66"/>
        </w:rPr>
      </w:r>
      <w:r>
        <w:rPr>
          <w:spacing w:val="-2"/>
        </w:rPr>
        <w:t>议事规则》等的要求，认真履行职责，对公司重大事项、财务状况、公司董事、经理和其他高级管理人员履行职责的合法合</w:t>
      </w:r>
      <w:r>
        <w:rPr>
          <w:spacing w:val="-67"/>
        </w:rPr>
        <w:t> </w:t>
      </w:r>
      <w:r>
        <w:rPr>
          <w:spacing w:val="-67"/>
        </w:rPr>
      </w:r>
      <w:r>
        <w:rPr/>
        <w:t>规性等进行监督，切实维护公司及股东的权益。</w:t>
      </w:r>
    </w:p>
    <w:p>
      <w:pPr>
        <w:pStyle w:val="BodyText"/>
        <w:spacing w:line="316" w:lineRule="auto" w:before="19"/>
        <w:ind w:left="634" w:right="1120"/>
        <w:jc w:val="left"/>
      </w:pPr>
      <w:r>
        <w:rPr/>
        <w:t>（五）关于绩效评价和激励约束机制 </w:t>
      </w:r>
      <w:r>
        <w:rPr>
          <w:spacing w:val="-4"/>
        </w:rPr>
        <w:t>公司逐步完善董事、监事和经理人员的绩效评价标准和激励约束机制，公司经理人员的聘任严格按照《公司法》和《公</w:t>
      </w:r>
    </w:p>
    <w:p>
      <w:pPr>
        <w:pStyle w:val="BodyText"/>
        <w:spacing w:line="240" w:lineRule="auto" w:before="19"/>
        <w:ind w:left="154" w:right="0"/>
        <w:jc w:val="both"/>
      </w:pPr>
      <w:r>
        <w:rPr/>
        <w:t>司章程》的规定进行，公开、透明，符合法律法规的规定。</w:t>
      </w:r>
    </w:p>
    <w:p>
      <w:pPr>
        <w:pStyle w:val="BodyText"/>
        <w:spacing w:line="316" w:lineRule="auto" w:before="76"/>
        <w:ind w:left="634" w:right="0"/>
        <w:jc w:val="left"/>
      </w:pPr>
      <w:r>
        <w:rPr/>
        <w:t>（六）关于相关利益者 </w:t>
      </w:r>
      <w:r>
        <w:rPr>
          <w:spacing w:val="-1"/>
        </w:rPr>
        <w:t>公司充分尊重和维护相关利益者的合法权益，实现社会、股东、公司、员工等各方利益的协调平衡，共同推动公司持</w:t>
      </w:r>
    </w:p>
    <w:p>
      <w:pPr>
        <w:pStyle w:val="BodyText"/>
        <w:spacing w:line="240" w:lineRule="auto" w:before="19"/>
        <w:ind w:left="154" w:right="0"/>
        <w:jc w:val="both"/>
      </w:pPr>
      <w:r>
        <w:rPr/>
        <w:t>续、稳健发展。</w:t>
      </w:r>
    </w:p>
    <w:p>
      <w:pPr>
        <w:pStyle w:val="BodyText"/>
        <w:spacing w:line="316" w:lineRule="auto" w:before="76"/>
        <w:ind w:left="634" w:right="0"/>
        <w:jc w:val="left"/>
      </w:pPr>
      <w:r>
        <w:rPr/>
        <w:t>（七）关于信息披露与透明度 </w:t>
      </w:r>
      <w:r>
        <w:rPr>
          <w:spacing w:val="-1"/>
        </w:rPr>
        <w:t>公司已指定董事会秘书为公司的投资者关系管理负责人，负责公司信息披露和投资者关系管理，接待股东的来访和咨</w:t>
      </w:r>
    </w:p>
    <w:p>
      <w:pPr>
        <w:pStyle w:val="BodyText"/>
        <w:spacing w:line="316" w:lineRule="auto" w:before="19"/>
        <w:ind w:left="154" w:right="1129"/>
        <w:jc w:val="both"/>
      </w:pPr>
      <w:r>
        <w:rPr>
          <w:spacing w:val="-2"/>
        </w:rPr>
        <w:t>询。公司指定《证券时报》、《中国证券报》、《上海证券报》和巨潮网为公司信息披露的报纸和网站，严格按照有关法律</w:t>
      </w:r>
      <w:r>
        <w:rPr>
          <w:spacing w:val="-69"/>
        </w:rPr>
        <w:t> </w:t>
      </w:r>
      <w:r>
        <w:rPr>
          <w:spacing w:val="-69"/>
        </w:rPr>
      </w:r>
      <w:r>
        <w:rPr>
          <w:spacing w:val="-2"/>
        </w:rPr>
        <w:t>法规的规定和公司制定的《信息披露事务管理制度》真实、准确、完整、及时地披露信息，确保所有股东有公平的机会获得</w:t>
      </w:r>
      <w:r>
        <w:rPr>
          <w:spacing w:val="-67"/>
        </w:rPr>
        <w:t> </w:t>
      </w:r>
      <w:r>
        <w:rPr>
          <w:spacing w:val="-67"/>
        </w:rPr>
      </w:r>
      <w:r>
        <w:rPr/>
        <w:t>信息。</w:t>
      </w:r>
    </w:p>
    <w:p>
      <w:pPr>
        <w:pStyle w:val="BodyText"/>
        <w:spacing w:line="240" w:lineRule="auto" w:before="19"/>
        <w:ind w:left="634" w:right="0"/>
        <w:jc w:val="left"/>
      </w:pPr>
      <w:r>
        <w:rPr/>
        <w:t>（八）报告期内，公司建立和修订的制度文件</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008"/>
        <w:gridCol w:w="1530"/>
        <w:gridCol w:w="2776"/>
        <w:gridCol w:w="1770"/>
        <w:gridCol w:w="1772"/>
      </w:tblGrid>
      <w:tr>
        <w:trPr>
          <w:trHeight w:val="34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信息披露载体</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新建</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p>
        </w:tc>
      </w:tr>
      <w:tr>
        <w:trPr>
          <w:trHeight w:val="34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公司章程</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修订</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154" w:right="0"/>
        <w:jc w:val="left"/>
      </w:pPr>
      <w:r>
        <w:rPr/>
        <w:t>公司治理的实际状况与中国证监会发布的有关上市公司治理的规范性文件是否存在重大差异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24"/>
        <w:jc w:val="left"/>
      </w:pPr>
      <w:r>
        <w:rPr>
          <w:spacing w:val="-2"/>
        </w:rPr>
        <w:t>公司在业务、人员、资产、机构、财务等方面与控股股东相互独立，公司具有独立完整的业务及自主经营能力。（一）业务</w:t>
      </w:r>
      <w:r>
        <w:rPr>
          <w:spacing w:val="-67"/>
        </w:rPr>
        <w:t> </w:t>
      </w:r>
      <w:r>
        <w:rPr>
          <w:spacing w:val="-67"/>
        </w:rPr>
      </w:r>
      <w:r>
        <w:rPr>
          <w:spacing w:val="-2"/>
        </w:rPr>
        <w:t>公司拥有独立完整的供应、生产和销售系统，独立开展业务，不依赖于股东或其它任何关联方。公司控股股东为自然人，在</w:t>
      </w:r>
      <w:r>
        <w:rPr>
          <w:spacing w:val="-66"/>
        </w:rPr>
        <w:t> </w:t>
      </w:r>
      <w:r>
        <w:rPr>
          <w:spacing w:val="-66"/>
        </w:rPr>
      </w:r>
      <w:r>
        <w:rPr/>
        <w:t>业务上与公司之间不存在竞争关系。（二）人员</w:t>
      </w:r>
      <w:r>
        <w:rPr>
          <w:spacing w:val="-8"/>
        </w:rPr>
        <w:t> </w:t>
      </w:r>
      <w:r>
        <w:rPr/>
        <w:t>公司劳动、人事及工资管理完全独立。公司总裁、副总裁、董事会秘书、</w:t>
      </w:r>
      <w:r>
        <w:rPr>
          <w:spacing w:val="-80"/>
        </w:rPr>
        <w:t> </w:t>
      </w:r>
      <w:r>
        <w:rPr>
          <w:spacing w:val="-80"/>
        </w:rPr>
      </w:r>
      <w:r>
        <w:rPr/>
        <w:t>财务 负责人等高级管理人员均在公司工作并领取薪酬。（三）资产</w:t>
      </w:r>
      <w:r>
        <w:rPr>
          <w:spacing w:val="-65"/>
        </w:rPr>
        <w:t> </w:t>
      </w:r>
      <w:r>
        <w:rPr/>
        <w:t>公司拥有独立于控股股东的生产经营场所，拥有独立完</w:t>
      </w:r>
      <w:r>
        <w:rPr/>
        <w:t> </w:t>
      </w:r>
      <w:r>
        <w:rPr>
          <w:spacing w:val="-2"/>
        </w:rPr>
        <w:t>整的资产结构，拥有独立的生产系统、辅助生产系统和配套设施，拥有独立的土地使用权、房屋产权，拥有独立的采购和销</w:t>
      </w:r>
      <w:r>
        <w:rPr>
          <w:spacing w:val="-66"/>
        </w:rPr>
        <w:t> </w:t>
      </w:r>
      <w:r>
        <w:rPr>
          <w:spacing w:val="-66"/>
        </w:rPr>
      </w:r>
      <w:r>
        <w:rPr>
          <w:spacing w:val="-2"/>
        </w:rPr>
        <w:t>售系统。公司没有以资产、权益或信誉为控股股东的债务提供过担保，不存在资产、资金被控股股东占用而损害公司其他股</w:t>
      </w:r>
      <w:r>
        <w:rPr>
          <w:spacing w:val="-65"/>
        </w:rPr>
        <w:t> </w:t>
      </w:r>
      <w:r>
        <w:rPr>
          <w:spacing w:val="-65"/>
        </w:rPr>
      </w:r>
      <w:r>
        <w:rPr>
          <w:spacing w:val="-2"/>
        </w:rPr>
        <w:t>东利益的情况。（四）机构公司设立了健全的组织机构体系，股东大会、董事会、监事会及生产经营管理部门独立运作，并</w:t>
      </w:r>
      <w:r>
        <w:rPr>
          <w:spacing w:val="-70"/>
        </w:rPr>
        <w:t> </w:t>
      </w:r>
      <w:r>
        <w:rPr>
          <w:spacing w:val="-70"/>
        </w:rPr>
      </w:r>
      <w:r>
        <w:rPr>
          <w:spacing w:val="-4"/>
        </w:rPr>
        <w:t>制定了相应的内部管理和控制制度，与控股股东或其职能部门之间不存在从属关系。（五）财务公司设立有独立的财务部门，</w:t>
      </w:r>
      <w:r>
        <w:rPr>
          <w:spacing w:val="-45"/>
        </w:rPr>
        <w:t> </w:t>
      </w:r>
      <w:r>
        <w:rPr>
          <w:spacing w:val="-45"/>
        </w:rPr>
      </w:r>
      <w:r>
        <w:rPr>
          <w:spacing w:val="-2"/>
        </w:rPr>
        <w:t>配备了充足的专职财务会计人员，建立了独立的会计核算体系和财务管理制度，开设了独立的银行账户，独立纳税，独立进</w:t>
      </w:r>
      <w:r>
        <w:rPr>
          <w:spacing w:val="-66"/>
        </w:rPr>
        <w:t> </w:t>
      </w:r>
      <w:r>
        <w:rPr>
          <w:spacing w:val="-66"/>
        </w:rPr>
      </w:r>
      <w:r>
        <w:rPr/>
        <w:t>行财务决策，不存在控股股东干预本公司资金使用的情况。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2017-021</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会议决议公告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2017-035</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2017-060</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2017-070</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left="154"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无</w:t>
      </w:r>
    </w:p>
    <w:p>
      <w:pPr>
        <w:spacing w:line="240" w:lineRule="auto" w:before="13"/>
        <w:rPr>
          <w:rFonts w:ascii="宋体" w:hAnsi="宋体" w:cs="宋体" w:eastAsia="宋体" w:hint="default"/>
          <w:sz w:val="18"/>
          <w:szCs w:val="18"/>
        </w:rPr>
      </w:pPr>
    </w:p>
    <w:p>
      <w:pPr>
        <w:pStyle w:val="Heading2"/>
        <w:spacing w:line="240" w:lineRule="auto"/>
        <w:ind w:left="154"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（一）审计委员会</w:t>
      </w:r>
    </w:p>
    <w:p>
      <w:pPr>
        <w:pStyle w:val="BodyText"/>
        <w:spacing w:line="300" w:lineRule="auto" w:before="76"/>
        <w:ind w:left="371" w:right="4235" w:hanging="72"/>
        <w:jc w:val="left"/>
      </w:pPr>
      <w:r>
        <w:rPr/>
        <w:t>（</w:t>
      </w:r>
      <w:r>
        <w:rPr>
          <w:rFonts w:ascii="Times New Roman" w:hAnsi="Times New Roman" w:cs="Times New Roman" w:eastAsia="Times New Roman" w:hint="default"/>
        </w:rPr>
        <w:t>1</w:t>
      </w:r>
      <w:r>
        <w:rPr/>
        <w:t>）会议情况 报告期内，公司董事会审计委员会共召开了四次会议，全体委员均出席了会议。</w:t>
      </w:r>
    </w:p>
    <w:p>
      <w:pPr>
        <w:pStyle w:val="BodyText"/>
        <w:spacing w:line="240" w:lineRule="auto" w:before="31"/>
        <w:ind w:left="299" w:right="0"/>
        <w:jc w:val="left"/>
      </w:pPr>
      <w:r>
        <w:rPr/>
        <w:t>（</w:t>
      </w:r>
      <w:r>
        <w:rPr>
          <w:rFonts w:ascii="Times New Roman" w:hAnsi="Times New Roman" w:cs="Times New Roman" w:eastAsia="Times New Roman" w:hint="default"/>
        </w:rPr>
        <w:t>2</w:t>
      </w:r>
      <w:r>
        <w:rPr/>
        <w:t>）履职情况</w:t>
      </w:r>
    </w:p>
    <w:p>
      <w:pPr>
        <w:pStyle w:val="BodyText"/>
        <w:spacing w:line="300" w:lineRule="auto" w:before="63"/>
        <w:ind w:left="527" w:right="0" w:hanging="83"/>
        <w:jc w:val="left"/>
      </w:pPr>
      <w:r>
        <w:rPr/>
        <w:t>①对</w:t>
      </w:r>
      <w:r>
        <w:rPr>
          <w:rFonts w:ascii="Times New Roman" w:hAnsi="Times New Roman" w:cs="Times New Roman" w:eastAsia="Times New Roman" w:hint="default"/>
        </w:rPr>
        <w:t>2016</w:t>
      </w:r>
      <w:r>
        <w:rPr/>
        <w:t>年财务报告的稽核 </w:t>
      </w:r>
      <w:r>
        <w:rPr>
          <w:spacing w:val="-1"/>
        </w:rPr>
        <w:t>审计委员会对公司</w:t>
      </w:r>
      <w:r>
        <w:rPr>
          <w:rFonts w:ascii="Times New Roman" w:hAnsi="Times New Roman" w:cs="Times New Roman" w:eastAsia="Times New Roman" w:hint="default"/>
          <w:spacing w:val="-1"/>
        </w:rPr>
        <w:t>2016</w:t>
      </w:r>
      <w:r>
        <w:rPr>
          <w:spacing w:val="-1"/>
        </w:rPr>
        <w:t>年度财务报表进行了审计，出具了审计意见。审计委员会对公司</w:t>
      </w:r>
      <w:r>
        <w:rPr>
          <w:rFonts w:ascii="Times New Roman" w:hAnsi="Times New Roman" w:cs="Times New Roman" w:eastAsia="Times New Roman" w:hint="default"/>
          <w:spacing w:val="-1"/>
        </w:rPr>
        <w:t>2016</w:t>
      </w:r>
      <w:r>
        <w:rPr>
          <w:spacing w:val="-1"/>
        </w:rPr>
        <w:t>年财务报表的审计意见为：</w:t>
      </w:r>
    </w:p>
    <w:p>
      <w:pPr>
        <w:pStyle w:val="BodyText"/>
        <w:spacing w:line="300" w:lineRule="auto" w:before="13"/>
        <w:ind w:right="0"/>
        <w:jc w:val="left"/>
      </w:pPr>
      <w:r>
        <w:rPr>
          <w:spacing w:val="-2"/>
        </w:rPr>
        <w:t>公司财务报表已经按照企业会计准则和《企业会计制度》的规定编制，在所有重大方面公允反映了公司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w:t>
      </w:r>
      <w:r>
        <w:rPr>
          <w:spacing w:val="-57"/>
        </w:rPr>
        <w:t> </w:t>
      </w:r>
      <w:r>
        <w:rPr/>
        <w:t>务状况以及</w:t>
      </w:r>
      <w:r>
        <w:rPr>
          <w:rFonts w:ascii="Times New Roman" w:hAnsi="Times New Roman" w:cs="Times New Roman" w:eastAsia="Times New Roman" w:hint="default"/>
        </w:rPr>
        <w:t>2016</w:t>
      </w:r>
      <w:r>
        <w:rPr/>
        <w:t>年度的经营成果和现金流量。</w:t>
      </w:r>
    </w:p>
    <w:p>
      <w:pPr>
        <w:pStyle w:val="BodyText"/>
        <w:spacing w:line="240" w:lineRule="auto" w:before="13"/>
        <w:ind w:left="527" w:right="0"/>
        <w:jc w:val="left"/>
      </w:pPr>
      <w:r>
        <w:rPr/>
        <w:t>②对续聘会计师事务所提出建议，建议继续聘任立信会计师事务所作为公司</w:t>
      </w:r>
      <w:r>
        <w:rPr>
          <w:rFonts w:ascii="Times New Roman" w:hAnsi="Times New Roman" w:cs="Times New Roman" w:eastAsia="Times New Roman" w:hint="default"/>
        </w:rPr>
        <w:t>2017</w:t>
      </w:r>
      <w:r>
        <w:rPr/>
        <w:t>年度财务审计机构。</w:t>
      </w:r>
    </w:p>
    <w:p>
      <w:pPr>
        <w:pStyle w:val="BodyText"/>
        <w:spacing w:line="316" w:lineRule="auto" w:before="63"/>
        <w:ind w:left="527" w:right="0"/>
        <w:jc w:val="left"/>
      </w:pPr>
      <w:r>
        <w:rPr/>
        <w:t>③对内部控制的核查 公司董事会审计委员会对公司</w:t>
      </w:r>
      <w:r>
        <w:rPr>
          <w:rFonts w:ascii="Times New Roman" w:hAnsi="Times New Roman" w:cs="Times New Roman" w:eastAsia="Times New Roman" w:hint="default"/>
        </w:rPr>
        <w:t>2016</w:t>
      </w:r>
      <w:r>
        <w:rPr/>
        <w:t>年度内部控制情况进行了全面检查并出具了《</w:t>
      </w:r>
      <w:r>
        <w:rPr>
          <w:rFonts w:ascii="Times New Roman" w:hAnsi="Times New Roman" w:cs="Times New Roman" w:eastAsia="Times New Roman" w:hint="default"/>
        </w:rPr>
        <w:t>2016</w:t>
      </w:r>
      <w:r>
        <w:rPr/>
        <w:t>年度内部控制自我评价报告》，</w:t>
      </w:r>
    </w:p>
    <w:p>
      <w:pPr>
        <w:pStyle w:val="BodyText"/>
        <w:spacing w:line="316" w:lineRule="auto"/>
        <w:ind w:right="1033"/>
        <w:jc w:val="left"/>
      </w:pPr>
      <w:r>
        <w:rPr>
          <w:spacing w:val="-2"/>
        </w:rPr>
        <w:t>认为：公司建立了较为完善的法人治理结构，内部控制体系较为健全，符合相关法律法规和监管部门的要求。公司内部控制</w:t>
      </w:r>
      <w:r>
        <w:rPr>
          <w:spacing w:val="-66"/>
        </w:rPr>
        <w:t> </w:t>
      </w:r>
      <w:r>
        <w:rPr>
          <w:spacing w:val="-66"/>
        </w:rPr>
      </w:r>
      <w:r>
        <w:rPr/>
        <w:t>制度能够得到贯彻执行，并在公司经营管理的各个环节和对外投资、关联交易、信息披露等方面发挥较好的管理控制作用，</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没有发现公司内部控制存在重大缺陷或重大风险。公司内部控制制度为公司控制和防范经营管理风险、保护投资者合法权益</w:t>
      </w:r>
      <w:r>
        <w:rPr>
          <w:spacing w:val="-64"/>
        </w:rPr>
        <w:t> </w:t>
      </w:r>
      <w:r>
        <w:rPr>
          <w:spacing w:val="-64"/>
        </w:rPr>
      </w:r>
      <w:r>
        <w:rPr/>
        <w:t>提供了保障，促进了公司规范运作和健康持续发展，公司内部控制是有效的。</w:t>
      </w:r>
    </w:p>
    <w:p>
      <w:pPr>
        <w:pStyle w:val="BodyText"/>
        <w:spacing w:line="316" w:lineRule="auto" w:before="19"/>
        <w:ind w:right="1069" w:firstLine="373"/>
        <w:jc w:val="left"/>
      </w:pPr>
      <w:r>
        <w:rPr/>
        <w:t>④对更换会计师事务所提出建议，公司审计委员会通过与上会审计项目负责人的沟通及对上会相关资质进行审查，认 为上会具备为上市公司服务的资质要求，能够胜任工作，向董事会提议聘请上会为公司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年度财务会计报告审计机构。</w:t>
      </w:r>
    </w:p>
    <w:p>
      <w:pPr>
        <w:pStyle w:val="BodyText"/>
        <w:spacing w:line="316" w:lineRule="auto"/>
        <w:ind w:left="633" w:right="0"/>
        <w:jc w:val="left"/>
      </w:pPr>
      <w:r>
        <w:rPr/>
        <w:t>（二）薪酬与考核委员会 </w:t>
      </w:r>
      <w:r>
        <w:rPr>
          <w:spacing w:val="-1"/>
        </w:rPr>
        <w:t>报告期内公司薪酬与考核委员召开了一次会议，全体委员均出席了会议，会议审议通过了公司董事、监事和高级管理</w:t>
      </w:r>
    </w:p>
    <w:p>
      <w:pPr>
        <w:pStyle w:val="BodyText"/>
        <w:spacing w:line="240" w:lineRule="auto" w:before="19"/>
        <w:ind w:right="0"/>
        <w:jc w:val="left"/>
      </w:pPr>
      <w:r>
        <w:rPr/>
        <w:t>人员</w:t>
      </w:r>
      <w:r>
        <w:rPr>
          <w:rFonts w:ascii="Times New Roman" w:hAnsi="Times New Roman" w:cs="Times New Roman" w:eastAsia="Times New Roman" w:hint="default"/>
        </w:rPr>
        <w:t>2017</w:t>
      </w:r>
      <w:r>
        <w:rPr/>
        <w:t>年度的薪酬，绩效考核数据真实。</w:t>
      </w:r>
    </w:p>
    <w:p>
      <w:pPr>
        <w:pStyle w:val="BodyText"/>
        <w:spacing w:line="316" w:lineRule="auto" w:before="63"/>
        <w:ind w:left="633" w:right="0"/>
        <w:jc w:val="left"/>
      </w:pPr>
      <w:r>
        <w:rPr/>
        <w:t>（三）战略发展委员会 </w:t>
      </w:r>
      <w:r>
        <w:rPr>
          <w:spacing w:val="-1"/>
        </w:rPr>
        <w:t>报告期内公司战略发展委员会召开了一次会议，全体委员均能出席了会议，会议通过了公司组织机构调整的方案。公</w:t>
      </w:r>
    </w:p>
    <w:p>
      <w:pPr>
        <w:pStyle w:val="BodyText"/>
        <w:spacing w:line="240" w:lineRule="auto" w:before="19"/>
        <w:ind w:right="0"/>
        <w:jc w:val="left"/>
      </w:pPr>
      <w:r>
        <w:rPr/>
        <w:t>司战略发展委员会认为：公司组织机构的调整是适合公司的发展，符合公司的发展战略的。</w:t>
      </w:r>
    </w:p>
    <w:p>
      <w:pPr>
        <w:pStyle w:val="BodyText"/>
        <w:spacing w:line="316" w:lineRule="auto" w:before="76"/>
        <w:ind w:left="633" w:right="0"/>
        <w:jc w:val="left"/>
      </w:pPr>
      <w:r>
        <w:rPr/>
        <w:t>（四）提名委员会 </w:t>
      </w:r>
      <w:r>
        <w:rPr>
          <w:spacing w:val="-1"/>
        </w:rPr>
        <w:t>报告期内提名委员会共召开了两次会议，全体成员均出席了会议，会议通过口头表决的方式，第一次会议通过了提名</w:t>
      </w:r>
    </w:p>
    <w:p>
      <w:pPr>
        <w:pStyle w:val="BodyText"/>
        <w:spacing w:line="316" w:lineRule="auto" w:before="19"/>
        <w:ind w:right="0"/>
        <w:jc w:val="left"/>
      </w:pPr>
      <w:r>
        <w:rPr>
          <w:spacing w:val="-2"/>
        </w:rPr>
        <w:t>钱京先生、胡兆凤女士、陆道如先生为公司第六届董事会非独立董事候选人，提名委员会认为以上董事候选人符合董事的任</w:t>
      </w:r>
      <w:r>
        <w:rPr>
          <w:spacing w:val="-66"/>
        </w:rPr>
        <w:t> </w:t>
      </w:r>
      <w:r>
        <w:rPr>
          <w:spacing w:val="-66"/>
        </w:rPr>
      </w:r>
      <w:r>
        <w:rPr/>
        <w:t>职资格。第二次会议通过了提名钱京先生为董事长兼总裁。</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spacing w:val="-1"/>
        </w:rPr>
        <w:t>公司建立和完善了高级管理人员的绩效考评体系。公司高级管理人员实行薪酬与工作绩效直接挂钩的考评机制，通过</w:t>
      </w:r>
      <w:r>
        <w:rPr/>
        <w:t> 对公司高级管理人员签订的目标责任状的完成情况进行年终工作绩效考评，根据考评结果决定其报酬和奖励。</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《上海证券报》和网站巨潮网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16"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 ① 公司高级管理人员舞弊；②公司更正已公 布的财务报告；③注册会计师发现当期财 务报告存在重大错报，而内部控制在运行 过程中未能发现该错报；④公司对内部控 </w:t>
            </w:r>
            <w:r>
              <w:rPr>
                <w:rFonts w:ascii="宋体" w:hAnsi="宋体" w:cs="宋体" w:eastAsia="宋体" w:hint="default"/>
                <w:spacing w:val="-5"/>
                <w:sz w:val="18"/>
                <w:szCs w:val="18"/>
              </w:rPr>
              <w:t>制的监督无效。（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w:t>
            </w:r>
            <w:r>
              <w:rPr>
                <w:rFonts w:ascii="宋体" w:hAnsi="宋体" w:cs="宋体" w:eastAsia="宋体" w:hint="default"/>
                <w:spacing w:val="-85"/>
                <w:sz w:val="18"/>
                <w:szCs w:val="18"/>
              </w:rPr>
              <w:t> </w:t>
            </w:r>
            <w:r>
              <w:rPr>
                <w:rFonts w:ascii="宋体" w:hAnsi="宋体" w:cs="宋体" w:eastAsia="宋体" w:hint="default"/>
                <w:sz w:val="18"/>
                <w:szCs w:val="18"/>
              </w:rPr>
              <w:t>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①未依照公认会计准则选择和 应用会计政策、未建立反舞弊程序和控制 措施；②对于非常规或特殊交易的账务处 理没有建立相应的控制机制或没有实施且 没有相应的补偿性控制；③对于期末财务 报告过程的控制存在一项或多项缺陷且不 能合理保证编制的财务报表达到真实、准 </w:t>
            </w:r>
            <w:r>
              <w:rPr>
                <w:rFonts w:ascii="宋体" w:hAnsi="宋体" w:cs="宋体" w:eastAsia="宋体" w:hint="default"/>
                <w:spacing w:val="-5"/>
                <w:sz w:val="18"/>
                <w:szCs w:val="18"/>
              </w:rPr>
              <w:t>确的目标。（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）财务报告一般缺陷是指除</w:t>
            </w:r>
            <w:r>
              <w:rPr>
                <w:rFonts w:ascii="宋体" w:hAnsi="宋体" w:cs="宋体" w:eastAsia="宋体" w:hint="default"/>
                <w:spacing w:val="-85"/>
                <w:sz w:val="18"/>
                <w:szCs w:val="18"/>
              </w:rPr>
              <w:t> </w:t>
            </w:r>
            <w:r>
              <w:rPr>
                <w:rFonts w:ascii="宋体" w:hAnsi="宋体" w:cs="宋体" w:eastAsia="宋体" w:hint="default"/>
                <w:sz w:val="18"/>
                <w:szCs w:val="18"/>
              </w:rPr>
              <w:t>上述重大缺陷、重要缺陷之外的其他控制 缺陷。</w:t>
            </w:r>
          </w:p>
        </w:tc>
        <w:tc>
          <w:tcPr>
            <w:tcW w:w="305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之严重偏离预期目标为重大缺陷；另 </w:t>
            </w:r>
            <w:r>
              <w:rPr>
                <w:rFonts w:ascii="宋体" w:hAnsi="宋体" w:cs="宋体" w:eastAsia="宋体" w:hint="default"/>
                <w:spacing w:val="-4"/>
                <w:sz w:val="18"/>
                <w:szCs w:val="18"/>
              </w:rPr>
              <w:t>外，以下迹象通常表明非财务报告内部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控制可能存在重大缺陷：（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）公司决策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程序不科学，如决策失误，导致企业并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购后未能达到预期目标；（</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）违犯国家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法律、法规，如产品质量不合格；（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 管理人员或关键技术人员纷纷流失；</w:t>
            </w:r>
          </w:p>
          <w:p>
            <w:pPr>
              <w:pStyle w:val="TableParagraph"/>
              <w:spacing w:line="307" w:lineRule="auto" w:before="20"/>
              <w:ind w:left="22" w:right="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）媒体负面新闻频现；（</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）内部控</w:t>
            </w:r>
            <w:r>
              <w:rPr>
                <w:rFonts w:ascii="宋体" w:hAnsi="宋体" w:cs="宋体" w:eastAsia="宋体" w:hint="default"/>
                <w:sz w:val="18"/>
                <w:szCs w:val="18"/>
              </w:rPr>
              <w:t> 制评价的结果特别是重大或重要缺陷 </w:t>
            </w:r>
            <w:r>
              <w:rPr>
                <w:rFonts w:ascii="宋体" w:hAnsi="宋体" w:cs="宋体" w:eastAsia="宋体" w:hint="default"/>
                <w:spacing w:val="-9"/>
                <w:sz w:val="18"/>
                <w:szCs w:val="18"/>
              </w:rPr>
              <w:t>未得到整改；（</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）重要业务缺乏制度控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制或制度系统性失效。</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28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87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16" w:right="24"/>
              <w:jc w:val="both"/>
              <w:rPr>
                <w:rFonts w:ascii="宋体" w:hAnsi="宋体" w:cs="宋体" w:eastAsia="宋体" w:hint="default"/>
                <w:sz w:val="18"/>
                <w:szCs w:val="18"/>
              </w:rPr>
            </w:pPr>
            <w:r>
              <w:rPr>
                <w:rFonts w:ascii="宋体" w:hAnsi="宋体" w:cs="宋体" w:eastAsia="宋体" w:hint="default"/>
                <w:sz w:val="18"/>
                <w:szCs w:val="18"/>
              </w:rPr>
              <w:t>将财务报告内部控制的缺陷划分为重大缺 陷、重要缺陷和一般缺陷。重大缺陷：错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；重要缺陷：利润总额 的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 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pacing w:val="-4"/>
                <w:sz w:val="18"/>
                <w:szCs w:val="18"/>
              </w:rPr>
              <w:t>根据对内部控制目标实现影响程度，非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财务报告内部控制缺陷分为一般缺陷、 重要缺陷和重大缺陷。一般缺陷 ：资 </w:t>
            </w:r>
            <w:r>
              <w:rPr>
                <w:rFonts w:ascii="宋体" w:hAnsi="宋体" w:cs="宋体" w:eastAsia="宋体" w:hint="default"/>
                <w:spacing w:val="-4"/>
                <w:sz w:val="18"/>
                <w:szCs w:val="18"/>
              </w:rPr>
              <w:t>产总额存在错报，错报金额＜资产总额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，营业收入存在错报，错报金额</w:t>
            </w:r>
          </w:p>
          <w:p>
            <w:pPr>
              <w:pStyle w:val="TableParagraph"/>
              <w:spacing w:line="300" w:lineRule="auto"/>
              <w:ind w:left="22" w:right="66"/>
              <w:jc w:val="left"/>
              <w:rPr>
                <w:rFonts w:ascii="宋体" w:hAnsi="宋体" w:cs="宋体" w:eastAsia="宋体" w:hint="default"/>
                <w:sz w:val="18"/>
                <w:szCs w:val="18"/>
              </w:rPr>
            </w:pP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 产总额存在错报，资产总额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错</w:t>
            </w:r>
          </w:p>
          <w:p>
            <w:pPr>
              <w:pStyle w:val="TableParagraph"/>
              <w:spacing w:line="300"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报金额＜资产总额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，营业收入存 </w:t>
            </w:r>
            <w:r>
              <w:rPr>
                <w:rFonts w:ascii="宋体" w:hAnsi="宋体" w:cs="宋体" w:eastAsia="宋体" w:hint="default"/>
                <w:spacing w:val="-5"/>
                <w:sz w:val="18"/>
                <w:szCs w:val="18"/>
              </w:rPr>
              <w:t>在错报，营业收入总额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p>
          <w:p>
            <w:pPr>
              <w:pStyle w:val="TableParagraph"/>
              <w:spacing w:line="300" w:lineRule="auto" w:before="13"/>
              <w:ind w:left="22" w:right="31"/>
              <w:jc w:val="left"/>
              <w:rPr>
                <w:rFonts w:ascii="宋体" w:hAnsi="宋体" w:cs="宋体" w:eastAsia="宋体" w:hint="default"/>
                <w:sz w:val="18"/>
                <w:szCs w:val="18"/>
              </w:rPr>
            </w:pP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 总额存在错报，错报金额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，营业收入存在错报，错报金额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7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内部控制审计报告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r>
              <w:rPr>
                <w:rFonts w:ascii="宋体" w:hAnsi="宋体" w:cs="宋体" w:eastAsia="宋体" w:hint="default"/>
                <w:spacing w:val="51"/>
                <w:sz w:val="18"/>
                <w:szCs w:val="18"/>
              </w:rPr>
              <w:t> </w:t>
            </w:r>
            <w:r>
              <w:rPr>
                <w:rFonts w:ascii="宋体" w:hAnsi="宋体" w:cs="宋体" w:eastAsia="宋体" w:hint="default"/>
                <w:sz w:val="18"/>
                <w:szCs w:val="18"/>
              </w:rPr>
              <w:t>本结论是在受到审计报告中指出的固有限制的条件下形成的。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上会会计师事务所（特殊普通合伙）出具的《内部控制审计报告》刊载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日的巨潮资讯网。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会计师事务所是否出具非标准意见的内部控制审计报告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1"/>
      <w:bookmarkStart w:name="第十节 公司债券相关情况" w:id="152"/>
      <w:r>
        <w:rPr>
          <w:b w:val="0"/>
          <w:bCs w:val="0"/>
        </w:rPr>
      </w:r>
      <w:r>
        <w:rPr/>
        <w:t>第十节</w:t>
      </w:r>
      <w:r>
        <w:rPr>
          <w:spacing w:val="-9"/>
        </w:rPr>
        <w:t> </w:t>
      </w:r>
      <w:r>
        <w:rPr/>
        <w:t>公司债券相关情况</w:t>
      </w:r>
      <w:bookmarkEnd w:id="151"/>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53"/>
      <w:bookmarkStart w:name="第十一节 财务报告" w:id="154"/>
      <w:r>
        <w:rPr>
          <w:b w:val="0"/>
          <w:bCs w:val="0"/>
        </w:rPr>
      </w:r>
      <w:r>
        <w:rPr/>
        <w:t>第十一节</w:t>
      </w:r>
      <w:r>
        <w:rPr>
          <w:spacing w:val="-6"/>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耿磊 赵彧非</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Heading5"/>
        <w:spacing w:line="240" w:lineRule="auto"/>
        <w:ind w:left="190" w:right="37"/>
        <w:jc w:val="center"/>
        <w:rPr>
          <w:b w:val="0"/>
          <w:bCs w:val="0"/>
        </w:rPr>
      </w:pPr>
      <w:r>
        <w:rPr>
          <w:w w:val="95"/>
        </w:rPr>
        <w:t>恒宝股份有限公司全体股东：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4"/>
          <w:szCs w:val="14"/>
        </w:rPr>
      </w:pPr>
    </w:p>
    <w:p>
      <w:pPr>
        <w:pStyle w:val="Heading5"/>
        <w:spacing w:line="240" w:lineRule="auto"/>
        <w:ind w:left="14" w:right="37"/>
        <w:jc w:val="center"/>
        <w:rPr>
          <w:b w:val="0"/>
          <w:bCs w:val="0"/>
        </w:rPr>
      </w:pPr>
      <w:r>
        <w:rPr/>
        <w:t>（一）、审计意见</w:t>
      </w:r>
      <w:r>
        <w:rPr>
          <w:b w:val="0"/>
          <w:bCs w:val="0"/>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2501" w:space="1779"/>
            <w:col w:w="6650"/>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02" w:lineRule="auto"/>
        <w:ind w:right="0" w:firstLine="360"/>
        <w:jc w:val="left"/>
      </w:pPr>
      <w:r>
        <w:rPr/>
        <w:t>我们审计了恒宝股份有限公司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恒宝股份</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 表，</w:t>
      </w:r>
      <w:r>
        <w:rPr>
          <w:rFonts w:ascii="Times New Roman" w:hAnsi="Times New Roman" w:cs="Times New Roman" w:eastAsia="Times New Roman" w:hint="default"/>
        </w:rPr>
        <w:t>2017</w:t>
      </w:r>
      <w:r>
        <w:rPr/>
        <w:t>年度合并及公司利润表、合并及公司现金流量表、合并及公司股东权益变动表以及相关财务报表附注。</w:t>
      </w:r>
    </w:p>
    <w:p>
      <w:pPr>
        <w:pStyle w:val="BodyText"/>
        <w:spacing w:line="302" w:lineRule="auto" w:before="50"/>
        <w:ind w:right="0" w:firstLine="360"/>
        <w:jc w:val="left"/>
      </w:pPr>
      <w:r>
        <w:rPr>
          <w:spacing w:val="-2"/>
        </w:rPr>
        <w:t>我们认为，后附的财务报表在所有重大方面按照企业会计准则的规定编制，公允反映了贵公司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公司财务状况以及</w:t>
      </w:r>
      <w:r>
        <w:rPr>
          <w:rFonts w:ascii="Times New Roman" w:hAnsi="Times New Roman" w:cs="Times New Roman" w:eastAsia="Times New Roman" w:hint="default"/>
        </w:rPr>
        <w:t>2017</w:t>
      </w:r>
      <w:r>
        <w:rPr/>
        <w:t>年度的合并及公司经营成果和现金流量。</w:t>
      </w:r>
    </w:p>
    <w:p>
      <w:pPr>
        <w:spacing w:line="704" w:lineRule="exact" w:before="8"/>
        <w:ind w:left="514" w:right="0" w:hanging="129"/>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pacing w:val="-2"/>
          <w:sz w:val="18"/>
          <w:szCs w:val="18"/>
        </w:rPr>
        <w:t>我们按照中国注册会计师审计准则的规定执行了审计工作。审计报告的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注册会计师对财务报表审计的责任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部分进一步</w:t>
      </w:r>
    </w:p>
    <w:p>
      <w:pPr>
        <w:pStyle w:val="BodyText"/>
        <w:spacing w:line="197" w:lineRule="exact"/>
        <w:ind w:left="154" w:right="0"/>
        <w:jc w:val="left"/>
      </w:pPr>
      <w:r>
        <w:rPr/>
        <w:t>阐述了我们在这些准则下的责任。按照中国注册会计师职业道德守则，我们独立于贵公司，并履行了职业道德方面的其他责</w:t>
      </w:r>
    </w:p>
    <w:p>
      <w:pPr>
        <w:pStyle w:val="BodyText"/>
        <w:spacing w:line="240" w:lineRule="auto" w:before="76"/>
        <w:ind w:left="154" w:right="0"/>
        <w:jc w:val="left"/>
      </w:pPr>
      <w:r>
        <w:rPr/>
        <w:t>任。我们相信，我们获取的审计证据是充分、适当的，为发表审计意见提供了基础。</w:t>
      </w:r>
    </w:p>
    <w:p>
      <w:pPr>
        <w:pStyle w:val="BodyText"/>
        <w:spacing w:line="664" w:lineRule="exact" w:before="67"/>
        <w:ind w:left="444" w:right="0" w:firstLine="18"/>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关键审计事项是我们根据职业判断，认为对本期财务报表审计最为重要的事项。这些事项的应对以对财务报表整体进行</w:t>
      </w:r>
    </w:p>
    <w:p>
      <w:pPr>
        <w:pStyle w:val="BodyText"/>
        <w:spacing w:line="205" w:lineRule="exact"/>
        <w:ind w:left="154" w:right="0"/>
        <w:jc w:val="left"/>
      </w:pPr>
      <w:r>
        <w:rPr/>
        <w:t>审计并形成审计意见为背景，我们不对这些事项单独发表意见。我们在审计中识别出的关键审计事项如下：</w:t>
      </w:r>
    </w:p>
    <w:p>
      <w:pPr>
        <w:pStyle w:val="BodyText"/>
        <w:spacing w:line="240" w:lineRule="auto" w:before="115"/>
        <w:ind w:left="527" w:right="0"/>
        <w:jc w:val="left"/>
      </w:pPr>
      <w:r>
        <w:rPr>
          <w:rFonts w:ascii="Times New Roman" w:hAnsi="Times New Roman" w:cs="Times New Roman" w:eastAsia="Times New Roman" w:hint="default"/>
        </w:rPr>
        <w:t>1</w:t>
      </w:r>
      <w:r>
        <w:rPr/>
        <w:t>、商誉减值</w:t>
      </w:r>
    </w:p>
    <w:p>
      <w:pPr>
        <w:pStyle w:val="BodyText"/>
        <w:spacing w:line="300" w:lineRule="auto" w:before="63"/>
        <w:ind w:left="513" w:right="0" w:firstLine="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w:t>
      </w:r>
      <w:r>
        <w:rPr>
          <w:w w:val="99"/>
        </w:rPr>
        <w:t> </w:t>
      </w:r>
      <w:r>
        <w:rPr>
          <w:spacing w:val="-1"/>
        </w:rPr>
        <w:t>报告期末，恒宝股份商誉净值为人民币</w:t>
      </w:r>
      <w:r>
        <w:rPr>
          <w:rFonts w:ascii="Times New Roman" w:hAnsi="Times New Roman" w:cs="Times New Roman" w:eastAsia="Times New Roman" w:hint="default"/>
          <w:spacing w:val="-1"/>
        </w:rPr>
        <w:t>70,835,809.00</w:t>
      </w:r>
      <w:r>
        <w:rPr>
          <w:spacing w:val="-1"/>
        </w:rPr>
        <w:t>元。主要系于</w:t>
      </w:r>
      <w:r>
        <w:rPr>
          <w:rFonts w:ascii="Times New Roman" w:hAnsi="Times New Roman" w:cs="Times New Roman" w:eastAsia="Times New Roman" w:hint="default"/>
          <w:spacing w:val="-1"/>
        </w:rPr>
        <w:t>2015</w:t>
      </w:r>
      <w:r>
        <w:rPr>
          <w:spacing w:val="-1"/>
        </w:rPr>
        <w:t>年非同一控制下收购深圳一卡易科技股份有限公</w:t>
      </w:r>
    </w:p>
    <w:p>
      <w:pPr>
        <w:pStyle w:val="BodyText"/>
        <w:spacing w:line="240" w:lineRule="auto" w:before="13"/>
        <w:ind w:left="154" w:right="0"/>
        <w:jc w:val="left"/>
      </w:pPr>
      <w:r>
        <w:rPr/>
        <w:t>司而产生。</w:t>
      </w:r>
    </w:p>
    <w:p>
      <w:pPr>
        <w:pStyle w:val="BodyText"/>
        <w:spacing w:line="316" w:lineRule="auto" w:before="76"/>
        <w:ind w:left="514" w:right="0"/>
        <w:jc w:val="left"/>
      </w:pPr>
      <w:r>
        <w:rPr/>
        <w:t>恒宝股份于每年年度终了对商誉进行减值测试，减值测试要求估计包含商誉的相关资产组可收回金额。 </w:t>
      </w:r>
      <w:r>
        <w:rPr>
          <w:spacing w:val="-2"/>
        </w:rPr>
        <w:t>为评估包含商誉的相关资产组的可收回金额，恒宝股份管理层聘请外部估值专家采用预计未来现金流量折现的方法计算</w:t>
      </w:r>
    </w:p>
    <w:p>
      <w:pPr>
        <w:pStyle w:val="BodyText"/>
        <w:spacing w:line="316" w:lineRule="auto" w:before="19"/>
        <w:ind w:left="514" w:right="0" w:hanging="360"/>
        <w:jc w:val="left"/>
      </w:pPr>
      <w:r>
        <w:rPr/>
        <w:t>相关资产组的预计未来现金流量现值。 </w:t>
      </w:r>
      <w:r>
        <w:rPr>
          <w:spacing w:val="-4"/>
        </w:rPr>
        <w:t>由于商誉金额重大，且需要管理层在确定资产组的预计可收回金额时作出重大判断，我们将商誉减值作为关键审计事项。</w:t>
      </w:r>
      <w:r>
        <w:rPr/>
        <w:t> 关于商誉减值的政策，详见附注。</w:t>
      </w:r>
    </w:p>
    <w:p>
      <w:pPr>
        <w:pStyle w:val="BodyText"/>
        <w:spacing w:line="240" w:lineRule="auto" w:before="19"/>
        <w:ind w:left="514" w:right="0"/>
        <w:jc w:val="left"/>
      </w:pPr>
      <w:r>
        <w:rPr/>
        <w:t>关于商誉的披露，详见附注七</w:t>
      </w:r>
      <w:r>
        <w:rPr>
          <w:rFonts w:ascii="Times New Roman" w:hAnsi="Times New Roman" w:cs="Times New Roman" w:eastAsia="Times New Roman" w:hint="default"/>
        </w:rPr>
        <w:t>-27</w:t>
      </w:r>
      <w:r>
        <w:rPr/>
        <w:t>。</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left="513" w:right="49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审计应对</w:t>
      </w:r>
      <w:r>
        <w:rPr>
          <w:w w:val="99"/>
        </w:rPr>
        <w:t> </w:t>
      </w:r>
      <w:r>
        <w:rPr/>
        <w:t>我们对恒宝股份商誉减值的关键审计事项执行的主要审计程序包括：</w:t>
      </w:r>
    </w:p>
    <w:p>
      <w:pPr>
        <w:pStyle w:val="BodyText"/>
        <w:spacing w:line="240" w:lineRule="auto" w:before="31"/>
        <w:ind w:left="513" w:right="0"/>
        <w:jc w:val="left"/>
      </w:pPr>
      <w:r>
        <w:rPr/>
        <w:t>①</w:t>
      </w:r>
      <w:r>
        <w:rPr>
          <w:spacing w:val="-19"/>
        </w:rPr>
        <w:t> </w:t>
      </w:r>
      <w:r>
        <w:rPr/>
        <w:t>了解及评估恒宝股份与商誉减值测试相关的内部控制设计的有效性，并测试关键控制执行的有效性。</w:t>
      </w:r>
    </w:p>
    <w:p>
      <w:pPr>
        <w:pStyle w:val="BodyText"/>
        <w:spacing w:line="240" w:lineRule="auto" w:before="77"/>
        <w:ind w:left="513" w:right="0"/>
        <w:jc w:val="left"/>
      </w:pPr>
      <w:r>
        <w:rPr/>
        <w:t>②</w:t>
      </w:r>
      <w:r>
        <w:rPr>
          <w:spacing w:val="-20"/>
        </w:rPr>
        <w:t> </w:t>
      </w:r>
      <w:r>
        <w:rPr/>
        <w:t>了解资产组的历史业绩情况及发展规划</w:t>
      </w:r>
      <w:r>
        <w:rPr>
          <w:rFonts w:ascii="Times New Roman" w:hAnsi="Times New Roman" w:cs="Times New Roman" w:eastAsia="Times New Roman" w:hint="default"/>
        </w:rPr>
        <w:t>,</w:t>
      </w:r>
      <w:r>
        <w:rPr/>
        <w:t>以及行业发展趋势。</w:t>
      </w:r>
    </w:p>
    <w:p>
      <w:pPr>
        <w:pStyle w:val="BodyText"/>
        <w:spacing w:line="240" w:lineRule="auto" w:before="63"/>
        <w:ind w:left="513" w:right="0"/>
        <w:jc w:val="left"/>
      </w:pPr>
      <w:r>
        <w:rPr/>
        <w:t>③</w:t>
      </w:r>
      <w:r>
        <w:rPr>
          <w:spacing w:val="-19"/>
        </w:rPr>
        <w:t> </w:t>
      </w:r>
      <w:r>
        <w:rPr/>
        <w:t>评价管理层选择的估值方法和采用的关键假设的合理性。</w:t>
      </w:r>
    </w:p>
    <w:p>
      <w:pPr>
        <w:pStyle w:val="BodyText"/>
        <w:spacing w:line="316" w:lineRule="auto" w:before="76"/>
        <w:ind w:left="154" w:right="1121" w:firstLine="360"/>
        <w:jc w:val="left"/>
      </w:pPr>
      <w:r>
        <w:rPr/>
        <w:t>④</w:t>
      </w:r>
      <w:r>
        <w:rPr>
          <w:spacing w:val="1"/>
        </w:rPr>
        <w:t> </w:t>
      </w:r>
      <w:r>
        <w:rPr/>
        <w:t>通过将收入增长率、永续增长率、利润率及折现率等关键参数与资产组以往业绩、管理层预算及预测进行比较，并</w:t>
      </w:r>
      <w:r>
        <w:rPr/>
        <w:t> 结合市场趋势，审慎评价估值模型中关键参数的合理性。</w:t>
      </w:r>
    </w:p>
    <w:p>
      <w:pPr>
        <w:pStyle w:val="BodyText"/>
        <w:spacing w:line="240" w:lineRule="auto" w:before="19"/>
        <w:ind w:left="514" w:right="0"/>
        <w:jc w:val="left"/>
      </w:pPr>
      <w:r>
        <w:rPr/>
        <w:t>⑤</w:t>
      </w:r>
      <w:r>
        <w:rPr>
          <w:spacing w:val="-19"/>
        </w:rPr>
        <w:t> </w:t>
      </w:r>
      <w:r>
        <w:rPr/>
        <w:t>对比资产组以前年度预测数据与本年度的实际经营成果，以评估管理层对可收回现金流量预测的可靠性。</w:t>
      </w:r>
    </w:p>
    <w:p>
      <w:pPr>
        <w:pStyle w:val="BodyText"/>
        <w:spacing w:line="240" w:lineRule="auto" w:before="76"/>
        <w:ind w:left="527" w:right="0"/>
        <w:jc w:val="left"/>
      </w:pPr>
      <w:r>
        <w:rPr/>
        <w:t>⑥</w:t>
      </w:r>
      <w:r>
        <w:rPr>
          <w:spacing w:val="-20"/>
        </w:rPr>
        <w:t> </w:t>
      </w:r>
      <w:r>
        <w:rPr/>
        <w:t>获取估值专家出具的评估报告，对评估报告中采用的评估方法、关键假设及所引用参数的合理性进行复核。</w:t>
      </w:r>
    </w:p>
    <w:p>
      <w:pPr>
        <w:spacing w:line="240" w:lineRule="auto" w:before="0"/>
        <w:rPr>
          <w:rFonts w:ascii="宋体" w:hAnsi="宋体" w:cs="宋体" w:eastAsia="宋体" w:hint="default"/>
          <w:sz w:val="18"/>
          <w:szCs w:val="18"/>
        </w:rPr>
      </w:pPr>
    </w:p>
    <w:p>
      <w:pPr>
        <w:pStyle w:val="BodyText"/>
        <w:spacing w:line="300" w:lineRule="auto" w:before="153"/>
        <w:ind w:left="513" w:right="7783"/>
        <w:jc w:val="left"/>
      </w:pPr>
      <w:r>
        <w:rPr>
          <w:rFonts w:ascii="Times New Roman" w:hAnsi="Times New Roman" w:cs="Times New Roman" w:eastAsia="Times New Roman" w:hint="default"/>
        </w:rPr>
        <w:t>2</w:t>
      </w:r>
      <w:r>
        <w:rPr/>
        <w:t>、与诉讼相关的预计负债的确认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关键审计事项</w:t>
      </w:r>
    </w:p>
    <w:p>
      <w:pPr>
        <w:pStyle w:val="BodyText"/>
        <w:spacing w:line="309" w:lineRule="auto" w:before="13"/>
        <w:ind w:left="514" w:right="1904"/>
        <w:jc w:val="left"/>
      </w:pPr>
      <w:r>
        <w:rPr/>
        <w:t>报告期内，恒宝股份依据北京市高级人民法院终审判决结果终止确认期初计提的预计负债人民币</w:t>
      </w:r>
      <w:r>
        <w:rPr>
          <w:rFonts w:ascii="Times New Roman" w:hAnsi="Times New Roman" w:cs="Times New Roman" w:eastAsia="Times New Roman" w:hint="default"/>
        </w:rPr>
        <w:t>5,000</w:t>
      </w:r>
      <w:r>
        <w:rPr/>
        <w:t>万元。 因该诉讼事项导致的预计负债冲回金额重大，我们将其作为关键审计事项。 关于预计负债确认的政策，详见附注五</w:t>
      </w:r>
      <w:r>
        <w:rPr>
          <w:rFonts w:ascii="Times New Roman" w:hAnsi="Times New Roman" w:cs="Times New Roman" w:eastAsia="Times New Roman" w:hint="default"/>
        </w:rPr>
        <w:t>-25</w:t>
      </w:r>
      <w:r>
        <w:rPr/>
        <w:t>。</w:t>
      </w:r>
    </w:p>
    <w:p>
      <w:pPr>
        <w:pStyle w:val="BodyText"/>
        <w:spacing w:line="240" w:lineRule="auto" w:before="5"/>
        <w:ind w:left="514" w:right="0"/>
        <w:jc w:val="left"/>
      </w:pPr>
      <w:r>
        <w:rPr/>
        <w:t>关于预计负债的披露，详见附注七</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18"/>
          <w:szCs w:val="18"/>
        </w:rPr>
      </w:pPr>
    </w:p>
    <w:p>
      <w:pPr>
        <w:pStyle w:val="BodyText"/>
        <w:spacing w:line="300" w:lineRule="auto" w:before="139"/>
        <w:ind w:left="513" w:right="35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审计应对</w:t>
      </w:r>
      <w:r>
        <w:rPr>
          <w:w w:val="99"/>
        </w:rPr>
        <w:t> </w:t>
      </w:r>
      <w:r>
        <w:rPr/>
        <w:t>我们对恒宝股份与诉讼相关的预计负债确认的关键审计事项执行的主要审计程序包括：</w:t>
      </w:r>
    </w:p>
    <w:p>
      <w:pPr>
        <w:pStyle w:val="BodyText"/>
        <w:spacing w:line="240" w:lineRule="auto" w:before="31"/>
        <w:ind w:left="513" w:right="0"/>
        <w:jc w:val="left"/>
      </w:pPr>
      <w:r>
        <w:rPr/>
        <w:t>①</w:t>
      </w:r>
      <w:r>
        <w:rPr>
          <w:spacing w:val="-19"/>
        </w:rPr>
        <w:t> </w:t>
      </w:r>
      <w:r>
        <w:rPr/>
        <w:t>了解及评估恒宝股份与诉讼事项相关的内部控制设计的有效性，并测试关键控制执行的有效性。</w:t>
      </w:r>
    </w:p>
    <w:p>
      <w:pPr>
        <w:pStyle w:val="BodyText"/>
        <w:spacing w:line="240" w:lineRule="auto" w:before="76"/>
        <w:ind w:left="513" w:right="0"/>
        <w:jc w:val="left"/>
      </w:pPr>
      <w:r>
        <w:rPr/>
        <w:t>②</w:t>
      </w:r>
      <w:r>
        <w:rPr>
          <w:spacing w:val="-19"/>
        </w:rPr>
        <w:t> </w:t>
      </w:r>
      <w:r>
        <w:rPr/>
        <w:t>查阅关于恒宝股份重大诉讼的临时信息披露情况。</w:t>
      </w:r>
    </w:p>
    <w:p>
      <w:pPr>
        <w:pStyle w:val="BodyText"/>
        <w:spacing w:line="316" w:lineRule="auto" w:before="77"/>
        <w:ind w:right="1120" w:firstLine="360"/>
        <w:jc w:val="left"/>
      </w:pPr>
      <w:r>
        <w:rPr/>
        <w:t>③</w:t>
      </w:r>
      <w:r>
        <w:rPr>
          <w:spacing w:val="3"/>
        </w:rPr>
        <w:t> </w:t>
      </w:r>
      <w:r>
        <w:rPr/>
        <w:t>获取并检查诉讼案件的应诉通知书、判决书及其他相关资料，并与恒宝股份治理层、管理层及公司法务人员访谈，</w:t>
      </w:r>
      <w:r>
        <w:rPr/>
        <w:t> 梳理追溯案件全部过程。</w:t>
      </w:r>
    </w:p>
    <w:p>
      <w:pPr>
        <w:pStyle w:val="BodyText"/>
        <w:spacing w:line="240" w:lineRule="auto" w:before="19"/>
        <w:ind w:left="513" w:right="0"/>
        <w:jc w:val="left"/>
      </w:pPr>
      <w:r>
        <w:rPr/>
        <w:t>④</w:t>
      </w:r>
      <w:r>
        <w:rPr>
          <w:spacing w:val="-19"/>
        </w:rPr>
        <w:t> </w:t>
      </w:r>
      <w:r>
        <w:rPr/>
        <w:t>向恒宝股份聘请的诉讼案件代理律师发函，询证诉讼案件的基本情况及终审判决结果。</w:t>
      </w:r>
    </w:p>
    <w:p>
      <w:pPr>
        <w:pStyle w:val="BodyText"/>
        <w:spacing w:line="624" w:lineRule="exact" w:before="99"/>
        <w:ind w:left="513" w:right="0" w:firstLine="1"/>
        <w:jc w:val="left"/>
      </w:pPr>
      <w:r>
        <w:rPr>
          <w:rFonts w:ascii="宋体" w:hAnsi="宋体" w:cs="宋体" w:eastAsia="宋体" w:hint="default"/>
          <w:b/>
          <w:bCs/>
        </w:rPr>
        <w:t>（四）、其他信息</w:t>
      </w:r>
      <w:r>
        <w:rPr>
          <w:rFonts w:ascii="宋体" w:hAnsi="宋体" w:cs="宋体" w:eastAsia="宋体" w:hint="default"/>
          <w:b/>
          <w:bCs/>
          <w:w w:val="99"/>
        </w:rPr>
        <w:t> </w:t>
      </w:r>
      <w:r>
        <w:rPr/>
        <w:t>贵公司管理层对其他信息负责。其他信息包括</w:t>
      </w:r>
      <w:r>
        <w:rPr>
          <w:rFonts w:ascii="Times New Roman" w:hAnsi="Times New Roman" w:cs="Times New Roman" w:eastAsia="Times New Roman" w:hint="default"/>
        </w:rPr>
        <w:t>2017</w:t>
      </w:r>
      <w:r>
        <w:rPr/>
        <w:t>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13" w:lineRule="exact"/>
        <w:ind w:right="0"/>
        <w:jc w:val="left"/>
      </w:pPr>
      <w:r>
        <w:rPr/>
        <w:t>程中了解到的情况存在重大不一致或者似乎存在重大错报。</w:t>
      </w:r>
    </w:p>
    <w:p>
      <w:pPr>
        <w:spacing w:line="240" w:lineRule="auto" w:before="0"/>
        <w:rPr>
          <w:rFonts w:ascii="宋体" w:hAnsi="宋体" w:cs="宋体" w:eastAsia="宋体" w:hint="default"/>
          <w:sz w:val="18"/>
          <w:szCs w:val="18"/>
        </w:rPr>
      </w:pPr>
    </w:p>
    <w:p>
      <w:pPr>
        <w:pStyle w:val="BodyText"/>
        <w:spacing w:line="316" w:lineRule="auto" w:before="153"/>
        <w:ind w:left="154" w:right="1118" w:firstLine="360"/>
        <w:jc w:val="left"/>
      </w:pPr>
      <w:r>
        <w:rPr>
          <w:spacing w:val="-2"/>
        </w:rPr>
        <w:t>基于我们已执行的工作，如果我们确定其他信息存在重大错报，我们应当报告该事实。在这方面，我们无任何事项需要</w:t>
      </w:r>
      <w:r>
        <w:rPr/>
        <w:t> 报告。</w:t>
      </w:r>
    </w:p>
    <w:p>
      <w:pPr>
        <w:spacing w:line="624" w:lineRule="exact" w:before="42"/>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贵公司管理层负责按照企业会计准则的规定编制财务报表，使其实现公允反映，并设计、执行和维护必要的内部控制，</w:t>
      </w:r>
    </w:p>
    <w:p>
      <w:pPr>
        <w:pStyle w:val="BodyText"/>
        <w:spacing w:line="213" w:lineRule="exact"/>
        <w:ind w:left="154" w:right="0"/>
        <w:jc w:val="left"/>
      </w:pPr>
      <w:r>
        <w:rPr/>
        <w:t>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240" w:lineRule="auto" w:before="153"/>
        <w:ind w:left="514" w:right="0"/>
        <w:jc w:val="left"/>
      </w:pPr>
      <w:r>
        <w:rPr/>
        <w:t>在编制财务报表时，管理层负责评估贵公司的持续经营能力，披露与持续经营相关的事项</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，并运用持续经营假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636" w:lineRule="auto" w:before="44"/>
        <w:ind w:left="513" w:right="5353" w:hanging="360"/>
        <w:jc w:val="left"/>
      </w:pPr>
      <w:r>
        <w:rPr/>
        <w:t>设，除非管理层计划清算贵公司、终止运营或别无其他现实的选择。 治理层负责监督贵公司的财务报告过程。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line="316"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right="113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4"/>
        <w:rPr>
          <w:rFonts w:ascii="宋体" w:hAnsi="宋体" w:cs="宋体" w:eastAsia="宋体" w:hint="default"/>
          <w:sz w:val="25"/>
          <w:szCs w:val="25"/>
        </w:rPr>
      </w:pPr>
    </w:p>
    <w:p>
      <w:pPr>
        <w:pStyle w:val="BodyText"/>
        <w:spacing w:line="240" w:lineRule="auto"/>
        <w:ind w:left="444" w:right="0"/>
        <w:jc w:val="left"/>
      </w:pPr>
      <w:r>
        <w:rPr/>
        <w:t>在按照审计准则执行审计工作的过程中，我们运用职业判断，并保持职业怀疑。同时，我们也执行以下工作：</w:t>
      </w:r>
    </w:p>
    <w:p>
      <w:pPr>
        <w:pStyle w:val="BodyText"/>
        <w:spacing w:line="309" w:lineRule="auto" w:before="76"/>
        <w:ind w:left="154" w:right="1050" w:firstLine="578"/>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732"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732"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left="154" w:right="1131" w:firstLine="578"/>
        <w:jc w:val="both"/>
      </w:pP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、对管理层使用持续经营假设的恰当性得出结论。同时，根据获取的审计证据，就可能导致对贵公司持续经营能力</w:t>
      </w:r>
      <w:r>
        <w:rPr/>
        <w:t>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截至审计报告日可获得的信息。然而，未来的事项或情况可能导致贵公司不能持续经营。</w:t>
      </w:r>
    </w:p>
    <w:p>
      <w:pPr>
        <w:pStyle w:val="BodyText"/>
        <w:spacing w:line="240" w:lineRule="auto" w:before="22"/>
        <w:ind w:left="732" w:right="0"/>
        <w:jc w:val="left"/>
      </w:pPr>
      <w:r>
        <w:rPr>
          <w:rFonts w:ascii="Times New Roman" w:hAnsi="Times New Roman" w:cs="Times New Roman" w:eastAsia="Times New Roman" w:hint="default"/>
        </w:rPr>
        <w:t>5</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300" w:lineRule="auto" w:before="63"/>
        <w:ind w:left="154" w:right="1131" w:firstLine="578"/>
        <w:jc w:val="both"/>
      </w:pPr>
      <w:r>
        <w:rPr>
          <w:rFonts w:ascii="Times New Roman" w:hAnsi="Times New Roman" w:cs="Times New Roman" w:eastAsia="Times New Roman" w:hint="default"/>
          <w:spacing w:val="-1"/>
        </w:rPr>
        <w:t>6</w:t>
      </w:r>
      <w:r>
        <w:rPr>
          <w:spacing w:val="-1"/>
        </w:rPr>
        <w:t>、就贵公司中实体或业务活动的财务信息获取充分、适当的审计证据，以对合并财务报表发表审计意见。我们负责</w:t>
      </w:r>
      <w:r>
        <w:rPr/>
        <w:t> 指导、监督和执行集团审计，并对审计意见承担全部责任。</w:t>
      </w:r>
    </w:p>
    <w:p>
      <w:pPr>
        <w:spacing w:line="240" w:lineRule="auto" w:before="3"/>
        <w:rPr>
          <w:rFonts w:ascii="宋体" w:hAnsi="宋体" w:cs="宋体" w:eastAsia="宋体" w:hint="default"/>
          <w:sz w:val="26"/>
          <w:szCs w:val="26"/>
        </w:rPr>
      </w:pPr>
    </w:p>
    <w:p>
      <w:pPr>
        <w:pStyle w:val="BodyText"/>
        <w:spacing w:line="316" w:lineRule="auto"/>
        <w:ind w:left="15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4"/>
        <w:rPr>
          <w:rFonts w:ascii="宋体" w:hAnsi="宋体" w:cs="宋体" w:eastAsia="宋体" w:hint="default"/>
          <w:sz w:val="25"/>
          <w:szCs w:val="25"/>
        </w:rPr>
      </w:pPr>
    </w:p>
    <w:p>
      <w:pPr>
        <w:pStyle w:val="BodyText"/>
        <w:spacing w:line="316" w:lineRule="auto"/>
        <w:ind w:left="15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spacing w:line="240" w:lineRule="auto" w:before="4"/>
        <w:rPr>
          <w:rFonts w:ascii="宋体" w:hAnsi="宋体" w:cs="宋体" w:eastAsia="宋体" w:hint="default"/>
          <w:sz w:val="25"/>
          <w:szCs w:val="25"/>
        </w:rPr>
      </w:pPr>
    </w:p>
    <w:p>
      <w:pPr>
        <w:pStyle w:val="BodyText"/>
        <w:spacing w:line="316" w:lineRule="auto"/>
        <w:ind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right="0"/>
        <w:jc w:val="both"/>
      </w:pPr>
      <w:r>
        <w:rPr/>
        <w:t>上会会计师事务所（特殊普通合伙）          中国注册会计师：</w:t>
      </w:r>
      <w:r>
        <w:rPr>
          <w:spacing w:val="21"/>
        </w:rPr>
        <w:t> </w:t>
      </w:r>
      <w:r>
        <w:rPr/>
        <w:t>耿磊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3124" w:right="0"/>
        <w:jc w:val="left"/>
      </w:pPr>
      <w:r>
        <w:rPr/>
        <w:t>中国注册会计师：赵彧非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tabs>
          <w:tab w:pos="5565" w:val="left" w:leader="none"/>
        </w:tabs>
        <w:spacing w:line="240" w:lineRule="auto"/>
        <w:ind w:left="154" w:right="0"/>
        <w:jc w:val="both"/>
      </w:pPr>
      <w:r>
        <w:rPr/>
        <w:t>中国</w:t>
      </w:r>
      <w:r>
        <w:rPr>
          <w:spacing w:val="55"/>
        </w:rPr>
        <w:t> </w:t>
      </w:r>
      <w:r>
        <w:rPr/>
        <w:t>上海</w:t>
        <w:tab/>
        <w:t>二〇一八年四月二十六日</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right="0"/>
        <w:jc w:val="left"/>
        <w:rPr>
          <w:b w:val="0"/>
          <w:bCs w:val="0"/>
        </w:rPr>
      </w:pPr>
      <w:bookmarkStart w:name="二、财务报表" w:id="156"/>
      <w:bookmarkEnd w:id="156"/>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编制单位：恒宝股份有限公司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355,855,614.47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736,131,721.29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2,750,838.58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231,233.17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215,491,640.23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190,842,730.42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609,917,046.12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25,468,746.80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7,696,399.46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8,407,035.65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162,833,035.04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278,887,847.28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67,987,669.52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52,765,279.17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1,422,532,243.42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1,292,734,593.78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202,599,736.97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200,745,676.26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307,853,308.66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336,493,886.85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378,356.07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155,628,561.43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175,901,429.40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70,835,809.00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70,835,809.00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1,356,885.56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525,377.78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4,766,770.68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11,200,578.11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4,257,660.00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764,041,072.30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821,338,773.47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2,186,573,315.72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2,114,073,367.25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83,812,641.05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12,582,499.00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96,091,087.92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191,789,121.03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73,766,771.63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37,870,065.72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4,118,491.36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4,430,193.92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9,762,441.01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15,972,817.08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17,028,090.73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46,295,184.75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284,579,523.70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308,939,881.50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2,559,821.25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10,615,040.88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18,669,440.45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23,600,051.48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21,229,261.70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84,215,092.36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305,808,785.40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393,154,973.86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712,028,800.00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713,648,000.00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74,500,100.81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84,786,640.30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8,601,952.00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1,022,786.65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1,988,414.79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192,784,585.72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175,861,878.49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813,851,753.24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668,126,056.54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1,794,188,026.42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1,635,809,038.12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86,576,503.90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85,109,355.27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1,880,764,530.32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1,720,918,393.39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2,186,573,315.72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2,114,073,367.25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741" w:val="left" w:leader="none"/>
        </w:tabs>
        <w:spacing w:line="240" w:lineRule="auto" w:before="44"/>
        <w:ind w:left="0" w:right="1229"/>
        <w:jc w:val="right"/>
      </w:pPr>
      <w:r>
        <w:rPr/>
        <w:t>法定代表人：钱京</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277,161,559.96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667,777,607.59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2,750,838.58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231,233.17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214,825,924.58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192,840,526.05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609,286,830.48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23,918,400.29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6,844,212.86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7,675,935.67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162,361,309.65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278,629,869.98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1,756,595.76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1,274,987,271.87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1,171,073,572.75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435,970,727.70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425,156,666.99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305,186,678.69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333,595,625.33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378,356.07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45,128,561.43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48,001,429.40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752,288.91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487,344.58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3,564,389.22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9,780,655.40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811,602,645.95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838,400,077.77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2,086,589,917.82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2,009,473,650.52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83,812,641.05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12,582,499.00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95,490,599.58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192,614,931.19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47,778,161.03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19,539,453.50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43,461.84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45,800.64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8,245,527.12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13,554,224.96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15,630,208.56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45,032,015.37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251,000,599.18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283,368,924.66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2,094,440.45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486,732.44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4,489,640.45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60,928,332.44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255,490,239.63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344,297,257.10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712,028,800.00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713,648,000.00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89,303,021.56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99,589,561.05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8,601,952.00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192,784,585.72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175,861,878.49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836,983,270.91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684,678,905.88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1,831,099,678.19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1,665,176,393.42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2,086,589,917.82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2,009,473,650.52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1,368,374,091.69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1,353,352,597.08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1,368,374,091.69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1,353,352,597.08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1,289,176,700.66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1,241,642,053.03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986,219,867.76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882,403,493.66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873808"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873784"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12,939,753.92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12,949,410.38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73,022,761.07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91,706,371.71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210,942,575.86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243,512,159.46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8,203,723.61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7,625,470.29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-2,151,981.56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3,445,147.53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5,545,932.13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19,114,568.52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2,653,195.37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660,069.93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42,047.17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-24,194.78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40,871,580.76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125,656,951.09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130,800,917.79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54,455,331.80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63,416,702.09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1,568,369.74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50,511,725.51</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178,543,913.15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143,705,894.37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14,428,360.59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400,819.21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164,115,552.56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143,305,075.16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8" w:right="0"/>
              <w:jc w:val="left"/>
              <w:rPr>
                <w:rFonts w:ascii="Times New Roman" w:hAnsi="Times New Roman" w:cs="Times New Roman" w:eastAsia="Times New Roman" w:hint="default"/>
                <w:sz w:val="18"/>
                <w:szCs w:val="18"/>
              </w:rPr>
            </w:pPr>
            <w:r>
              <w:rPr>
                <w:rFonts w:ascii="Times New Roman"/>
                <w:sz w:val="18"/>
              </w:rPr>
              <w:t>164,115,552.56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143,305,075.16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162,648,403.93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146,405,344.51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1,467,148.63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-3,100,269.35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-965,628.14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1,093,605.99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-965,628.14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1,093,605.99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-965,628.14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1,093,605.99</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-965,628.14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1,093,605.99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163,149,924.42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144,398,681.15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161,682,775.79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147,498,950.50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1,467,148.63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-3,100,269.35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0.205</w:t>
            </w:r>
          </w:p>
        </w:tc>
      </w:tr>
    </w:tbl>
    <w:p>
      <w:pPr>
        <w:pStyle w:val="BodyText"/>
        <w:tabs>
          <w:tab w:pos="357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法定代表人：钱京</w:t>
        <w:tab/>
        <w:t>主管会计工作负责人：赵长健</w:t>
        <w:tab/>
        <w:t>会计机构负责人：施伟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1,318,846,539.06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1,299,363,037.39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978,538,457.72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874,364,566.74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12,189,956.96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12,084,383.77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49,875,767.49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67,259,710.53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174,244,344.22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196,319,663.12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9,196,543.49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7,278,799.72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-2,348,961.84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3,240,715.59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2,659,222.35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17,870,431.64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2,653,195.37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660,069.93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81,630.79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-20,970.56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36,198,449.02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136,089,733.18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156,664,659.00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54,168,189.85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59,385,432.18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1,514,861.31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50,372,459.46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188,743,061.72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165,677,631.72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19,515,989.46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-1,679,168.79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169,227,072.26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167,356,800.51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169,227,072.26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167,356,800.51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169,227,072.26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167,356,800.51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1,488,622,629.92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1,602,577,245.27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29,743,361.13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43,816,927.58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23,455,261.66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15,743,910.05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1,541,821,252.71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1,662,138,082.90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1,528,775,327.22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883,896,818.81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180,215,845.90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233,701,747.13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108,704,915.03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132,452,024.87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153,993,143.03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107,395,933.96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1,971,689,231.18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1,357,446,524.77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-429,867,978.47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304,691,558.13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259,625,959.52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345,354,136.88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837,921.70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17,210,361.71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549,248.19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260,579,571.22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363,113,746.78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8,907,126.21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47,762,464.94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279,057,126.21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406,992,464.94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-18,477,554.99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-43,878,718.16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13,699,480.00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229,635,884.92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81,130,953.99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229,635,884.92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94,830,433.99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145,426,817.50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81,130,953.99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1,926,449.21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71,519,533.04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8,031,232.00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155,384,498.71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152,852,887.03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74,251,386.21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-58,022,453.04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-3,126,096.76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-8,413,010.97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-377,220,244.01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194,377,375.96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729,374,598.49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534,997,222.53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352,154,354.48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729,374,598.49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1,435,211,666.65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1,549,423,825.63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25,702,049.02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40,854,339.20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48,256,818.95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14,359,926.21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1,509,170,534.62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1,604,638,091.04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1,533,878,683.46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897,188,479.67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148,493,327.41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191,513,511.93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99,691,432.31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123,475,714.21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168,446,494.93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96,751,012.46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1,950,509,938.11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1,308,928,718.27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-441,339,403.49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295,709,372.77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39,249.74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837,921.70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17,210,361.71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111,280.00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549,239.64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988,451.44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223,389,601.35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7,951,890.56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43,432,233.10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190,301,000.00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16,961,890.56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233,733,233.10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-15,973,439.12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-10,343,631.75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229,635,884.92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81,130,953.99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229,635,884.92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82,631,433.99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145,426,817.50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81,130,953.99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1,926,449.21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71,519,533.04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8,031,232.00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155,384,498.71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152,852,887.03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74,251,386.21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-70,221,453.04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-3,305,093.43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-8,181,955.25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-386,366,549.83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206,962,332.73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661,020,484.79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454,058,152.06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274,653,934.96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661,020,484.79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713,64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84,786,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640.30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1,988,4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14.79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,878.49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668,126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,056.54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85,109,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355.27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713,64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84,786,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640.30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1,988,4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14.79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,878.49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668,126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,056.54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85,109,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355.27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539.49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-965,62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707.23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145,725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1,467,1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48.63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159,846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,136.93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-965,62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162,648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,403.93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1,467,1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48.63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163,149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,924.42</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539.49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-3,303,7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87.49</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-10,308,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549.29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-3,325,7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97.29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707.23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707.23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707.23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707.23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712,02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8,800.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100.81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1,022,7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192,784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,585.72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813,851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,753.24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86,576,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503.90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64,530.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713,54</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94,751,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256.47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894,808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159,126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,198.44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609,806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,792.08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77,227,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703.87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1,634,2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56,679.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713,54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94,751,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256.47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894,808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159,126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,198.44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609,806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,792.08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77,227,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703.87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-9,964,6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16.17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680.05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58,319,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264.46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7,881,6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51.40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86,661,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713.73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146,405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,344.51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-3,100,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269.35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144,398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,681.15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4,838,3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04.58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-12,492,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10,981,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920.75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28,416,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353.33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10,981,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920.75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10,981,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920.75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4,938,0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38.78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17,534,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166.78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680.05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-88,086,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080.05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-71,350,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680.05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-16,735,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680.05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-71,350,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-71,350,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-14,802,</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920.75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-14,802,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920.75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713,64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84,786,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640.30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1,988,4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668,126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,056.54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85,109,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355.27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713,648,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99,589,56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1.05</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8,601,952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175,861,8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78.49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684,678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,905.88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1,665,176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,393.42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713,648,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99,589,56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8,601,952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175,861,8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78.49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684,678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,905.88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1,665,176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,393.42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-1,619,2</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-10,286,5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-8,601,95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16,922,70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152,304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,365.03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165,923,2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84.77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169,227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169,227,0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72.26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-1,619,2</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-10,286,5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-8,601,95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-3,303,78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7.49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-1,619,2</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-10,308,5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-8,601,95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-3,325,79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22,009.80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16,922,70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707.23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16,922,70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707.23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712,028,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89,303,02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192,784,5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836,983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,270.91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1,831,099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,678.19</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713,544,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94,751,25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18"/>
                <w:szCs w:val="18"/>
              </w:rPr>
            </w:pPr>
            <w:r>
              <w:rPr>
                <w:rFonts w:ascii="Times New Roman"/>
                <w:sz w:val="18"/>
              </w:rPr>
              <w:t>21,094,08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159,126,1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98.44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605,408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,185.42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1,551,735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,560.33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713,544,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94,751,25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21,094,08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159,126,1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605,408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,185.42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1,551,735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,560.33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4,838,304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-12,492,1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16,735,68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79,270,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720.46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113,440,8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33.09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167,356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,800.51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167,356,8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00.51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4,838,304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-12,492,1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17,434,43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4,938,038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-12,492,1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28.00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17,534,16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-99,734.2</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-99,734.2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16,735,68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-88,086,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080.05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-71,350,4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16,735,68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-16,735,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680.05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-71,350,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-71,350,4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713,648,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99,589,56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8,601,952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175,861,8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684,678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1,665,176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,393.42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、公司概况</w:t>
      </w:r>
    </w:p>
    <w:p>
      <w:pPr>
        <w:pStyle w:val="BodyText"/>
        <w:spacing w:line="300" w:lineRule="auto" w:before="63"/>
        <w:ind w:right="1130"/>
        <w:jc w:val="both"/>
      </w:pPr>
      <w:r>
        <w:rPr>
          <w:spacing w:val="-2"/>
          <w:w w:val="100"/>
        </w:rPr>
        <w:t>恒宝股份有限公司</w:t>
      </w:r>
      <w:r>
        <w:rPr>
          <w:rFonts w:ascii="Times New Roman" w:hAnsi="Times New Roman" w:cs="Times New Roman" w:eastAsia="Times New Roman" w:hint="default"/>
          <w:spacing w:val="-2"/>
          <w:w w:val="100"/>
        </w:rPr>
        <w:t>(</w:t>
      </w:r>
      <w:r>
        <w:rPr>
          <w:spacing w:val="-2"/>
          <w:w w:val="100"/>
        </w:rPr>
        <w:t>以下简称</w:t>
      </w:r>
      <w:r>
        <w:rPr>
          <w:rFonts w:ascii="Times New Roman" w:hAnsi="Times New Roman" w:cs="Times New Roman" w:eastAsia="Times New Roman" w:hint="default"/>
          <w:spacing w:val="-2"/>
          <w:w w:val="100"/>
        </w:rPr>
        <w:t>“</w:t>
      </w:r>
      <w:r>
        <w:rPr>
          <w:spacing w:val="-2"/>
          <w:w w:val="100"/>
        </w:rPr>
        <w:t>恒宝股份</w:t>
      </w:r>
      <w:r>
        <w:rPr>
          <w:rFonts w:ascii="Times New Roman" w:hAnsi="Times New Roman" w:cs="Times New Roman" w:eastAsia="Times New Roman" w:hint="default"/>
          <w:spacing w:val="-2"/>
          <w:w w:val="100"/>
        </w:rPr>
        <w:t>”</w:t>
      </w:r>
      <w:r>
        <w:rPr>
          <w:spacing w:val="-2"/>
          <w:w w:val="100"/>
        </w:rPr>
        <w:t>或</w:t>
      </w:r>
      <w:r>
        <w:rPr>
          <w:rFonts w:ascii="Times New Roman" w:hAnsi="Times New Roman" w:cs="Times New Roman" w:eastAsia="Times New Roman" w:hint="default"/>
          <w:spacing w:val="-2"/>
          <w:w w:val="100"/>
        </w:rPr>
        <w:t>“</w:t>
      </w:r>
      <w:r>
        <w:rPr>
          <w:spacing w:val="-2"/>
          <w:w w:val="100"/>
        </w:rPr>
        <w:t>公司</w:t>
      </w:r>
      <w:r>
        <w:rPr>
          <w:rFonts w:ascii="Times New Roman" w:hAnsi="Times New Roman" w:cs="Times New Roman" w:eastAsia="Times New Roman" w:hint="default"/>
          <w:spacing w:val="-2"/>
          <w:w w:val="100"/>
        </w:rPr>
        <w:t>”)</w:t>
      </w:r>
      <w:r>
        <w:rPr>
          <w:spacing w:val="-2"/>
          <w:w w:val="100"/>
        </w:rPr>
        <w:t>前身系江苏恒宝实业发展有限公司，经江苏省人民政府于</w:t>
      </w:r>
      <w:r>
        <w:rPr>
          <w:rFonts w:ascii="Times New Roman" w:hAnsi="Times New Roman" w:cs="Times New Roman" w:eastAsia="Times New Roman" w:hint="default"/>
          <w:spacing w:val="-2"/>
          <w:w w:val="100"/>
        </w:rPr>
        <w:t>2000</w:t>
      </w:r>
      <w:r>
        <w:rPr>
          <w:spacing w:val="-2"/>
          <w:w w:val="100"/>
        </w:rPr>
        <w:t>年</w:t>
      </w:r>
      <w:r>
        <w:rPr>
          <w:rFonts w:ascii="Times New Roman" w:hAnsi="Times New Roman" w:cs="Times New Roman" w:eastAsia="Times New Roman" w:hint="default"/>
          <w:spacing w:val="-2"/>
          <w:w w:val="100"/>
        </w:rPr>
        <w:t>9</w:t>
      </w:r>
      <w:r>
        <w:rPr>
          <w:spacing w:val="-2"/>
          <w:w w:val="100"/>
        </w:rPr>
        <w:t>月</w:t>
      </w:r>
      <w:r>
        <w:rPr>
          <w:rFonts w:ascii="Times New Roman" w:hAnsi="Times New Roman" w:cs="Times New Roman" w:eastAsia="Times New Roman" w:hint="default"/>
          <w:spacing w:val="-2"/>
          <w:w w:val="100"/>
        </w:rPr>
        <w:t>28</w:t>
      </w:r>
      <w:r>
        <w:rPr>
          <w:spacing w:val="-2"/>
          <w:w w:val="100"/>
        </w:rPr>
        <w:t>日以</w:t>
      </w:r>
      <w:r>
        <w:rPr>
          <w:spacing w:val="-43"/>
          <w:w w:val="100"/>
        </w:rPr>
        <w:t> </w:t>
      </w:r>
      <w:r>
        <w:rPr>
          <w:spacing w:val="-2"/>
        </w:rPr>
        <w:t>苏政复</w:t>
      </w:r>
      <w:r>
        <w:rPr>
          <w:rFonts w:ascii="Times New Roman" w:hAnsi="Times New Roman" w:cs="Times New Roman" w:eastAsia="Times New Roman" w:hint="default"/>
          <w:spacing w:val="-2"/>
        </w:rPr>
        <w:t>[2000]187</w:t>
      </w:r>
      <w:r>
        <w:rPr>
          <w:spacing w:val="-2"/>
        </w:rPr>
        <w:t>号文批准依法整体变更为江苏恒宝股份有限公司，设立时股本为人民币</w:t>
      </w:r>
      <w:r>
        <w:rPr>
          <w:rFonts w:ascii="Times New Roman" w:hAnsi="Times New Roman" w:cs="Times New Roman" w:eastAsia="Times New Roman" w:hint="default"/>
          <w:spacing w:val="-2"/>
        </w:rPr>
        <w:t>4,000</w:t>
      </w:r>
      <w:r>
        <w:rPr>
          <w:spacing w:val="-2"/>
        </w:rPr>
        <w:t>万元，由钱云宝等</w:t>
      </w:r>
      <w:r>
        <w:rPr>
          <w:rFonts w:ascii="Times New Roman" w:hAnsi="Times New Roman" w:cs="Times New Roman" w:eastAsia="Times New Roman" w:hint="default"/>
          <w:spacing w:val="-2"/>
        </w:rPr>
        <w:t>7</w:t>
      </w:r>
      <w:r>
        <w:rPr>
          <w:spacing w:val="-2"/>
        </w:rPr>
        <w:t>位自然人共</w:t>
      </w:r>
      <w:r>
        <w:rPr>
          <w:spacing w:val="-36"/>
        </w:rPr>
        <w:t> </w:t>
      </w:r>
      <w:r>
        <w:rPr/>
        <w:t>同发起设立。公司于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日取得江苏省工商行政管理局核发注册号为</w:t>
      </w:r>
      <w:r>
        <w:rPr>
          <w:rFonts w:ascii="Times New Roman" w:hAnsi="Times New Roman" w:cs="Times New Roman" w:eastAsia="Times New Roman" w:hint="default"/>
        </w:rPr>
        <w:t>320000000038812</w:t>
      </w:r>
      <w:r>
        <w:rPr/>
        <w:t>的企业法人营业执照。</w:t>
      </w:r>
      <w:r>
        <w:rPr>
          <w:rFonts w:ascii="Times New Roman" w:hAnsi="Times New Roman" w:cs="Times New Roman" w:eastAsia="Times New Roman" w:hint="default"/>
        </w:rPr>
        <w:t>2007</w:t>
      </w:r>
      <w:r>
        <w:rPr>
          <w:rFonts w:ascii="Times New Roman" w:hAnsi="Times New Roman" w:cs="Times New Roman" w:eastAsia="Times New Roman" w:hint="default"/>
          <w:spacing w:val="42"/>
        </w:rPr>
        <w:t> </w:t>
      </w:r>
      <w:r>
        <w:rPr/>
        <w:t>年公司更名为恒宝股份有限公司。</w:t>
      </w:r>
    </w:p>
    <w:p>
      <w:pPr>
        <w:spacing w:line="240" w:lineRule="auto" w:before="3"/>
        <w:rPr>
          <w:rFonts w:ascii="宋体" w:hAnsi="宋体" w:cs="宋体" w:eastAsia="宋体" w:hint="default"/>
          <w:sz w:val="26"/>
          <w:szCs w:val="26"/>
        </w:rPr>
      </w:pPr>
    </w:p>
    <w:p>
      <w:pPr>
        <w:pStyle w:val="BodyText"/>
        <w:spacing w:line="300" w:lineRule="auto"/>
        <w:ind w:left="154" w:right="1132"/>
        <w:jc w:val="both"/>
      </w:pPr>
      <w:r>
        <w:rPr>
          <w:spacing w:val="-2"/>
        </w:rPr>
        <w:t>根据</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2004</w:t>
      </w:r>
      <w:r>
        <w:rPr>
          <w:spacing w:val="-2"/>
        </w:rPr>
        <w:t>年第一次临时股东大会决议，原股东张义荣、徐钦鸿、钱科文和陈玉涛将其持有公司的部分股权</w:t>
      </w:r>
      <w:r>
        <w:rPr>
          <w:spacing w:val="-56"/>
        </w:rPr>
        <w:t> </w:t>
      </w:r>
      <w:r>
        <w:rPr>
          <w:spacing w:val="-56"/>
        </w:rPr>
      </w:r>
      <w:r>
        <w:rPr/>
        <w:t>转让给江浩然、潘梅芳和曹志新。股权转让后公司注册资本仍为人民币</w:t>
      </w:r>
      <w:r>
        <w:rPr>
          <w:rFonts w:ascii="Times New Roman" w:hAnsi="Times New Roman" w:cs="Times New Roman" w:eastAsia="Times New Roman" w:hint="default"/>
        </w:rPr>
        <w:t>4,000</w:t>
      </w:r>
      <w:r>
        <w:rPr/>
        <w:t>万元，钱云宝等</w:t>
      </w:r>
      <w:r>
        <w:rPr>
          <w:rFonts w:ascii="Times New Roman" w:hAnsi="Times New Roman" w:cs="Times New Roman" w:eastAsia="Times New Roman" w:hint="default"/>
        </w:rPr>
        <w:t>6</w:t>
      </w:r>
      <w:r>
        <w:rPr/>
        <w:t>位自然人为股东。</w:t>
      </w:r>
    </w:p>
    <w:p>
      <w:pPr>
        <w:spacing w:line="240" w:lineRule="auto" w:before="11"/>
        <w:rPr>
          <w:rFonts w:ascii="宋体" w:hAnsi="宋体" w:cs="宋体" w:eastAsia="宋体" w:hint="default"/>
          <w:sz w:val="24"/>
          <w:szCs w:val="24"/>
        </w:rPr>
      </w:pPr>
    </w:p>
    <w:p>
      <w:pPr>
        <w:pStyle w:val="BodyText"/>
        <w:spacing w:line="300" w:lineRule="auto"/>
        <w:ind w:right="1130"/>
        <w:jc w:val="both"/>
      </w:pPr>
      <w:r>
        <w:rPr/>
        <w:t>根据公司</w:t>
      </w:r>
      <w:r>
        <w:rPr>
          <w:rFonts w:ascii="Times New Roman" w:hAnsi="Times New Roman" w:cs="Times New Roman" w:eastAsia="Times New Roman" w:hint="default"/>
        </w:rPr>
        <w:t>2004</w:t>
      </w:r>
      <w:r>
        <w:rPr/>
        <w:t>年度股东大会决议和修改后章程的规定，并经江苏省人民政府于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日以苏政复</w:t>
      </w:r>
      <w:r>
        <w:rPr>
          <w:rFonts w:ascii="Times New Roman" w:hAnsi="Times New Roman" w:cs="Times New Roman" w:eastAsia="Times New Roman" w:hint="default"/>
        </w:rPr>
        <w:t>[2005]45</w:t>
      </w:r>
      <w:r>
        <w:rPr/>
        <w:t>号《关于同</w:t>
      </w:r>
      <w:r>
        <w:rPr>
          <w:spacing w:val="-32"/>
        </w:rPr>
        <w:t> </w:t>
      </w:r>
      <w:r>
        <w:rPr>
          <w:spacing w:val="-32"/>
        </w:rPr>
      </w:r>
      <w:r>
        <w:rPr/>
        <w:t>意江苏恒宝股份有限公司增资扩股批复》同意，公司将</w:t>
      </w:r>
      <w:r>
        <w:rPr>
          <w:rFonts w:ascii="Times New Roman" w:hAnsi="Times New Roman" w:cs="Times New Roman" w:eastAsia="Times New Roman" w:hint="default"/>
        </w:rPr>
        <w:t>2004</w:t>
      </w:r>
      <w:r>
        <w:rPr/>
        <w:t>年度实际未分配利润，以</w:t>
      </w:r>
      <w:r>
        <w:rPr>
          <w:rFonts w:ascii="Times New Roman" w:hAnsi="Times New Roman" w:cs="Times New Roman" w:eastAsia="Times New Roman" w:hint="default"/>
        </w:rPr>
        <w:t>2004</w:t>
      </w:r>
      <w:r>
        <w:rPr/>
        <w:t>年末</w:t>
      </w:r>
      <w:r>
        <w:rPr>
          <w:rFonts w:ascii="Times New Roman" w:hAnsi="Times New Roman" w:cs="Times New Roman" w:eastAsia="Times New Roman" w:hint="default"/>
        </w:rPr>
        <w:t>4,000</w:t>
      </w:r>
      <w:r>
        <w:rPr/>
        <w:t>万元股本为基数按每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rFonts w:ascii="Times New Roman" w:hAnsi="Times New Roman" w:cs="Times New Roman" w:eastAsia="Times New Roman" w:hint="default"/>
        </w:rPr>
        <w:t>8</w:t>
      </w:r>
      <w:r>
        <w:rPr/>
        <w:t>股转增注册资本人民币</w:t>
      </w:r>
      <w:r>
        <w:rPr>
          <w:rFonts w:ascii="Times New Roman" w:hAnsi="Times New Roman" w:cs="Times New Roman" w:eastAsia="Times New Roman" w:hint="default"/>
        </w:rPr>
        <w:t>3,200</w:t>
      </w:r>
      <w:r>
        <w:rPr/>
        <w:t>万元，变更后的注册资本为人民币</w:t>
      </w:r>
      <w:r>
        <w:rPr>
          <w:rFonts w:ascii="Times New Roman" w:hAnsi="Times New Roman" w:cs="Times New Roman" w:eastAsia="Times New Roman" w:hint="default"/>
        </w:rPr>
        <w:t>7,200</w:t>
      </w:r>
      <w:r>
        <w:rPr/>
        <w:t>万元。股东仍为钱云宝等</w:t>
      </w:r>
      <w:r>
        <w:rPr>
          <w:rFonts w:ascii="Times New Roman" w:hAnsi="Times New Roman" w:cs="Times New Roman" w:eastAsia="Times New Roman" w:hint="default"/>
        </w:rPr>
        <w:t>6</w:t>
      </w:r>
      <w:r>
        <w:rPr/>
        <w:t>位自然人。</w:t>
      </w:r>
    </w:p>
    <w:p>
      <w:pPr>
        <w:spacing w:line="240" w:lineRule="auto" w:before="11"/>
        <w:rPr>
          <w:rFonts w:ascii="宋体" w:hAnsi="宋体" w:cs="宋体" w:eastAsia="宋体" w:hint="default"/>
          <w:sz w:val="24"/>
          <w:szCs w:val="24"/>
        </w:rPr>
      </w:pPr>
    </w:p>
    <w:p>
      <w:pPr>
        <w:pStyle w:val="BodyText"/>
        <w:spacing w:line="300" w:lineRule="auto"/>
        <w:ind w:right="1130"/>
        <w:jc w:val="both"/>
      </w:pPr>
      <w:r>
        <w:rPr/>
        <w:t>根据公司</w:t>
      </w:r>
      <w:r>
        <w:rPr>
          <w:rFonts w:ascii="Times New Roman" w:hAnsi="Times New Roman" w:cs="Times New Roman" w:eastAsia="Times New Roman" w:hint="default"/>
        </w:rPr>
        <w:t>2005</w:t>
      </w:r>
      <w:r>
        <w:rPr/>
        <w:t>年度股东大会决议和修改后章程的规定，公司将</w:t>
      </w:r>
      <w:r>
        <w:rPr>
          <w:rFonts w:ascii="Times New Roman" w:hAnsi="Times New Roman" w:cs="Times New Roman" w:eastAsia="Times New Roman" w:hint="default"/>
        </w:rPr>
        <w:t>2005</w:t>
      </w:r>
      <w:r>
        <w:rPr/>
        <w:t>年度实际未分配利润，以</w:t>
      </w:r>
      <w:r>
        <w:rPr>
          <w:rFonts w:ascii="Times New Roman" w:hAnsi="Times New Roman" w:cs="Times New Roman" w:eastAsia="Times New Roman" w:hint="default"/>
        </w:rPr>
        <w:t>2005</w:t>
      </w:r>
      <w:r>
        <w:rPr/>
        <w:t>年末</w:t>
      </w:r>
      <w:r>
        <w:rPr>
          <w:rFonts w:ascii="Times New Roman" w:hAnsi="Times New Roman" w:cs="Times New Roman" w:eastAsia="Times New Roman" w:hint="default"/>
        </w:rPr>
        <w:t>7,200</w:t>
      </w:r>
      <w:r>
        <w:rPr/>
        <w:t>万元股本为基数</w:t>
      </w:r>
      <w:r>
        <w:rPr>
          <w:spacing w:val="-45"/>
        </w:rPr>
        <w:t> </w:t>
      </w:r>
      <w:r>
        <w:rPr>
          <w:spacing w:val="-45"/>
        </w:rPr>
      </w:r>
      <w:r>
        <w:rPr/>
        <w:t>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股转增注册资本人民币</w:t>
      </w:r>
      <w:r>
        <w:rPr>
          <w:rFonts w:ascii="Times New Roman" w:hAnsi="Times New Roman" w:cs="Times New Roman" w:eastAsia="Times New Roman" w:hint="default"/>
        </w:rPr>
        <w:t>1,440</w:t>
      </w:r>
      <w:r>
        <w:rPr/>
        <w:t>万元，变更后的注册资本为人民币</w:t>
      </w:r>
      <w:r>
        <w:rPr>
          <w:rFonts w:ascii="Times New Roman" w:hAnsi="Times New Roman" w:cs="Times New Roman" w:eastAsia="Times New Roman" w:hint="default"/>
        </w:rPr>
        <w:t>8,640</w:t>
      </w:r>
      <w:r>
        <w:rPr/>
        <w:t>万元。股东仍为钱云宝等</w:t>
      </w:r>
      <w:r>
        <w:rPr>
          <w:rFonts w:ascii="Times New Roman" w:hAnsi="Times New Roman" w:cs="Times New Roman" w:eastAsia="Times New Roman" w:hint="default"/>
        </w:rPr>
        <w:t>6</w:t>
      </w:r>
      <w:r>
        <w:rPr/>
        <w:t>位自然人。</w:t>
      </w:r>
    </w:p>
    <w:p>
      <w:pPr>
        <w:spacing w:line="240" w:lineRule="auto" w:before="11"/>
        <w:rPr>
          <w:rFonts w:ascii="宋体" w:hAnsi="宋体" w:cs="宋体" w:eastAsia="宋体" w:hint="default"/>
          <w:sz w:val="24"/>
          <w:szCs w:val="24"/>
        </w:rPr>
      </w:pPr>
    </w:p>
    <w:p>
      <w:pPr>
        <w:pStyle w:val="BodyText"/>
        <w:spacing w:line="300" w:lineRule="auto"/>
        <w:ind w:right="1130"/>
        <w:jc w:val="both"/>
      </w:pPr>
      <w:r>
        <w:rPr/>
        <w:t>根据公司</w:t>
      </w:r>
      <w:r>
        <w:rPr>
          <w:rFonts w:ascii="Times New Roman" w:hAnsi="Times New Roman" w:cs="Times New Roman" w:eastAsia="Times New Roman" w:hint="default"/>
        </w:rPr>
        <w:t>2005</w:t>
      </w:r>
      <w:r>
        <w:rPr/>
        <w:t>年度股东大会决议，并经中国证券监督管理委员会证监发行字</w:t>
      </w:r>
      <w:r>
        <w:rPr>
          <w:rFonts w:ascii="Times New Roman" w:hAnsi="Times New Roman" w:cs="Times New Roman" w:eastAsia="Times New Roman" w:hint="default"/>
        </w:rPr>
        <w:t>[2006]157</w:t>
      </w:r>
      <w:r>
        <w:rPr/>
        <w:t>号文核准，公司于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日向</w:t>
      </w:r>
      <w:r>
        <w:rPr>
          <w:spacing w:val="-30"/>
        </w:rPr>
        <w:t> </w:t>
      </w:r>
      <w:r>
        <w:rPr/>
        <w:t>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2,880</w:t>
      </w:r>
      <w:r>
        <w:rPr/>
        <w:t>万股</w:t>
      </w:r>
      <w:r>
        <w:rPr>
          <w:rFonts w:ascii="Times New Roman" w:hAnsi="Times New Roman" w:cs="Times New Roman" w:eastAsia="Times New Roman" w:hint="default"/>
        </w:rPr>
        <w:t>,</w:t>
      </w:r>
      <w:r>
        <w:rPr/>
        <w:t>变更后的注册资本为人民币</w:t>
      </w:r>
      <w:r>
        <w:rPr>
          <w:rFonts w:ascii="Times New Roman" w:hAnsi="Times New Roman" w:cs="Times New Roman" w:eastAsia="Times New Roman" w:hint="default"/>
        </w:rPr>
        <w:t>11,520</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日在深圳证券交</w:t>
      </w:r>
      <w:r>
        <w:rPr>
          <w:spacing w:val="-84"/>
        </w:rPr>
        <w:t> </w:t>
      </w:r>
      <w:r>
        <w:rPr>
          <w:spacing w:val="-84"/>
        </w:rPr>
      </w:r>
      <w:r>
        <w:rPr/>
        <w:t>易所上市，股票代码：</w:t>
      </w:r>
      <w:r>
        <w:rPr>
          <w:rFonts w:ascii="Times New Roman" w:hAnsi="Times New Roman" w:cs="Times New Roman" w:eastAsia="Times New Roman" w:hint="default"/>
        </w:rPr>
        <w:t>002104</w:t>
      </w:r>
      <w:r>
        <w:rPr/>
        <w:t>。所属行业为计算机、通信和其他电子设备制造业。</w:t>
      </w:r>
    </w:p>
    <w:p>
      <w:pPr>
        <w:spacing w:line="240" w:lineRule="auto" w:before="11"/>
        <w:rPr>
          <w:rFonts w:ascii="宋体" w:hAnsi="宋体" w:cs="宋体" w:eastAsia="宋体" w:hint="default"/>
          <w:sz w:val="24"/>
          <w:szCs w:val="24"/>
        </w:rPr>
      </w:pPr>
    </w:p>
    <w:p>
      <w:pPr>
        <w:pStyle w:val="BodyText"/>
        <w:spacing w:line="300" w:lineRule="auto"/>
        <w:ind w:right="1132"/>
        <w:jc w:val="both"/>
      </w:pPr>
      <w:r>
        <w:rPr>
          <w:spacing w:val="-3"/>
        </w:rPr>
        <w:t>根据公司</w:t>
      </w:r>
      <w:r>
        <w:rPr>
          <w:rFonts w:ascii="Times New Roman" w:hAnsi="Times New Roman" w:cs="Times New Roman" w:eastAsia="Times New Roman" w:hint="default"/>
          <w:spacing w:val="-3"/>
        </w:rPr>
        <w:t>2006</w:t>
      </w:r>
      <w:r>
        <w:rPr>
          <w:spacing w:val="-3"/>
        </w:rPr>
        <w:t>年度股东会决议和修改后的章程规定，公司将资本公积按每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股的比例转增股本，转增基准日期为</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19,584</w:t>
      </w:r>
      <w:r>
        <w:rPr/>
        <w:t>万元。</w:t>
      </w:r>
    </w:p>
    <w:p>
      <w:pPr>
        <w:spacing w:line="240" w:lineRule="auto" w:before="11"/>
        <w:rPr>
          <w:rFonts w:ascii="宋体" w:hAnsi="宋体" w:cs="宋体" w:eastAsia="宋体" w:hint="default"/>
          <w:sz w:val="24"/>
          <w:szCs w:val="24"/>
        </w:rPr>
      </w:pPr>
    </w:p>
    <w:p>
      <w:pPr>
        <w:pStyle w:val="BodyText"/>
        <w:spacing w:line="300" w:lineRule="auto"/>
        <w:ind w:right="1132"/>
        <w:jc w:val="both"/>
      </w:pPr>
      <w:r>
        <w:rPr>
          <w:spacing w:val="-3"/>
        </w:rPr>
        <w:t>根据公司</w:t>
      </w:r>
      <w:r>
        <w:rPr>
          <w:rFonts w:ascii="Times New Roman" w:hAnsi="Times New Roman" w:cs="Times New Roman" w:eastAsia="Times New Roman" w:hint="default"/>
          <w:spacing w:val="-3"/>
        </w:rPr>
        <w:t>2007</w:t>
      </w:r>
      <w:r>
        <w:rPr>
          <w:spacing w:val="-3"/>
        </w:rPr>
        <w:t>年度股东会决议和修改后的章程规定，公司将资本公积按每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股的比例转增股本，转增基准日期为</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29,376</w:t>
      </w:r>
      <w:r>
        <w:rPr/>
        <w:t>万元。</w:t>
      </w:r>
    </w:p>
    <w:p>
      <w:pPr>
        <w:spacing w:line="240" w:lineRule="auto" w:before="11"/>
        <w:rPr>
          <w:rFonts w:ascii="宋体" w:hAnsi="宋体" w:cs="宋体" w:eastAsia="宋体" w:hint="default"/>
          <w:sz w:val="24"/>
          <w:szCs w:val="24"/>
        </w:rPr>
      </w:pPr>
    </w:p>
    <w:p>
      <w:pPr>
        <w:pStyle w:val="BodyText"/>
        <w:spacing w:line="300" w:lineRule="auto"/>
        <w:ind w:right="1132"/>
        <w:jc w:val="both"/>
      </w:pPr>
      <w:r>
        <w:rPr/>
        <w:t>根据公司</w:t>
      </w:r>
      <w:r>
        <w:rPr>
          <w:rFonts w:ascii="Times New Roman" w:hAnsi="Times New Roman" w:cs="Times New Roman" w:eastAsia="Times New Roman" w:hint="default"/>
        </w:rPr>
        <w:t>2009</w:t>
      </w:r>
      <w:r>
        <w:rPr/>
        <w:t>年度股东大会决议和修改后章程的规定，公司以</w:t>
      </w:r>
      <w:r>
        <w:rPr>
          <w:rFonts w:ascii="Times New Roman" w:hAnsi="Times New Roman" w:cs="Times New Roman" w:eastAsia="Times New Roman" w:hint="default"/>
        </w:rPr>
        <w:t>2009</w:t>
      </w:r>
      <w:r>
        <w:rPr/>
        <w:t>年末</w:t>
      </w:r>
      <w:r>
        <w:rPr>
          <w:rFonts w:ascii="Times New Roman" w:hAnsi="Times New Roman" w:cs="Times New Roman" w:eastAsia="Times New Roman" w:hint="default"/>
        </w:rPr>
        <w:t>29,376</w:t>
      </w:r>
      <w:r>
        <w:rPr/>
        <w:t>万元股本为基数按每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股转增注册资本</w:t>
      </w:r>
      <w:r>
        <w:rPr>
          <w:spacing w:val="-46"/>
        </w:rPr>
        <w:t> </w:t>
      </w:r>
      <w:r>
        <w:rPr>
          <w:spacing w:val="-46"/>
        </w:rPr>
      </w:r>
      <w:r>
        <w:rPr/>
        <w:t>人民币</w:t>
      </w:r>
      <w:r>
        <w:rPr>
          <w:rFonts w:ascii="Times New Roman" w:hAnsi="Times New Roman" w:cs="Times New Roman" w:eastAsia="Times New Roman" w:hint="default"/>
        </w:rPr>
        <w:t>14,688</w:t>
      </w:r>
      <w:r>
        <w:rPr/>
        <w:t>万元，公司申请增加注册资本人民币</w:t>
      </w:r>
      <w:r>
        <w:rPr>
          <w:rFonts w:ascii="Times New Roman" w:hAnsi="Times New Roman" w:cs="Times New Roman" w:eastAsia="Times New Roman" w:hint="default"/>
        </w:rPr>
        <w:t>14,688</w:t>
      </w:r>
      <w:r>
        <w:rPr/>
        <w:t>万元，变更后的注册资本人民币</w:t>
      </w:r>
      <w:r>
        <w:rPr>
          <w:rFonts w:ascii="Times New Roman" w:hAnsi="Times New Roman" w:cs="Times New Roman" w:eastAsia="Times New Roman" w:hint="default"/>
        </w:rPr>
        <w:t>44,064</w:t>
      </w:r>
      <w:r>
        <w:rPr/>
        <w:t>万元。</w:t>
      </w:r>
    </w:p>
    <w:p>
      <w:pPr>
        <w:spacing w:line="240" w:lineRule="auto" w:before="11"/>
        <w:rPr>
          <w:rFonts w:ascii="宋体" w:hAnsi="宋体" w:cs="宋体" w:eastAsia="宋体" w:hint="default"/>
          <w:sz w:val="24"/>
          <w:szCs w:val="24"/>
        </w:rPr>
      </w:pPr>
    </w:p>
    <w:p>
      <w:pPr>
        <w:pStyle w:val="BodyText"/>
        <w:spacing w:line="300" w:lineRule="auto"/>
        <w:ind w:right="1131"/>
        <w:jc w:val="both"/>
      </w:pPr>
      <w:r>
        <w:rPr/>
        <w:t>根据公司</w:t>
      </w:r>
      <w:r>
        <w:rPr>
          <w:rFonts w:ascii="Times New Roman" w:hAnsi="Times New Roman" w:cs="Times New Roman" w:eastAsia="Times New Roman" w:hint="default"/>
        </w:rPr>
        <w:t>2013</w:t>
      </w:r>
      <w:r>
        <w:rPr/>
        <w:t>年度股东大会决议和修改后章程的规定，公司以</w:t>
      </w:r>
      <w:r>
        <w:rPr>
          <w:rFonts w:ascii="Times New Roman" w:hAnsi="Times New Roman" w:cs="Times New Roman" w:eastAsia="Times New Roman" w:hint="default"/>
        </w:rPr>
        <w:t>2013</w:t>
      </w:r>
      <w:r>
        <w:rPr/>
        <w:t>年末</w:t>
      </w:r>
      <w:r>
        <w:rPr>
          <w:rFonts w:ascii="Times New Roman" w:hAnsi="Times New Roman" w:cs="Times New Roman" w:eastAsia="Times New Roman" w:hint="default"/>
        </w:rPr>
        <w:t>44,064</w:t>
      </w:r>
      <w:r>
        <w:rPr/>
        <w:t>万元股本为基数按每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6</w:t>
      </w:r>
      <w:r>
        <w:rPr/>
        <w:t>股转增注册资本</w:t>
      </w:r>
      <w:r>
        <w:rPr>
          <w:spacing w:val="-46"/>
        </w:rPr>
        <w:t> </w:t>
      </w:r>
      <w:r>
        <w:rPr>
          <w:spacing w:val="-46"/>
        </w:rPr>
      </w:r>
      <w:r>
        <w:rPr/>
        <w:t>人民币</w:t>
      </w:r>
      <w:r>
        <w:rPr>
          <w:rFonts w:ascii="Times New Roman" w:hAnsi="Times New Roman" w:cs="Times New Roman" w:eastAsia="Times New Roman" w:hint="default"/>
        </w:rPr>
        <w:t>26,438.40</w:t>
      </w:r>
      <w:r>
        <w:rPr/>
        <w:t>万元，贵公司申请增加注册资本人民币</w:t>
      </w:r>
      <w:r>
        <w:rPr>
          <w:rFonts w:ascii="Times New Roman" w:hAnsi="Times New Roman" w:cs="Times New Roman" w:eastAsia="Times New Roman" w:hint="default"/>
        </w:rPr>
        <w:t>26,438.40</w:t>
      </w:r>
      <w:r>
        <w:rPr/>
        <w:t>万元，变更后的注册资本人民币</w:t>
      </w:r>
      <w:r>
        <w:rPr>
          <w:rFonts w:ascii="Times New Roman" w:hAnsi="Times New Roman" w:cs="Times New Roman" w:eastAsia="Times New Roman" w:hint="default"/>
        </w:rPr>
        <w:t>70,502.40</w:t>
      </w:r>
      <w:r>
        <w:rPr/>
        <w:t>万元。</w:t>
      </w:r>
    </w:p>
    <w:p>
      <w:pPr>
        <w:spacing w:line="240" w:lineRule="auto" w:before="11"/>
        <w:rPr>
          <w:rFonts w:ascii="宋体" w:hAnsi="宋体" w:cs="宋体" w:eastAsia="宋体" w:hint="default"/>
          <w:sz w:val="24"/>
          <w:szCs w:val="24"/>
        </w:rPr>
      </w:pPr>
    </w:p>
    <w:p>
      <w:pPr>
        <w:pStyle w:val="BodyText"/>
        <w:spacing w:line="300" w:lineRule="auto"/>
        <w:ind w:right="1131"/>
        <w:jc w:val="both"/>
      </w:pPr>
      <w:r>
        <w:rPr>
          <w:spacing w:val="-2"/>
        </w:rPr>
        <w:t>根据公司</w:t>
      </w:r>
      <w:r>
        <w:rPr>
          <w:rFonts w:ascii="Times New Roman" w:hAnsi="Times New Roman" w:cs="Times New Roman" w:eastAsia="Times New Roman" w:hint="default"/>
          <w:spacing w:val="-2"/>
        </w:rPr>
        <w:t>2014</w:t>
      </w:r>
      <w:r>
        <w:rPr>
          <w:spacing w:val="-2"/>
        </w:rPr>
        <w:t>年第一次临时股东大会决议和股票期权与限制性股票激励计划规定，公司向激励对象定向发行有限售条件的流</w:t>
      </w:r>
      <w:r>
        <w:rPr>
          <w:spacing w:val="-60"/>
        </w:rPr>
        <w:t> </w:t>
      </w:r>
      <w:r>
        <w:rPr>
          <w:spacing w:val="-60"/>
        </w:rPr>
      </w:r>
      <w:r>
        <w:rPr/>
        <w:t>通股，增加注册资本人民币</w:t>
      </w:r>
      <w:r>
        <w:rPr>
          <w:rFonts w:ascii="Times New Roman" w:hAnsi="Times New Roman" w:cs="Times New Roman" w:eastAsia="Times New Roman" w:hint="default"/>
        </w:rPr>
        <w:t>817.60</w:t>
      </w:r>
      <w:r>
        <w:rPr/>
        <w:t>万元，变更后的注册资本人民币</w:t>
      </w:r>
      <w:r>
        <w:rPr>
          <w:rFonts w:ascii="Times New Roman" w:hAnsi="Times New Roman" w:cs="Times New Roman" w:eastAsia="Times New Roman" w:hint="default"/>
        </w:rPr>
        <w:t>71,320.00</w:t>
      </w:r>
      <w:r>
        <w:rPr/>
        <w:t>万元。</w:t>
      </w:r>
    </w:p>
    <w:p>
      <w:pPr>
        <w:spacing w:line="240" w:lineRule="auto" w:before="1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月，公司因股票期权首次行权增加股本</w:t>
      </w:r>
      <w:r>
        <w:rPr>
          <w:rFonts w:ascii="Times New Roman" w:hAnsi="Times New Roman" w:cs="Times New Roman" w:eastAsia="Times New Roman" w:hint="default"/>
        </w:rPr>
        <w:t>34.40</w:t>
      </w:r>
      <w:r>
        <w:rPr/>
        <w:t>万股，变更后的股本总数为</w:t>
      </w:r>
      <w:r>
        <w:rPr>
          <w:rFonts w:ascii="Times New Roman" w:hAnsi="Times New Roman" w:cs="Times New Roman" w:eastAsia="Times New Roman" w:hint="default"/>
        </w:rPr>
        <w:t>71,354.40</w:t>
      </w:r>
      <w:r>
        <w:rPr/>
        <w:t>万股。</w:t>
      </w:r>
    </w:p>
    <w:p>
      <w:pPr>
        <w:spacing w:line="240" w:lineRule="auto" w:before="0"/>
        <w:rPr>
          <w:rFonts w:ascii="宋体" w:hAnsi="宋体" w:cs="宋体" w:eastAsia="宋体" w:hint="default"/>
          <w:sz w:val="18"/>
          <w:szCs w:val="18"/>
        </w:rPr>
      </w:pPr>
    </w:p>
    <w:p>
      <w:pPr>
        <w:pStyle w:val="BodyText"/>
        <w:spacing w:line="240" w:lineRule="auto" w:before="139"/>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4</w:t>
      </w:r>
      <w:r>
        <w:rPr>
          <w:spacing w:val="-4"/>
        </w:rPr>
        <w:t>月，公司因部分员工离职，回购并注销限制性股票</w:t>
      </w:r>
      <w:r>
        <w:rPr>
          <w:rFonts w:ascii="Times New Roman" w:hAnsi="Times New Roman" w:cs="Times New Roman" w:eastAsia="Times New Roman" w:hint="default"/>
          <w:spacing w:val="-4"/>
        </w:rPr>
        <w:t>4</w:t>
      </w:r>
      <w:r>
        <w:rPr>
          <w:spacing w:val="-4"/>
        </w:rPr>
        <w:t>万股；</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8</w:t>
      </w:r>
      <w:r>
        <w:rPr>
          <w:spacing w:val="-4"/>
        </w:rPr>
        <w:t>月，公司因股票期权第二次行权增加股本数量</w:t>
      </w:r>
      <w:r>
        <w:rPr>
          <w:rFonts w:ascii="Times New Roman" w:hAnsi="Times New Roman" w:cs="Times New Roman" w:eastAsia="Times New Roman" w:hint="default"/>
          <w:spacing w:val="-4"/>
        </w:rPr>
        <w:t>14.40</w:t>
      </w:r>
    </w:p>
    <w:p>
      <w:pPr>
        <w:pStyle w:val="BodyText"/>
        <w:spacing w:line="240" w:lineRule="auto" w:before="63"/>
        <w:ind w:left="154" w:right="0"/>
        <w:jc w:val="both"/>
      </w:pPr>
      <w:r>
        <w:rPr/>
        <w:t>万股，变更后的股本总数为</w:t>
      </w:r>
      <w:r>
        <w:rPr>
          <w:rFonts w:ascii="Times New Roman" w:hAnsi="Times New Roman" w:cs="Times New Roman" w:eastAsia="Times New Roman" w:hint="default"/>
        </w:rPr>
        <w:t>71,364.80</w:t>
      </w:r>
      <w:r>
        <w:rPr/>
        <w:t>万股。</w:t>
      </w:r>
    </w:p>
    <w:p>
      <w:pPr>
        <w:spacing w:line="240" w:lineRule="auto" w:before="0"/>
        <w:rPr>
          <w:rFonts w:ascii="宋体" w:hAnsi="宋体" w:cs="宋体" w:eastAsia="宋体" w:hint="default"/>
          <w:sz w:val="18"/>
          <w:szCs w:val="18"/>
        </w:rPr>
      </w:pPr>
    </w:p>
    <w:p>
      <w:pPr>
        <w:pStyle w:val="BodyText"/>
        <w:spacing w:line="300" w:lineRule="auto" w:before="139"/>
        <w:ind w:left="154"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月，公司原实际控制人钱云宝先生因病医治无效去世，其相应股份由其子钱京先生依法继承。至此，钱京先生持有</w:t>
      </w:r>
      <w:r>
        <w:rPr>
          <w:spacing w:val="-83"/>
        </w:rPr>
        <w:t> </w:t>
      </w:r>
      <w:r>
        <w:rPr>
          <w:spacing w:val="-83"/>
        </w:rPr>
      </w:r>
      <w:r>
        <w:rPr/>
        <w:t>公司股份</w:t>
      </w:r>
      <w:r>
        <w:rPr>
          <w:rFonts w:ascii="Times New Roman" w:hAnsi="Times New Roman" w:cs="Times New Roman" w:eastAsia="Times New Roman" w:hint="default"/>
        </w:rPr>
        <w:t>143,925,147</w:t>
      </w:r>
      <w:r>
        <w:rPr/>
        <w:t>股，占公司总股本</w:t>
      </w:r>
      <w:r>
        <w:rPr>
          <w:rFonts w:ascii="Times New Roman" w:hAnsi="Times New Roman" w:cs="Times New Roman" w:eastAsia="Times New Roman" w:hint="default"/>
        </w:rPr>
        <w:t>20.17%</w:t>
      </w:r>
      <w:r>
        <w:rPr/>
        <w:t>，成为公司实际控制人。</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月，因</w:t>
      </w:r>
      <w:r>
        <w:rPr>
          <w:rFonts w:ascii="Times New Roman" w:hAnsi="Times New Roman" w:cs="Times New Roman" w:eastAsia="Times New Roman" w:hint="default"/>
        </w:rPr>
        <w:t>2016</w:t>
      </w:r>
      <w:r>
        <w:rPr/>
        <w:t>年度业绩考核结果未满足股票期权和限制性股票激励计划授予的限制性股票第三期解锁条件，公司回购</w:t>
      </w:r>
      <w:r>
        <w:rPr>
          <w:spacing w:val="-83"/>
        </w:rPr>
        <w:t> </w:t>
      </w:r>
      <w:r>
        <w:rPr>
          <w:spacing w:val="-83"/>
        </w:rPr>
      </w:r>
      <w:r>
        <w:rPr/>
        <w:t>并注销限制性股票</w:t>
      </w:r>
      <w:r>
        <w:rPr>
          <w:rFonts w:ascii="Times New Roman" w:hAnsi="Times New Roman" w:cs="Times New Roman" w:eastAsia="Times New Roman" w:hint="default"/>
        </w:rPr>
        <w:t>161.92</w:t>
      </w:r>
      <w:r>
        <w:rPr/>
        <w:t>万股，变更后股本总数为</w:t>
      </w:r>
      <w:r>
        <w:rPr>
          <w:rFonts w:ascii="Times New Roman" w:hAnsi="Times New Roman" w:cs="Times New Roman" w:eastAsia="Times New Roman" w:hint="default"/>
        </w:rPr>
        <w:t>71,202.88</w:t>
      </w:r>
      <w:r>
        <w:rPr/>
        <w:t>万股。</w:t>
      </w:r>
    </w:p>
    <w:p>
      <w:pPr>
        <w:spacing w:line="240" w:lineRule="auto" w:before="11"/>
        <w:rPr>
          <w:rFonts w:ascii="宋体" w:hAnsi="宋体" w:cs="宋体" w:eastAsia="宋体" w:hint="default"/>
          <w:sz w:val="24"/>
          <w:szCs w:val="24"/>
        </w:rPr>
      </w:pPr>
    </w:p>
    <w:p>
      <w:pPr>
        <w:pStyle w:val="BodyText"/>
        <w:spacing w:line="240" w:lineRule="auto"/>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日止，公司累计发行股本总数</w:t>
      </w:r>
      <w:r>
        <w:rPr>
          <w:rFonts w:ascii="Times New Roman" w:hAnsi="Times New Roman" w:cs="Times New Roman" w:eastAsia="Times New Roman" w:hint="default"/>
        </w:rPr>
        <w:t>71,202.88</w:t>
      </w:r>
      <w:r>
        <w:rPr/>
        <w:t>万股。</w:t>
      </w:r>
    </w:p>
    <w:p>
      <w:pPr>
        <w:spacing w:line="240" w:lineRule="auto" w:before="0"/>
        <w:rPr>
          <w:rFonts w:ascii="宋体" w:hAnsi="宋体" w:cs="宋体" w:eastAsia="宋体" w:hint="default"/>
          <w:sz w:val="18"/>
          <w:szCs w:val="18"/>
        </w:rPr>
      </w:pPr>
    </w:p>
    <w:p>
      <w:pPr>
        <w:pStyle w:val="BodyText"/>
        <w:spacing w:line="352" w:lineRule="auto" w:before="139"/>
        <w:ind w:left="154" w:right="5982"/>
        <w:jc w:val="left"/>
      </w:pPr>
      <w:r>
        <w:rPr>
          <w:rFonts w:ascii="Times New Roman" w:hAnsi="Times New Roman" w:cs="Times New Roman" w:eastAsia="Times New Roman" w:hint="default"/>
        </w:rPr>
        <w:t>2</w:t>
      </w:r>
      <w:r>
        <w:rPr/>
        <w:t>、注册资本、注册地址、办公地址、公司类型和法定代表人 注册资本：人民币柒亿壹仟贰佰零贰万捌仟捌佰元整。 注册地址：江苏省丹阳市横塘工业区。 办公地址：江苏省丹阳市横塘工业区。 公司类型：股份有限公司</w:t>
      </w:r>
      <w:r>
        <w:rPr>
          <w:rFonts w:ascii="Times New Roman" w:hAnsi="Times New Roman" w:cs="Times New Roman" w:eastAsia="Times New Roman" w:hint="default"/>
        </w:rPr>
        <w:t>(</w:t>
      </w:r>
      <w:r>
        <w:rPr/>
        <w:t>上市</w:t>
      </w:r>
      <w:r>
        <w:rPr>
          <w:rFonts w:ascii="Times New Roman" w:hAnsi="Times New Roman" w:cs="Times New Roman" w:eastAsia="Times New Roman" w:hint="default"/>
        </w:rPr>
        <w:t>)</w:t>
      </w:r>
      <w:r>
        <w:rPr/>
        <w:t>。</w:t>
      </w:r>
    </w:p>
    <w:p>
      <w:pPr>
        <w:pStyle w:val="BodyText"/>
        <w:spacing w:line="240" w:lineRule="auto" w:before="10"/>
        <w:ind w:right="0"/>
        <w:jc w:val="left"/>
      </w:pPr>
      <w:r>
        <w:rPr/>
        <w:t>法定代表人：钱京。</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3</w:t>
      </w:r>
      <w:r>
        <w:rPr/>
        <w:t>、行业性质、经营范围、主要产品、主业变更、基本组织架构。</w:t>
      </w:r>
    </w:p>
    <w:p>
      <w:pPr>
        <w:pStyle w:val="BodyText"/>
        <w:spacing w:line="240" w:lineRule="auto" w:before="63"/>
        <w:ind w:left="299" w:right="0"/>
        <w:jc w:val="left"/>
      </w:pPr>
      <w:r>
        <w:rPr/>
        <w:t>（</w:t>
      </w:r>
      <w:r>
        <w:rPr>
          <w:rFonts w:ascii="Times New Roman" w:hAnsi="Times New Roman" w:cs="Times New Roman" w:eastAsia="Times New Roman" w:hint="default"/>
        </w:rPr>
        <w:t>1</w:t>
      </w:r>
      <w:r>
        <w:rPr/>
        <w:t>）行业性质：计算机、通信和其他电子设备制造业</w:t>
      </w:r>
    </w:p>
    <w:p>
      <w:pPr>
        <w:pStyle w:val="BodyText"/>
        <w:spacing w:line="312" w:lineRule="auto" w:before="63"/>
        <w:ind w:right="1130" w:firstLine="145"/>
        <w:jc w:val="both"/>
      </w:pPr>
      <w:r>
        <w:rPr/>
        <w:t>（</w:t>
      </w:r>
      <w:r>
        <w:rPr>
          <w:rFonts w:ascii="Times New Roman" w:hAnsi="Times New Roman" w:cs="Times New Roman" w:eastAsia="Times New Roman" w:hint="default"/>
        </w:rPr>
        <w:t>2</w:t>
      </w:r>
      <w:r>
        <w:rPr/>
        <w:t>）经营范围：智能卡、磁条卡、票证、票据、密码信封、智能标签、智能终端、商用密码产品及相关系统软件、读写 </w:t>
      </w:r>
      <w:r>
        <w:rPr>
          <w:spacing w:val="-2"/>
        </w:rPr>
        <w:t>机具的研发、生产、销售、检测、咨询、技术服务；计算机软硬件、网络设备、办公自动化设备、移动支付、物联网、网络</w:t>
      </w:r>
      <w:r>
        <w:rPr>
          <w:spacing w:val="-72"/>
        </w:rPr>
        <w:t> </w:t>
      </w:r>
      <w:r>
        <w:rPr>
          <w:spacing w:val="-72"/>
        </w:rPr>
      </w:r>
      <w:r>
        <w:rPr>
          <w:spacing w:val="-2"/>
        </w:rPr>
        <w:t>信息安全产品的开发、生产、销售及系统集成和技术服务；半导体模块封装生产、检测及技术咨询；自营和代理各类商品和</w:t>
      </w:r>
      <w:r>
        <w:rPr>
          <w:spacing w:val="-66"/>
        </w:rPr>
        <w:t> </w:t>
      </w:r>
      <w:r>
        <w:rPr>
          <w:spacing w:val="-66"/>
        </w:rPr>
      </w:r>
      <w:r>
        <w:rPr/>
        <w:t>技术的进出口。（依法须经批准的项目，经相关部门批准后方可开展经营活动）</w:t>
      </w:r>
    </w:p>
    <w:p>
      <w:pPr>
        <w:pStyle w:val="BodyText"/>
        <w:spacing w:line="240" w:lineRule="auto" w:before="22"/>
        <w:ind w:left="299" w:right="0"/>
        <w:jc w:val="left"/>
      </w:pPr>
      <w:r>
        <w:rPr/>
        <w:t>（</w:t>
      </w:r>
      <w:r>
        <w:rPr>
          <w:rFonts w:ascii="Times New Roman" w:hAnsi="Times New Roman" w:cs="Times New Roman" w:eastAsia="Times New Roman" w:hint="default"/>
        </w:rPr>
        <w:t>3</w:t>
      </w:r>
      <w:r>
        <w:rPr/>
        <w:t>）主要产品：磁条卡、密码卡和</w:t>
      </w:r>
      <w:r>
        <w:rPr>
          <w:rFonts w:ascii="Times New Roman" w:hAnsi="Times New Roman" w:cs="Times New Roman" w:eastAsia="Times New Roman" w:hint="default"/>
        </w:rPr>
        <w:t>IC</w:t>
      </w:r>
      <w:r>
        <w:rPr/>
        <w:t>卡等卡类产品及其相关操作系统软件（</w:t>
      </w:r>
      <w:r>
        <w:rPr>
          <w:rFonts w:ascii="Times New Roman" w:hAnsi="Times New Roman" w:cs="Times New Roman" w:eastAsia="Times New Roman" w:hint="default"/>
        </w:rPr>
        <w:t>COS</w:t>
      </w:r>
      <w:r>
        <w:rPr/>
        <w:t>）和票证产品的研发、生产和销售。</w:t>
      </w:r>
    </w:p>
    <w:p>
      <w:pPr>
        <w:pStyle w:val="BodyText"/>
        <w:spacing w:line="240" w:lineRule="auto" w:before="63"/>
        <w:ind w:left="299" w:right="0"/>
        <w:jc w:val="left"/>
      </w:pPr>
      <w:r>
        <w:rPr/>
        <w:t>（</w:t>
      </w:r>
      <w:r>
        <w:rPr>
          <w:rFonts w:ascii="Times New Roman" w:hAnsi="Times New Roman" w:cs="Times New Roman" w:eastAsia="Times New Roman" w:hint="default"/>
        </w:rPr>
        <w:t>4</w:t>
      </w:r>
      <w:r>
        <w:rPr/>
        <w:t>）主业变更：报告期内公司主业未发生变更。</w:t>
      </w:r>
    </w:p>
    <w:p>
      <w:pPr>
        <w:pStyle w:val="BodyText"/>
        <w:spacing w:line="240" w:lineRule="auto" w:before="63"/>
        <w:ind w:left="299" w:right="0"/>
        <w:jc w:val="left"/>
      </w:pPr>
      <w:r>
        <w:rPr/>
        <w:t>（</w:t>
      </w:r>
      <w:r>
        <w:rPr>
          <w:rFonts w:ascii="Times New Roman" w:hAnsi="Times New Roman" w:cs="Times New Roman" w:eastAsia="Times New Roman" w:hint="default"/>
        </w:rPr>
        <w:t>5</w:t>
      </w:r>
      <w:r>
        <w:rPr/>
        <w:t>）基本组织架构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6570" w:lineRule="exact"/>
        <w:ind w:left="154" w:right="0" w:firstLine="0"/>
        <w:rPr>
          <w:rFonts w:ascii="宋体" w:hAnsi="宋体" w:cs="宋体" w:eastAsia="宋体" w:hint="default"/>
          <w:sz w:val="20"/>
          <w:szCs w:val="20"/>
        </w:rPr>
      </w:pPr>
      <w:r>
        <w:rPr>
          <w:rFonts w:ascii="宋体" w:hAnsi="宋体" w:cs="宋体" w:eastAsia="宋体" w:hint="default"/>
          <w:position w:val="-130"/>
          <w:sz w:val="20"/>
          <w:szCs w:val="20"/>
        </w:rPr>
        <w:drawing>
          <wp:inline distT="0" distB="0" distL="0" distR="0">
            <wp:extent cx="5534660" cy="41719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5534660" cy="4171950"/>
                    </a:xfrm>
                    <a:prstGeom prst="rect">
                      <a:avLst/>
                    </a:prstGeom>
                  </pic:spPr>
                </pic:pic>
              </a:graphicData>
            </a:graphic>
          </wp:inline>
        </w:drawing>
      </w:r>
      <w:r>
        <w:rPr>
          <w:rFonts w:ascii="宋体" w:hAnsi="宋体" w:cs="宋体" w:eastAsia="宋体" w:hint="default"/>
          <w:position w:val="-13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00" w:lineRule="auto"/>
        <w:ind w:left="154" w:right="1122"/>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日，公司完成了注册资本变更的登记手续，并取得江苏省工商行政管理局换发的营业执照，统一社会信用</w:t>
      </w:r>
      <w:r>
        <w:rPr>
          <w:spacing w:val="-83"/>
        </w:rPr>
        <w:t> </w:t>
      </w:r>
      <w:r>
        <w:rPr>
          <w:spacing w:val="-83"/>
        </w:rPr>
      </w:r>
      <w:r>
        <w:rPr/>
        <w:t>代码</w:t>
      </w:r>
      <w:r>
        <w:rPr>
          <w:rFonts w:ascii="Times New Roman" w:hAnsi="Times New Roman" w:cs="Times New Roman" w:eastAsia="Times New Roman" w:hint="default"/>
        </w:rPr>
        <w:t>91320000253710940L</w:t>
      </w:r>
      <w:r>
        <w:rPr/>
        <w:t>。</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left="154" w:right="0"/>
        <w:jc w:val="left"/>
      </w:pPr>
      <w:r>
        <w:rPr>
          <w:rFonts w:ascii="Times New Roman" w:hAnsi="Times New Roman" w:cs="Times New Roman" w:eastAsia="Times New Roman" w:hint="default"/>
        </w:rPr>
        <w:t>5</w:t>
      </w:r>
      <w:r>
        <w:rPr/>
        <w:t>、公司系由自然人控股的股份有限公司，自然人钱京为公司的实际控制人，直接持有公司</w:t>
      </w:r>
      <w:r>
        <w:rPr>
          <w:rFonts w:ascii="Times New Roman" w:hAnsi="Times New Roman" w:cs="Times New Roman" w:eastAsia="Times New Roman" w:hint="default"/>
        </w:rPr>
        <w:t>20.21%</w:t>
      </w:r>
      <w:r>
        <w:rPr/>
        <w:t>的股份。</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38" w:lineRule="auto"/>
        <w:ind w:right="4993"/>
        <w:jc w:val="left"/>
      </w:pPr>
      <w:r>
        <w:rPr>
          <w:rFonts w:ascii="Times New Roman" w:hAnsi="Times New Roman" w:cs="Times New Roman" w:eastAsia="Times New Roman" w:hint="default"/>
        </w:rPr>
        <w:t>6</w:t>
      </w:r>
      <w:r>
        <w:rPr/>
        <w:t>、本财务报表于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日，经第六届董事会第五次会议批准报出。 本报告期纳入合并财务报表的子公司如下：</w:t>
      </w:r>
    </w:p>
    <w:p>
      <w:pPr>
        <w:spacing w:line="240" w:lineRule="auto" w:before="3"/>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3311"/>
        <w:gridCol w:w="1811"/>
        <w:gridCol w:w="3030"/>
        <w:gridCol w:w="772"/>
        <w:gridCol w:w="770"/>
      </w:tblGrid>
      <w:tr>
        <w:trPr>
          <w:trHeight w:val="779"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7" w:right="0"/>
              <w:jc w:val="left"/>
              <w:rPr>
                <w:rFonts w:ascii="宋体" w:hAnsi="宋体" w:cs="宋体" w:eastAsia="宋体" w:hint="default"/>
                <w:sz w:val="18"/>
                <w:szCs w:val="18"/>
              </w:rPr>
            </w:pPr>
            <w:r>
              <w:rPr>
                <w:rFonts w:ascii="宋体" w:hAnsi="宋体" w:cs="宋体" w:eastAsia="宋体" w:hint="default"/>
                <w:sz w:val="18"/>
                <w:szCs w:val="18"/>
              </w:rPr>
              <w:t>纳入合并报表范围的子公司名称</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8" w:right="0"/>
              <w:jc w:val="left"/>
              <w:rPr>
                <w:rFonts w:ascii="宋体" w:hAnsi="宋体" w:cs="宋体" w:eastAsia="宋体" w:hint="default"/>
                <w:sz w:val="18"/>
                <w:szCs w:val="18"/>
              </w:rPr>
            </w:pPr>
            <w:r>
              <w:rPr>
                <w:rFonts w:ascii="宋体" w:hAnsi="宋体" w:cs="宋体" w:eastAsia="宋体" w:hint="default"/>
                <w:sz w:val="18"/>
                <w:szCs w:val="18"/>
              </w:rPr>
              <w:t>资产负债表合并日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517" w:right="516"/>
              <w:jc w:val="left"/>
              <w:rPr>
                <w:rFonts w:ascii="宋体" w:hAnsi="宋体" w:cs="宋体" w:eastAsia="宋体" w:hint="default"/>
                <w:sz w:val="18"/>
                <w:szCs w:val="18"/>
              </w:rPr>
            </w:pPr>
            <w:r>
              <w:rPr>
                <w:rFonts w:ascii="宋体" w:hAnsi="宋体" w:cs="宋体" w:eastAsia="宋体" w:hint="default"/>
                <w:sz w:val="18"/>
                <w:szCs w:val="18"/>
              </w:rPr>
              <w:t>利润表、现金流量表以及 股东权益变动表合并期间</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199" w:right="19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197" w:right="197"/>
              <w:jc w:val="left"/>
              <w:rPr>
                <w:rFonts w:ascii="宋体" w:hAnsi="宋体" w:cs="宋体" w:eastAsia="宋体" w:hint="default"/>
                <w:sz w:val="18"/>
                <w:szCs w:val="18"/>
              </w:rPr>
            </w:pPr>
            <w:r>
              <w:rPr>
                <w:rFonts w:ascii="宋体" w:hAnsi="宋体" w:cs="宋体" w:eastAsia="宋体" w:hint="default"/>
                <w:sz w:val="18"/>
                <w:szCs w:val="18"/>
              </w:rPr>
              <w:t>合并 比例</w:t>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江苏恒宝智能系统技术有限公司</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740"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恒宝国际有限责任公司（以下简称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恒宝国</w:t>
            </w:r>
            <w:r>
              <w:rPr>
                <w:rFonts w:ascii="宋体" w:hAnsi="宋体" w:cs="宋体" w:eastAsia="宋体" w:hint="default"/>
                <w:spacing w:val="-82"/>
                <w:sz w:val="18"/>
                <w:szCs w:val="18"/>
              </w:rPr>
              <w:t> </w:t>
            </w:r>
            <w:r>
              <w:rPr>
                <w:rFonts w:ascii="宋体" w:hAnsi="宋体" w:cs="宋体" w:eastAsia="宋体" w:hint="default"/>
                <w:sz w:val="18"/>
                <w:szCs w:val="18"/>
              </w:rPr>
              <w:t>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6"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8"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11"/>
        <w:gridCol w:w="1811"/>
        <w:gridCol w:w="3030"/>
        <w:gridCol w:w="772"/>
        <w:gridCol w:w="770"/>
      </w:tblGrid>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6"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740"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深圳一卡易科技股份有限公司（以下简称</w:t>
            </w:r>
          </w:p>
          <w:p>
            <w:pPr>
              <w:pStyle w:val="TableParagraph"/>
              <w:spacing w:line="240" w:lineRule="auto" w:before="7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一卡易股份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深圳钱客多信息科技有限公司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51.102%</w:t>
            </w:r>
          </w:p>
        </w:tc>
      </w:tr>
      <w:tr>
        <w:trPr>
          <w:trHeight w:val="426"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51.102%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51.102%</w:t>
            </w:r>
          </w:p>
        </w:tc>
      </w:tr>
      <w:tr>
        <w:trPr>
          <w:trHeight w:val="427" w:hRule="exact"/>
        </w:trPr>
        <w:tc>
          <w:tcPr>
            <w:tcW w:w="3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江苏云宝金融信息服务有限公司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8" w:hRule="exact"/>
        </w:trPr>
        <w:tc>
          <w:tcPr>
            <w:tcW w:w="3311"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5"/>
        <w:rPr>
          <w:rFonts w:ascii="宋体" w:hAnsi="宋体" w:cs="宋体" w:eastAsia="宋体" w:hint="default"/>
          <w:sz w:val="24"/>
          <w:szCs w:val="24"/>
        </w:rPr>
      </w:pPr>
    </w:p>
    <w:p>
      <w:pPr>
        <w:pStyle w:val="BodyText"/>
        <w:spacing w:line="338" w:lineRule="auto" w:before="44"/>
        <w:ind w:right="2923"/>
        <w:jc w:val="left"/>
      </w:pPr>
      <w:r>
        <w:rPr/>
        <w:t>注</w:t>
      </w:r>
      <w:r>
        <w:rPr>
          <w:rFonts w:ascii="Times New Roman" w:hAnsi="Times New Roman" w:cs="Times New Roman" w:eastAsia="Times New Roman" w:hint="default"/>
        </w:rPr>
        <w:t>1</w:t>
      </w:r>
      <w:r>
        <w:rPr/>
        <w:t>：报告期内，公司下属子公司深圳百云信息技术有限公司更名为深圳钱客多信息科技有限公司。 注</w:t>
      </w:r>
      <w:r>
        <w:rPr>
          <w:rFonts w:ascii="Times New Roman" w:hAnsi="Times New Roman" w:cs="Times New Roman" w:eastAsia="Times New Roman" w:hint="default"/>
        </w:rPr>
        <w:t>2</w:t>
      </w:r>
      <w:r>
        <w:rPr/>
        <w:t>：合并范围的变更情况详见附注八、合并范围的变更。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left="154"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t>公司以持续经营为财务报表的编制基础，以权责发生制为记账基础。 </w:t>
      </w:r>
      <w:r>
        <w:rPr>
          <w:spacing w:val="-2"/>
        </w:rPr>
        <w:t>公司一般采用历史成本对会计要素进行计量，在保证所确定的会计要素金额能够取得并可靠计量的前提下采用重置成本、可</w:t>
      </w:r>
      <w:r>
        <w:rPr>
          <w:spacing w:val="-63"/>
        </w:rPr>
        <w:t> </w:t>
      </w:r>
      <w:r>
        <w:rPr>
          <w:spacing w:val="-63"/>
        </w:rPr>
      </w:r>
      <w:r>
        <w:rPr/>
        <w:t>变现净值、现值及公允价值进行计量。</w:t>
      </w:r>
    </w:p>
    <w:p>
      <w:pPr>
        <w:pStyle w:val="BodyText"/>
        <w:spacing w:line="240" w:lineRule="auto" w:before="59"/>
        <w:ind w:left="154" w:right="0"/>
        <w:jc w:val="left"/>
      </w:pPr>
      <w:r>
        <w:rPr/>
        <w:t>本报告期无计量属性发生变化的报表项目。</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57" w:lineRule="auto" w:before="26"/>
        <w:ind w:right="1700"/>
        <w:jc w:val="left"/>
      </w:pPr>
      <w:r>
        <w:rPr/>
        <w:t>具体会计政策和会计估计提示： 以下披露内容已涵盖了本公司根据实际生产经营特点制定的具体会计政策和会计估计。详见本附注</w:t>
      </w:r>
      <w:r>
        <w:rPr>
          <w:spacing w:val="-17"/>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公司财务报表及附注系按财政部颁布的《企业会计准则》、应用指南、企业会计准则解释、</w:t>
      </w:r>
      <w:r>
        <w:rPr>
          <w:color w:val="6C6C6C"/>
        </w:rPr>
      </w:r>
      <w:hyperlink r:id="rId17">
        <w:r>
          <w:rPr>
            <w:color w:val="6C6C6C"/>
            <w:u w:val="single" w:color="6C6C6C"/>
          </w:rPr>
          <w:t>中国证券监督管理委员会</w:t>
        </w:r>
        <w:r>
          <w:rPr>
            <w:color w:val="6C6C6C"/>
          </w:rPr>
        </w:r>
      </w:hyperlink>
      <w:r>
        <w:rPr/>
        <w:t>发布的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0"/>
        <w:jc w:val="left"/>
      </w:pPr>
      <w:r>
        <w:rPr>
          <w:spacing w:val="-2"/>
        </w:rPr>
        <w:t>《公开发行证券的公司信息披露编报规则第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年修订）》以及相关补充规定的要求编制，真</w:t>
      </w:r>
      <w:r>
        <w:rPr>
          <w:spacing w:val="-61"/>
        </w:rPr>
        <w:t> </w:t>
      </w:r>
      <w:r>
        <w:rPr>
          <w:spacing w:val="-61"/>
        </w:rPr>
      </w:r>
      <w:r>
        <w:rPr/>
        <w:t>实、完整地反映了公司的财务状况、经营成果和现金流量等有关信息。</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line="547" w:lineRule="auto" w:before="0"/>
        <w:ind w:left="153" w:right="6973" w:firstLine="0"/>
        <w:jc w:val="left"/>
        <w:rPr>
          <w:rFonts w:ascii="宋体" w:hAnsi="宋体" w:cs="宋体" w:eastAsia="宋体" w:hint="default"/>
          <w:sz w:val="21"/>
          <w:szCs w:val="21"/>
        </w:rPr>
      </w:pPr>
      <w:bookmarkStart w:name="3、营业周期" w:id="172"/>
      <w:bookmarkEnd w:id="1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18"/>
          <w:szCs w:val="18"/>
        </w:rPr>
        <w:t>公司经营周期为上述会计期间所对应的</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bookmarkStart w:name="4、记账本位币" w:id="173"/>
      <w:bookmarkEnd w:id="17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50"/>
        <w:ind w:left="154" w:right="0"/>
        <w:jc w:val="left"/>
      </w:pPr>
      <w:r>
        <w:rPr/>
        <w:t>本公司采用人民币元为记账本位币。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t>（</w:t>
      </w:r>
      <w:r>
        <w:rPr>
          <w:rFonts w:ascii="Times New Roman" w:hAnsi="Times New Roman" w:cs="Times New Roman" w:eastAsia="Times New Roman" w:hint="default"/>
        </w:rPr>
        <w:t>1</w:t>
      </w:r>
      <w:r>
        <w:rPr/>
        <w:t>）在同一控制下的企业合并中，公司作为购买方取得对其他参与合并企业的控制权，如以支付现金、转让非现金资产或 </w:t>
      </w:r>
      <w:r>
        <w:rPr>
          <w:spacing w:val="-2"/>
        </w:rPr>
        <w:t>承担债务方式作为合并对价的，在合并日按照被合并方所有者权益在最终控制方合并财务报表中的账面价值的份额作为长期</w:t>
      </w:r>
      <w:r>
        <w:rPr>
          <w:spacing w:val="-64"/>
        </w:rPr>
        <w:t> </w:t>
      </w:r>
      <w:r>
        <w:rPr>
          <w:spacing w:val="-64"/>
        </w:rPr>
      </w:r>
      <w:r>
        <w:rPr>
          <w:spacing w:val="-2"/>
        </w:rPr>
        <w:t>股权投资的初始投资成本，长期股权投资初始投资成本与支付的现金、转让的非现金资产以及所承担债务账面价值之间的差</w:t>
      </w:r>
      <w:r>
        <w:rPr>
          <w:spacing w:val="-64"/>
        </w:rPr>
        <w:t> </w:t>
      </w:r>
      <w:r>
        <w:rPr>
          <w:spacing w:val="-64"/>
        </w:rPr>
      </w:r>
      <w:r>
        <w:rPr>
          <w:spacing w:val="-2"/>
        </w:rPr>
        <w:t>额，调整资本公积；资本公积不足冲减的，调整留存收益；如以发行权益性证券作为合并对价的，在合并日按照被合并方所</w:t>
      </w:r>
      <w:r>
        <w:rPr>
          <w:spacing w:val="-66"/>
        </w:rPr>
        <w:t> </w:t>
      </w:r>
      <w:r>
        <w:rPr>
          <w:spacing w:val="-66"/>
        </w:rPr>
      </w:r>
      <w:r>
        <w:rPr>
          <w:spacing w:val="-2"/>
        </w:rPr>
        <w:t>有者权益在最终控制方合并财务报表中的账面价值的份额作为长期股权投资的初始投资成本，按照发行股份的面值总额作为</w:t>
      </w:r>
      <w:r>
        <w:rPr>
          <w:spacing w:val="-64"/>
        </w:rPr>
        <w:t> </w:t>
      </w:r>
      <w:r>
        <w:rPr>
          <w:spacing w:val="-64"/>
        </w:rPr>
      </w:r>
      <w:r>
        <w:rPr>
          <w:spacing w:val="-4"/>
        </w:rPr>
        <w:t>股本，长期股权投资初始投资成本与所发行股份面值总额之间的差额，调整资本公积，资本公积不足冲减的，调整留存收益。</w:t>
      </w:r>
      <w:r>
        <w:rPr>
          <w:spacing w:val="-46"/>
        </w:rPr>
        <w:t> </w:t>
      </w:r>
      <w:r>
        <w:rPr>
          <w:spacing w:val="-46"/>
        </w:rPr>
      </w:r>
      <w:r>
        <w:rPr>
          <w:spacing w:val="-2"/>
        </w:rPr>
        <w:t>为进行企业合并发生的审计、法律服务、评估咨询等中介费用以及其他相关管理费用，于发生时计入当期损益。为企业合并</w:t>
      </w:r>
      <w:r>
        <w:rPr>
          <w:spacing w:val="-66"/>
        </w:rPr>
        <w:t> </w:t>
      </w:r>
      <w:r>
        <w:rPr>
          <w:spacing w:val="-66"/>
        </w:rPr>
      </w:r>
      <w:r>
        <w:rPr>
          <w:spacing w:val="-2"/>
        </w:rPr>
        <w:t>发行的债券或承担其他债务支付的手续费、佣金等，应当计入所发行债券及其他债务的初始计量金额。企业合并中发行权益</w:t>
      </w:r>
      <w:r>
        <w:rPr>
          <w:spacing w:val="-66"/>
        </w:rPr>
        <w:t> </w:t>
      </w:r>
      <w:r>
        <w:rPr>
          <w:spacing w:val="-66"/>
        </w:rPr>
      </w:r>
      <w:r>
        <w:rPr/>
        <w:t>性证券发生的手续费、佣金等费用，应当抵减权益性证券溢价收入，溢价收入不足冲减的，冲减留存收益。</w:t>
      </w:r>
    </w:p>
    <w:p>
      <w:pPr>
        <w:pStyle w:val="BodyText"/>
        <w:spacing w:line="240" w:lineRule="auto" w:before="19"/>
        <w:ind w:right="0"/>
        <w:jc w:val="left"/>
      </w:pPr>
      <w:r>
        <w:rPr/>
        <w:t>（</w:t>
      </w:r>
      <w:r>
        <w:rPr>
          <w:rFonts w:ascii="Times New Roman" w:hAnsi="Times New Roman" w:cs="Times New Roman" w:eastAsia="Times New Roman" w:hint="default"/>
        </w:rPr>
        <w:t>2</w:t>
      </w:r>
      <w:r>
        <w:rPr/>
        <w:t>）公司对外合并如属非同一控制下的企业合并，按下列情况确定长期股权投资的初始投资成本：</w:t>
      </w:r>
    </w:p>
    <w:p>
      <w:pPr>
        <w:pStyle w:val="BodyText"/>
        <w:spacing w:line="316" w:lineRule="auto" w:before="63"/>
        <w:ind w:right="1213"/>
        <w:jc w:val="left"/>
      </w:pPr>
      <w:r>
        <w:rPr/>
        <w:t>①一次交换交易实现的企业合并，长期股权投资的初始投资成本为购买方在购买日为取得对被购买方的控制权而付出的资 产、发生或承担的负债以及发行的权益性证券的公允价值；</w:t>
      </w:r>
    </w:p>
    <w:p>
      <w:pPr>
        <w:pStyle w:val="BodyText"/>
        <w:spacing w:line="240" w:lineRule="auto" w:before="19"/>
        <w:ind w:left="154" w:right="0"/>
        <w:jc w:val="left"/>
      </w:pPr>
      <w:r>
        <w:rPr/>
        <w:t>②通过多次交换交易分步实现的企业合并，长期股权投资的初始投资成本为每一单项交易成本之和；</w:t>
      </w:r>
    </w:p>
    <w:p>
      <w:pPr>
        <w:pStyle w:val="BodyText"/>
        <w:spacing w:line="316" w:lineRule="auto" w:before="76"/>
        <w:ind w:right="0"/>
        <w:jc w:val="left"/>
      </w:pPr>
      <w:r>
        <w:rPr>
          <w:spacing w:val="-2"/>
        </w:rPr>
        <w:t>③为进行企业合并发生的审计、法律服务、评估咨询等中介费用以及其他相关管理费用，于发生时计入当期损益；作为合并</w:t>
      </w:r>
      <w:r>
        <w:rPr>
          <w:spacing w:val="-66"/>
        </w:rPr>
        <w:t> </w:t>
      </w:r>
      <w:r>
        <w:rPr>
          <w:spacing w:val="-66"/>
        </w:rPr>
      </w:r>
      <w:r>
        <w:rPr/>
        <w:t>对价发行的权益性证券或债务性证券的交易费用，计入权益性证券或债务性证券的初始确认金额；</w:t>
      </w:r>
    </w:p>
    <w:p>
      <w:pPr>
        <w:pStyle w:val="BodyText"/>
        <w:spacing w:line="316" w:lineRule="auto" w:before="19"/>
        <w:ind w:right="0"/>
        <w:jc w:val="left"/>
      </w:pPr>
      <w:r>
        <w:rPr>
          <w:spacing w:val="-2"/>
        </w:rPr>
        <w:t>④在合并合同或协议中对可能影响合并成本的未来事项作出约定的，在购买日如果估计未来事项很可能发生并且对合并成本</w:t>
      </w:r>
      <w:r>
        <w:rPr>
          <w:spacing w:val="-64"/>
        </w:rPr>
        <w:t> </w:t>
      </w:r>
      <w:r>
        <w:rPr>
          <w:spacing w:val="-64"/>
        </w:rPr>
      </w:r>
      <w:r>
        <w:rPr/>
        <w:t>的影响金额能够可靠计量的，将其计入长期股权投资的初始投资成本。</w:t>
      </w:r>
    </w:p>
    <w:p>
      <w:pPr>
        <w:pStyle w:val="BodyText"/>
        <w:spacing w:line="300" w:lineRule="auto" w:before="19"/>
        <w:ind w:left="154" w:right="1122"/>
        <w:jc w:val="left"/>
      </w:pPr>
      <w:r>
        <w:rPr/>
        <w:t>（</w:t>
      </w:r>
      <w:r>
        <w:rPr>
          <w:rFonts w:ascii="Times New Roman" w:hAnsi="Times New Roman" w:cs="Times New Roman" w:eastAsia="Times New Roman" w:hint="default"/>
        </w:rPr>
        <w:t>3</w:t>
      </w:r>
      <w:r>
        <w:rPr/>
        <w:t>）公司对外合并如属非同一控制下的企业合并，对长期股权投资的初始投资成本大于合并中取得的被购买方可辨认净资 产公允价值份额的差额，确认为商誉。</w:t>
      </w:r>
    </w:p>
    <w:p>
      <w:pPr>
        <w:pStyle w:val="BodyText"/>
        <w:spacing w:line="240" w:lineRule="auto" w:before="72"/>
        <w:ind w:left="154" w:right="0"/>
        <w:jc w:val="left"/>
      </w:pPr>
      <w:r>
        <w:rPr/>
        <w:t>对长期股权投资的初始投资成本小于合并中取得的被购买方可辨认净资产公允价值份额的差额，按照下列方法处理：</w:t>
      </w:r>
    </w:p>
    <w:p>
      <w:pPr>
        <w:pStyle w:val="BodyText"/>
        <w:spacing w:line="240" w:lineRule="auto" w:before="116"/>
        <w:ind w:right="0"/>
        <w:jc w:val="left"/>
      </w:pPr>
      <w:r>
        <w:rPr/>
        <w:t>①对取得的被购买方各项可辨认资产、负债及或有负债的公允价值以及合并成本的计量进行复核；</w:t>
      </w:r>
    </w:p>
    <w:p>
      <w:pPr>
        <w:pStyle w:val="BodyText"/>
        <w:spacing w:line="240" w:lineRule="auto" w:before="117"/>
        <w:ind w:right="0"/>
        <w:jc w:val="left"/>
      </w:pPr>
      <w:r>
        <w:rPr/>
        <w:t>②经复核后合并成本仍小于合并中取得的被购买方可辨认净资产公允价值份额的，其差额应当计入当期损益。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合并财务报表的合并范围以控制为基础予以确定。</w:t>
      </w:r>
    </w:p>
    <w:p>
      <w:pPr>
        <w:pStyle w:val="BodyText"/>
        <w:spacing w:line="302" w:lineRule="auto" w:before="115"/>
        <w:ind w:right="0"/>
        <w:jc w:val="left"/>
      </w:pPr>
      <w:r>
        <w:rPr/>
        <w:t>控制，是指投资方拥有对被投资方的权力</w:t>
      </w:r>
      <w:r>
        <w:rPr>
          <w:rFonts w:ascii="Times New Roman" w:hAnsi="Times New Roman" w:cs="Times New Roman" w:eastAsia="Times New Roman" w:hint="default"/>
        </w:rPr>
        <w:t>,</w:t>
      </w:r>
      <w:r>
        <w:rPr/>
        <w:t>通过参与被投资方的相关活动而享有可变回报，并且有能力运用对被投资方的权</w:t>
      </w:r>
      <w:r>
        <w:rPr>
          <w:spacing w:val="-45"/>
        </w:rPr>
        <w:t> </w:t>
      </w:r>
      <w:r>
        <w:rPr>
          <w:spacing w:val="-45"/>
        </w:rPr>
      </w:r>
      <w:r>
        <w:rPr/>
        <w:t>力影响其回报金额。</w:t>
      </w:r>
    </w:p>
    <w:p>
      <w:pPr>
        <w:pStyle w:val="BodyText"/>
        <w:spacing w:line="302" w:lineRule="auto" w:before="69"/>
        <w:ind w:right="0"/>
        <w:jc w:val="left"/>
      </w:pPr>
      <w:r>
        <w:rPr/>
        <w:t>母公司应当将其全部子公司纳入合并财务报表的合并范围。子公司，是指被公司控制的主体</w:t>
      </w:r>
      <w:r>
        <w:rPr>
          <w:rFonts w:ascii="Times New Roman" w:hAnsi="Times New Roman" w:cs="Times New Roman" w:eastAsia="Times New Roman" w:hint="default"/>
        </w:rPr>
        <w:t>(</w:t>
      </w:r>
      <w:r>
        <w:rPr/>
        <w:t>含企业、被投资单位中可分割</w:t>
      </w:r>
      <w:r>
        <w:rPr>
          <w:spacing w:val="-53"/>
        </w:rPr>
        <w:t> </w:t>
      </w:r>
      <w:r>
        <w:rPr>
          <w:spacing w:val="-53"/>
        </w:rPr>
      </w:r>
      <w:r>
        <w:rPr/>
        <w:t>的部分，以及企业所控制的结构化主体等</w:t>
      </w:r>
      <w:r>
        <w:rPr>
          <w:rFonts w:ascii="Times New Roman" w:hAnsi="Times New Roman" w:cs="Times New Roman" w:eastAsia="Times New Roman" w:hint="default"/>
        </w:rPr>
        <w:t>)</w:t>
      </w:r>
      <w:r>
        <w:rPr/>
        <w:t>。</w:t>
      </w:r>
    </w:p>
    <w:p>
      <w:pPr>
        <w:pStyle w:val="BodyText"/>
        <w:spacing w:line="309" w:lineRule="auto" w:before="49"/>
        <w:ind w:right="1133"/>
        <w:jc w:val="both"/>
      </w:pPr>
      <w:r>
        <w:rPr>
          <w:spacing w:val="2"/>
        </w:rPr>
        <w:t>如果母公司是投资性主体，则母公司应当仅将为其投资活动提供相关服务的子公司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纳入合并范围并编制合并财务报</w:t>
      </w:r>
      <w:r>
        <w:rPr>
          <w:spacing w:val="-60"/>
        </w:rPr>
        <w:t> </w:t>
      </w:r>
      <w:r>
        <w:rPr>
          <w:spacing w:val="-60"/>
        </w:rPr>
      </w:r>
      <w:r>
        <w:rPr>
          <w:spacing w:val="-2"/>
        </w:rPr>
        <w:t>表；其他子公司不应当予以合并，母公司对其他子公司的投资应当按照公允价值计量且其变动计入当期损益。当母公司同时</w:t>
      </w:r>
      <w:r>
        <w:rPr>
          <w:spacing w:val="-66"/>
        </w:rPr>
        <w:t> </w:t>
      </w:r>
      <w:r>
        <w:rPr>
          <w:spacing w:val="-66"/>
        </w:rPr>
      </w:r>
      <w:r>
        <w:rPr/>
        <w:t>满足下列条件时，该母公司属于投资性主体：</w:t>
      </w:r>
    </w:p>
    <w:p>
      <w:pPr>
        <w:pStyle w:val="BodyText"/>
        <w:spacing w:line="240" w:lineRule="auto" w:before="62"/>
        <w:ind w:right="0"/>
        <w:jc w:val="left"/>
      </w:pPr>
      <w:r>
        <w:rPr/>
        <w:t>（</w:t>
      </w:r>
      <w:r>
        <w:rPr>
          <w:rFonts w:ascii="Times New Roman" w:hAnsi="Times New Roman" w:cs="Times New Roman" w:eastAsia="Times New Roman" w:hint="default"/>
        </w:rPr>
        <w:t>1</w:t>
      </w:r>
      <w:r>
        <w:rPr/>
        <w:t>）该母公司是以向投资者提供投资管理服务为目的，从一个或多个投资者处获取资金；</w:t>
      </w:r>
    </w:p>
    <w:p>
      <w:pPr>
        <w:pStyle w:val="BodyText"/>
        <w:spacing w:line="240" w:lineRule="auto" w:before="63"/>
        <w:ind w:right="0"/>
        <w:jc w:val="left"/>
      </w:pPr>
      <w:r>
        <w:rPr/>
        <w:t>（</w:t>
      </w:r>
      <w:r>
        <w:rPr>
          <w:rFonts w:ascii="Times New Roman" w:hAnsi="Times New Roman" w:cs="Times New Roman" w:eastAsia="Times New Roman" w:hint="default"/>
        </w:rPr>
        <w:t>2</w:t>
      </w:r>
      <w:r>
        <w:rPr/>
        <w:t>）该母公司的唯一经营目的，是通过资本增值、投资收益或两者兼有而让投资者获得回报；</w:t>
      </w:r>
    </w:p>
    <w:p>
      <w:pPr>
        <w:pStyle w:val="BodyText"/>
        <w:spacing w:line="316" w:lineRule="auto" w:before="63"/>
        <w:ind w:right="0"/>
        <w:jc w:val="left"/>
      </w:pPr>
      <w:r>
        <w:rPr/>
        <w:t>（</w:t>
      </w:r>
      <w:r>
        <w:rPr>
          <w:rFonts w:ascii="Times New Roman" w:hAnsi="Times New Roman" w:cs="Times New Roman" w:eastAsia="Times New Roman" w:hint="default"/>
        </w:rPr>
        <w:t>3</w:t>
      </w:r>
      <w:r>
        <w:rPr/>
        <w:t>）该母公司按照公允价值对几乎所有投资的业绩进行考量和评价。 </w:t>
      </w:r>
      <w:r>
        <w:rPr>
          <w:spacing w:val="-2"/>
        </w:rPr>
        <w:t>编制合并报表时，公司与被合并子公司采用的统一的会计政策和期间。合并财务报表以公司和子公司的财务报表为基础，在</w:t>
      </w:r>
      <w:r>
        <w:rPr>
          <w:spacing w:val="-66"/>
        </w:rPr>
        <w:t> </w:t>
      </w:r>
      <w:r>
        <w:rPr>
          <w:spacing w:val="-66"/>
        </w:rPr>
      </w:r>
      <w:r>
        <w:rPr>
          <w:spacing w:val="-2"/>
        </w:rPr>
        <w:t>抵销公司与子公司、子公司相互之间发生的内部交易对合并财务报表的影响后，由公司合并编制。公司在报告期内因同一控</w:t>
      </w:r>
      <w:r>
        <w:rPr>
          <w:spacing w:val="-66"/>
        </w:rPr>
        <w:t> </w:t>
      </w:r>
      <w:r>
        <w:rPr>
          <w:spacing w:val="-66"/>
        </w:rPr>
      </w:r>
      <w:r>
        <w:rPr>
          <w:spacing w:val="-2"/>
        </w:rPr>
        <w:t>制下企业合并增加的子公司，编制合并资产负债表时，调整合并资产负债表的期初数。因非同一控制下企业合并增加的子公</w:t>
      </w:r>
      <w:r>
        <w:rPr>
          <w:spacing w:val="-66"/>
        </w:rPr>
        <w:t> </w:t>
      </w:r>
      <w:r>
        <w:rPr>
          <w:spacing w:val="-66"/>
        </w:rPr>
      </w:r>
      <w:r>
        <w:rPr>
          <w:spacing w:val="-2"/>
        </w:rPr>
        <w:t>司，编制合并资产负债表时，不调整合并资产负债表的期初数。公司在报告期内因同一控制下企业合并增加的子公司，将该</w:t>
      </w:r>
      <w:r>
        <w:rPr>
          <w:spacing w:val="-66"/>
        </w:rPr>
        <w:t> </w:t>
      </w:r>
      <w:r>
        <w:rPr>
          <w:spacing w:val="-66"/>
        </w:rPr>
      </w:r>
      <w:r>
        <w:rPr>
          <w:spacing w:val="-2"/>
        </w:rPr>
        <w:t>子公司合并当期期初至报告期末的收入、费用、利润及现金流量纳入合并利润表及现金流量表。因非同一控制下企业合并增</w:t>
      </w:r>
      <w:r>
        <w:rPr>
          <w:spacing w:val="-66"/>
        </w:rPr>
        <w:t> </w:t>
      </w:r>
      <w:r>
        <w:rPr>
          <w:spacing w:val="-66"/>
        </w:rPr>
      </w:r>
      <w:r>
        <w:rPr>
          <w:spacing w:val="-2"/>
        </w:rPr>
        <w:t>加的子公司，将该子公司购买日至报告期末的收入、费用、利润及现金流量纳入合并利润表及现金流量表。公司在报告期内</w:t>
      </w:r>
      <w:r>
        <w:rPr>
          <w:spacing w:val="-66"/>
        </w:rPr>
        <w:t> </w:t>
      </w:r>
      <w:r>
        <w:rPr>
          <w:spacing w:val="-66"/>
        </w:rPr>
      </w:r>
      <w:r>
        <w:rPr/>
        <w:t>处置子公司，将该子公司期初至处置日的收入、费用、利润及现金流量纳入合并利润表及现金流量表。 </w:t>
      </w:r>
      <w:r>
        <w:rPr>
          <w:spacing w:val="-2"/>
        </w:rPr>
        <w:t>母公司购买子公司少数股东拥有的子公司股权，在合并财务报表中，因购买少数股权新取得的长期股权投资与按照新增持股</w:t>
      </w:r>
      <w:r>
        <w:rPr>
          <w:spacing w:val="-64"/>
        </w:rPr>
        <w:t> </w:t>
      </w:r>
      <w:r>
        <w:rPr>
          <w:spacing w:val="-64"/>
        </w:rPr>
      </w:r>
      <w:r>
        <w:rPr>
          <w:spacing w:val="3"/>
        </w:rPr>
        <w:t>比例计算应享有子公司自购买日或合并日开始持续计算的净资产份额之间的差额，应当调整资本公积</w:t>
      </w:r>
      <w:r>
        <w:rPr>
          <w:rFonts w:ascii="Times New Roman" w:hAnsi="Times New Roman" w:cs="Times New Roman" w:eastAsia="Times New Roman" w:hint="default"/>
          <w:spacing w:val="3"/>
        </w:rPr>
        <w:t>(</w:t>
      </w:r>
      <w:r>
        <w:rPr>
          <w:spacing w:val="3"/>
        </w:rPr>
        <w:t>资本溢价或股本溢</w:t>
      </w:r>
      <w:r>
        <w:rPr>
          <w:spacing w:val="-62"/>
        </w:rPr>
        <w:t> </w:t>
      </w:r>
      <w:r>
        <w:rPr>
          <w:spacing w:val="-62"/>
        </w:rPr>
      </w:r>
      <w:r>
        <w:rPr/>
        <w:t>价</w:t>
      </w:r>
      <w:r>
        <w:rPr>
          <w:rFonts w:ascii="Times New Roman" w:hAnsi="Times New Roman" w:cs="Times New Roman" w:eastAsia="Times New Roman" w:hint="default"/>
        </w:rPr>
        <w:t>)</w:t>
      </w:r>
      <w:r>
        <w:rPr/>
        <w:t>，资本公积不足冲减的，调整留存收益。 </w:t>
      </w:r>
      <w:r>
        <w:rPr>
          <w:spacing w:val="-2"/>
        </w:rPr>
        <w:t>母公司在不丧失控制权的情况下部分处置对子公司的长期股权投资，在合并财务报表中，处置价款与处置长期股权投资相对</w:t>
      </w:r>
      <w:r>
        <w:rPr>
          <w:spacing w:val="-63"/>
        </w:rPr>
        <w:t> </w:t>
      </w:r>
      <w:r>
        <w:rPr>
          <w:spacing w:val="-63"/>
        </w:rPr>
      </w:r>
      <w:r>
        <w:rPr>
          <w:spacing w:val="-1"/>
        </w:rPr>
        <w:t>应享有子公司自购买日或合并日开始持续计算的净资产份额之间的差额，应当调整资本公积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p>
    <w:p>
      <w:pPr>
        <w:pStyle w:val="BodyText"/>
        <w:spacing w:line="338" w:lineRule="auto"/>
        <w:ind w:left="154" w:right="0"/>
        <w:jc w:val="left"/>
      </w:pPr>
      <w:r>
        <w:rPr/>
        <w:t>积不足冲减的，调整留存收益。 </w:t>
      </w:r>
      <w:r>
        <w:rPr>
          <w:spacing w:val="-2"/>
        </w:rPr>
        <w:t>企业因处置部分股权投资等原因丧失了对被投资方的控制权的，在编制合并财务报表时，对于剩余股权，应当按照其在丧失</w:t>
      </w:r>
      <w:r>
        <w:rPr>
          <w:spacing w:val="-66"/>
        </w:rPr>
        <w:t> </w:t>
      </w:r>
      <w:r>
        <w:rPr>
          <w:spacing w:val="-66"/>
        </w:rPr>
      </w:r>
      <w:r>
        <w:rPr>
          <w:spacing w:val="-2"/>
        </w:rPr>
        <w:t>控制权日的公允价值进行重新计量。处置股权取得的对价与剩余股权公允价值之和，减去按原持股比例计算应享有原有子公</w:t>
      </w:r>
    </w:p>
    <w:p>
      <w:pPr>
        <w:pStyle w:val="BodyText"/>
        <w:spacing w:line="319" w:lineRule="auto" w:before="2"/>
        <w:ind w:left="154" w:right="1131"/>
        <w:jc w:val="both"/>
      </w:pPr>
      <w:r>
        <w:rPr>
          <w:spacing w:val="-2"/>
        </w:rPr>
        <w:t>司自购买日或合并日开始持续计算的净资产的份额之间的差额，计入丧失控制权当期的投资收益，同时冲减商誉。与原有子</w:t>
      </w:r>
      <w:r>
        <w:rPr>
          <w:spacing w:val="-66"/>
        </w:rPr>
        <w:t> </w:t>
      </w:r>
      <w:r>
        <w:rPr>
          <w:spacing w:val="-66"/>
        </w:rPr>
      </w:r>
      <w:r>
        <w:rPr>
          <w:spacing w:val="-2"/>
        </w:rPr>
        <w:t>公司股权投资相关的其他综合收益等，应当在丧失控制权时转为当期投资收益，由于被投资方重新计量设定受益计划净负债</w:t>
      </w:r>
      <w:r>
        <w:rPr>
          <w:spacing w:val="-64"/>
        </w:rPr>
        <w:t> </w:t>
      </w:r>
      <w:r>
        <w:rPr>
          <w:spacing w:val="-64"/>
        </w:rPr>
      </w:r>
      <w:r>
        <w:rPr/>
        <w:t>或净资产变动而产生的其他综合收益除外。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4"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合营安排分为共同经营和合营企业。</w:t>
      </w:r>
    </w:p>
    <w:p>
      <w:pPr>
        <w:pStyle w:val="Heading4"/>
        <w:spacing w:line="273" w:lineRule="auto"/>
        <w:ind w:left="154" w:right="0"/>
        <w:jc w:val="left"/>
      </w:pPr>
      <w:r>
        <w:rPr>
          <w:spacing w:val="-1"/>
        </w:rPr>
        <w:t>共同经营，是指合营方享有该安排相关资产且承担该安排相关负债的合营安排。公司确认其与共同经营中</w:t>
      </w:r>
      <w:r>
        <w:rPr>
          <w:spacing w:val="-81"/>
        </w:rPr>
        <w:t> </w:t>
      </w:r>
      <w:r>
        <w:rPr>
          <w:spacing w:val="-81"/>
        </w:rPr>
      </w:r>
      <w:r>
        <w:rPr/>
        <w:t>利益份额相关的下列项目，并按照相关企业会计准则的规定进行会计处理：</w:t>
      </w:r>
    </w:p>
    <w:p>
      <w:pPr>
        <w:pStyle w:val="BodyText"/>
        <w:spacing w:line="240" w:lineRule="auto" w:before="33"/>
        <w:ind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154"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154" w:right="0"/>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合营企业，是指合营方仅对该安排的净资产享有权利的合营安排。公司按照权益法对合营企业的投资进行会计处理。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473"/>
        <w:jc w:val="left"/>
      </w:pPr>
      <w:r>
        <w:rPr/>
        <w:t>现金：是指公司库存现金以及可以随时用于支付的存款。 现金等价物：是指公司持有的期限短、流动性强、易于转换为已知金额现金、价值变动风险很小的投资。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）外币交易在初始确认时，采用交易发生当日中国人民银行公布的人民币外汇牌价中间价将外币金额折算为人民币金额。</w:t>
      </w:r>
    </w:p>
    <w:p>
      <w:pPr>
        <w:pStyle w:val="BodyText"/>
        <w:spacing w:line="240" w:lineRule="auto" w:before="63"/>
        <w:ind w:left="154" w:right="0"/>
        <w:jc w:val="left"/>
      </w:pPr>
      <w:r>
        <w:rPr/>
        <w:t>（</w:t>
      </w:r>
      <w:r>
        <w:rPr>
          <w:rFonts w:ascii="Times New Roman" w:hAnsi="Times New Roman" w:cs="Times New Roman" w:eastAsia="Times New Roman" w:hint="default"/>
        </w:rPr>
        <w:t>2</w:t>
      </w:r>
      <w:r>
        <w:rPr/>
        <w:t>）于资产负债表日，按照下列方法对外币货币性项目和外币非货币性项目进行处理：</w:t>
      </w:r>
    </w:p>
    <w:p>
      <w:pPr>
        <w:pStyle w:val="BodyText"/>
        <w:spacing w:line="316" w:lineRule="auto" w:before="63"/>
        <w:ind w:right="0"/>
        <w:jc w:val="left"/>
      </w:pPr>
      <w:r>
        <w:rPr>
          <w:spacing w:val="-2"/>
        </w:rPr>
        <w:t>①外币货币性项目，采用资产负债表日中国人民银行公布的人民币外汇牌价中间价折算。因资产负债表日即期汇率与初始确</w:t>
      </w:r>
      <w:r>
        <w:rPr>
          <w:spacing w:val="-64"/>
        </w:rPr>
        <w:t> </w:t>
      </w:r>
      <w:r>
        <w:rPr>
          <w:spacing w:val="-64"/>
        </w:rPr>
      </w:r>
      <w:r>
        <w:rPr/>
        <w:t>认时或者前一资产负债表日即期汇率不同而产生的汇兑差额，计入当期损益。</w:t>
      </w:r>
    </w:p>
    <w:p>
      <w:pPr>
        <w:pStyle w:val="BodyText"/>
        <w:spacing w:line="326" w:lineRule="auto" w:before="19"/>
        <w:ind w:right="0"/>
        <w:jc w:val="left"/>
      </w:pPr>
      <w:r>
        <w:rPr>
          <w:spacing w:val="-2"/>
        </w:rPr>
        <w:t>②以历史成本计量的外币非货币性项目，仍采用交易发生日的即期汇率折算，不改变其记账本位币金额；以公允价值计量的</w:t>
      </w:r>
      <w:r>
        <w:rPr>
          <w:spacing w:val="-66"/>
        </w:rPr>
        <w:t> </w:t>
      </w:r>
      <w:r>
        <w:rPr>
          <w:spacing w:val="-66"/>
        </w:rPr>
      </w:r>
      <w:r>
        <w:rPr>
          <w:spacing w:val="-2"/>
        </w:rPr>
        <w:t>外币非货币性项目，采用公允价值确定日的即期汇率折算，折算后的记账本位币金额与原记账本位币金额的差额，作为公允</w:t>
      </w:r>
      <w:r>
        <w:rPr>
          <w:spacing w:val="-65"/>
        </w:rPr>
        <w:t> </w:t>
      </w:r>
      <w:r>
        <w:rPr>
          <w:spacing w:val="-65"/>
        </w:rPr>
      </w:r>
      <w:r>
        <w:rPr/>
        <w:t>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处理，并根据非货币性项目的性质计入当期损益或其他综合收益。 货币性项目，是指公司持有的货币资金和将以固定或可确定的金额收取的资产或者偿付的负债。</w:t>
      </w:r>
    </w:p>
    <w:p>
      <w:pPr>
        <w:pStyle w:val="BodyText"/>
        <w:spacing w:line="240" w:lineRule="auto" w:before="52"/>
        <w:ind w:right="0"/>
        <w:jc w:val="left"/>
      </w:pPr>
      <w:r>
        <w:rPr/>
        <w:t>非货币性项目，是指货币性项目以外的项目。</w:t>
      </w:r>
    </w:p>
    <w:p>
      <w:pPr>
        <w:pStyle w:val="BodyText"/>
        <w:spacing w:line="240" w:lineRule="auto" w:before="116"/>
        <w:ind w:right="0"/>
        <w:jc w:val="left"/>
      </w:pPr>
      <w:r>
        <w:rPr/>
        <w:t>（</w:t>
      </w:r>
      <w:r>
        <w:rPr>
          <w:rFonts w:ascii="Times New Roman" w:hAnsi="Times New Roman" w:cs="Times New Roman" w:eastAsia="Times New Roman" w:hint="default"/>
        </w:rPr>
        <w:t>3</w:t>
      </w:r>
      <w:r>
        <w:rPr/>
        <w:t>）境外经营实体的外币财务报表的折算方法：</w:t>
      </w:r>
    </w:p>
    <w:p>
      <w:pPr>
        <w:pStyle w:val="BodyText"/>
        <w:spacing w:line="302" w:lineRule="auto" w:before="101"/>
        <w:ind w:right="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w:t>
      </w:r>
      <w:r>
        <w:rPr>
          <w:spacing w:val="-42"/>
        </w:rPr>
        <w:t> </w:t>
      </w:r>
      <w:r>
        <w:rPr>
          <w:spacing w:val="-42"/>
        </w:rPr>
      </w:r>
      <w:r>
        <w:rPr/>
        <w:t>采用发生时的即期汇率折算；</w:t>
      </w:r>
    </w:p>
    <w:p>
      <w:pPr>
        <w:pStyle w:val="BodyText"/>
        <w:spacing w:line="240" w:lineRule="auto" w:before="70"/>
        <w:ind w:right="0"/>
        <w:jc w:val="left"/>
      </w:pPr>
      <w:r>
        <w:rPr/>
        <w:t>②利润表中的收入和费用项目，采用按照系统合理的方法确定的、与交易发生日即期汇率近似的汇率折算；</w:t>
      </w:r>
    </w:p>
    <w:p>
      <w:pPr>
        <w:pStyle w:val="BodyText"/>
        <w:spacing w:line="240" w:lineRule="auto" w:before="116"/>
        <w:ind w:right="0"/>
        <w:jc w:val="left"/>
      </w:pPr>
      <w:r>
        <w:rPr/>
        <w:t>③按照上述①、②折算产生的外币财务报表折算差额，在资产负债表中所有者权益项目下单独列示。</w:t>
      </w:r>
    </w:p>
    <w:p>
      <w:pPr>
        <w:pStyle w:val="BodyText"/>
        <w:spacing w:line="338" w:lineRule="auto" w:before="116"/>
        <w:ind w:right="1118"/>
        <w:jc w:val="left"/>
      </w:pPr>
      <w:r>
        <w:rPr/>
        <w:t>（</w:t>
      </w:r>
      <w:r>
        <w:rPr>
          <w:rFonts w:ascii="Times New Roman" w:hAnsi="Times New Roman" w:cs="Times New Roman" w:eastAsia="Times New Roman" w:hint="default"/>
        </w:rPr>
        <w:t>4</w:t>
      </w:r>
      <w:r>
        <w:rPr/>
        <w:t>）公司对处于恶性通货膨胀经济中的境外经营的财务报表，按照下列方法进行折算： </w:t>
      </w:r>
      <w:r>
        <w:rPr>
          <w:spacing w:val="-2"/>
        </w:rPr>
        <w:t>对资产负债表项目运用一般物价指数予以重述，对利润表项目运用一般物价指数变动予以重述，再按照最近资产负债表日的</w:t>
      </w:r>
      <w:r>
        <w:rPr>
          <w:spacing w:val="-64"/>
        </w:rPr>
        <w:t> </w:t>
      </w:r>
      <w:r>
        <w:rPr>
          <w:spacing w:val="-64"/>
        </w:rPr>
      </w:r>
      <w:r>
        <w:rPr/>
        <w:t>即期汇率进行折算。 在境外经营不再处于恶性通货膨胀经济中时，停止重述，按照停止之日的价格水平重述的财务报表进行折算。</w:t>
      </w:r>
    </w:p>
    <w:p>
      <w:pPr>
        <w:pStyle w:val="BodyText"/>
        <w:spacing w:line="309" w:lineRule="auto" w:before="41"/>
        <w:ind w:left="154" w:right="1131"/>
        <w:jc w:val="both"/>
      </w:pPr>
      <w:r>
        <w:rPr/>
        <w:t>（</w:t>
      </w:r>
      <w:r>
        <w:rPr>
          <w:rFonts w:ascii="Times New Roman" w:hAnsi="Times New Roman" w:cs="Times New Roman" w:eastAsia="Times New Roman" w:hint="default"/>
        </w:rPr>
        <w:t>5</w:t>
      </w:r>
      <w:r>
        <w:rPr/>
        <w:t>）公司在处置境外经营时，将资产负债表中所有者权益项目下列示的、与该境外经营相关的外币财务报表折算差额，自</w:t>
      </w:r>
      <w:r>
        <w:rPr>
          <w:spacing w:val="-83"/>
        </w:rPr>
        <w:t> </w:t>
      </w:r>
      <w:r>
        <w:rPr>
          <w:spacing w:val="-83"/>
        </w:rPr>
      </w:r>
      <w:r>
        <w:rPr>
          <w:spacing w:val="-2"/>
        </w:rPr>
        <w:t>所有者权益项目转入处置当期损益；部分处置境外经营的，按处置的比例计算处置部分的外币财务报表折算差额，转入处置</w:t>
      </w:r>
      <w:r>
        <w:rPr>
          <w:spacing w:val="-66"/>
        </w:rPr>
        <w:t> </w:t>
      </w:r>
      <w:r>
        <w:rPr>
          <w:spacing w:val="-66"/>
        </w:rPr>
      </w: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71" w:right="0"/>
        <w:jc w:val="left"/>
      </w:pPr>
      <w:r>
        <w:rPr/>
        <w:t>（</w:t>
      </w:r>
      <w:r>
        <w:rPr>
          <w:rFonts w:ascii="Times New Roman" w:hAnsi="Times New Roman" w:cs="Times New Roman" w:eastAsia="Times New Roman" w:hint="default"/>
        </w:rPr>
        <w:t>1</w:t>
      </w:r>
      <w:r>
        <w:rPr/>
        <w:t>）金融工具的分类、确认依据和计量方法</w:t>
      </w:r>
    </w:p>
    <w:p>
      <w:pPr>
        <w:pStyle w:val="BodyText"/>
        <w:spacing w:line="240" w:lineRule="auto" w:before="103"/>
        <w:ind w:left="444" w:right="0"/>
        <w:jc w:val="left"/>
      </w:pPr>
      <w:r>
        <w:rPr/>
        <w:t>①金融资产在初始确认时划分为下列四类：</w:t>
      </w:r>
    </w:p>
    <w:p>
      <w:pPr>
        <w:pStyle w:val="BodyText"/>
        <w:spacing w:line="302" w:lineRule="auto" w:before="115"/>
        <w:ind w:left="154" w:right="1192" w:firstLine="290"/>
        <w:jc w:val="left"/>
      </w:pPr>
      <w:r>
        <w:rPr>
          <w:rFonts w:ascii="Times New Roman" w:hAnsi="Times New Roman" w:cs="Times New Roman" w:eastAsia="Times New Roman" w:hint="default"/>
        </w:rPr>
        <w:t>1</w:t>
      </w:r>
      <w:r>
        <w:rPr/>
        <w:t>）以公允价值计量且其变动计入当期损益的金融资产，包括交易性金融资产和指定为以公允价值计量且其变动计入当 期损益的金融资产；</w:t>
      </w:r>
    </w:p>
    <w:p>
      <w:pPr>
        <w:pStyle w:val="BodyText"/>
        <w:spacing w:line="240" w:lineRule="auto" w:before="70"/>
        <w:ind w:left="444" w:right="0"/>
        <w:jc w:val="left"/>
      </w:pPr>
      <w:r>
        <w:rPr>
          <w:rFonts w:ascii="Times New Roman" w:hAnsi="Times New Roman" w:cs="Times New Roman" w:eastAsia="Times New Roman" w:hint="default"/>
        </w:rPr>
        <w:t>2</w:t>
      </w:r>
      <w:r>
        <w:rPr/>
        <w:t>）持有至到期投资；</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444" w:right="0"/>
        <w:jc w:val="left"/>
      </w:pPr>
      <w:r>
        <w:rPr>
          <w:rFonts w:ascii="Times New Roman" w:hAnsi="Times New Roman" w:cs="Times New Roman" w:eastAsia="Times New Roman" w:hint="default"/>
        </w:rPr>
        <w:t>3</w:t>
      </w:r>
      <w:r>
        <w:rPr/>
        <w:t>）应收款项；</w:t>
      </w:r>
    </w:p>
    <w:p>
      <w:pPr>
        <w:pStyle w:val="BodyText"/>
        <w:spacing w:line="240" w:lineRule="auto" w:before="102"/>
        <w:ind w:left="444" w:right="0"/>
        <w:jc w:val="left"/>
      </w:pPr>
      <w:r>
        <w:rPr>
          <w:rFonts w:ascii="Times New Roman" w:hAnsi="Times New Roman" w:cs="Times New Roman" w:eastAsia="Times New Roman" w:hint="default"/>
        </w:rPr>
        <w:t>4</w:t>
      </w:r>
      <w:r>
        <w:rPr/>
        <w:t>）可供出售金融资产。</w:t>
      </w:r>
    </w:p>
    <w:p>
      <w:pPr>
        <w:pStyle w:val="BodyText"/>
        <w:spacing w:line="240" w:lineRule="auto" w:before="103"/>
        <w:ind w:left="444" w:right="0"/>
        <w:jc w:val="left"/>
      </w:pPr>
      <w:r>
        <w:rPr/>
        <w:t>②金融负债在初始确认时划分为下列两类：</w:t>
      </w:r>
    </w:p>
    <w:p>
      <w:pPr>
        <w:pStyle w:val="BodyText"/>
        <w:spacing w:line="302" w:lineRule="auto" w:before="115"/>
        <w:ind w:left="154" w:right="1192" w:firstLine="290"/>
        <w:jc w:val="left"/>
      </w:pPr>
      <w:r>
        <w:rPr>
          <w:rFonts w:ascii="Times New Roman" w:hAnsi="Times New Roman" w:cs="Times New Roman" w:eastAsia="Times New Roman" w:hint="default"/>
        </w:rPr>
        <w:t>1</w:t>
      </w:r>
      <w:r>
        <w:rPr/>
        <w:t>）以公允价值计量且其变动计入当期损益的金融负债，包括交易性金融负债和指定为以公允价值计量且其变动计入当 期损益的金融负债；</w:t>
      </w:r>
    </w:p>
    <w:p>
      <w:pPr>
        <w:pStyle w:val="BodyText"/>
        <w:spacing w:line="240" w:lineRule="auto" w:before="69"/>
        <w:ind w:left="444" w:right="0"/>
        <w:jc w:val="left"/>
      </w:pPr>
      <w:r>
        <w:rPr>
          <w:rFonts w:ascii="Times New Roman" w:hAnsi="Times New Roman" w:cs="Times New Roman" w:eastAsia="Times New Roman" w:hint="default"/>
        </w:rPr>
        <w:t>2</w:t>
      </w:r>
      <w:r>
        <w:rPr/>
        <w:t>）其他金融负债。</w:t>
      </w:r>
    </w:p>
    <w:p>
      <w:pPr>
        <w:pStyle w:val="BodyText"/>
        <w:spacing w:line="357" w:lineRule="auto" w:before="103"/>
        <w:ind w:left="444" w:right="1282"/>
        <w:jc w:val="left"/>
      </w:pPr>
      <w:r>
        <w:rPr/>
        <w:t>③以公允价值计量且其变动计入当期损益的金融资产或金融负债 此类金融资产或金融负债进一步分为交易性金融资产或金融负债和直接指定为以公允价值计量且其变动计入当期损益</w:t>
      </w:r>
    </w:p>
    <w:p>
      <w:pPr>
        <w:pStyle w:val="BodyText"/>
        <w:spacing w:line="338" w:lineRule="auto"/>
        <w:ind w:left="444" w:right="0" w:hanging="291"/>
        <w:jc w:val="left"/>
      </w:pPr>
      <w:r>
        <w:rPr/>
        <w:t>的金融资产或金融负债。 交易性金融资产或金融负债，主要是指公司为了近期内出售而持有的金融资产或近期内回购而承担的金融负债。 </w:t>
      </w:r>
      <w:r>
        <w:rPr>
          <w:spacing w:val="-1"/>
        </w:rPr>
        <w:t>直接指定为以公允价值计量且其变动计入当期损益的金融资产或金融负债，主要是指公司基于风险管理、战略投资需要</w:t>
      </w:r>
    </w:p>
    <w:p>
      <w:pPr>
        <w:pStyle w:val="BodyText"/>
        <w:spacing w:line="316" w:lineRule="auto" w:before="2"/>
        <w:ind w:left="444" w:right="1118" w:hanging="291"/>
        <w:jc w:val="left"/>
      </w:pPr>
      <w:r>
        <w:rPr/>
        <w:t>等所作的指定。 </w:t>
      </w:r>
      <w:r>
        <w:rPr>
          <w:spacing w:val="-1"/>
        </w:rPr>
        <w:t>以公允价值计量且其变动计入当期损益的金融资产按照取得时的公允价值作为初始确认金额，相关的交易费用在发生时</w:t>
      </w:r>
    </w:p>
    <w:p>
      <w:pPr>
        <w:pStyle w:val="BodyText"/>
        <w:spacing w:line="316" w:lineRule="auto" w:before="19"/>
        <w:ind w:left="444" w:right="1028" w:hanging="291"/>
        <w:jc w:val="left"/>
      </w:pPr>
      <w:r>
        <w:rPr>
          <w:spacing w:val="-4"/>
        </w:rPr>
        <w:t>计入当期损益。支付的价款中包含已宣告但尚未发放的现金股利或已到付息期但尚未领取的债券利息，单独确认为应收项目。</w:t>
      </w:r>
      <w:r>
        <w:rPr>
          <w:spacing w:val="-44"/>
        </w:rPr>
        <w:t> </w:t>
      </w:r>
      <w:r>
        <w:rPr>
          <w:spacing w:val="-44"/>
        </w:rPr>
      </w:r>
      <w:r>
        <w:rPr>
          <w:spacing w:val="-2"/>
        </w:rPr>
        <w:t>在持有以公允价值计量且其变动计入当期损益的金融资产期间取得的利息或现金股利，确认为投资收益。资产负债表日，</w:t>
      </w:r>
    </w:p>
    <w:p>
      <w:pPr>
        <w:pStyle w:val="BodyText"/>
        <w:spacing w:line="316" w:lineRule="auto" w:before="19"/>
        <w:ind w:left="444" w:right="0" w:hanging="291"/>
        <w:jc w:val="left"/>
      </w:pPr>
      <w:r>
        <w:rPr/>
        <w:t>将以公允价值计量且其变动计入当期损益的金融资产或金融负债的公允价值变动计入当期损益。 </w:t>
      </w:r>
      <w:r>
        <w:rPr>
          <w:spacing w:val="-1"/>
        </w:rPr>
        <w:t>处置以公允价值计量且其变动计入当期损益的金融资产或金融负债时，其公允价值与初始入账金额之间的差额确认为投</w:t>
      </w:r>
    </w:p>
    <w:p>
      <w:pPr>
        <w:pStyle w:val="BodyText"/>
        <w:spacing w:line="240" w:lineRule="auto" w:before="19"/>
        <w:ind w:left="154" w:right="0"/>
        <w:jc w:val="left"/>
      </w:pPr>
      <w:r>
        <w:rPr/>
        <w:t>资收益，同时调整公允价值变动损益。</w:t>
      </w:r>
    </w:p>
    <w:p>
      <w:pPr>
        <w:pStyle w:val="BodyText"/>
        <w:spacing w:line="316" w:lineRule="auto" w:before="76"/>
        <w:ind w:left="444" w:right="1118"/>
        <w:jc w:val="left"/>
      </w:pPr>
      <w:r>
        <w:rPr/>
        <w:t>④持有至到期投资 此类金融资产是指到期日固定、回收金额固定或可确定，且公司有明确意图和能力持有至到期的非衍生金融资产。 </w:t>
      </w:r>
      <w:r>
        <w:rPr>
          <w:spacing w:val="-1"/>
        </w:rPr>
        <w:t>持有至到期投资按取得时的公允价值和相关交易费用之和作为初始确认金额。支付的价款中包含的已到付息期但尚未领</w:t>
      </w:r>
    </w:p>
    <w:p>
      <w:pPr>
        <w:pStyle w:val="BodyText"/>
        <w:spacing w:line="316" w:lineRule="auto" w:before="19"/>
        <w:ind w:left="444" w:right="0" w:hanging="291"/>
        <w:jc w:val="left"/>
      </w:pPr>
      <w:r>
        <w:rPr/>
        <w:t>取的债券利息，应单独确认为应收项目。 </w:t>
      </w:r>
      <w:r>
        <w:rPr>
          <w:spacing w:val="-1"/>
        </w:rPr>
        <w:t>持有至到期投资在持有期间按照摊余成本和实际利率计算确认利息收入，计入投资收益。实际利率应当在取得持有至到</w:t>
      </w:r>
    </w:p>
    <w:p>
      <w:pPr>
        <w:pStyle w:val="BodyText"/>
        <w:spacing w:line="300" w:lineRule="auto" w:before="19"/>
        <w:ind w:left="154" w:right="0"/>
        <w:jc w:val="left"/>
      </w:pPr>
      <w:r>
        <w:rPr/>
        <w:t>期投资时确定，在该持有至到期投资预期存续期间或适用的更短期间内保持不变。</w:t>
      </w:r>
      <w:r>
        <w:rPr>
          <w:rFonts w:ascii="Times New Roman" w:hAnsi="Times New Roman" w:cs="Times New Roman" w:eastAsia="Times New Roman" w:hint="default"/>
        </w:rPr>
        <w:t>(</w:t>
      </w:r>
      <w:r>
        <w:rPr/>
        <w:t>实际利率与票面利率差别较小的，也可</w:t>
      </w:r>
      <w:r>
        <w:rPr>
          <w:spacing w:val="-54"/>
        </w:rPr>
        <w:t> </w:t>
      </w:r>
      <w:r>
        <w:rPr>
          <w:spacing w:val="-54"/>
        </w:rPr>
      </w:r>
      <w:r>
        <w:rPr/>
        <w:t>按票面利率计算利息收入，计入投资收益</w:t>
      </w:r>
      <w:r>
        <w:rPr>
          <w:rFonts w:ascii="Times New Roman" w:hAnsi="Times New Roman" w:cs="Times New Roman" w:eastAsia="Times New Roman" w:hint="default"/>
        </w:rPr>
        <w:t>)</w:t>
      </w:r>
      <w:r>
        <w:rPr/>
        <w:t>。</w:t>
      </w:r>
    </w:p>
    <w:p>
      <w:pPr>
        <w:pStyle w:val="BodyText"/>
        <w:spacing w:line="240" w:lineRule="auto" w:before="13"/>
        <w:ind w:left="444" w:right="0"/>
        <w:jc w:val="left"/>
      </w:pPr>
      <w:r>
        <w:rPr/>
        <w:t>处置持有至到期投资时，应将所取得价款与该投资账面价值之间的差额计入投资收益。</w:t>
      </w:r>
    </w:p>
    <w:p>
      <w:pPr>
        <w:pStyle w:val="BodyText"/>
        <w:spacing w:line="316" w:lineRule="auto" w:before="76"/>
        <w:ind w:left="444" w:right="1118"/>
        <w:jc w:val="left"/>
      </w:pPr>
      <w:r>
        <w:rPr/>
        <w:t>⑤应收款项 </w:t>
      </w:r>
      <w:r>
        <w:rPr>
          <w:spacing w:val="-1"/>
        </w:rPr>
        <w:t>应收款项主要是指公司销售商品或提供劳务形成的应收款项等债权，通常应按从购货方应收的合同或协议价款作为初始</w:t>
      </w:r>
    </w:p>
    <w:p>
      <w:pPr>
        <w:pStyle w:val="BodyText"/>
        <w:spacing w:line="240" w:lineRule="auto" w:before="19"/>
        <w:ind w:right="0"/>
        <w:jc w:val="left"/>
      </w:pPr>
      <w:r>
        <w:rPr/>
        <w:t>确认金额。收回或处置应收款项时，应将取得的价款与应收款项账面价值之间的差额计入当期损益。</w:t>
      </w:r>
    </w:p>
    <w:p>
      <w:pPr>
        <w:pStyle w:val="BodyText"/>
        <w:spacing w:line="316" w:lineRule="auto" w:before="76"/>
        <w:ind w:left="444" w:right="0"/>
        <w:jc w:val="left"/>
      </w:pPr>
      <w:r>
        <w:rPr/>
        <w:t>⑥可供出售金融资产 </w:t>
      </w:r>
      <w:r>
        <w:rPr>
          <w:spacing w:val="-1"/>
        </w:rPr>
        <w:t>可供出售金融资产通常是指企业没有划分为以公允价值计量且其变动计入当期损益的金融资产、持有至到期投资、贷款</w:t>
      </w:r>
    </w:p>
    <w:p>
      <w:pPr>
        <w:pStyle w:val="BodyText"/>
        <w:spacing w:line="316" w:lineRule="auto" w:before="19"/>
        <w:ind w:left="444" w:right="0" w:hanging="291"/>
        <w:jc w:val="left"/>
      </w:pPr>
      <w:r>
        <w:rPr/>
        <w:t>和应收款项的金融资产。 </w:t>
      </w:r>
      <w:r>
        <w:rPr>
          <w:spacing w:val="-1"/>
        </w:rPr>
        <w:t>可供出售金融资产按取得该金融资产的公允价值和相关交易费用之和作为初始确认金额。支付的价款中包含的已到付息</w:t>
      </w:r>
    </w:p>
    <w:p>
      <w:pPr>
        <w:pStyle w:val="BodyText"/>
        <w:spacing w:line="316" w:lineRule="auto" w:before="19"/>
        <w:ind w:left="444" w:right="0" w:hanging="291"/>
        <w:jc w:val="left"/>
      </w:pPr>
      <w:r>
        <w:rPr/>
        <w:t>期但尚未领取的债券利息或已宣告但尚未发放的现金股利，应单独确认为应收项目。 </w:t>
      </w:r>
      <w:r>
        <w:rPr>
          <w:spacing w:val="-1"/>
        </w:rPr>
        <w:t>可供出售金融资产持有期间取得的利息或现金股利，计入投资收益。资产负债表日，以公允价值计量，且公允价值变动</w:t>
      </w:r>
    </w:p>
    <w:p>
      <w:pPr>
        <w:pStyle w:val="BodyText"/>
        <w:spacing w:line="316" w:lineRule="auto" w:before="19"/>
        <w:ind w:left="444" w:right="0" w:hanging="291"/>
        <w:jc w:val="left"/>
      </w:pPr>
      <w:r>
        <w:rPr/>
        <w:t>计入其他综合收益。 </w:t>
      </w:r>
      <w:r>
        <w:rPr>
          <w:spacing w:val="-1"/>
        </w:rPr>
        <w:t>处置可供出售金融资产时，应将取得的价款与该金融资产账面价值之间的差额，计入投资损益；同时，将原直接计入所</w:t>
      </w:r>
    </w:p>
    <w:p>
      <w:pPr>
        <w:pStyle w:val="BodyText"/>
        <w:spacing w:line="240" w:lineRule="auto" w:before="19"/>
        <w:ind w:right="0"/>
        <w:jc w:val="left"/>
      </w:pPr>
      <w:r>
        <w:rPr/>
        <w:t>有者权益的公允价值变动累计额对应处置部分的金额转出，计入投资损益。</w:t>
      </w:r>
    </w:p>
    <w:p>
      <w:pPr>
        <w:pStyle w:val="BodyText"/>
        <w:spacing w:line="319" w:lineRule="auto" w:before="76"/>
        <w:ind w:left="444" w:right="1028"/>
        <w:jc w:val="left"/>
      </w:pPr>
      <w:r>
        <w:rPr/>
        <w:t>⑦其他金融负债 </w:t>
      </w:r>
      <w:r>
        <w:rPr>
          <w:spacing w:val="-2"/>
        </w:rPr>
        <w:t>其他金融负债是指除以公允价值计量且其变动计入当期损益的金融负债以外的金融负债。通常情况下，公司发行的债券、</w:t>
      </w:r>
    </w:p>
    <w:p>
      <w:pPr>
        <w:pStyle w:val="BodyText"/>
        <w:spacing w:line="316" w:lineRule="auto" w:before="17"/>
        <w:ind w:left="443" w:right="0" w:hanging="290"/>
        <w:jc w:val="left"/>
      </w:pPr>
      <w:r>
        <w:rPr/>
        <w:t>因购买商品产生的应付账款、长期应付款等，应当划分为其他金融负债。 </w:t>
      </w:r>
      <w:r>
        <w:rPr>
          <w:spacing w:val="2"/>
        </w:rPr>
        <w:t>其他金融负债应当按其公允价值和相关交易费用之和作为初始确认金额。其他金融负债通常采用摊余成本进行后续计</w:t>
      </w:r>
    </w:p>
    <w:p>
      <w:pPr>
        <w:pStyle w:val="BodyText"/>
        <w:spacing w:line="240" w:lineRule="auto" w:before="19"/>
        <w:ind w:right="0"/>
        <w:jc w:val="left"/>
      </w:pPr>
      <w:r>
        <w:rPr/>
        <w:t>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left="444" w:right="0" w:hanging="74"/>
        <w:jc w:val="left"/>
      </w:pPr>
      <w:r>
        <w:rPr/>
        <w:t>（</w:t>
      </w:r>
      <w:r>
        <w:rPr>
          <w:rFonts w:ascii="Times New Roman" w:hAnsi="Times New Roman" w:cs="Times New Roman" w:eastAsia="Times New Roman" w:hint="default"/>
        </w:rPr>
        <w:t>2</w:t>
      </w:r>
      <w:r>
        <w:rPr/>
        <w:t>）金融资产转移的确认依据和计量方法 </w:t>
      </w:r>
      <w:r>
        <w:rPr>
          <w:spacing w:val="-1"/>
        </w:rPr>
        <w:t>公司已将金融资产所有权上几乎所有的风险和报酬转移给转入方的，终止确认该金融资产；保留了金融资产所有权上几</w:t>
      </w:r>
    </w:p>
    <w:p>
      <w:pPr>
        <w:pStyle w:val="BodyText"/>
        <w:spacing w:line="319" w:lineRule="auto"/>
        <w:ind w:left="154" w:right="0"/>
        <w:jc w:val="left"/>
      </w:pPr>
      <w:r>
        <w:rPr>
          <w:spacing w:val="-2"/>
        </w:rPr>
        <w:t>乎所有的风险和报酬的，不终止确认该金融资产。终止确认，是指将金融资产或金融负债从公司的账户和资产负债表内予以</w:t>
      </w:r>
      <w:r>
        <w:rPr>
          <w:spacing w:val="-66"/>
        </w:rPr>
        <w:t> </w:t>
      </w:r>
      <w:r>
        <w:rPr>
          <w:spacing w:val="-66"/>
        </w:rPr>
      </w:r>
      <w:r>
        <w:rPr/>
        <w:t>转销。金融资产整体转移满足终止确认条件的，应当将下列两项金额的差额计入当期损益：</w:t>
      </w:r>
    </w:p>
    <w:p>
      <w:pPr>
        <w:pStyle w:val="BodyText"/>
        <w:spacing w:line="240" w:lineRule="auto" w:before="57"/>
        <w:ind w:left="444" w:right="0"/>
        <w:jc w:val="left"/>
      </w:pPr>
      <w:r>
        <w:rPr/>
        <w:t>①所转移金融资产的账面价值；</w:t>
      </w:r>
    </w:p>
    <w:p>
      <w:pPr>
        <w:pStyle w:val="BodyText"/>
        <w:spacing w:line="300" w:lineRule="auto" w:before="76"/>
        <w:ind w:left="154" w:right="1132" w:firstLine="290"/>
        <w:jc w:val="both"/>
      </w:pPr>
      <w:r>
        <w:rPr>
          <w:spacing w:val="-2"/>
        </w:rPr>
        <w:t>②因转移而收到的对价，与原直接计入所有者权益的公允价值变动累计额</w:t>
      </w:r>
      <w:r>
        <w:rPr>
          <w:rFonts w:ascii="Times New Roman" w:hAnsi="Times New Roman" w:cs="Times New Roman" w:eastAsia="Times New Roman" w:hint="default"/>
          <w:spacing w:val="-2"/>
        </w:rPr>
        <w:t>(</w:t>
      </w:r>
      <w:r>
        <w:rPr>
          <w:spacing w:val="-2"/>
        </w:rPr>
        <w:t>涉及转移的金融资产为可供出售金融资产的情</w:t>
      </w:r>
      <w:r>
        <w:rPr/>
        <w:t> 形</w:t>
      </w:r>
      <w:r>
        <w:rPr>
          <w:rFonts w:ascii="Times New Roman" w:hAnsi="Times New Roman" w:cs="Times New Roman" w:eastAsia="Times New Roman" w:hint="default"/>
        </w:rPr>
        <w:t>)</w:t>
      </w:r>
      <w:r>
        <w:rPr/>
        <w:t>之和。</w:t>
      </w:r>
    </w:p>
    <w:p>
      <w:pPr>
        <w:pStyle w:val="BodyText"/>
        <w:spacing w:line="300" w:lineRule="auto" w:before="53"/>
        <w:ind w:right="1130" w:firstLine="290"/>
        <w:jc w:val="both"/>
      </w:pPr>
      <w:r>
        <w:rPr>
          <w:spacing w:val="-2"/>
        </w:rPr>
        <w:t>金融资产部分转移满足终止确认条件的，将所转移金融资产整体的账面价值，在终止确认部分和未终止确认部分</w:t>
      </w:r>
      <w:r>
        <w:rPr>
          <w:rFonts w:ascii="Times New Roman" w:hAnsi="Times New Roman" w:cs="Times New Roman" w:eastAsia="Times New Roman" w:hint="default"/>
          <w:spacing w:val="-2"/>
        </w:rPr>
        <w:t>(</w:t>
      </w:r>
      <w:r>
        <w:rPr>
          <w:spacing w:val="-2"/>
        </w:rPr>
        <w:t>在此种</w:t>
      </w:r>
      <w:r>
        <w:rPr/>
        <w:t> 情况下，所保留的服务资产应当视同未终止确认金融资产的一部分</w:t>
      </w:r>
      <w:r>
        <w:rPr>
          <w:rFonts w:ascii="Times New Roman" w:hAnsi="Times New Roman" w:cs="Times New Roman" w:eastAsia="Times New Roman" w:hint="default"/>
        </w:rPr>
        <w:t>)</w:t>
      </w:r>
      <w:r>
        <w:rPr/>
        <w:t>之间，按照各自的相对公允价值进行分摊，并将下列两</w:t>
      </w:r>
      <w:r>
        <w:rPr>
          <w:spacing w:val="-54"/>
        </w:rPr>
        <w:t> </w:t>
      </w:r>
      <w:r>
        <w:rPr>
          <w:spacing w:val="-54"/>
        </w:rPr>
      </w:r>
      <w:r>
        <w:rPr/>
        <w:t>项金额的差额计入当期损益：</w:t>
      </w:r>
    </w:p>
    <w:p>
      <w:pPr>
        <w:pStyle w:val="BodyText"/>
        <w:spacing w:line="240" w:lineRule="auto" w:before="71"/>
        <w:ind w:left="444" w:right="0"/>
        <w:jc w:val="left"/>
      </w:pPr>
      <w:r>
        <w:rPr>
          <w:rFonts w:ascii="Times New Roman" w:hAnsi="Times New Roman" w:cs="Times New Roman" w:eastAsia="Times New Roman" w:hint="default"/>
        </w:rPr>
        <w:t>1</w:t>
      </w:r>
      <w:r>
        <w:rPr/>
        <w:t>）终止确认部分的账面价值；</w:t>
      </w:r>
    </w:p>
    <w:p>
      <w:pPr>
        <w:pStyle w:val="BodyText"/>
        <w:spacing w:line="302" w:lineRule="auto" w:before="102"/>
        <w:ind w:right="1132" w:firstLine="290"/>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）终止确认部分的对价，与原直接计入所有者权益的公允价值变动累计额中对应终止确认部分的金额</w:t>
      </w:r>
      <w:r>
        <w:rPr>
          <w:rFonts w:ascii="Times New Roman" w:hAnsi="Times New Roman" w:cs="Times New Roman" w:eastAsia="Times New Roman" w:hint="default"/>
        </w:rPr>
        <w:t>(</w:t>
      </w:r>
      <w:r>
        <w:rPr/>
        <w:t>涉及转移的金融 资产为可供出售金融资产的情形</w:t>
      </w:r>
      <w:r>
        <w:rPr>
          <w:rFonts w:ascii="Times New Roman" w:hAnsi="Times New Roman" w:cs="Times New Roman" w:eastAsia="Times New Roman" w:hint="default"/>
        </w:rPr>
        <w:t>)</w:t>
      </w:r>
      <w:r>
        <w:rPr/>
        <w:t>之和。</w:t>
      </w:r>
    </w:p>
    <w:p>
      <w:pPr>
        <w:pStyle w:val="BodyText"/>
        <w:spacing w:line="319" w:lineRule="auto" w:before="49"/>
        <w:ind w:right="1132" w:firstLine="290"/>
        <w:jc w:val="both"/>
      </w:pPr>
      <w:r>
        <w:rPr>
          <w:spacing w:val="-1"/>
        </w:rPr>
        <w:t>公司仍保留与所转移金融资产所有权上几乎所有的风险和报酬的，则继续确认所转移金融资产整体，并将收到的对价确</w:t>
      </w:r>
      <w:r>
        <w:rPr/>
        <w:t> 认为一项金融负债。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444" w:right="3802" w:hanging="74"/>
        <w:jc w:val="left"/>
      </w:pPr>
      <w:r>
        <w:rPr/>
        <w:t>（</w:t>
      </w:r>
      <w:r>
        <w:rPr>
          <w:rFonts w:ascii="Times New Roman" w:hAnsi="Times New Roman" w:cs="Times New Roman" w:eastAsia="Times New Roman" w:hint="default"/>
        </w:rPr>
        <w:t>3</w:t>
      </w:r>
      <w:r>
        <w:rPr/>
        <w:t>）金融负债终止确认条件 金融负债的现时义务全部或部分已经解除的，则应终止确认该金融负债或其一部分。</w:t>
      </w:r>
    </w:p>
    <w:p>
      <w:pPr>
        <w:spacing w:line="240" w:lineRule="auto" w:before="1"/>
        <w:rPr>
          <w:rFonts w:ascii="宋体" w:hAnsi="宋体" w:cs="宋体" w:eastAsia="宋体" w:hint="default"/>
          <w:sz w:val="24"/>
          <w:szCs w:val="24"/>
        </w:rPr>
      </w:pPr>
    </w:p>
    <w:p>
      <w:pPr>
        <w:pStyle w:val="BodyText"/>
        <w:spacing w:line="300" w:lineRule="auto"/>
        <w:ind w:left="444" w:right="0" w:hanging="74"/>
        <w:jc w:val="left"/>
      </w:pPr>
      <w:r>
        <w:rPr/>
        <w:t>（</w:t>
      </w:r>
      <w:r>
        <w:rPr>
          <w:rFonts w:ascii="Times New Roman" w:hAnsi="Times New Roman" w:cs="Times New Roman" w:eastAsia="Times New Roman" w:hint="default"/>
        </w:rPr>
        <w:t>4</w:t>
      </w:r>
      <w:r>
        <w:rPr/>
        <w:t>）金融资产和金融负债的公允价值确定方法 </w:t>
      </w:r>
      <w:r>
        <w:rPr>
          <w:spacing w:val="-1"/>
        </w:rPr>
        <w:t>公允价值，是指市场参与者在计量日发生的有序交易中，出售一项资产所能收到或者转移一项负债所需支付的价格。公</w:t>
      </w:r>
    </w:p>
    <w:p>
      <w:pPr>
        <w:pStyle w:val="BodyText"/>
        <w:spacing w:line="316" w:lineRule="auto" w:before="32"/>
        <w:ind w:right="1121"/>
        <w:jc w:val="left"/>
      </w:pPr>
      <w:r>
        <w:rPr/>
        <w:t>司将公允价值计量所使用的输入值划分为三个层次，并</w:t>
      </w:r>
      <w:r>
        <w:rPr>
          <w:spacing w:val="2"/>
        </w:rPr>
        <w:t> </w:t>
      </w:r>
      <w:r>
        <w:rPr/>
        <w:t>首先使用第一层次输入值，其次使用第二层次输入值，最后使用第</w:t>
      </w:r>
      <w:r>
        <w:rPr/>
        <w:t> 三层次输入值。</w:t>
      </w:r>
    </w:p>
    <w:p>
      <w:pPr>
        <w:pStyle w:val="BodyText"/>
        <w:spacing w:line="316" w:lineRule="auto" w:before="59"/>
        <w:ind w:left="154" w:right="1132" w:firstLine="290"/>
        <w:jc w:val="both"/>
      </w:pPr>
      <w:r>
        <w:rPr>
          <w:spacing w:val="-1"/>
        </w:rPr>
        <w:t>第一层次输入值是在计量日能够取得的相同资产或负债在活跃市场上未经调整的报价。活跃市场，是指相关资产或负债</w:t>
      </w:r>
      <w:r>
        <w:rPr/>
        <w:t> 的交易量和交易频率足以持续提供定价信息的市场。</w:t>
      </w:r>
    </w:p>
    <w:p>
      <w:pPr>
        <w:pStyle w:val="BodyText"/>
        <w:spacing w:line="357" w:lineRule="auto" w:before="59"/>
        <w:ind w:left="444" w:right="3802"/>
        <w:jc w:val="left"/>
      </w:pPr>
      <w:r>
        <w:rPr/>
        <w:t>第二层次输入值是除第一层次输入值外相关资产或负债直接或间接可观察的输入值。 第三层次输入值是相关资产或负债的不可观察输入值。</w:t>
      </w:r>
    </w:p>
    <w:p>
      <w:pPr>
        <w:spacing w:line="240" w:lineRule="auto" w:before="0"/>
        <w:rPr>
          <w:rFonts w:ascii="宋体" w:hAnsi="宋体" w:cs="宋体" w:eastAsia="宋体" w:hint="default"/>
          <w:sz w:val="18"/>
          <w:szCs w:val="18"/>
        </w:rPr>
      </w:pPr>
    </w:p>
    <w:p>
      <w:pPr>
        <w:pStyle w:val="BodyText"/>
        <w:spacing w:line="240" w:lineRule="auto" w:before="145"/>
        <w:ind w:left="371" w:right="0"/>
        <w:jc w:val="left"/>
      </w:pPr>
      <w:r>
        <w:rPr/>
        <w:t>（</w:t>
      </w:r>
      <w:r>
        <w:rPr>
          <w:rFonts w:ascii="Times New Roman" w:hAnsi="Times New Roman" w:cs="Times New Roman" w:eastAsia="Times New Roman" w:hint="default"/>
        </w:rPr>
        <w:t>5</w:t>
      </w:r>
      <w:r>
        <w:rPr/>
        <w:t>）金融资产</w:t>
      </w:r>
      <w:r>
        <w:rPr>
          <w:rFonts w:ascii="Times New Roman" w:hAnsi="Times New Roman" w:cs="Times New Roman" w:eastAsia="Times New Roman" w:hint="default"/>
        </w:rPr>
        <w:t>(</w:t>
      </w:r>
      <w:r>
        <w:rPr/>
        <w:t>此处不含应收款项</w:t>
      </w:r>
      <w:r>
        <w:rPr>
          <w:rFonts w:ascii="Times New Roman" w:hAnsi="Times New Roman" w:cs="Times New Roman" w:eastAsia="Times New Roman" w:hint="default"/>
        </w:rPr>
        <w:t>)</w:t>
      </w:r>
      <w:r>
        <w:rPr/>
        <w:t>减值测试方法、减值准备计提方法</w:t>
      </w:r>
    </w:p>
    <w:p>
      <w:pPr>
        <w:pStyle w:val="BodyText"/>
        <w:spacing w:line="316" w:lineRule="auto" w:before="101"/>
        <w:ind w:left="154" w:right="1132" w:firstLine="290"/>
        <w:jc w:val="both"/>
      </w:pPr>
      <w:r>
        <w:rPr>
          <w:spacing w:val="-1"/>
        </w:rPr>
        <w:t>①对于持有至到期投资和贷款，有客观证据表明其发生了减值的，应当根据其账面价值与预计未来现金流量现值之间的</w:t>
      </w:r>
      <w:r>
        <w:rPr/>
        <w:t> 差额计算确认减值损失。</w:t>
      </w:r>
    </w:p>
    <w:p>
      <w:pPr>
        <w:pStyle w:val="BodyText"/>
        <w:spacing w:line="316" w:lineRule="auto" w:before="19"/>
        <w:ind w:left="154" w:right="1131" w:firstLine="290"/>
        <w:jc w:val="both"/>
      </w:pPr>
      <w:r>
        <w:rPr>
          <w:spacing w:val="-1"/>
        </w:rPr>
        <w:t>②通常情况下，如果可供出售金融资产的公允价值发生较大幅度下降，或在综合考虑各种相关因素后，预期这种下降趋</w:t>
      </w:r>
      <w:r>
        <w:rPr/>
        <w:t> </w:t>
      </w:r>
      <w:r>
        <w:rPr>
          <w:spacing w:val="-2"/>
        </w:rPr>
        <w:t>势属于非暂时性的，可以认定该可供出售金融资产已发生减值，应当确认减值损失。可供出售金融资产发生减值的，在确认</w:t>
      </w:r>
      <w:r>
        <w:rPr>
          <w:spacing w:val="-66"/>
        </w:rPr>
        <w:t> </w:t>
      </w:r>
      <w:r>
        <w:rPr>
          <w:spacing w:val="-66"/>
        </w:rPr>
      </w:r>
      <w:r>
        <w:rPr/>
        <w:t>减值损失时，将原直接计入所有者权益的公允价值下降形成的累计损失一并转出，计入减值损失。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应收款项中欠款金额前三名。</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1005" w:lineRule="exact"/>
        <w:ind w:left="149"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8.95pt;height:50.3pt;mso-position-horizontal-relative:char;mso-position-vertical-relative:line" coordorigin="0,0" coordsize="9579,1006">
            <v:group style="position:absolute;left:10;top:14;width:4775;height:977" coordorigin="10,14" coordsize="4775,977">
              <v:shape style="position:absolute;left:10;top:14;width:4775;height:977" coordorigin="10,14" coordsize="4775,977" path="m10,991l4784,991,4784,14,10,14,10,991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4776;height:2" coordorigin="10,996" coordsize="4776,2">
              <v:shape style="position:absolute;left:10;top:996;width:4776;height:2" coordorigin="10,996" coordsize="4776,0" path="m10,996l4785,996e" filled="false" stroked="true" strokeweight=".48pt" strokecolor="#000000">
                <v:path arrowok="t"/>
              </v:shape>
            </v:group>
            <v:group style="position:absolute;left:4790;top:5;width:2;height:996" coordorigin="4790,5" coordsize="2,996">
              <v:shape style="position:absolute;left:4790;top:5;width:2;height:996" coordorigin="4790,5" coordsize="0,996" path="m4790,5l4790,1001e" filled="false" stroked="true" strokeweight=".48pt" strokecolor="#000000">
                <v:path arrowok="t"/>
              </v:shape>
            </v:group>
            <v:group style="position:absolute;left:4795;top:996;width:4774;height:2" coordorigin="4795,996" coordsize="4774,2">
              <v:shape style="position:absolute;left:4795;top:996;width:4774;height:2" coordorigin="4795,996" coordsize="4774,0" path="m4795,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4789;top:10;width:4785;height:987" type="#_x0000_t202" filled="false" stroked="false">
                <v:textbox inset="0,0,0,0">
                  <w:txbxContent>
                    <w:p>
                      <w:pPr>
                        <w:spacing w:line="319" w:lineRule="auto" w:before="15"/>
                        <w:ind w:left="28" w:right="75" w:firstLine="0"/>
                        <w:jc w:val="both"/>
                        <w:rPr>
                          <w:rFonts w:ascii="宋体" w:hAnsi="宋体" w:cs="宋体" w:eastAsia="宋体" w:hint="default"/>
                          <w:sz w:val="18"/>
                          <w:szCs w:val="18"/>
                        </w:rPr>
                      </w:pPr>
                      <w:r>
                        <w:rPr>
                          <w:rFonts w:ascii="宋体" w:hAnsi="宋体" w:cs="宋体" w:eastAsia="宋体" w:hint="default"/>
                          <w:sz w:val="18"/>
                          <w:szCs w:val="18"/>
                        </w:rPr>
                        <w:t>计未来现金流量现值低于其账面价值的差额计提坏账准备， 计入当期损益。单独测试未发生减值的应收款项，将其归入 相应组合计提坏账准备。</w:t>
                      </w:r>
                    </w:p>
                  </w:txbxContent>
                </v:textbox>
                <w10:wrap type="none"/>
              </v:shape>
            </v:group>
          </v:group>
        </w:pict>
      </w:r>
      <w:r>
        <w:rPr>
          <w:rFonts w:ascii="宋体" w:hAnsi="宋体" w:cs="宋体" w:eastAsia="宋体" w:hint="default"/>
          <w:position w:val="-19"/>
          <w:sz w:val="20"/>
          <w:szCs w:val="20"/>
        </w:rPr>
      </w:r>
    </w:p>
    <w:p>
      <w:pPr>
        <w:spacing w:line="240" w:lineRule="auto" w:before="12"/>
        <w:rPr>
          <w:rFonts w:ascii="宋体" w:hAnsi="宋体" w:cs="宋体" w:eastAsia="宋体" w:hint="default"/>
          <w:b/>
          <w:bCs/>
          <w:sz w:val="18"/>
          <w:szCs w:val="18"/>
        </w:rPr>
      </w:pPr>
    </w:p>
    <w:p>
      <w:pPr>
        <w:pStyle w:val="Heading3"/>
        <w:spacing w:line="240" w:lineRule="auto" w:before="35"/>
        <w:ind w:left="154"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损失，计提坏账准备。单独测试未发生减值的应收款项，将 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6"/>
        <w:ind w:left="154" w:right="1122"/>
        <w:jc w:val="left"/>
      </w:pPr>
      <w:r>
        <w:rPr/>
        <w:t>（</w:t>
      </w:r>
      <w:r>
        <w:rPr>
          <w:rFonts w:ascii="Times New Roman" w:hAnsi="Times New Roman" w:cs="Times New Roman" w:eastAsia="Times New Roman" w:hint="default"/>
        </w:rPr>
        <w:t>1</w:t>
      </w:r>
      <w:r>
        <w:rPr/>
        <w:t>）存货是指在日常活动中持有以备出售的产成品或商品、处在生产过程中的在产品、在生产过程及提供劳务过程中耗用</w:t>
      </w:r>
      <w:r>
        <w:rPr>
          <w:spacing w:val="-83"/>
        </w:rPr>
        <w:t> </w:t>
      </w:r>
      <w:r>
        <w:rPr>
          <w:spacing w:val="-83"/>
        </w:rPr>
      </w:r>
      <w:r>
        <w:rPr/>
        <w:t>的材料和物料。存货同时满足下列条件的，予以确认：</w:t>
      </w:r>
    </w:p>
    <w:p>
      <w:pPr>
        <w:pStyle w:val="BodyText"/>
        <w:spacing w:line="240" w:lineRule="auto" w:before="31"/>
        <w:ind w:left="154" w:right="0"/>
        <w:jc w:val="left"/>
      </w:pPr>
      <w:r>
        <w:rPr/>
        <w:t>①与该存货有关的经济利益很可能流入企业；</w:t>
      </w:r>
    </w:p>
    <w:p>
      <w:pPr>
        <w:pStyle w:val="BodyText"/>
        <w:spacing w:line="240" w:lineRule="auto" w:before="76"/>
        <w:ind w:right="0"/>
        <w:jc w:val="left"/>
      </w:pPr>
      <w:r>
        <w:rPr/>
        <w:t>②该存货的成本能够可靠地计量。</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40" w:lineRule="auto"/>
        <w:ind w:left="154" w:right="5892"/>
        <w:jc w:val="left"/>
      </w:pPr>
      <w:r>
        <w:rPr/>
        <w:t>（</w:t>
      </w:r>
      <w:r>
        <w:rPr>
          <w:rFonts w:ascii="Times New Roman" w:hAnsi="Times New Roman" w:cs="Times New Roman" w:eastAsia="Times New Roman" w:hint="default"/>
        </w:rPr>
        <w:t>2</w:t>
      </w:r>
      <w:r>
        <w:rPr/>
        <w:t>）存货的分类 存货包括原材料、在产品、半成品、库存商品以及周转材料。</w:t>
      </w:r>
    </w:p>
    <w:p>
      <w:pPr>
        <w:spacing w:line="240" w:lineRule="auto" w:before="0"/>
        <w:rPr>
          <w:rFonts w:ascii="宋体" w:hAnsi="宋体" w:cs="宋体" w:eastAsia="宋体" w:hint="default"/>
          <w:sz w:val="18"/>
          <w:szCs w:val="18"/>
        </w:rPr>
      </w:pPr>
    </w:p>
    <w:p>
      <w:pPr>
        <w:pStyle w:val="BodyText"/>
        <w:spacing w:line="240" w:lineRule="auto" w:before="156"/>
        <w:ind w:left="154" w:right="0"/>
        <w:jc w:val="left"/>
      </w:pPr>
      <w:r>
        <w:rPr/>
        <w:t>（</w:t>
      </w:r>
      <w:r>
        <w:rPr>
          <w:rFonts w:ascii="Times New Roman" w:hAnsi="Times New Roman" w:cs="Times New Roman" w:eastAsia="Times New Roman" w:hint="default"/>
        </w:rPr>
        <w:t>3</w:t>
      </w:r>
      <w:r>
        <w:rPr/>
        <w:t>）发出存货的计价方法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发出存货时按月末一次加权平均法计价。</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26" w:lineRule="auto"/>
        <w:ind w:left="154" w:right="1118"/>
        <w:jc w:val="left"/>
      </w:pPr>
      <w:r>
        <w:rPr/>
        <w:t>（</w:t>
      </w:r>
      <w:r>
        <w:rPr>
          <w:rFonts w:ascii="Times New Roman" w:hAnsi="Times New Roman" w:cs="Times New Roman" w:eastAsia="Times New Roman" w:hint="default"/>
        </w:rPr>
        <w:t>4</w:t>
      </w:r>
      <w:r>
        <w:rPr/>
        <w:t>）存货可变现净值的确定依据及存货跌价准备的计提方法 </w:t>
      </w:r>
      <w:r>
        <w:rPr>
          <w:spacing w:val="-2"/>
        </w:rPr>
        <w:t>于资产负债表日，存货按照成本与可变现净值孰低计量，存货成本高于其可变现净值的，应当计提存货跌价准备，计入当期</w:t>
      </w:r>
      <w:r>
        <w:rPr>
          <w:spacing w:val="-66"/>
        </w:rPr>
        <w:t> </w:t>
      </w:r>
      <w:r>
        <w:rPr>
          <w:spacing w:val="-66"/>
        </w:rPr>
      </w:r>
      <w:r>
        <w:rPr>
          <w:spacing w:val="-2"/>
        </w:rPr>
        <w:t>损益。可变现净值，是指在日常活动中，存货的估计售价减去至完工时估计将要发生的成本、估计的销售费用以及相关税费</w:t>
      </w:r>
      <w:r>
        <w:rPr>
          <w:spacing w:val="-66"/>
        </w:rPr>
        <w:t> </w:t>
      </w:r>
      <w:r>
        <w:rPr>
          <w:spacing w:val="-66"/>
        </w:rPr>
      </w:r>
      <w:r>
        <w:rPr/>
        <w:t>后的金额。</w:t>
      </w:r>
    </w:p>
    <w:p>
      <w:pPr>
        <w:pStyle w:val="BodyText"/>
        <w:spacing w:line="240" w:lineRule="auto" w:before="50"/>
        <w:ind w:left="154" w:right="0"/>
        <w:jc w:val="left"/>
      </w:pPr>
      <w:r>
        <w:rPr/>
        <w:t>各类存货可变现净值的确定依据如下：</w:t>
      </w:r>
    </w:p>
    <w:p>
      <w:pPr>
        <w:pStyle w:val="BodyText"/>
        <w:spacing w:line="316" w:lineRule="auto" w:before="76"/>
        <w:ind w:left="154" w:right="0"/>
        <w:jc w:val="left"/>
      </w:pPr>
      <w:r>
        <w:rPr>
          <w:spacing w:val="-2"/>
        </w:rPr>
        <w:t>①产成品、商品和用于出售的材料等直接用于出售的商品存货，在正常生产经营过程中，以该存货的估计售价减去估计的销</w:t>
      </w:r>
      <w:r>
        <w:rPr>
          <w:spacing w:val="-66"/>
        </w:rPr>
        <w:t> </w:t>
      </w:r>
      <w:r>
        <w:rPr>
          <w:spacing w:val="-66"/>
        </w:rPr>
      </w:r>
      <w:r>
        <w:rPr/>
        <w:t>售费用和相关税费后的金额，确定其可变现净值。</w:t>
      </w:r>
    </w:p>
    <w:p>
      <w:pPr>
        <w:pStyle w:val="BodyText"/>
        <w:spacing w:line="316" w:lineRule="auto" w:before="19"/>
        <w:ind w:left="154" w:right="0"/>
        <w:jc w:val="left"/>
      </w:pPr>
      <w:r>
        <w:rPr>
          <w:spacing w:val="-2"/>
        </w:rPr>
        <w:t>②需要经过加工的材料存货，在正常生产经营过程中，以所生产的产成品的估计售价减去至完工时估计将要发生的成本、估</w:t>
      </w:r>
      <w:r>
        <w:rPr>
          <w:spacing w:val="-66"/>
        </w:rPr>
        <w:t> </w:t>
      </w:r>
      <w:r>
        <w:rPr>
          <w:spacing w:val="-66"/>
        </w:rPr>
      </w:r>
      <w:r>
        <w:rPr/>
        <w:t>计的销售费用和相关税费后的金额，确定其可变现净值。</w:t>
      </w:r>
    </w:p>
    <w:p>
      <w:pPr>
        <w:pStyle w:val="BodyText"/>
        <w:spacing w:line="338" w:lineRule="auto" w:before="19"/>
        <w:ind w:right="0"/>
        <w:jc w:val="left"/>
      </w:pPr>
      <w:r>
        <w:rPr>
          <w:spacing w:val="-2"/>
        </w:rPr>
        <w:t>③资产负债表日，同一项存货中一部分有合同价格约定、其他部分不存在合同价格的，应当分别确定其可变现净值，并与其</w:t>
      </w:r>
      <w:r>
        <w:rPr>
          <w:spacing w:val="-66"/>
        </w:rPr>
        <w:t> </w:t>
      </w:r>
      <w:r>
        <w:rPr>
          <w:spacing w:val="-66"/>
        </w:rPr>
      </w:r>
      <w:r>
        <w:rPr/>
        <w:t>相对应的成本进行比较，分别确定存货跌价准备的计提或转回的金额。 </w:t>
      </w:r>
      <w:r>
        <w:rPr>
          <w:spacing w:val="-2"/>
        </w:rPr>
        <w:t>存货跌价准备按单个存货项目计提，与在同一地区生产和销售的产品系列相关、具有相同或类似最终用途或目的，且难以与</w:t>
      </w:r>
    </w:p>
    <w:p>
      <w:pPr>
        <w:pStyle w:val="BodyText"/>
        <w:spacing w:line="240" w:lineRule="auto" w:before="4"/>
        <w:ind w:right="0"/>
        <w:jc w:val="left"/>
      </w:pPr>
      <w:r>
        <w:rPr/>
        <w:t>其他项目分开计量的存货，合并计提存货跌价准备。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300" w:lineRule="auto"/>
        <w:ind w:left="154" w:right="9042"/>
        <w:jc w:val="left"/>
      </w:pPr>
      <w:r>
        <w:rPr/>
        <w:t>（</w:t>
      </w:r>
      <w:r>
        <w:rPr>
          <w:rFonts w:ascii="Times New Roman" w:hAnsi="Times New Roman" w:cs="Times New Roman" w:eastAsia="Times New Roman" w:hint="default"/>
        </w:rPr>
        <w:t>5</w:t>
      </w:r>
      <w:r>
        <w:rPr/>
        <w:t>）存货的盘存制度 采用永续盘存制。</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40" w:lineRule="auto"/>
        <w:ind w:left="154" w:right="7512"/>
        <w:jc w:val="left"/>
      </w:pPr>
      <w:r>
        <w:rPr/>
        <w:t>（</w:t>
      </w:r>
      <w:r>
        <w:rPr>
          <w:rFonts w:ascii="Times New Roman" w:hAnsi="Times New Roman" w:cs="Times New Roman" w:eastAsia="Times New Roman" w:hint="default"/>
        </w:rPr>
        <w:t>6</w:t>
      </w:r>
      <w:r>
        <w:rPr/>
        <w:t>）低值易耗品和包装物的摊销方法 对低值易耗品采用一次转销法进行摊销。</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154" w:right="0"/>
        <w:jc w:val="left"/>
      </w:pPr>
      <w:r>
        <w:rPr/>
        <w:t>（</w:t>
      </w:r>
      <w:r>
        <w:rPr>
          <w:rFonts w:ascii="Times New Roman" w:hAnsi="Times New Roman" w:cs="Times New Roman" w:eastAsia="Times New Roman" w:hint="default"/>
        </w:rPr>
        <w:t>1</w:t>
      </w:r>
      <w:r>
        <w:rPr/>
        <w:t>）持有待售的非流动资产和处置组确认标准 </w:t>
      </w:r>
      <w:r>
        <w:rPr>
          <w:spacing w:val="-2"/>
        </w:rPr>
        <w:t>公司若主要通过出售（包括具有商业实质的非货币性资产交换，下同）而非持续使用一项非流动资产或处置组收回其账面价</w:t>
      </w:r>
      <w:r>
        <w:rPr>
          <w:spacing w:val="-66"/>
        </w:rPr>
        <w:t> </w:t>
      </w:r>
      <w:r>
        <w:rPr>
          <w:spacing w:val="-66"/>
        </w:rPr>
      </w:r>
      <w:r>
        <w:rPr/>
        <w:t>值的，则将其划分为持有待售类别。具体标准为同时满足以下条件：</w:t>
      </w:r>
    </w:p>
    <w:p>
      <w:pPr>
        <w:pStyle w:val="BodyText"/>
        <w:spacing w:line="240" w:lineRule="auto" w:before="48"/>
        <w:ind w:right="0"/>
        <w:jc w:val="left"/>
      </w:pPr>
      <w:r>
        <w:rPr/>
        <w:t>①根据类似交易中出售此类资产或处置组的惯例，在当前状况下即可立即出售；</w:t>
      </w:r>
    </w:p>
    <w:p>
      <w:pPr>
        <w:pStyle w:val="BodyText"/>
        <w:spacing w:line="338" w:lineRule="auto" w:before="76"/>
        <w:ind w:right="1120"/>
        <w:jc w:val="left"/>
      </w:pPr>
      <w:r>
        <w:rPr/>
        <w:t>②出售极可能发生，即企业已经就一项出售计划作出决议且获得确定的购买承诺，预计出售将在一年内完成。 </w:t>
      </w:r>
      <w:r>
        <w:rPr>
          <w:spacing w:val="-2"/>
        </w:rPr>
        <w:t>其中，处置组是指在一项交易中作为整体通过出售或其他方式一并处置的一组资产，以及在该交易中转让的与这些资产直接</w:t>
      </w:r>
      <w:r>
        <w:rPr>
          <w:spacing w:val="-64"/>
        </w:rPr>
        <w:t> </w:t>
      </w:r>
      <w:r>
        <w:rPr>
          <w:spacing w:val="-64"/>
        </w:rPr>
      </w:r>
      <w:r>
        <w:rPr/>
        <w:t>相关的负债。处置组所属的资产组或资产组组合按照《企业会计准则第 </w:t>
      </w:r>
      <w:r>
        <w:rPr>
          <w:rFonts w:ascii="Times New Roman" w:hAnsi="Times New Roman" w:cs="Times New Roman" w:eastAsia="Times New Roman" w:hint="default"/>
        </w:rPr>
        <w:t>8 </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资产减值》分摊了企业合并中取得的商誉</w:t>
      </w:r>
    </w:p>
    <w:p>
      <w:pPr>
        <w:pStyle w:val="BodyText"/>
        <w:spacing w:line="218" w:lineRule="exact"/>
        <w:ind w:right="0"/>
        <w:jc w:val="left"/>
      </w:pPr>
      <w:r>
        <w:rPr/>
        <w:t>的，该处置组应当包含分摊至处置组的商誉。</w:t>
      </w:r>
    </w:p>
    <w:p>
      <w:pPr>
        <w:pStyle w:val="BodyText"/>
        <w:spacing w:line="319" w:lineRule="auto" w:before="116"/>
        <w:ind w:right="1132"/>
        <w:jc w:val="both"/>
      </w:pPr>
      <w:r>
        <w:rPr>
          <w:spacing w:val="-2"/>
        </w:rPr>
        <w:t>因出售对子公司的投资等原因导致丧失对子公司控制权的，无论出售后是否保留部分权益性投资，在拟出售的对子公司投资</w:t>
      </w:r>
      <w:r>
        <w:rPr>
          <w:spacing w:val="-64"/>
        </w:rPr>
        <w:t> </w:t>
      </w:r>
      <w:r>
        <w:rPr>
          <w:spacing w:val="-64"/>
        </w:rPr>
      </w:r>
      <w:r>
        <w:rPr>
          <w:spacing w:val="-2"/>
        </w:rPr>
        <w:t>满足持有待售类别划分条件时，在母公司个别财务报表中将对子公司投资整体划分为持有待售类别，在合并财务报表中将子</w:t>
      </w:r>
      <w:r>
        <w:rPr>
          <w:spacing w:val="-64"/>
        </w:rPr>
        <w:t> </w:t>
      </w:r>
      <w:r>
        <w:rPr>
          <w:spacing w:val="-64"/>
        </w:rPr>
      </w:r>
      <w:r>
        <w:rPr/>
        <w:t>公司所有资产和负债划分为持有待售类别。</w:t>
      </w:r>
    </w:p>
    <w:p>
      <w:pPr>
        <w:spacing w:line="240" w:lineRule="auto" w:before="0"/>
        <w:rPr>
          <w:rFonts w:ascii="宋体" w:hAnsi="宋体" w:cs="宋体" w:eastAsia="宋体" w:hint="default"/>
          <w:sz w:val="18"/>
          <w:szCs w:val="18"/>
        </w:rPr>
      </w:pPr>
    </w:p>
    <w:p>
      <w:pPr>
        <w:pStyle w:val="BodyText"/>
        <w:spacing w:line="324" w:lineRule="auto" w:before="132"/>
        <w:ind w:left="154" w:right="0"/>
        <w:jc w:val="left"/>
      </w:pPr>
      <w:r>
        <w:rPr/>
        <w:t>（</w:t>
      </w:r>
      <w:r>
        <w:rPr>
          <w:rFonts w:ascii="Times New Roman" w:hAnsi="Times New Roman" w:cs="Times New Roman" w:eastAsia="Times New Roman" w:hint="default"/>
        </w:rPr>
        <w:t>2</w:t>
      </w:r>
      <w:r>
        <w:rPr/>
        <w:t>）会计处理方法 </w:t>
      </w:r>
      <w:r>
        <w:rPr>
          <w:spacing w:val="-2"/>
        </w:rPr>
        <w:t>初始计量或在资产负债表日重新计量划分为持有待售的非流动资产和处置组时，其账面价值高于公允价值减去出售费用后的</w:t>
      </w:r>
      <w:r>
        <w:rPr>
          <w:spacing w:val="-64"/>
        </w:rPr>
        <w:t> </w:t>
      </w:r>
      <w:r>
        <w:rPr>
          <w:spacing w:val="-64"/>
        </w:rPr>
      </w:r>
      <w:r>
        <w:rPr>
          <w:spacing w:val="-2"/>
        </w:rPr>
        <w:t>净额的，将账面价值减记至公允价值减去出售费用后的净额，减记的金额确认为资产减值损失，计入当期损益，同时计提持</w:t>
      </w:r>
      <w:r>
        <w:rPr>
          <w:spacing w:val="-66"/>
        </w:rPr>
        <w:t> </w:t>
      </w:r>
      <w:r>
        <w:rPr>
          <w:spacing w:val="-66"/>
        </w:rPr>
      </w:r>
      <w:r>
        <w:rPr>
          <w:spacing w:val="-2"/>
        </w:rPr>
        <w:t>有待售资产减值准备。对于处置组，所确认的资产减值损失先抵减处置组中商誉的账面价值，再按比例抵减该处置组内适用</w:t>
      </w:r>
    </w:p>
    <w:p>
      <w:pPr>
        <w:pStyle w:val="BodyText"/>
        <w:spacing w:line="300" w:lineRule="auto" w:before="13"/>
        <w:ind w:right="0"/>
        <w:jc w:val="left"/>
      </w:pP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）的计量规定的各项非</w:t>
      </w:r>
      <w:r>
        <w:rPr>
          <w:spacing w:val="-42"/>
        </w:rPr>
        <w:t> </w:t>
      </w:r>
      <w:r>
        <w:rPr>
          <w:spacing w:val="-42"/>
        </w:rPr>
      </w:r>
      <w:r>
        <w:rPr>
          <w:spacing w:val="-2"/>
        </w:rPr>
        <w:t>流动资产的账面价值。后续资产负债表日持有待售的处置组公允价值减去出售费用后的净额增加的，以前减记的金额应当予</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以恢复，并在划分为持有待售类别后适用持有待售准则计量规定的非流动资产确认的资产减值损失金额内转回，转回金额计</w:t>
      </w:r>
      <w:r>
        <w:rPr>
          <w:spacing w:val="-64"/>
        </w:rPr>
        <w:t> </w:t>
      </w:r>
      <w:r>
        <w:rPr>
          <w:spacing w:val="-64"/>
        </w:rPr>
      </w:r>
      <w:r>
        <w:rPr>
          <w:spacing w:val="-2"/>
        </w:rPr>
        <w:t>入当期损益，并根据处置组中除商誉外适用持有待售准则计量规定的各项非流动资产账面价值所占比重按比例增加其账面价</w:t>
      </w:r>
      <w:r>
        <w:rPr>
          <w:spacing w:val="-64"/>
        </w:rPr>
        <w:t> </w:t>
      </w:r>
      <w:r>
        <w:rPr>
          <w:spacing w:val="-64"/>
        </w:rPr>
      </w:r>
      <w:r>
        <w:rPr>
          <w:spacing w:val="-2"/>
        </w:rPr>
        <w:t>值；已抵减的商誉账面价值，以及适用持有待售准则计量规定的非流动资产在划分为持有待售类别前确认的资产减值损失不</w:t>
      </w:r>
      <w:r>
        <w:rPr>
          <w:spacing w:val="-63"/>
        </w:rPr>
        <w:t> </w:t>
      </w:r>
      <w:r>
        <w:rPr>
          <w:spacing w:val="-63"/>
        </w:rPr>
      </w:r>
      <w:r>
        <w:rPr/>
        <w:t>得转回。</w:t>
      </w:r>
    </w:p>
    <w:p>
      <w:pPr>
        <w:pStyle w:val="BodyText"/>
        <w:spacing w:line="338" w:lineRule="auto" w:before="56"/>
        <w:ind w:right="1118"/>
        <w:jc w:val="left"/>
      </w:pPr>
      <w:r>
        <w:rPr>
          <w:spacing w:val="-2"/>
        </w:rPr>
        <w:t>持有待售的非流动资产或处置组中的非流动资产不计提折旧或摊销，持有待售的处置组中负债的利息和其他费用继续予以确</w:t>
      </w:r>
      <w:r>
        <w:rPr>
          <w:spacing w:val="-64"/>
        </w:rPr>
        <w:t> </w:t>
      </w:r>
      <w:r>
        <w:rPr>
          <w:spacing w:val="-64"/>
        </w:rPr>
      </w:r>
      <w:r>
        <w:rPr/>
        <w:t>认。 </w:t>
      </w:r>
      <w:r>
        <w:rPr>
          <w:spacing w:val="-2"/>
        </w:rPr>
        <w:t>非流动资产或处置组不再满足持有待售类别的划分条件时，不再将其继续划分为持有待售类别或将非流动资产从持有待售的</w:t>
      </w:r>
    </w:p>
    <w:p>
      <w:pPr>
        <w:pStyle w:val="BodyText"/>
        <w:spacing w:line="240" w:lineRule="auto" w:before="4"/>
        <w:ind w:left="154" w:right="0"/>
        <w:jc w:val="both"/>
      </w:pPr>
      <w:r>
        <w:rPr/>
        <w:t>处置组中移除，并按照以下两者孰低计量：</w:t>
      </w:r>
    </w:p>
    <w:p>
      <w:pPr>
        <w:pStyle w:val="BodyText"/>
        <w:spacing w:line="316" w:lineRule="auto" w:before="115"/>
        <w:ind w:left="154" w:right="1118"/>
        <w:jc w:val="left"/>
      </w:pPr>
      <w:r>
        <w:rPr>
          <w:spacing w:val="-2"/>
        </w:rPr>
        <w:t>①划分为持有待售类别前的账面价值，按照假定不划分为持有待售类别情况下本应确认的折旧、摊销或减值等进行调整后的</w:t>
      </w:r>
      <w:r>
        <w:rPr>
          <w:spacing w:val="-64"/>
        </w:rPr>
        <w:t> </w:t>
      </w:r>
      <w:r>
        <w:rPr>
          <w:spacing w:val="-64"/>
        </w:rPr>
      </w:r>
      <w:r>
        <w:rPr/>
        <w:t>金额；</w:t>
      </w:r>
    </w:p>
    <w:p>
      <w:pPr>
        <w:pStyle w:val="BodyText"/>
        <w:spacing w:line="240" w:lineRule="auto" w:before="19"/>
        <w:ind w:left="154" w:right="0"/>
        <w:jc w:val="both"/>
      </w:pPr>
      <w:r>
        <w:rPr/>
        <w:t>②可收回金额。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长期股权投资是指公司对被投资单位实施控制、重大影响的权益性投资，以及对其合营企业的投资。</w:t>
      </w:r>
    </w:p>
    <w:p>
      <w:pPr>
        <w:spacing w:line="240" w:lineRule="auto" w:before="0"/>
        <w:rPr>
          <w:rFonts w:ascii="宋体" w:hAnsi="宋体" w:cs="宋体" w:eastAsia="宋体" w:hint="default"/>
          <w:sz w:val="18"/>
          <w:szCs w:val="18"/>
        </w:rPr>
      </w:pPr>
    </w:p>
    <w:p>
      <w:pPr>
        <w:pStyle w:val="BodyText"/>
        <w:spacing w:line="340" w:lineRule="auto" w:before="153"/>
        <w:ind w:left="154" w:right="2292"/>
        <w:jc w:val="left"/>
      </w:pPr>
      <w:r>
        <w:rPr/>
        <w:t>（</w:t>
      </w:r>
      <w:r>
        <w:rPr>
          <w:rFonts w:ascii="Times New Roman" w:hAnsi="Times New Roman" w:cs="Times New Roman" w:eastAsia="Times New Roman" w:hint="default"/>
        </w:rPr>
        <w:t>1</w:t>
      </w:r>
      <w:r>
        <w:rPr/>
        <w:t>）初始投资成本确定 除对外合并形成的长期股权投资以外，其他方式取得的长期股权投资，按照下列规定确定其初始投资成本：</w:t>
      </w:r>
    </w:p>
    <w:p>
      <w:pPr>
        <w:pStyle w:val="BodyText"/>
        <w:spacing w:line="316" w:lineRule="auto" w:before="40"/>
        <w:ind w:right="0"/>
        <w:jc w:val="left"/>
      </w:pPr>
      <w:r>
        <w:rPr>
          <w:spacing w:val="-2"/>
        </w:rPr>
        <w:t>①以支付现金取得的长期股权投资，按照实际支付的购买价款作为初始投资成本。初始投资成本包括与取得长期股权投资直</w:t>
      </w:r>
      <w:r>
        <w:rPr>
          <w:spacing w:val="-64"/>
        </w:rPr>
        <w:t> </w:t>
      </w:r>
      <w:r>
        <w:rPr>
          <w:spacing w:val="-64"/>
        </w:rPr>
      </w:r>
      <w:r>
        <w:rPr/>
        <w:t>接相关的费用、税金及其他必要支出；</w:t>
      </w:r>
    </w:p>
    <w:p>
      <w:pPr>
        <w:pStyle w:val="BodyText"/>
        <w:spacing w:line="240" w:lineRule="auto" w:before="19"/>
        <w:ind w:right="0"/>
        <w:jc w:val="both"/>
      </w:pPr>
      <w:r>
        <w:rPr/>
        <w:t>②以发行权益性证券取得的长期股权投资，按照发行权益性证券的公允价值作为初始投资成本；</w:t>
      </w:r>
    </w:p>
    <w:p>
      <w:pPr>
        <w:pStyle w:val="BodyText"/>
        <w:spacing w:line="240" w:lineRule="auto" w:before="77"/>
        <w:ind w:right="0"/>
        <w:jc w:val="both"/>
      </w:pPr>
      <w:r>
        <w:rPr/>
        <w:t>③通过非货币性资产交换取得的长期股权投资，其初始投资成本应当按照《企业会计准则第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w:t>
      </w:r>
    </w:p>
    <w:p>
      <w:pPr>
        <w:pStyle w:val="BodyText"/>
        <w:spacing w:line="240" w:lineRule="auto" w:before="63"/>
        <w:ind w:left="154" w:right="0"/>
        <w:jc w:val="both"/>
      </w:pPr>
      <w:r>
        <w:rPr/>
        <w:t>④通过债务重组取得的长期股权投资，其初始投资成本应当按照《企业会计准则第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2</w:t>
      </w:r>
      <w:r>
        <w:rPr/>
        <w:t>）后续计量及损益确认方法</w:t>
      </w:r>
    </w:p>
    <w:p>
      <w:pPr>
        <w:pStyle w:val="BodyText"/>
        <w:spacing w:line="360" w:lineRule="auto" w:before="63"/>
        <w:ind w:left="154" w:right="6792"/>
        <w:jc w:val="left"/>
      </w:pPr>
      <w:r>
        <w:rPr/>
        <w:t>①下列长期股权投资采用成本法核算： 公司能够对被投资单位实施控制的长期股权投资。</w:t>
      </w:r>
    </w:p>
    <w:p>
      <w:pPr>
        <w:pStyle w:val="BodyText"/>
        <w:spacing w:line="319" w:lineRule="auto" w:before="26"/>
        <w:ind w:left="154" w:right="0"/>
        <w:jc w:val="left"/>
      </w:pPr>
      <w:r>
        <w:rPr>
          <w:spacing w:val="-2"/>
        </w:rPr>
        <w:t>采用成本法核算的长期股权投资按照初始投资成本计价。追加或收回投资应当调整长期股权投资的成本。被投资单位宣告分</w:t>
      </w:r>
      <w:r>
        <w:rPr>
          <w:spacing w:val="-64"/>
        </w:rPr>
        <w:t> </w:t>
      </w:r>
      <w:r>
        <w:rPr>
          <w:spacing w:val="-64"/>
        </w:rPr>
      </w:r>
      <w:r>
        <w:rPr/>
        <w:t>派的现金股利或利润，确认为当期投资收益。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26" w:lineRule="auto"/>
        <w:ind w:right="1033"/>
        <w:jc w:val="left"/>
      </w:pPr>
      <w:r>
        <w:rPr/>
        <w:t>②对被投资单位具有共同控制</w:t>
      </w:r>
      <w:r>
        <w:rPr>
          <w:rFonts w:ascii="Times New Roman" w:hAnsi="Times New Roman" w:cs="Times New Roman" w:eastAsia="Times New Roman" w:hint="default"/>
        </w:rPr>
        <w:t>(</w:t>
      </w:r>
      <w:r>
        <w:rPr/>
        <w:t>指合营企业</w:t>
      </w:r>
      <w:r>
        <w:rPr>
          <w:rFonts w:ascii="Times New Roman" w:hAnsi="Times New Roman" w:cs="Times New Roman" w:eastAsia="Times New Roman" w:hint="default"/>
        </w:rPr>
        <w:t>)</w:t>
      </w:r>
      <w:r>
        <w:rPr/>
        <w:t>或重大影响的长期股权投资，采用权益法核算。 长期股权投资采用权益法核算时，对长期股权投资的投资成本大于投资时应享有被投资单位可辨认净资产公允价值份额的， 不调整长期股权投资的投资成本；对长期股权投资的投资成本小于投资时应享有被投资单位可辨认净资产公允价值份额的， 对长期股权投资的账面价值进行调整，差额计入投资当期的损益。</w:t>
      </w:r>
    </w:p>
    <w:p>
      <w:pPr>
        <w:pStyle w:val="BodyText"/>
        <w:spacing w:line="319" w:lineRule="auto" w:before="50"/>
        <w:ind w:right="1131"/>
        <w:jc w:val="both"/>
      </w:pPr>
      <w:r>
        <w:rPr>
          <w:spacing w:val="-2"/>
        </w:rPr>
        <w:t>在权益法核算时，当取得长期股权投资后，按照应享有或应分担的被投资单位实现的净损益和其他综合收益的份额，分别确</w:t>
      </w:r>
      <w:r>
        <w:rPr>
          <w:spacing w:val="-66"/>
        </w:rPr>
        <w:t> </w:t>
      </w:r>
      <w:r>
        <w:rPr>
          <w:spacing w:val="-66"/>
        </w:rPr>
      </w:r>
      <w:r>
        <w:rPr>
          <w:spacing w:val="-2"/>
        </w:rPr>
        <w:t>认投资损益和其他综合收益，并调整长期股权投资的账面价值。投资企业按照被投资单位宣告分派的利润或现金股利计算应</w:t>
      </w:r>
      <w:r>
        <w:rPr>
          <w:spacing w:val="-64"/>
        </w:rPr>
        <w:t> </w:t>
      </w:r>
      <w:r>
        <w:rPr>
          <w:spacing w:val="-64"/>
        </w:rPr>
      </w:r>
      <w:r>
        <w:rPr>
          <w:spacing w:val="-2"/>
        </w:rPr>
        <w:t>分得的部分，相应减少长期股权投资的账面价值。投资方对于被投资单位除净损益、其他综合收益和利润分配以外所有者权</w:t>
      </w:r>
      <w:r>
        <w:rPr>
          <w:spacing w:val="-66"/>
        </w:rPr>
        <w:t> </w:t>
      </w:r>
      <w:r>
        <w:rPr>
          <w:spacing w:val="-66"/>
        </w:rPr>
      </w:r>
      <w:r>
        <w:rPr/>
        <w:t>益的其他变动，应当调整长期股权投资的账面价值并计入所有者权益。</w:t>
      </w:r>
    </w:p>
    <w:p>
      <w:pPr>
        <w:pStyle w:val="BodyText"/>
        <w:spacing w:line="319" w:lineRule="auto" w:before="57"/>
        <w:ind w:right="1131"/>
        <w:jc w:val="both"/>
      </w:pPr>
      <w:r>
        <w:rPr>
          <w:spacing w:val="-2"/>
        </w:rPr>
        <w:t>确认被投资单位发生的净亏损，以长期股权投资的账面价值以及其他实质上构成对被投资单位净投资的长期权益减记至零为</w:t>
      </w:r>
      <w:r>
        <w:rPr>
          <w:spacing w:val="-64"/>
        </w:rPr>
        <w:t> </w:t>
      </w:r>
      <w:r>
        <w:rPr>
          <w:spacing w:val="-64"/>
        </w:rPr>
      </w:r>
      <w:r>
        <w:rPr>
          <w:spacing w:val="-2"/>
        </w:rPr>
        <w:t>限，公司对被投资企业负有承担额外损失义务的除外。被投资单位以后实现净利润的，投资企业在其收益分享额弥补未确认</w:t>
      </w:r>
      <w:r>
        <w:rPr>
          <w:spacing w:val="-66"/>
        </w:rPr>
        <w:t> </w:t>
      </w:r>
      <w:r>
        <w:rPr>
          <w:spacing w:val="-66"/>
        </w:rPr>
      </w:r>
      <w:r>
        <w:rPr/>
        <w:t>的亏损分担额后，恢复确认收益分享额。</w:t>
      </w:r>
    </w:p>
    <w:p>
      <w:pPr>
        <w:pStyle w:val="BodyText"/>
        <w:spacing w:line="240" w:lineRule="auto" w:before="55"/>
        <w:ind w:right="0"/>
        <w:jc w:val="both"/>
      </w:pPr>
      <w:r>
        <w:rPr/>
        <w:t>对于被投资单位除净损益、其他综合收益和利润分配以外所有者权益的其他变动，调整长期股权投资的账面价值并计入所有</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118"/>
        <w:jc w:val="left"/>
      </w:pPr>
      <w:r>
        <w:rPr/>
        <w:t>者权益。 </w:t>
      </w:r>
      <w:r>
        <w:rPr>
          <w:spacing w:val="-2"/>
        </w:rPr>
        <w:t>长期股权投资按照权益法核算在确认投资损益时，先对被投资单位的净利润进行取得投资时被投资单位各项可辨认资产等的</w:t>
      </w:r>
      <w:r>
        <w:rPr>
          <w:spacing w:val="-63"/>
        </w:rPr>
        <w:t> </w:t>
      </w:r>
      <w:r>
        <w:rPr>
          <w:spacing w:val="-63"/>
        </w:rPr>
      </w:r>
      <w:r>
        <w:rPr/>
        <w:t>公允价值、会计政策和会计期间方面的调整，再按应享有或应分担的被投资单位的净损益份额确认当期投资损益。</w:t>
      </w:r>
    </w:p>
    <w:p>
      <w:pPr>
        <w:pStyle w:val="BodyText"/>
        <w:spacing w:line="240" w:lineRule="auto" w:before="43"/>
        <w:ind w:right="0"/>
        <w:jc w:val="left"/>
      </w:pPr>
      <w:r>
        <w:rPr/>
        <w:t>与联营企业及合营企业之间发生的未实现内部交易损益按照持股比例计算归属于公司的部分，在抵销基础上确认投资损益。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321" w:lineRule="auto"/>
        <w:ind w:right="0"/>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能决策。在判断是否存在共同控制时，首先判断所有参与方或参与方组合是否集体控制该安排，如果所有参与方或一组参与</w:t>
      </w:r>
      <w:r>
        <w:rPr>
          <w:spacing w:val="-66"/>
        </w:rPr>
        <w:t> </w:t>
      </w:r>
      <w:r>
        <w:rPr>
          <w:spacing w:val="-66"/>
        </w:rPr>
      </w:r>
      <w:r>
        <w:rPr>
          <w:spacing w:val="-2"/>
        </w:rPr>
        <w:t>方必须一致行动才能决定某项安排的相关活动，则认为所有参与方或一组参与方集体控制该安排。其次再判断该安排相关活</w:t>
      </w:r>
      <w:r>
        <w:rPr>
          <w:spacing w:val="-64"/>
        </w:rPr>
        <w:t> </w:t>
      </w:r>
      <w:r>
        <w:rPr>
          <w:spacing w:val="-64"/>
        </w:rPr>
      </w:r>
      <w:r>
        <w:rPr>
          <w:spacing w:val="-2"/>
        </w:rPr>
        <w:t>动的决策是否必须经过这些集体控制该安排的参与方一致同意。如果存在两个或两个以上的参与方组合能够集体控制某项安</w:t>
      </w:r>
      <w:r>
        <w:rPr>
          <w:spacing w:val="-64"/>
        </w:rPr>
        <w:t> </w:t>
      </w:r>
      <w:r>
        <w:rPr>
          <w:spacing w:val="-64"/>
        </w:rPr>
      </w:r>
      <w:r>
        <w:rPr/>
        <w:t>排的，不构成共同控制。判断是否存在共同控制时，不考虑享有的保护性权利。</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19" w:lineRule="auto"/>
        <w:ind w:right="1131"/>
        <w:jc w:val="both"/>
      </w:pPr>
      <w:r>
        <w:rPr>
          <w:spacing w:val="-2"/>
        </w:rPr>
        <w:t>重大影响，是指对一个企业的财务和经营政策有参与决策的权力，但并不能够控制或者与其他方一起共同控制这些政策的制</w:t>
      </w:r>
      <w:r>
        <w:rPr>
          <w:spacing w:val="-64"/>
        </w:rPr>
        <w:t> </w:t>
      </w:r>
      <w:r>
        <w:rPr>
          <w:spacing w:val="-64"/>
        </w:rPr>
      </w:r>
      <w:r>
        <w:rPr>
          <w:spacing w:val="-2"/>
        </w:rPr>
        <w:t>定。在确定能否对被投资单位施加重大影响时，考虑投资方直接或间接持有被投资单位的表决权股份以及投资方及其他方持</w:t>
      </w:r>
      <w:r>
        <w:rPr>
          <w:spacing w:val="-64"/>
        </w:rPr>
        <w:t> </w:t>
      </w:r>
      <w:r>
        <w:rPr>
          <w:spacing w:val="-64"/>
        </w:rPr>
      </w:r>
      <w:r>
        <w:rPr>
          <w:spacing w:val="-2"/>
        </w:rPr>
        <w:t>有的当期可执行潜在表决权在假定转换为对被投资方单位的股权后产生的影响，包括被投资单位发行的当期可转换的认股权</w:t>
      </w:r>
      <w:r>
        <w:rPr>
          <w:spacing w:val="-64"/>
        </w:rPr>
        <w:t> </w:t>
      </w:r>
      <w:r>
        <w:rPr>
          <w:spacing w:val="-64"/>
        </w:rPr>
      </w:r>
      <w:r>
        <w:rPr/>
        <w:t>证、股份期权及可转换公司债券等的影响。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27"/>
        <w:jc w:val="left"/>
      </w:pPr>
      <w:r>
        <w:rPr>
          <w:spacing w:val="-2"/>
        </w:rPr>
        <w:t>固定资产指为生产商品、提供劳务、出租或经营管理而持有，并且使用寿命超过一个会计年度的有形资产。固定资产同时满</w:t>
      </w:r>
      <w:r>
        <w:rPr>
          <w:spacing w:val="-66"/>
        </w:rPr>
        <w:t> </w:t>
      </w:r>
      <w:r>
        <w:rPr>
          <w:spacing w:val="-66"/>
        </w:rPr>
      </w:r>
      <w:r>
        <w:rPr>
          <w:spacing w:val="-3"/>
        </w:rPr>
        <w:t>足下列条件的，才能予以确认： </w:t>
      </w:r>
      <w:r>
        <w:rPr/>
        <w:t>①与该固定资产有关的经济利益很可能流入企业；</w:t>
      </w:r>
      <w:r>
        <w:rPr>
          <w:spacing w:val="50"/>
        </w:rPr>
        <w:t> </w:t>
      </w:r>
      <w:r>
        <w:rPr/>
        <w:t>②该固定资产的成本能够可靠地计量。</w:t>
      </w:r>
    </w:p>
    <w:p>
      <w:pPr>
        <w:spacing w:line="240" w:lineRule="auto" w:before="4"/>
        <w:rPr>
          <w:rFonts w:ascii="宋体" w:hAnsi="宋体" w:cs="宋体" w:eastAsia="宋体" w:hint="default"/>
          <w:sz w:val="22"/>
          <w:szCs w:val="22"/>
        </w:rPr>
      </w:pPr>
    </w:p>
    <w:p>
      <w:pPr>
        <w:pStyle w:val="Heading3"/>
        <w:spacing w:line="240" w:lineRule="auto"/>
        <w:ind w:left="154"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4"/>
        <w:jc w:val="left"/>
      </w:pPr>
      <w:r>
        <w:rPr>
          <w:spacing w:val="-2"/>
        </w:rPr>
        <w:t>融资租入固定资产的认定依据：实质上转移了与资产所有权有关的全部风险和报酬的租赁。具体认定依据为符合下列一项或</w:t>
      </w:r>
      <w:r>
        <w:rPr>
          <w:spacing w:val="-64"/>
        </w:rPr>
        <w:t> </w:t>
      </w:r>
      <w:r>
        <w:rPr>
          <w:spacing w:val="-64"/>
        </w:rPr>
      </w:r>
      <w:r>
        <w:rPr/>
        <w:t>数项条件的： ① 在租赁期届满时，租赁资产的所有权转移给承租人； ② </w:t>
      </w:r>
      <w:r>
        <w:rPr>
          <w:spacing w:val="8"/>
        </w:rPr>
        <w:t> </w:t>
      </w:r>
      <w:r>
        <w:rPr/>
        <w:t>承租人有购买租赁资产的选择权，所订立的购</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15"/>
        <w:jc w:val="left"/>
      </w:pPr>
      <w:r>
        <w:rPr/>
        <w:t>买价款预计将远低于行使选择权时租赁资产的公允价值，因而在租赁开始日就可以合理确定承租人会行使这种选择权；</w:t>
      </w:r>
      <w:r>
        <w:rPr>
          <w:spacing w:val="8"/>
        </w:rPr>
        <w:t> </w:t>
      </w:r>
      <w:r>
        <w:rPr/>
        <w:t>③</w:t>
      </w:r>
      <w:r>
        <w:rPr/>
        <w:t> 即使资产的所有权不转移，但租赁期占租赁资产使用寿命的大部分； ④</w:t>
      </w:r>
      <w:r>
        <w:rPr>
          <w:spacing w:val="-39"/>
        </w:rPr>
        <w:t> </w:t>
      </w:r>
      <w:r>
        <w:rPr/>
        <w:t>承租人在租赁开始日的最低租赁付款额现值，几</w:t>
      </w:r>
      <w:r>
        <w:rPr/>
        <w:t> 乎相当于租赁开始日租赁资产公允价值； ⑤ 租赁资产性质特殊，如不作较大改造只有承租人才能使用。</w:t>
      </w:r>
      <w:r>
        <w:rPr>
          <w:spacing w:val="11"/>
        </w:rPr>
        <w:t> </w:t>
      </w:r>
      <w:r>
        <w:rPr/>
        <w:t>融资租入固定</w:t>
      </w:r>
      <w:r>
        <w:rPr/>
        <w:t> 资产的计价方法：融资租入固定资产初始计价为租赁期开始日租赁资产公允价值与最低租赁付款额现值较低者作为入账价 值。</w:t>
      </w:r>
      <w:r>
        <w:rPr>
          <w:spacing w:val="50"/>
        </w:rPr>
        <w:t> </w:t>
      </w:r>
      <w:r>
        <w:rPr/>
        <w:t>融资租入固定资产后续计价采用与自有固定资产相一致的折旧政策计提折旧及减值准备。</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240" w:lineRule="auto" w:before="28"/>
        <w:ind w:left="154" w:right="0"/>
        <w:jc w:val="left"/>
      </w:pPr>
      <w:r>
        <w:rPr/>
        <w:t>（</w:t>
      </w:r>
      <w:r>
        <w:rPr>
          <w:rFonts w:ascii="Times New Roman" w:hAnsi="Times New Roman" w:cs="Times New Roman" w:eastAsia="Times New Roman" w:hint="default"/>
        </w:rPr>
        <w:t>1</w:t>
      </w:r>
      <w:r>
        <w:rPr/>
        <w:t>）包括公司基建、更新改造等发生的支出；</w:t>
      </w:r>
    </w:p>
    <w:p>
      <w:pPr>
        <w:pStyle w:val="BodyText"/>
        <w:spacing w:line="240" w:lineRule="auto" w:before="63"/>
        <w:ind w:left="154" w:right="0"/>
        <w:jc w:val="left"/>
      </w:pPr>
      <w:r>
        <w:rPr/>
        <w:t>（</w:t>
      </w:r>
      <w:r>
        <w:rPr>
          <w:rFonts w:ascii="Times New Roman" w:hAnsi="Times New Roman" w:cs="Times New Roman" w:eastAsia="Times New Roman" w:hint="default"/>
        </w:rPr>
        <w:t>2</w:t>
      </w:r>
      <w:r>
        <w:rPr/>
        <w:t>）在建工程达到预定可使用状态时转入固定资产。</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4" w:right="1032"/>
        <w:jc w:val="left"/>
      </w:pPr>
      <w:r>
        <w:rPr/>
        <w:t>（</w:t>
      </w:r>
      <w:r>
        <w:rPr>
          <w:rFonts w:ascii="Times New Roman" w:hAnsi="Times New Roman" w:cs="Times New Roman" w:eastAsia="Times New Roman" w:hint="default"/>
        </w:rPr>
        <w:t>1</w:t>
      </w:r>
      <w:r>
        <w:rPr/>
        <w:t>）公司发生的借款费用，可直接归属于符合资本化条件的资产的购建或者生产的，予以资本化，计入相关资产成本。符</w:t>
      </w:r>
      <w:r>
        <w:rPr>
          <w:spacing w:val="-83"/>
        </w:rPr>
        <w:t> </w:t>
      </w:r>
      <w:r>
        <w:rPr>
          <w:spacing w:val="-83"/>
        </w:rPr>
      </w:r>
      <w:r>
        <w:rPr>
          <w:spacing w:val="-2"/>
        </w:rPr>
        <w:t>合资本化条件的资产，是指需要经过相当长的时间的（通常是指</w:t>
      </w:r>
      <w:r>
        <w:rPr>
          <w:rFonts w:ascii="Times New Roman" w:hAnsi="Times New Roman" w:cs="Times New Roman" w:eastAsia="Times New Roman" w:hint="default"/>
          <w:spacing w:val="-2"/>
        </w:rPr>
        <w:t>1</w:t>
      </w:r>
      <w:r>
        <w:rPr>
          <w:spacing w:val="-2"/>
        </w:rPr>
        <w:t>年及</w:t>
      </w:r>
      <w:r>
        <w:rPr>
          <w:rFonts w:ascii="Times New Roman" w:hAnsi="Times New Roman" w:cs="Times New Roman" w:eastAsia="Times New Roman" w:hint="default"/>
          <w:spacing w:val="-2"/>
        </w:rPr>
        <w:t>1</w:t>
      </w:r>
      <w:r>
        <w:rPr>
          <w:spacing w:val="-2"/>
        </w:rPr>
        <w:t>年以上）购建或者生产活动才能达到预定可使用可销</w:t>
      </w:r>
      <w:r>
        <w:rPr>
          <w:spacing w:val="-64"/>
        </w:rPr>
        <w:t> </w:t>
      </w:r>
      <w:r>
        <w:rPr>
          <w:spacing w:val="-64"/>
        </w:rPr>
      </w:r>
      <w:r>
        <w:rPr/>
        <w:t>售状态的固定资产、投资性房地产和存货等资产。其他借款费用，应当在发生时根据其发生额确认为费用，计入当期损益。 借款费用包括借款利息、折价或者溢价的摊销、辅助费用以及因外币借款而发生的汇兑差额等。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left="154" w:right="0"/>
        <w:jc w:val="left"/>
      </w:pPr>
      <w:r>
        <w:rPr/>
        <w:t>（</w:t>
      </w:r>
      <w:r>
        <w:rPr>
          <w:rFonts w:ascii="Times New Roman" w:hAnsi="Times New Roman" w:cs="Times New Roman" w:eastAsia="Times New Roman" w:hint="default"/>
        </w:rPr>
        <w:t>2</w:t>
      </w:r>
      <w:r>
        <w:rPr/>
        <w:t>）借款费用同时满足下列条件的，开始资本化：</w:t>
      </w:r>
    </w:p>
    <w:p>
      <w:pPr>
        <w:pStyle w:val="BodyText"/>
        <w:spacing w:line="319" w:lineRule="auto" w:before="63"/>
        <w:ind w:left="154" w:right="0"/>
        <w:jc w:val="left"/>
      </w:pPr>
      <w:r>
        <w:rPr>
          <w:spacing w:val="-2"/>
        </w:rPr>
        <w:t>①资产支出已发生，资产支出包括为购建或者生产符合资本化条件的资产而支付的现金、转移非现金资产或者承担带息债务</w:t>
      </w:r>
      <w:r>
        <w:rPr>
          <w:spacing w:val="-64"/>
        </w:rPr>
        <w:t> </w:t>
      </w:r>
      <w:r>
        <w:rPr>
          <w:spacing w:val="-64"/>
        </w:rPr>
      </w:r>
      <w:r>
        <w:rPr/>
        <w:t>形式发生的支出；</w:t>
      </w:r>
    </w:p>
    <w:p>
      <w:pPr>
        <w:pStyle w:val="BodyText"/>
        <w:spacing w:line="240" w:lineRule="auto" w:before="17"/>
        <w:ind w:left="154" w:right="0"/>
        <w:jc w:val="left"/>
      </w:pPr>
      <w:r>
        <w:rPr/>
        <w:t>②借款费用已经发生；</w:t>
      </w:r>
    </w:p>
    <w:p>
      <w:pPr>
        <w:pStyle w:val="BodyText"/>
        <w:spacing w:line="360" w:lineRule="auto" w:before="76"/>
        <w:ind w:left="154" w:right="0"/>
        <w:jc w:val="left"/>
      </w:pPr>
      <w:r>
        <w:rPr/>
        <w:t>③为使资产达到预定可使用或者可销售状态所必要的购建或者生产活动已经开始。 购建或者生产符合资本化条件的资产达到预定可使用或者可销售状态时，借款费用停止资本化。</w:t>
      </w:r>
    </w:p>
    <w:p>
      <w:pPr>
        <w:pStyle w:val="BodyText"/>
        <w:spacing w:line="309" w:lineRule="auto" w:before="26"/>
        <w:ind w:left="154" w:right="1129"/>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个月的，暂停借款费用的资本化。在</w:t>
      </w:r>
      <w:r>
        <w:rPr>
          <w:spacing w:val="-82"/>
        </w:rPr>
        <w:t> </w:t>
      </w:r>
      <w:r>
        <w:rPr>
          <w:spacing w:val="-82"/>
        </w:rPr>
      </w:r>
      <w:r>
        <w:rPr>
          <w:spacing w:val="-2"/>
        </w:rPr>
        <w:t>中断期间发生的借款费用确认为费用，计入当期损益，直至资产的购建或者生产活动重新开始。如果中断是所购建或者生产</w:t>
      </w:r>
      <w:r>
        <w:rPr>
          <w:spacing w:val="-66"/>
        </w:rPr>
        <w:t> </w:t>
      </w:r>
      <w:r>
        <w:rPr>
          <w:spacing w:val="-66"/>
        </w:rPr>
      </w:r>
      <w:r>
        <w:rPr/>
        <w:t>的符合资本化条件的资产达到预定可使用或可销售状态必要的程序，借款费用的资本化则继续进行。</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left="154" w:right="0"/>
        <w:jc w:val="left"/>
      </w:pPr>
      <w:r>
        <w:rPr/>
        <w:t>（</w:t>
      </w:r>
      <w:r>
        <w:rPr>
          <w:rFonts w:ascii="Times New Roman" w:hAnsi="Times New Roman" w:cs="Times New Roman" w:eastAsia="Times New Roman" w:hint="default"/>
        </w:rPr>
        <w:t>3</w:t>
      </w:r>
      <w:r>
        <w:rPr/>
        <w:t>）在资本化期间内，每一会计期间的利息</w:t>
      </w:r>
      <w:r>
        <w:rPr>
          <w:rFonts w:ascii="Times New Roman" w:hAnsi="Times New Roman" w:cs="Times New Roman" w:eastAsia="Times New Roman" w:hint="default"/>
        </w:rPr>
        <w:t>(</w:t>
      </w:r>
      <w:r>
        <w:rPr/>
        <w:t>包括折价或溢价的摊销</w:t>
      </w:r>
      <w:r>
        <w:rPr>
          <w:rFonts w:ascii="Times New Roman" w:hAnsi="Times New Roman" w:cs="Times New Roman" w:eastAsia="Times New Roman" w:hint="default"/>
        </w:rPr>
        <w:t>)</w:t>
      </w:r>
      <w:r>
        <w:rPr/>
        <w:t>资本化金额，按照下列规定确定：</w:t>
      </w:r>
    </w:p>
    <w:p>
      <w:pPr>
        <w:pStyle w:val="BodyText"/>
        <w:spacing w:line="319" w:lineRule="auto" w:before="101"/>
        <w:ind w:right="0"/>
        <w:jc w:val="left"/>
      </w:pPr>
      <w:r>
        <w:rPr>
          <w:spacing w:val="-2"/>
        </w:rPr>
        <w:t>①为购建或者生产符合资本化条件的资产而借入专门借款的，以专门借款当期实际发生的利息费用，减去尚未动用的借款资</w:t>
      </w:r>
      <w:r>
        <w:rPr>
          <w:spacing w:val="-64"/>
        </w:rPr>
        <w:t> </w:t>
      </w:r>
      <w:r>
        <w:rPr>
          <w:spacing w:val="-64"/>
        </w:rPr>
      </w:r>
      <w:r>
        <w:rPr/>
        <w:t>金存入银行取得的利息收入或进行暂时性投资取得的投资收益后的金额确定。</w:t>
      </w:r>
    </w:p>
    <w:p>
      <w:pPr>
        <w:pStyle w:val="BodyText"/>
        <w:spacing w:line="338" w:lineRule="auto" w:before="55"/>
        <w:ind w:right="1033"/>
        <w:jc w:val="left"/>
      </w:pPr>
      <w:r>
        <w:rPr>
          <w:spacing w:val="-2"/>
        </w:rPr>
        <w:t>②为购建或者生产符合资本化条件的资产而占用了一般借款的，根据累计资产支出超过专门借款部分的资产支出加权平均数</w:t>
      </w:r>
      <w:r>
        <w:rPr>
          <w:spacing w:val="-64"/>
        </w:rPr>
        <w:t> </w:t>
      </w:r>
      <w:r>
        <w:rPr>
          <w:spacing w:val="-64"/>
        </w:rPr>
      </w:r>
      <w:r>
        <w:rPr/>
        <w:t>乘以所占用的一般借款的资本化率，计算确定一般借款应予资本化的利息金额。资本化率根据一般借款加权平均利率确定。 借款存在折价或溢价的，按照实际利率法确定每一会计期间相应摊销的折价或者溢价的金额，调整每期利息金额。</w:t>
      </w:r>
    </w:p>
    <w:p>
      <w:pPr>
        <w:pStyle w:val="BodyText"/>
        <w:spacing w:line="240" w:lineRule="auto" w:before="42"/>
        <w:ind w:left="154" w:right="0"/>
        <w:jc w:val="left"/>
      </w:pPr>
      <w:r>
        <w:rPr/>
        <w:t>在资本化期间内，每一会计期间的利息资本化金额，不超过当期相关借款实际发生的利息金额。</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2" w:lineRule="auto"/>
        <w:ind w:left="154" w:right="1131"/>
        <w:jc w:val="both"/>
      </w:pPr>
      <w:r>
        <w:rPr/>
        <w:t>（</w:t>
      </w:r>
      <w:r>
        <w:rPr>
          <w:rFonts w:ascii="Times New Roman" w:hAnsi="Times New Roman" w:cs="Times New Roman" w:eastAsia="Times New Roman" w:hint="default"/>
        </w:rPr>
        <w:t>4</w:t>
      </w:r>
      <w:r>
        <w:rPr/>
        <w:t>）专门借款发生的辅助费用，在所购建或者生产的符合资本化条件的资产达到预定可使用或者可销售状态之前发生的，</w:t>
      </w:r>
      <w:r>
        <w:rPr>
          <w:spacing w:val="-83"/>
        </w:rPr>
        <w:t> </w:t>
      </w:r>
      <w:r>
        <w:rPr>
          <w:spacing w:val="-83"/>
        </w:rPr>
      </w:r>
      <w:r>
        <w:rPr>
          <w:spacing w:val="-2"/>
        </w:rPr>
        <w:t>在发生时根据其发生额予以资本化，计入符合资本化条件的资产的成本；在所购建或者生产的符合资本化条件的资产达到预</w:t>
      </w:r>
      <w:r>
        <w:rPr>
          <w:spacing w:val="-64"/>
        </w:rPr>
        <w:t> </w:t>
      </w:r>
      <w:r>
        <w:rPr>
          <w:spacing w:val="-64"/>
        </w:rPr>
      </w:r>
      <w:r>
        <w:rPr>
          <w:spacing w:val="-2"/>
        </w:rPr>
        <w:t>定可使用或者可销售状态之后发生的，在发生时根据其发生额确认为费用，计入当期损益。一般借款发生的辅助费用，在发</w:t>
      </w:r>
      <w:r>
        <w:rPr>
          <w:spacing w:val="-66"/>
        </w:rPr>
        <w:t> </w:t>
      </w:r>
      <w:r>
        <w:rPr>
          <w:spacing w:val="-66"/>
        </w:rPr>
      </w:r>
      <w:r>
        <w:rPr/>
        <w:t>生时根据其发生额确认为费用，计入当期损益。</w:t>
      </w:r>
    </w:p>
    <w:p>
      <w:pPr>
        <w:spacing w:after="0" w:line="3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both"/>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both"/>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①无形资产，是指企业拥有或者控制的没有实物形态的可辨认非货币性资产。无形资产按照成本进行初始计量。于取得无形</w:t>
      </w:r>
      <w:r>
        <w:rPr>
          <w:spacing w:val="-66"/>
        </w:rPr>
        <w:t> </w:t>
      </w:r>
      <w:r>
        <w:rPr>
          <w:spacing w:val="-66"/>
        </w:rPr>
      </w:r>
      <w:r>
        <w:rPr/>
        <w:t>资产时分析判断其使用寿命。</w:t>
      </w:r>
    </w:p>
    <w:p>
      <w:pPr>
        <w:pStyle w:val="BodyText"/>
        <w:spacing w:line="240" w:lineRule="auto" w:before="56"/>
        <w:ind w:left="154" w:right="0"/>
        <w:jc w:val="both"/>
      </w:pPr>
      <w:r>
        <w:rPr/>
        <w:t>②公司确定无形资产使用寿命通常考虑的因素：</w:t>
      </w:r>
    </w:p>
    <w:p>
      <w:pPr>
        <w:pStyle w:val="BodyText"/>
        <w:spacing w:line="240" w:lineRule="auto" w:before="76"/>
        <w:ind w:left="154" w:right="0"/>
        <w:jc w:val="both"/>
      </w:pP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63"/>
        <w:ind w:right="0"/>
        <w:jc w:val="both"/>
      </w:pP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63"/>
        <w:ind w:left="154" w:right="0"/>
        <w:jc w:val="both"/>
      </w:pPr>
      <w:r>
        <w:rPr>
          <w:rFonts w:ascii="Times New Roman" w:hAnsi="Times New Roman" w:cs="Times New Roman" w:eastAsia="Times New Roman" w:hint="default"/>
        </w:rPr>
        <w:t>3</w:t>
      </w:r>
      <w:r>
        <w:rPr/>
        <w:t>）以该资产生产的产品或提供服务的市场需求情况；</w:t>
      </w:r>
    </w:p>
    <w:p>
      <w:pPr>
        <w:pStyle w:val="BodyText"/>
        <w:spacing w:line="240" w:lineRule="auto" w:before="63"/>
        <w:ind w:left="154" w:right="0"/>
        <w:jc w:val="both"/>
      </w:pPr>
      <w:r>
        <w:rPr>
          <w:rFonts w:ascii="Times New Roman" w:hAnsi="Times New Roman" w:cs="Times New Roman" w:eastAsia="Times New Roman" w:hint="default"/>
        </w:rPr>
        <w:t>4</w:t>
      </w:r>
      <w:r>
        <w:rPr/>
        <w:t>）现在或潜在的竞争者预期采取的行动；</w:t>
      </w:r>
    </w:p>
    <w:p>
      <w:pPr>
        <w:pStyle w:val="BodyText"/>
        <w:spacing w:line="240" w:lineRule="auto" w:before="63"/>
        <w:ind w:left="154" w:right="0"/>
        <w:jc w:val="both"/>
      </w:pPr>
      <w:r>
        <w:rPr>
          <w:rFonts w:ascii="Times New Roman" w:hAnsi="Times New Roman" w:cs="Times New Roman" w:eastAsia="Times New Roman" w:hint="default"/>
        </w:rPr>
        <w:t>5</w:t>
      </w:r>
      <w:r>
        <w:rPr/>
        <w:t>）为维持该资产带来经济利益能力的预期维护支出，以及公司预计支付有关支出的能力；</w:t>
      </w:r>
    </w:p>
    <w:p>
      <w:pPr>
        <w:pStyle w:val="BodyText"/>
        <w:spacing w:line="240" w:lineRule="auto" w:before="63"/>
        <w:ind w:right="0"/>
        <w:jc w:val="both"/>
      </w:pPr>
      <w:r>
        <w:rPr>
          <w:rFonts w:ascii="Times New Roman" w:hAnsi="Times New Roman" w:cs="Times New Roman" w:eastAsia="Times New Roman" w:hint="default"/>
        </w:rPr>
        <w:t>6</w:t>
      </w:r>
      <w:r>
        <w:rPr/>
        <w:t>）对该资产控制期限的相关法律规定或类似限制，如特许使用期、租赁期等；</w:t>
      </w:r>
    </w:p>
    <w:p>
      <w:pPr>
        <w:pStyle w:val="BodyText"/>
        <w:spacing w:line="340" w:lineRule="auto" w:before="63"/>
        <w:ind w:left="154" w:right="4272"/>
        <w:jc w:val="left"/>
      </w:pPr>
      <w:r>
        <w:rPr>
          <w:rFonts w:ascii="Times New Roman" w:hAnsi="Times New Roman" w:cs="Times New Roman" w:eastAsia="Times New Roman" w:hint="default"/>
        </w:rPr>
        <w:t>7</w:t>
      </w:r>
      <w:r>
        <w:rPr/>
        <w:t>）与企业持有其他资产使用寿命的关联性等。 无法预见无形资产为公司带来经济利益期限的，视为使用寿命不确定的无形资产。</w:t>
      </w:r>
    </w:p>
    <w:p>
      <w:pPr>
        <w:pStyle w:val="BodyText"/>
        <w:spacing w:line="316" w:lineRule="auto" w:before="39"/>
        <w:ind w:right="1132"/>
        <w:jc w:val="both"/>
      </w:pPr>
      <w:r>
        <w:rPr>
          <w:spacing w:val="-2"/>
        </w:rPr>
        <w:t>③对于使用寿命有限的无形资产，在使用寿命内按直线法摊销。公司于每年年度终了，对使用寿命有限的无形资产的使用寿</w:t>
      </w:r>
      <w:r>
        <w:rPr>
          <w:spacing w:val="-66"/>
        </w:rPr>
        <w:t> </w:t>
      </w:r>
      <w:r>
        <w:rPr>
          <w:spacing w:val="-66"/>
        </w:rPr>
      </w:r>
      <w:r>
        <w:rPr>
          <w:spacing w:val="-2"/>
        </w:rPr>
        <w:t>命及摊销方法进行复核。无形资产的使用寿命及摊销方法与以前估计不同的，将改变摊销期限和摊销方法。使用寿命不确定</w:t>
      </w:r>
      <w:r>
        <w:rPr>
          <w:spacing w:val="-66"/>
        </w:rPr>
        <w:t> </w:t>
      </w:r>
      <w:r>
        <w:rPr>
          <w:spacing w:val="-66"/>
        </w:rPr>
      </w:r>
      <w:r>
        <w:rPr/>
        <w:t>的无形资产不进行摊销。</w:t>
      </w:r>
    </w:p>
    <w:p>
      <w:pPr>
        <w:pStyle w:val="BodyText"/>
        <w:spacing w:line="240" w:lineRule="auto" w:before="19"/>
        <w:ind w:right="0"/>
        <w:jc w:val="both"/>
      </w:pPr>
      <w:r>
        <w:rPr/>
        <w:t>④使用寿命有限的无形资产的使用寿命估计情况：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48"/>
        <w:gridCol w:w="4847"/>
      </w:tblGrid>
      <w:tr>
        <w:trPr>
          <w:trHeight w:val="427" w:hRule="exact"/>
        </w:trPr>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27" w:hRule="exact"/>
        </w:trPr>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r>
      <w:tr>
        <w:trPr>
          <w:trHeight w:val="427" w:hRule="exact"/>
        </w:trPr>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4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4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7" w:hRule="exact"/>
        </w:trPr>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5"/>
        <w:ind w:left="154" w:right="0"/>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①内部研究开发项目的支出，包括研究阶段支出与开发阶段支出，其中：</w:t>
      </w:r>
    </w:p>
    <w:p>
      <w:pPr>
        <w:pStyle w:val="BodyText"/>
        <w:spacing w:line="240" w:lineRule="auto" w:before="76"/>
        <w:ind w:right="0"/>
        <w:jc w:val="left"/>
      </w:pPr>
      <w:r>
        <w:rPr>
          <w:rFonts w:ascii="Times New Roman" w:hAnsi="Times New Roman" w:cs="Times New Roman" w:eastAsia="Times New Roman" w:hint="default"/>
        </w:rPr>
        <w:t>1</w:t>
      </w:r>
      <w:r>
        <w:rPr/>
        <w:t>）研究是指为获取并理解新的科学或技术知识而进行的独创性的有计划调查。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rFonts w:ascii="Times New Roman" w:hAnsi="Times New Roman" w:cs="Times New Roman" w:eastAsia="Times New Roman" w:hint="default"/>
        </w:rPr>
        <w:t>2</w:t>
      </w:r>
      <w:r>
        <w:rPr/>
        <w:t>）开发是指在进行商业性生产或使用前，将研究成果或其他知识应用于某项计划或设计，以生产出新的或具有实质性改进</w:t>
      </w:r>
      <w:r>
        <w:rPr>
          <w:spacing w:val="-83"/>
        </w:rPr>
        <w:t> </w:t>
      </w:r>
      <w:r>
        <w:rPr>
          <w:spacing w:val="-83"/>
        </w:rPr>
      </w:r>
      <w:r>
        <w:rPr/>
        <w:t>的材料、装置、产品等。</w:t>
      </w:r>
    </w:p>
    <w:p>
      <w:pPr>
        <w:spacing w:line="240" w:lineRule="auto" w:before="3"/>
        <w:rPr>
          <w:rFonts w:ascii="宋体" w:hAnsi="宋体" w:cs="宋体" w:eastAsia="宋体" w:hint="default"/>
          <w:sz w:val="26"/>
          <w:szCs w:val="26"/>
        </w:rPr>
      </w:pPr>
    </w:p>
    <w:p>
      <w:pPr>
        <w:pStyle w:val="BodyText"/>
        <w:spacing w:line="240" w:lineRule="auto"/>
        <w:ind w:left="154" w:right="0"/>
        <w:jc w:val="left"/>
      </w:pPr>
      <w:r>
        <w:rPr/>
        <w:t>②内部研究开发项目在研究阶段的支出于发生时计入当期损益；开发阶段的支出，同时满足下列条件的，确认为无形资产：</w:t>
      </w:r>
    </w:p>
    <w:p>
      <w:pPr>
        <w:pStyle w:val="BodyText"/>
        <w:spacing w:line="240" w:lineRule="auto" w:before="77"/>
        <w:ind w:left="154"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0"/>
        <w:jc w:val="left"/>
      </w:pPr>
      <w:r>
        <w:rPr>
          <w:rFonts w:ascii="Times New Roman" w:hAnsi="Times New Roman" w:cs="Times New Roman" w:eastAsia="Times New Roman" w:hint="default"/>
        </w:rPr>
        <w:t>2</w:t>
      </w:r>
      <w:r>
        <w:rPr/>
        <w:t>）具有完成该无形资产并使用或出售的意图；</w:t>
      </w:r>
    </w:p>
    <w:p>
      <w:pPr>
        <w:pStyle w:val="BodyText"/>
        <w:spacing w:line="309" w:lineRule="auto" w:before="63"/>
        <w:ind w:right="1123"/>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）无形资产产生经济利益的方式，包括能够证明运用该无形资产生产的产品存在市场或无形资产自身存在市场，无形资产</w:t>
      </w:r>
      <w:r>
        <w:rPr>
          <w:spacing w:val="-83"/>
        </w:rPr>
        <w:t> </w:t>
      </w:r>
      <w:r>
        <w:rPr>
          <w:spacing w:val="-83"/>
        </w:rPr>
      </w:r>
      <w:r>
        <w:rPr/>
        <w:t>将在内部使用的，应当证明其有用性； </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40" w:lineRule="auto" w:before="5"/>
        <w:ind w:right="0"/>
        <w:jc w:val="left"/>
      </w:pP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24"/>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4"/>
        </w:rPr>
        <w:t>长期股权投资等非流动非金融资产，公司于资产负债表日判断是否存在减值迹象。如存在减值迹象的，则估计其可收回金额，</w:t>
      </w:r>
      <w:r>
        <w:rPr>
          <w:spacing w:val="-44"/>
        </w:rPr>
        <w:t> </w:t>
      </w:r>
      <w:r>
        <w:rPr>
          <w:spacing w:val="-44"/>
        </w:rPr>
      </w:r>
      <w:r>
        <w:rPr>
          <w:spacing w:val="-2"/>
        </w:rPr>
        <w:t>进行减值测试。商誉、使用寿命不确定的无形资产和尚未达到可使用状态的无形资产，无论是否存在减值迹象，每年均进行</w:t>
      </w:r>
      <w:r>
        <w:rPr>
          <w:spacing w:val="-65"/>
        </w:rPr>
        <w:t> </w:t>
      </w:r>
      <w:r>
        <w:rPr>
          <w:spacing w:val="-65"/>
        </w:rPr>
      </w:r>
      <w:r>
        <w:rPr/>
        <w:t>减值测试。</w:t>
      </w:r>
    </w:p>
    <w:p>
      <w:pPr>
        <w:spacing w:line="240" w:lineRule="auto" w:before="4"/>
        <w:rPr>
          <w:rFonts w:ascii="宋体" w:hAnsi="宋体" w:cs="宋体" w:eastAsia="宋体" w:hint="default"/>
          <w:sz w:val="25"/>
          <w:szCs w:val="25"/>
        </w:rPr>
      </w:pPr>
    </w:p>
    <w:p>
      <w:pPr>
        <w:pStyle w:val="BodyText"/>
        <w:spacing w:line="316" w:lineRule="auto"/>
        <w:ind w:left="154" w:right="0"/>
        <w:jc w:val="left"/>
      </w:pP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spacing w:line="240" w:lineRule="auto" w:before="4"/>
        <w:rPr>
          <w:rFonts w:ascii="宋体" w:hAnsi="宋体" w:cs="宋体" w:eastAsia="宋体" w:hint="default"/>
          <w:sz w:val="25"/>
          <w:szCs w:val="25"/>
        </w:rPr>
      </w:pPr>
    </w:p>
    <w:p>
      <w:pPr>
        <w:pStyle w:val="BodyText"/>
        <w:spacing w:line="316" w:lineRule="auto"/>
        <w:ind w:right="1033"/>
        <w:jc w:val="left"/>
      </w:pP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w:t>
      </w:r>
    </w:p>
    <w:p>
      <w:pPr>
        <w:spacing w:line="240" w:lineRule="auto" w:before="0"/>
        <w:rPr>
          <w:rFonts w:ascii="宋体" w:hAnsi="宋体" w:cs="宋体" w:eastAsia="宋体" w:hint="default"/>
          <w:sz w:val="18"/>
          <w:szCs w:val="18"/>
        </w:rPr>
      </w:pPr>
    </w:p>
    <w:p>
      <w:pPr>
        <w:pStyle w:val="BodyText"/>
        <w:spacing w:line="338" w:lineRule="auto" w:before="136"/>
        <w:ind w:right="1033"/>
        <w:jc w:val="left"/>
      </w:pPr>
      <w:r>
        <w:rPr/>
        <w:t>上述资产减值损失一经确认，以后期间不予转回价值得以恢复的部分。 注：说明长期股权投资、采用成本模式计量的投资性房地产、固定资产、在建工程、采用成本模式计量的生产性生物资产、 油气资产、无形资产、商誉、等长期资产的减值测试方法及会计处理方法。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right="0"/>
        <w:jc w:val="left"/>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1"/>
        </w:rPr>
        <w:t>长期待摊费用是公司已经发生但应由本期和以后各期负担的分摊期限在</w:t>
      </w:r>
      <w:r>
        <w:rPr>
          <w:rFonts w:ascii="Times New Roman" w:hAnsi="Times New Roman" w:cs="Times New Roman" w:eastAsia="Times New Roman" w:hint="default"/>
          <w:spacing w:val="-1"/>
        </w:rPr>
        <w:t>1</w:t>
      </w:r>
      <w:r>
        <w:rPr>
          <w:spacing w:val="-1"/>
        </w:rPr>
        <w:t>年以上</w:t>
      </w:r>
      <w:r>
        <w:rPr>
          <w:rFonts w:ascii="Times New Roman" w:hAnsi="Times New Roman" w:cs="Times New Roman" w:eastAsia="Times New Roman" w:hint="default"/>
          <w:spacing w:val="-1"/>
        </w:rPr>
        <w:t>(</w:t>
      </w:r>
      <w:r>
        <w:rPr>
          <w:spacing w:val="-1"/>
        </w:rPr>
        <w:t>不含</w:t>
      </w:r>
      <w:r>
        <w:rPr>
          <w:rFonts w:ascii="Times New Roman" w:hAnsi="Times New Roman" w:cs="Times New Roman" w:eastAsia="Times New Roman" w:hint="default"/>
          <w:spacing w:val="-1"/>
        </w:rPr>
        <w:t>1</w:t>
      </w:r>
      <w:r>
        <w:rPr>
          <w:spacing w:val="-1"/>
        </w:rPr>
        <w:t>年</w:t>
      </w:r>
      <w:r>
        <w:rPr>
          <w:rFonts w:ascii="Times New Roman" w:hAnsi="Times New Roman" w:cs="Times New Roman" w:eastAsia="Times New Roman" w:hint="default"/>
          <w:spacing w:val="-1"/>
        </w:rPr>
        <w:t>)</w:t>
      </w:r>
      <w:r>
        <w:rPr>
          <w:spacing w:val="-1"/>
        </w:rPr>
        <w:t>的各项费用。长期待摊费用在受益</w:t>
      </w:r>
      <w:r>
        <w:rPr>
          <w:spacing w:val="-56"/>
        </w:rPr>
        <w:t> </w:t>
      </w:r>
      <w:r>
        <w:rPr>
          <w:spacing w:val="-56"/>
        </w:rPr>
      </w:r>
      <w:r>
        <w:rPr/>
        <w:t>期内平均摊销，如果长期待摊费用项目不能使以后会计期间受益的，则将其尚未摊销的摊余价值全部转入当期损益。</w:t>
      </w:r>
    </w:p>
    <w:p>
      <w:pPr>
        <w:pStyle w:val="BodyText"/>
        <w:spacing w:line="240" w:lineRule="auto" w:before="72"/>
        <w:ind w:right="0"/>
        <w:jc w:val="left"/>
      </w:pPr>
      <w:r>
        <w:rPr/>
        <w:t>长期待摊费用按照直线法平均摊销，摊销年限如下：</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846"/>
        <w:gridCol w:w="4848"/>
      </w:tblGrid>
      <w:tr>
        <w:trPr>
          <w:trHeight w:val="34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摊销年限</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46"/>
        <w:gridCol w:w="4848"/>
      </w:tblGrid>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4" w:right="0"/>
        <w:jc w:val="left"/>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短期薪酬是指公司在职工提供相关服务的年度报告期间结束后十二个月内需要全部予以支付的职工薪酬。 </w:t>
      </w:r>
      <w:r>
        <w:rPr>
          <w:spacing w:val="-2"/>
        </w:rPr>
        <w:t>短期薪酬包括职工工资、奖金、津贴和补贴，职工福利费、医疗保险费、工伤保险费和生育保险费等社会保险费，住房公积</w:t>
      </w:r>
      <w:r>
        <w:rPr>
          <w:spacing w:val="-68"/>
        </w:rPr>
        <w:t> </w:t>
      </w:r>
      <w:r>
        <w:rPr>
          <w:spacing w:val="-68"/>
        </w:rPr>
      </w:r>
      <w:r>
        <w:rPr/>
        <w:t>金、工会经费和职工教育经费，短期带薪缺勤、短期利润分享计划，非货币性福利以及其他短期薪酬。</w:t>
      </w:r>
    </w:p>
    <w:p>
      <w:pPr>
        <w:pStyle w:val="BodyText"/>
        <w:spacing w:line="240" w:lineRule="auto" w:before="42"/>
        <w:ind w:right="0"/>
        <w:jc w:val="left"/>
      </w:pPr>
      <w:r>
        <w:rPr/>
        <w:t>短期薪酬在职工为公司提供服务的会计期间，将实际发生的短期薪酬确认为负债，并计入当期损益或相关资产成本。</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spacing w:val="-2"/>
        </w:rPr>
        <w:t>离职后福利是指公司为获得员工提供的服务而在职工退休或与公司解除劳动关系后，提供的各种形式的报酬和福利，短期薪</w:t>
      </w:r>
      <w:r>
        <w:rPr>
          <w:spacing w:val="-64"/>
        </w:rPr>
        <w:t> </w:t>
      </w:r>
      <w:r>
        <w:rPr>
          <w:spacing w:val="-64"/>
        </w:rPr>
      </w:r>
      <w:r>
        <w:rPr/>
        <w:t>酬和辞退福利除外。 </w:t>
      </w:r>
      <w:r>
        <w:rPr>
          <w:spacing w:val="-2"/>
        </w:rPr>
        <w:t>离职后福利计划包括设定提存计划和设定受益计划。其中，设定提存计划，是指向独立的基金缴存固定费用后，公司不再承</w:t>
      </w:r>
    </w:p>
    <w:p>
      <w:pPr>
        <w:spacing w:line="336" w:lineRule="auto" w:before="4"/>
        <w:ind w:left="153" w:right="1118" w:firstLine="0"/>
        <w:jc w:val="left"/>
        <w:rPr>
          <w:rFonts w:ascii="宋体" w:hAnsi="宋体" w:cs="宋体" w:eastAsia="宋体" w:hint="default"/>
          <w:sz w:val="21"/>
          <w:szCs w:val="21"/>
        </w:rPr>
      </w:pPr>
      <w:r>
        <w:rPr>
          <w:rFonts w:ascii="宋体" w:hAnsi="宋体" w:cs="宋体" w:eastAsia="宋体" w:hint="default"/>
          <w:sz w:val="18"/>
          <w:szCs w:val="18"/>
        </w:rPr>
        <w:t>担进一步支付义务的离职后福利计划；设定受益计划，是指除设定提存计划以外的离职后福利计划。 </w:t>
      </w:r>
      <w:r>
        <w:rPr>
          <w:rFonts w:ascii="宋体" w:hAnsi="宋体" w:cs="宋体" w:eastAsia="宋体" w:hint="default"/>
          <w:spacing w:val="-2"/>
          <w:sz w:val="18"/>
          <w:szCs w:val="18"/>
        </w:rPr>
        <w:t>设定提存计划包括基本养老保险、失业保险等。在职工提供服务的会计期间，根据设定提存计划计算的应缴存金额确认为负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债，并计入当期损益或相关资产成本。 </w:t>
      </w:r>
      <w:r>
        <w:rPr>
          <w:rFonts w:ascii="宋体" w:hAnsi="宋体" w:cs="宋体" w:eastAsia="宋体" w:hint="default"/>
          <w:sz w:val="21"/>
          <w:szCs w:val="21"/>
        </w:rPr>
        <w:t>于报告期末，将设定受益计划产生的职工薪酬成本确认为下列组成部分：</w:t>
      </w:r>
    </w:p>
    <w:p>
      <w:pPr>
        <w:pStyle w:val="BodyText"/>
        <w:spacing w:line="214" w:lineRule="exact"/>
        <w:ind w:right="0"/>
        <w:jc w:val="left"/>
      </w:pPr>
      <w:r>
        <w:rPr/>
        <w:t>①服务成本，包括当期服务成本、过去服务成本和结算利得或损失。</w:t>
      </w:r>
    </w:p>
    <w:p>
      <w:pPr>
        <w:pStyle w:val="BodyText"/>
        <w:spacing w:line="316" w:lineRule="auto" w:before="76"/>
        <w:ind w:right="1118"/>
        <w:jc w:val="left"/>
      </w:pPr>
      <w:r>
        <w:rPr>
          <w:spacing w:val="-2"/>
        </w:rPr>
        <w:t>②设定受益计划净负债或净资产的利息净额，包括计划资产的利息收益、设定受益计划义务的利息费用以及资产上限响的利</w:t>
      </w:r>
      <w:r>
        <w:rPr>
          <w:spacing w:val="-64"/>
        </w:rPr>
        <w:t> </w:t>
      </w:r>
      <w:r>
        <w:rPr>
          <w:spacing w:val="-64"/>
        </w:rPr>
      </w:r>
      <w:r>
        <w:rPr/>
        <w:t>息。</w:t>
      </w:r>
    </w:p>
    <w:p>
      <w:pPr>
        <w:pStyle w:val="BodyText"/>
        <w:spacing w:line="316" w:lineRule="auto" w:before="19"/>
        <w:ind w:right="0"/>
        <w:jc w:val="left"/>
      </w:pPr>
      <w:r>
        <w:rPr/>
        <w:t>③重新计量设定受益计划净负债或净资产所产生的变动。 </w:t>
      </w:r>
      <w:r>
        <w:rPr>
          <w:spacing w:val="-2"/>
        </w:rPr>
        <w:t>除非其他会计准则要求或允许职工福利成本计入资产成本，上述第①项和第②项应计入当期损益；第③项应计入其他综合收</w:t>
      </w:r>
      <w:r>
        <w:rPr>
          <w:spacing w:val="-64"/>
        </w:rPr>
        <w:t> </w:t>
      </w:r>
      <w:r>
        <w:rPr>
          <w:spacing w:val="-64"/>
        </w:rPr>
      </w:r>
      <w:r>
        <w:rPr/>
        <w:t>益，并且在后续会计期间不允许转回至损益，但可以在权益范围内转移这些在其他综合收益中确认的金额。</w:t>
      </w:r>
    </w:p>
    <w:p>
      <w:pPr>
        <w:spacing w:line="240" w:lineRule="auto" w:before="4"/>
        <w:rPr>
          <w:rFonts w:ascii="宋体" w:hAnsi="宋体" w:cs="宋体" w:eastAsia="宋体" w:hint="default"/>
          <w:sz w:val="25"/>
          <w:szCs w:val="25"/>
        </w:rPr>
      </w:pPr>
    </w:p>
    <w:p>
      <w:pPr>
        <w:pStyle w:val="BodyText"/>
        <w:spacing w:line="240" w:lineRule="auto"/>
        <w:ind w:right="0"/>
        <w:jc w:val="left"/>
      </w:pPr>
      <w:r>
        <w:rPr/>
        <w:t>在设定受益计划下，在下列日期孰早日将过去服务成本确认为当期费用：</w:t>
      </w:r>
    </w:p>
    <w:p>
      <w:pPr>
        <w:pStyle w:val="BodyText"/>
        <w:spacing w:line="240" w:lineRule="auto" w:before="76"/>
        <w:ind w:right="0"/>
        <w:jc w:val="left"/>
      </w:pPr>
      <w:r>
        <w:rPr>
          <w:rFonts w:ascii="Times New Roman" w:hAnsi="Times New Roman" w:cs="Times New Roman" w:eastAsia="Times New Roman" w:hint="default"/>
        </w:rPr>
        <w:t>1</w:t>
      </w:r>
      <w:r>
        <w:rPr/>
        <w:t>）修改设定受益计划时。</w:t>
      </w:r>
    </w:p>
    <w:p>
      <w:pPr>
        <w:pStyle w:val="BodyText"/>
        <w:spacing w:line="300" w:lineRule="auto" w:before="63"/>
        <w:ind w:left="154" w:right="6612"/>
        <w:jc w:val="left"/>
      </w:pPr>
      <w:r>
        <w:rPr>
          <w:rFonts w:ascii="Times New Roman" w:hAnsi="Times New Roman" w:cs="Times New Roman" w:eastAsia="Times New Roman" w:hint="default"/>
        </w:rPr>
        <w:t>2</w:t>
      </w:r>
      <w:r>
        <w:rPr/>
        <w:t>）企业确认相关重组费用或辞退福利时。 在设定受益计划结算时，确认一项结算利得或损失。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4" w:right="0"/>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0"/>
        <w:jc w:val="left"/>
      </w:pPr>
      <w:r>
        <w:rPr/>
        <w:t>是指公司在职工劳动合同到期之前解除与职工的劳动关系，或者为鼓励职工自愿接受裁减而给予职工的补偿。 </w:t>
      </w:r>
      <w:r>
        <w:rPr>
          <w:spacing w:val="-2"/>
        </w:rPr>
        <w:t>公司向职工提供辞退福利的，在下列两者孰早日确认辞退福利产生的职工薪酬负债，并计入当期损益：公司不能单方面撤回</w:t>
      </w:r>
      <w:r>
        <w:rPr>
          <w:spacing w:val="-66"/>
        </w:rPr>
        <w:t> </w:t>
      </w:r>
      <w:r>
        <w:rPr>
          <w:spacing w:val="-66"/>
        </w:rPr>
      </w:r>
      <w:r>
        <w:rPr/>
        <w:t>因解除劳动关系计划或裁减建议所提供的辞退福利时；公司确认与涉及支付辞退福利的重组相关的成本或费用时。</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033"/>
        <w:jc w:val="left"/>
      </w:pPr>
      <w:r>
        <w:rPr/>
        <w:t>是指除短期薪酬、离职后福利、辞退福利之外所有的职工薪酬，包括长期带薪缺勤、长期残疾福利、长期利润分享计划等。 企业向职工提供的其他长期职工福利，符合设定提存计划条件的，适用于上述设定提存计划的有关规定进行处理。 </w:t>
      </w:r>
      <w:r>
        <w:rPr>
          <w:spacing w:val="-2"/>
        </w:rPr>
        <w:t>除符合设定提存计划条件的情形外，按照设定受益计划的有关规定，确认和计量其他长期职工福利净负债或净资产。在报告</w:t>
      </w:r>
    </w:p>
    <w:p>
      <w:pPr>
        <w:pStyle w:val="BodyText"/>
        <w:spacing w:line="240" w:lineRule="auto" w:before="2"/>
        <w:ind w:right="0"/>
        <w:jc w:val="left"/>
      </w:pPr>
      <w:r>
        <w:rPr/>
        <w:t>期末，企业应当将其他长期职工福利产生的职工薪酬成本确认为下列组成部分：</w:t>
      </w:r>
    </w:p>
    <w:p>
      <w:pPr>
        <w:pStyle w:val="BodyText"/>
        <w:spacing w:line="240" w:lineRule="auto" w:before="76"/>
        <w:ind w:right="0"/>
        <w:jc w:val="left"/>
      </w:pPr>
      <w:r>
        <w:rPr/>
        <w:t>①服务成本。</w:t>
      </w:r>
    </w:p>
    <w:p>
      <w:pPr>
        <w:pStyle w:val="BodyText"/>
        <w:spacing w:line="240" w:lineRule="auto" w:before="76"/>
        <w:ind w:right="0"/>
        <w:jc w:val="left"/>
      </w:pPr>
      <w:r>
        <w:rPr/>
        <w:t>②其他长期职工福利净负债或净资产的利息净额。</w:t>
      </w:r>
    </w:p>
    <w:p>
      <w:pPr>
        <w:pStyle w:val="BodyText"/>
        <w:spacing w:line="360" w:lineRule="auto" w:before="76"/>
        <w:ind w:right="4993"/>
        <w:jc w:val="left"/>
      </w:pPr>
      <w:r>
        <w:rPr/>
        <w:t>③重新计量其他长期职工福利净负债或净资产所产生的变动。 为简化相关会计处理，上述项目的总净额计入当期损益或相关资产成本。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left"/>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与或有事项相关的义务同时满足下列条件的，确认为预计负债：</w:t>
      </w:r>
    </w:p>
    <w:p>
      <w:pPr>
        <w:pStyle w:val="BodyText"/>
        <w:spacing w:line="240" w:lineRule="auto" w:before="116"/>
        <w:ind w:left="154" w:right="0"/>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103"/>
        <w:ind w:left="154" w:right="0"/>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338" w:lineRule="auto" w:before="102"/>
        <w:ind w:right="4813"/>
        <w:jc w:val="left"/>
      </w:pPr>
      <w:r>
        <w:rPr/>
        <w:t>（</w:t>
      </w:r>
      <w:r>
        <w:rPr>
          <w:rFonts w:ascii="Times New Roman" w:hAnsi="Times New Roman" w:cs="Times New Roman" w:eastAsia="Times New Roman" w:hint="default"/>
        </w:rPr>
        <w:t>3</w:t>
      </w:r>
      <w:r>
        <w:rPr/>
        <w:t>）该义务的金额能够可靠地计量。 预计负债应当按照履行相关现时义务所需支出的最佳估计数进行初始计量。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9"/>
        <w:ind w:right="0"/>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4" w:right="5712"/>
        <w:jc w:val="left"/>
      </w:pPr>
      <w:r>
        <w:rPr/>
        <w:t>（</w:t>
      </w:r>
      <w:r>
        <w:rPr>
          <w:rFonts w:ascii="Times New Roman" w:hAnsi="Times New Roman" w:cs="Times New Roman" w:eastAsia="Times New Roman" w:hint="default"/>
        </w:rPr>
        <w:t>1</w:t>
      </w:r>
      <w:r>
        <w:rPr/>
        <w:t>）股份支付的种类 股份支付分为以权益结算的股份支付和以现金结算的股份支付。</w:t>
      </w:r>
    </w:p>
    <w:p>
      <w:pPr>
        <w:pStyle w:val="BodyText"/>
        <w:spacing w:line="338" w:lineRule="auto" w:before="40"/>
        <w:ind w:left="154" w:right="0"/>
        <w:jc w:val="left"/>
      </w:pPr>
      <w:r>
        <w:rPr>
          <w:spacing w:val="-2"/>
        </w:rPr>
        <w:t>以权益结算的股份支付，是指企业为获取服务以股份或其他权益工具作为对价进行结算的交易，这里所指的权益工具是企业</w:t>
      </w:r>
      <w:r>
        <w:rPr>
          <w:spacing w:val="-64"/>
        </w:rPr>
        <w:t> </w:t>
      </w:r>
      <w:r>
        <w:rPr>
          <w:spacing w:val="-64"/>
        </w:rPr>
      </w:r>
      <w:r>
        <w:rPr/>
        <w:t>自身权益工具。 以现金结算的股份支付，是指企业为获取服务承担以股份或其他权益工具为基础计算确定的交付现金或其他资产义务的交</w:t>
      </w:r>
    </w:p>
    <w:p>
      <w:pPr>
        <w:pStyle w:val="BodyText"/>
        <w:spacing w:line="240" w:lineRule="auto" w:before="4"/>
        <w:ind w:left="154" w:right="0"/>
        <w:jc w:val="left"/>
      </w:pPr>
      <w:r>
        <w:rPr/>
        <w:t>易。</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t>（</w:t>
      </w:r>
      <w:r>
        <w:rPr>
          <w:rFonts w:ascii="Times New Roman" w:hAnsi="Times New Roman" w:cs="Times New Roman" w:eastAsia="Times New Roman" w:hint="default"/>
        </w:rPr>
        <w:t>2</w:t>
      </w:r>
      <w:r>
        <w:rPr/>
        <w:t>）权益工具公允价值的确定方法。</w:t>
      </w:r>
    </w:p>
    <w:p>
      <w:pPr>
        <w:pStyle w:val="BodyText"/>
        <w:spacing w:line="240" w:lineRule="auto" w:before="103"/>
        <w:ind w:left="154" w:right="0"/>
        <w:jc w:val="left"/>
      </w:pPr>
      <w:r>
        <w:rPr/>
        <w:t>公司在授予日采用</w:t>
      </w:r>
      <w:r>
        <w:rPr>
          <w:rFonts w:ascii="Times New Roman" w:hAnsi="Times New Roman" w:cs="Times New Roman" w:eastAsia="Times New Roman" w:hint="default"/>
        </w:rPr>
        <w:t>Black-Scholes</w:t>
      </w:r>
      <w:r>
        <w:rPr/>
        <w:t>模型确定股票期权的公允价值，采用期权定价模型确定限制性股票的公允价值。</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19" w:lineRule="auto"/>
        <w:ind w:right="1113"/>
        <w:jc w:val="left"/>
      </w:pPr>
      <w:r>
        <w:rPr/>
        <w:t>（</w:t>
      </w:r>
      <w:r>
        <w:rPr>
          <w:rFonts w:ascii="Times New Roman" w:hAnsi="Times New Roman" w:cs="Times New Roman" w:eastAsia="Times New Roman" w:hint="default"/>
        </w:rPr>
        <w:t>3</w:t>
      </w:r>
      <w:r>
        <w:rPr/>
        <w:t>）确认可行权权益工具最佳估计的依据。 于等待期</w:t>
      </w:r>
      <w:r>
        <w:rPr>
          <w:rFonts w:ascii="Times New Roman" w:hAnsi="Times New Roman" w:cs="Times New Roman" w:eastAsia="Times New Roman" w:hint="default"/>
        </w:rPr>
        <w:t>/</w:t>
      </w:r>
      <w:r>
        <w:rPr/>
        <w:t>解锁期的每个资产负债表日，根据最新取得的可行权人数变动</w:t>
      </w:r>
      <w:r>
        <w:rPr>
          <w:rFonts w:ascii="Times New Roman" w:hAnsi="Times New Roman" w:cs="Times New Roman" w:eastAsia="Times New Roman" w:hint="default"/>
        </w:rPr>
        <w:t>/</w:t>
      </w:r>
      <w:r>
        <w:rPr/>
        <w:t>预计解锁股份数量变动，业绩指标完成情况等后续 信息，修正预计可行权股票期权数量</w:t>
      </w:r>
      <w:r>
        <w:rPr>
          <w:rFonts w:ascii="Times New Roman" w:hAnsi="Times New Roman" w:cs="Times New Roman" w:eastAsia="Times New Roman" w:hint="default"/>
        </w:rPr>
        <w:t>/</w:t>
      </w:r>
      <w:r>
        <w:rPr/>
        <w:t>可解锁股票数量。</w:t>
      </w: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338" w:lineRule="auto" w:before="62"/>
        <w:ind w:left="154" w:right="0"/>
        <w:jc w:val="left"/>
      </w:pPr>
      <w:r>
        <w:rPr>
          <w:spacing w:val="-2"/>
        </w:rPr>
        <w:t>①授予后立即可行权的换取职工服务的以权益结算的股份支付，在授予日按照权益工具的公允价值计入相关成本或费用，相</w:t>
      </w:r>
      <w:r>
        <w:rPr>
          <w:spacing w:val="-64"/>
        </w:rPr>
        <w:t> </w:t>
      </w:r>
      <w:r>
        <w:rPr>
          <w:spacing w:val="-64"/>
        </w:rPr>
      </w:r>
      <w:r>
        <w:rPr/>
        <w:t>应增加资本公积。 </w:t>
      </w:r>
      <w:r>
        <w:rPr>
          <w:spacing w:val="-2"/>
        </w:rPr>
        <w:t>完成等待期内的服务或达到规定业绩条件才可行权的换取职工服务的以权益结算的股份支付，在等待期内的每个资产负债表</w:t>
      </w:r>
    </w:p>
    <w:p>
      <w:pPr>
        <w:pStyle w:val="BodyText"/>
        <w:spacing w:line="240" w:lineRule="auto" w:before="2"/>
        <w:ind w:left="154" w:right="0"/>
        <w:jc w:val="left"/>
      </w:pPr>
      <w:r>
        <w:rPr/>
        <w:t>日，以对可行权权益工具数量的最佳估计为基础，按照权益工具授予日的公允价值，将当期取得的服务计入相关成本或费用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118"/>
        <w:jc w:val="left"/>
      </w:pPr>
      <w:r>
        <w:rPr/>
        <w:t>和资本公积。 </w:t>
      </w:r>
      <w:r>
        <w:rPr>
          <w:spacing w:val="-2"/>
        </w:rPr>
        <w:t>在资产负债表日，后续信息表明可行权权益工具的数量与以前估计不同的，进行调整，并在可行权日调整至实际可行权的权</w:t>
      </w:r>
      <w:r>
        <w:rPr>
          <w:spacing w:val="-66"/>
        </w:rPr>
        <w:t> </w:t>
      </w:r>
      <w:r>
        <w:rPr>
          <w:spacing w:val="-66"/>
        </w:rPr>
      </w:r>
      <w:r>
        <w:rPr/>
        <w:t>益工具数量。</w:t>
      </w:r>
    </w:p>
    <w:p>
      <w:pPr>
        <w:pStyle w:val="BodyText"/>
        <w:spacing w:line="324" w:lineRule="auto" w:before="42"/>
        <w:ind w:right="1033"/>
        <w:jc w:val="left"/>
      </w:pPr>
      <w:r>
        <w:rPr/>
        <w:t>对于权益结算的股份支付，在可行权日之后不再对已确认的成本费用和所有者权益总额进行调整。在行权日根据行权情况， 确认股本和股本溢价，同时结转等待期内确认的资本公积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 </w:t>
      </w:r>
      <w:r>
        <w:rPr>
          <w:spacing w:val="-2"/>
        </w:rPr>
        <w:t>对于授予的存在活跃市场的期权等权益工具，应当按照活跃市场中的报价确定其公允价值。对于授予的不存在活跃市场的期</w:t>
      </w:r>
      <w:r>
        <w:rPr>
          <w:spacing w:val="-64"/>
        </w:rPr>
        <w:t> </w:t>
      </w:r>
      <w:r>
        <w:rPr>
          <w:spacing w:val="-64"/>
        </w:rPr>
      </w:r>
      <w:r>
        <w:rPr/>
        <w:t>权等权益工具，应当采用期权定价模型等确定其公允价值，选用的期权定价模型至少应当考虑以下因素： </w:t>
      </w:r>
      <w:r>
        <w:rPr>
          <w:rFonts w:ascii="Times New Roman" w:hAnsi="Times New Roman" w:cs="Times New Roman" w:eastAsia="Times New Roman" w:hint="default"/>
        </w:rPr>
        <w:t>1</w:t>
      </w:r>
      <w:r>
        <w:rPr/>
        <w:t>）期权的行权价格；</w:t>
      </w:r>
    </w:p>
    <w:p>
      <w:pPr>
        <w:pStyle w:val="BodyText"/>
        <w:spacing w:line="242" w:lineRule="exact"/>
        <w:ind w:left="154" w:right="0"/>
        <w:jc w:val="left"/>
      </w:pPr>
      <w:r>
        <w:rPr>
          <w:rFonts w:ascii="Times New Roman" w:hAnsi="Times New Roman" w:cs="Times New Roman" w:eastAsia="Times New Roman" w:hint="default"/>
        </w:rPr>
        <w:t>2</w:t>
      </w:r>
      <w:r>
        <w:rPr/>
        <w:t>）期权的有效期；</w:t>
      </w:r>
    </w:p>
    <w:p>
      <w:pPr>
        <w:pStyle w:val="BodyText"/>
        <w:spacing w:line="240" w:lineRule="auto" w:before="63"/>
        <w:ind w:left="154" w:right="0"/>
        <w:jc w:val="left"/>
      </w:pPr>
      <w:r>
        <w:rPr>
          <w:rFonts w:ascii="Times New Roman" w:hAnsi="Times New Roman" w:cs="Times New Roman" w:eastAsia="Times New Roman" w:hint="default"/>
        </w:rPr>
        <w:t>3</w:t>
      </w:r>
      <w:r>
        <w:rPr/>
        <w:t>）标的股份的现行价格；</w:t>
      </w:r>
    </w:p>
    <w:p>
      <w:pPr>
        <w:pStyle w:val="BodyText"/>
        <w:spacing w:line="240" w:lineRule="auto" w:before="63"/>
        <w:ind w:left="154" w:right="0"/>
        <w:jc w:val="left"/>
      </w:pPr>
      <w:r>
        <w:rPr>
          <w:rFonts w:ascii="Times New Roman" w:hAnsi="Times New Roman" w:cs="Times New Roman" w:eastAsia="Times New Roman" w:hint="default"/>
        </w:rPr>
        <w:t>4</w:t>
      </w:r>
      <w:r>
        <w:rPr/>
        <w:t>）股价预计波动率；</w:t>
      </w:r>
    </w:p>
    <w:p>
      <w:pPr>
        <w:pStyle w:val="BodyText"/>
        <w:spacing w:line="240" w:lineRule="auto" w:before="63"/>
        <w:ind w:left="154" w:right="0"/>
        <w:jc w:val="left"/>
      </w:pPr>
      <w:r>
        <w:rPr>
          <w:rFonts w:ascii="Times New Roman" w:hAnsi="Times New Roman" w:cs="Times New Roman" w:eastAsia="Times New Roman" w:hint="default"/>
        </w:rPr>
        <w:t>5</w:t>
      </w:r>
      <w:r>
        <w:rPr/>
        <w:t>）股份的预计股利；</w:t>
      </w:r>
    </w:p>
    <w:p>
      <w:pPr>
        <w:pStyle w:val="BodyText"/>
        <w:spacing w:line="240" w:lineRule="auto" w:before="63"/>
        <w:ind w:left="154" w:right="0"/>
        <w:jc w:val="left"/>
      </w:pPr>
      <w:r>
        <w:rPr>
          <w:rFonts w:ascii="Times New Roman" w:hAnsi="Times New Roman" w:cs="Times New Roman" w:eastAsia="Times New Roman" w:hint="default"/>
        </w:rPr>
        <w:t>6</w:t>
      </w:r>
      <w:r>
        <w:rPr/>
        <w:t>）期权有效期内的无风险利率。</w:t>
      </w:r>
    </w:p>
    <w:p>
      <w:pPr>
        <w:pStyle w:val="BodyText"/>
        <w:spacing w:line="338" w:lineRule="auto" w:before="63"/>
        <w:ind w:right="1118"/>
        <w:jc w:val="left"/>
      </w:pPr>
      <w:r>
        <w:rPr>
          <w:spacing w:val="-2"/>
        </w:rPr>
        <w:t>②授予后立即可行权的以现金结算的股份支付，应当在授予日以企业承担负债的公允价值计入相关成本或费用，相应增加负</w:t>
      </w:r>
      <w:r>
        <w:rPr>
          <w:spacing w:val="-64"/>
        </w:rPr>
        <w:t> </w:t>
      </w:r>
      <w:r>
        <w:rPr>
          <w:spacing w:val="-64"/>
        </w:rPr>
      </w:r>
      <w:r>
        <w:rPr/>
        <w:t>债。 </w:t>
      </w:r>
      <w:r>
        <w:rPr>
          <w:spacing w:val="-2"/>
        </w:rPr>
        <w:t>完成等待期内的服务或达到规定业绩条件以后才可行权的以现金结算的股份支付，在等待期内的每个资产负债表日，对可行</w:t>
      </w:r>
    </w:p>
    <w:p>
      <w:pPr>
        <w:pStyle w:val="BodyText"/>
        <w:spacing w:line="360" w:lineRule="auto" w:before="2"/>
        <w:ind w:right="1753"/>
        <w:jc w:val="left"/>
      </w:pPr>
      <w:r>
        <w:rPr/>
        <w:t>权情况的最佳估计为基础，按照企业承担负债的公允价值金额，将当期取得的服务计入成本或费用和相应的负债。 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240" w:lineRule="auto" w:before="28"/>
        <w:ind w:left="154" w:right="0"/>
        <w:jc w:val="left"/>
      </w:pPr>
      <w:r>
        <w:rPr/>
        <w:t>（</w:t>
      </w:r>
      <w:r>
        <w:rPr>
          <w:rFonts w:ascii="Times New Roman" w:hAnsi="Times New Roman" w:cs="Times New Roman" w:eastAsia="Times New Roman" w:hint="default"/>
        </w:rPr>
        <w:t>1</w:t>
      </w:r>
      <w:r>
        <w:rPr/>
        <w:t>）营业收入包括销售商品收入、提供劳务收入以及让渡资产使用权收入。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40" w:lineRule="auto"/>
        <w:ind w:left="154" w:right="6972"/>
        <w:jc w:val="left"/>
      </w:pPr>
      <w:r>
        <w:rPr/>
        <w:t>（</w:t>
      </w:r>
      <w:r>
        <w:rPr>
          <w:rFonts w:ascii="Times New Roman" w:hAnsi="Times New Roman" w:cs="Times New Roman" w:eastAsia="Times New Roman" w:hint="default"/>
        </w:rPr>
        <w:t>2</w:t>
      </w:r>
      <w:r>
        <w:rPr/>
        <w:t>）销售商品收入的确认 销售商品收入同时满足下列条件的，予以确认：</w:t>
      </w:r>
    </w:p>
    <w:p>
      <w:pPr>
        <w:pStyle w:val="BodyText"/>
        <w:spacing w:line="240" w:lineRule="auto" w:before="41"/>
        <w:ind w:left="154" w:right="0"/>
        <w:jc w:val="left"/>
      </w:pPr>
      <w:r>
        <w:rPr/>
        <w:t>①企业已将商品所有权上的主要风险和报酬转移给购货方；</w:t>
      </w:r>
    </w:p>
    <w:p>
      <w:pPr>
        <w:pStyle w:val="BodyText"/>
        <w:spacing w:line="240" w:lineRule="auto" w:before="116"/>
        <w:ind w:left="154" w:right="0"/>
        <w:jc w:val="left"/>
      </w:pPr>
      <w:r>
        <w:rPr/>
        <w:t>②企业既没有保留通常与所有权相联系的继续管理权，也没有对已售出的商品实施有效控制；</w:t>
      </w:r>
    </w:p>
    <w:p>
      <w:pPr>
        <w:pStyle w:val="BodyText"/>
        <w:spacing w:line="240" w:lineRule="auto" w:before="117"/>
        <w:ind w:right="0"/>
        <w:jc w:val="left"/>
      </w:pPr>
      <w:r>
        <w:rPr/>
        <w:t>③收入的金额能够可靠地计量；</w:t>
      </w:r>
    </w:p>
    <w:p>
      <w:pPr>
        <w:pStyle w:val="BodyText"/>
        <w:spacing w:line="240" w:lineRule="auto" w:before="116"/>
        <w:ind w:left="154" w:right="0"/>
        <w:jc w:val="left"/>
      </w:pPr>
      <w:r>
        <w:rPr/>
        <w:t>④相关的经济利益很可能流入企业；</w:t>
      </w:r>
    </w:p>
    <w:p>
      <w:pPr>
        <w:pStyle w:val="BodyText"/>
        <w:spacing w:line="240" w:lineRule="auto" w:before="116"/>
        <w:ind w:left="154" w:right="0"/>
        <w:jc w:val="left"/>
      </w:pPr>
      <w:r>
        <w:rPr/>
        <w:t>⑤相关的已发生或将发生的成本能够可靠地计量。</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154" w:right="0"/>
        <w:jc w:val="left"/>
      </w:pPr>
      <w:r>
        <w:rPr/>
        <w:t>基于以上原则，公司主要风险和报酬转移具体时点和具体原则按以下不同销售模式确认收入：</w:t>
      </w:r>
    </w:p>
    <w:p>
      <w:pPr>
        <w:pStyle w:val="BodyText"/>
        <w:spacing w:line="240" w:lineRule="auto" w:before="116"/>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内销收入产品已经发出，客户验收完成，开具发票确认收入；</w:t>
      </w:r>
    </w:p>
    <w:p>
      <w:pPr>
        <w:pStyle w:val="BodyText"/>
        <w:spacing w:line="240" w:lineRule="auto" w:before="10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外销收入于货物运至客户指定交货地点，且取得海关审批返回的出口报关单时确认收入。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28" w:lineRule="auto" w:before="44"/>
        <w:ind w:left="154" w:right="1118"/>
        <w:jc w:val="left"/>
      </w:pPr>
      <w:r>
        <w:rPr/>
        <w:t>（</w:t>
      </w:r>
      <w:r>
        <w:rPr>
          <w:rFonts w:ascii="Times New Roman" w:hAnsi="Times New Roman" w:cs="Times New Roman" w:eastAsia="Times New Roman" w:hint="default"/>
        </w:rPr>
        <w:t>3</w:t>
      </w:r>
      <w:r>
        <w:rPr/>
        <w:t>）提供劳务收入的确认 </w:t>
      </w:r>
      <w:r>
        <w:rPr>
          <w:spacing w:val="-2"/>
        </w:rPr>
        <w:t>劳务总收入和总成本能够可靠地计量；与交易相关的经济利益能够流入公司；劳务的完成程度能够可靠地确定时，确认劳务</w:t>
      </w:r>
      <w:r>
        <w:rPr>
          <w:spacing w:val="-66"/>
        </w:rPr>
        <w:t> </w:t>
      </w:r>
      <w:r>
        <w:rPr>
          <w:spacing w:val="-66"/>
        </w:rPr>
      </w:r>
      <w:r>
        <w:rPr/>
        <w:t>收入的实现。</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340" w:lineRule="auto"/>
        <w:ind w:right="1933"/>
        <w:jc w:val="left"/>
      </w:pPr>
      <w:r>
        <w:rPr/>
        <w:t>（</w:t>
      </w:r>
      <w:r>
        <w:rPr>
          <w:rFonts w:ascii="Times New Roman" w:hAnsi="Times New Roman" w:cs="Times New Roman" w:eastAsia="Times New Roman" w:hint="default"/>
        </w:rPr>
        <w:t>4</w:t>
      </w:r>
      <w:r>
        <w:rPr/>
        <w:t>）让渡资产使用权收入的确认 让渡资产使用权收入包括利息收入、使用费收入等。让渡资产使用权收入同时满足下列条件的，才能予以确认：</w:t>
      </w:r>
    </w:p>
    <w:p>
      <w:pPr>
        <w:pStyle w:val="BodyText"/>
        <w:spacing w:line="240" w:lineRule="auto" w:before="41"/>
        <w:ind w:right="0"/>
        <w:jc w:val="left"/>
      </w:pPr>
      <w:r>
        <w:rPr/>
        <w:t>①相关的经济利益很可能流入企业；</w:t>
      </w:r>
    </w:p>
    <w:p>
      <w:pPr>
        <w:pStyle w:val="BodyText"/>
        <w:spacing w:line="240" w:lineRule="auto" w:before="116"/>
        <w:ind w:right="0"/>
        <w:jc w:val="left"/>
      </w:pPr>
      <w:r>
        <w:rPr/>
        <w:t>②收入的金额能够可靠地计量。</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right="4633"/>
        <w:jc w:val="left"/>
      </w:pPr>
      <w:r>
        <w:rPr/>
        <w:t>基于以上原则，确认让渡资产使用权收入时，公司按以下具体原则确认收入： 使用费收入，按照有关合同或协议约定的收费时间和方法计算确定收入。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11"/>
      <w:bookmarkEnd w:id="21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0"/>
        <w:jc w:val="left"/>
      </w:pPr>
      <w:r>
        <w:rPr/>
        <w:t>与资产相关的政府补助，是指企业取得的、用于购建或以其他方式形成长期资产的政府补助。 </w:t>
      </w:r>
      <w:r>
        <w:rPr>
          <w:spacing w:val="-2"/>
        </w:rPr>
        <w:t>与资产相关的政府补助，应当确认为递延收益。在相关资产使用寿命内按照合理、系统的方法分期计入损益。按照名义金额</w:t>
      </w:r>
    </w:p>
    <w:p>
      <w:pPr>
        <w:pStyle w:val="BodyText"/>
        <w:spacing w:line="357" w:lineRule="auto"/>
        <w:ind w:right="0"/>
        <w:jc w:val="left"/>
      </w:pPr>
      <w:r>
        <w:rPr/>
        <w:t>计量的政府补助，直接计入当期损益。 </w:t>
      </w:r>
      <w:r>
        <w:rPr>
          <w:spacing w:val="-2"/>
        </w:rPr>
        <w:t>相关资产在使用寿命结束前被出售、转让、报废或发生毁损的，应当将尚未分配的相关递延收益余额转入资产处置当期的损</w:t>
      </w:r>
    </w:p>
    <w:p>
      <w:pPr>
        <w:pStyle w:val="BodyText"/>
        <w:spacing w:line="338" w:lineRule="auto"/>
        <w:ind w:left="154" w:right="1118"/>
        <w:jc w:val="left"/>
      </w:pPr>
      <w:r>
        <w:rPr/>
        <w:t>益。 </w:t>
      </w:r>
      <w:r>
        <w:rPr>
          <w:spacing w:val="-2"/>
        </w:rPr>
        <w:t>与公司日常活动相关的政府补助，应当按照经济业务实质，计入其他收益。与公司日常活动无关的政府补助，应当计入营业</w:t>
      </w:r>
      <w:r>
        <w:rPr>
          <w:spacing w:val="-66"/>
        </w:rPr>
        <w:t> </w:t>
      </w:r>
      <w:r>
        <w:rPr>
          <w:spacing w:val="-66"/>
        </w:rPr>
      </w:r>
      <w:r>
        <w:rPr/>
        <w:t>外收支。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right="0"/>
        <w:jc w:val="left"/>
        <w:rPr>
          <w:b w:val="0"/>
          <w:bCs w:val="0"/>
        </w:rPr>
      </w:pPr>
      <w:bookmarkStart w:name="（2）与收益相关的政府补助判断依据及会计处理方法" w:id="212"/>
      <w:bookmarkEnd w:id="21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与收益相关的政府补助，是指除与资产相关的政府补助之外的政府补助。 </w:t>
      </w:r>
      <w:r>
        <w:rPr>
          <w:spacing w:val="-4"/>
        </w:rPr>
        <w:t>企业对于综合性项目的政府补助，需要将其分解为与资产相关的部分和与收益相关的部分，分别进行会计处理；难以区分的，</w:t>
      </w:r>
      <w:r>
        <w:rPr>
          <w:spacing w:val="-44"/>
        </w:rPr>
        <w:t> </w:t>
      </w:r>
      <w:r>
        <w:rPr>
          <w:spacing w:val="-44"/>
        </w:rPr>
      </w:r>
      <w:r>
        <w:rPr/>
        <w:t>应当整体归类为与收益相关的政府补助。</w:t>
      </w:r>
    </w:p>
    <w:p>
      <w:pPr>
        <w:pStyle w:val="BodyText"/>
        <w:spacing w:line="338" w:lineRule="auto" w:before="42"/>
        <w:ind w:right="0"/>
        <w:jc w:val="left"/>
      </w:pPr>
      <w:r>
        <w:rPr>
          <w:spacing w:val="-2"/>
        </w:rPr>
        <w:t>与收益相关的政府补助，用于补偿企业以后期间的相关费用或损失的，取得时确认为递延收益，并在确认相关成本费用或损</w:t>
      </w:r>
      <w:r>
        <w:rPr>
          <w:spacing w:val="-66"/>
        </w:rPr>
        <w:t> </w:t>
      </w:r>
      <w:r>
        <w:rPr>
          <w:spacing w:val="-66"/>
        </w:rPr>
      </w:r>
      <w:r>
        <w:rPr/>
        <w:t>失的期间计入当期损益；用于补偿企业已发生的相关费用或损失的，直接计入当期损益。 </w:t>
      </w:r>
      <w:r>
        <w:rPr>
          <w:spacing w:val="-2"/>
        </w:rPr>
        <w:t>与公司日常活动相关的政府补助，应当按照经济业务实质计入其他收益。与公司日常活动无关的政府补助，应当计入营业外</w:t>
      </w:r>
    </w:p>
    <w:p>
      <w:pPr>
        <w:pStyle w:val="BodyText"/>
        <w:spacing w:line="240" w:lineRule="auto" w:before="4"/>
        <w:ind w:right="0"/>
        <w:jc w:val="left"/>
      </w:pPr>
      <w:r>
        <w:rPr/>
        <w:t>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企业所得税采用资产负债表债务法进行核算。于资产负债表日，分析比较资产、负债的账面价值与其计税基础，两者之间存</w:t>
      </w:r>
      <w:r>
        <w:rPr>
          <w:spacing w:val="-66"/>
        </w:rPr>
        <w:t> </w:t>
      </w:r>
      <w:r>
        <w:rPr>
          <w:spacing w:val="-66"/>
        </w:rPr>
      </w:r>
      <w:r>
        <w:rPr>
          <w:spacing w:val="-2"/>
        </w:rPr>
        <w:t>在差异的，确认递延所得税资产、递延所得税负债及相应的递延所得税费用</w:t>
      </w:r>
      <w:r>
        <w:rPr>
          <w:rFonts w:ascii="Times New Roman" w:hAnsi="Times New Roman" w:cs="Times New Roman" w:eastAsia="Times New Roman" w:hint="default"/>
          <w:spacing w:val="-2"/>
        </w:rPr>
        <w:t>(</w:t>
      </w:r>
      <w:r>
        <w:rPr>
          <w:spacing w:val="-2"/>
        </w:rPr>
        <w:t>或收益</w:t>
      </w:r>
      <w:r>
        <w:rPr>
          <w:rFonts w:ascii="Times New Roman" w:hAnsi="Times New Roman" w:cs="Times New Roman" w:eastAsia="Times New Roman" w:hint="default"/>
          <w:spacing w:val="-2"/>
        </w:rPr>
        <w:t>)</w:t>
      </w:r>
      <w:r>
        <w:rPr>
          <w:spacing w:val="-2"/>
        </w:rPr>
        <w:t>。在计算确定当期所得税</w:t>
      </w:r>
      <w:r>
        <w:rPr>
          <w:rFonts w:ascii="Times New Roman" w:hAnsi="Times New Roman" w:cs="Times New Roman" w:eastAsia="Times New Roman" w:hint="default"/>
          <w:spacing w:val="-2"/>
        </w:rPr>
        <w:t>(</w:t>
      </w:r>
      <w:r>
        <w:rPr>
          <w:spacing w:val="-2"/>
        </w:rPr>
        <w:t>即当期应交所</w:t>
      </w:r>
    </w:p>
    <w:p>
      <w:pPr>
        <w:spacing w:after="0" w:line="316" w:lineRule="auto"/>
        <w:jc w:val="left"/>
        <w:sectPr>
          <w:footerReference w:type="default" r:id="rId18"/>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jc w:val="left"/>
      </w:pPr>
      <w:r>
        <w:rPr>
          <w:spacing w:val="-1"/>
        </w:rPr>
        <w:t>得税</w:t>
      </w:r>
      <w:r>
        <w:rPr>
          <w:rFonts w:ascii="Times New Roman" w:hAnsi="Times New Roman" w:cs="Times New Roman" w:eastAsia="Times New Roman" w:hint="default"/>
          <w:spacing w:val="-1"/>
        </w:rPr>
        <w:t>)</w:t>
      </w:r>
      <w:r>
        <w:rPr>
          <w:spacing w:val="-1"/>
        </w:rPr>
        <w:t>以及递延所得税费用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的基础上，将两者之和确认为利润表中的所得税费用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，但不包括直接计入所有者</w:t>
      </w:r>
      <w:r>
        <w:rPr>
          <w:spacing w:val="-55"/>
        </w:rPr>
        <w:t> </w:t>
      </w:r>
      <w:r>
        <w:rPr>
          <w:spacing w:val="-55"/>
        </w:rPr>
      </w:r>
      <w:r>
        <w:rPr/>
        <w:t>权益的交易或事项的所得税影响。</w:t>
      </w:r>
    </w:p>
    <w:p>
      <w:pPr>
        <w:pStyle w:val="BodyText"/>
        <w:spacing w:line="319" w:lineRule="auto" w:before="68"/>
        <w:ind w:right="0"/>
        <w:jc w:val="left"/>
      </w:pPr>
      <w:r>
        <w:rPr>
          <w:spacing w:val="-2"/>
        </w:rPr>
        <w:t>资产负债表日，对递延所得税资产的账面价值进行复核。如果未来期间很可能无法获得足够的应纳税所得额用以抵扣递延所</w:t>
      </w:r>
      <w:r>
        <w:rPr>
          <w:spacing w:val="-64"/>
        </w:rPr>
        <w:t> </w:t>
      </w:r>
      <w:r>
        <w:rPr>
          <w:spacing w:val="-64"/>
        </w:rPr>
      </w:r>
      <w:r>
        <w:rPr/>
        <w:t>得税资产的利益，应当减记递延所得税资产的账面价值。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4" w:right="0"/>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公司作为承租人对经营租赁的处理</w:t>
      </w:r>
    </w:p>
    <w:p>
      <w:pPr>
        <w:pStyle w:val="BodyText"/>
        <w:spacing w:line="360" w:lineRule="auto" w:before="76"/>
        <w:ind w:right="5353"/>
        <w:jc w:val="left"/>
      </w:pPr>
      <w:r>
        <w:rPr/>
        <w:t>①租金的处理 在经营租赁下需将支付或应付的租金计入相关资产成本或当期损益。</w:t>
      </w:r>
    </w:p>
    <w:p>
      <w:pPr>
        <w:pStyle w:val="BodyText"/>
        <w:spacing w:line="360" w:lineRule="auto" w:before="25"/>
        <w:ind w:right="5713"/>
        <w:jc w:val="left"/>
      </w:pPr>
      <w:r>
        <w:rPr/>
        <w:t>②初始直接费用的处理 对于承租人在经营租赁中发生的初始直接费用，计入当期损益。</w:t>
      </w:r>
    </w:p>
    <w:p>
      <w:pPr>
        <w:pStyle w:val="BodyText"/>
        <w:spacing w:line="360" w:lineRule="auto" w:before="26"/>
        <w:ind w:right="5713"/>
        <w:jc w:val="left"/>
      </w:pPr>
      <w:r>
        <w:rPr/>
        <w:t>③或有租金的处理 在经营租赁下，承租人对或有租金在实际发生时计入当期损益。</w:t>
      </w:r>
    </w:p>
    <w:p>
      <w:pPr>
        <w:pStyle w:val="BodyText"/>
        <w:spacing w:line="338" w:lineRule="auto" w:before="26"/>
        <w:ind w:right="0"/>
        <w:jc w:val="left"/>
      </w:pPr>
      <w:r>
        <w:rPr/>
        <w:t>④出租人提供激励措施的处理 </w:t>
      </w:r>
      <w:r>
        <w:rPr>
          <w:spacing w:val="-2"/>
        </w:rPr>
        <w:t>出租人提供免租期的，承租人应将租金总额在不扣除免租期的整个租赁期内，按直线法或其他合理的方法进行分摊，免租期</w:t>
      </w:r>
      <w:r>
        <w:rPr>
          <w:spacing w:val="-66"/>
        </w:rPr>
        <w:t> </w:t>
      </w:r>
      <w:r>
        <w:rPr>
          <w:spacing w:val="-66"/>
        </w:rPr>
      </w:r>
      <w:r>
        <w:rPr>
          <w:spacing w:val="-2"/>
        </w:rPr>
        <w:t>内应当确认租金费用及相应的负债。出租人承担了承租人某些费用的，承租人将该费用从租金费用总额中扣除，按扣除后的</w:t>
      </w:r>
    </w:p>
    <w:p>
      <w:pPr>
        <w:pStyle w:val="BodyText"/>
        <w:spacing w:line="240" w:lineRule="auto" w:before="4"/>
        <w:ind w:right="0"/>
        <w:jc w:val="left"/>
      </w:pPr>
      <w:r>
        <w:rPr/>
        <w:t>租金费用余额在租赁期内进行分摊。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公司作为出租人对经营租赁的处理</w:t>
      </w:r>
    </w:p>
    <w:p>
      <w:pPr>
        <w:pStyle w:val="BodyText"/>
        <w:spacing w:line="360" w:lineRule="auto" w:before="76"/>
        <w:ind w:right="6073"/>
        <w:jc w:val="left"/>
      </w:pPr>
      <w:r>
        <w:rPr/>
        <w:t>①租金的处理 出租人应采用直线法将收到的租金在租赁期内确认为收益。</w:t>
      </w:r>
    </w:p>
    <w:p>
      <w:pPr>
        <w:spacing w:line="240" w:lineRule="auto" w:before="0"/>
        <w:rPr>
          <w:rFonts w:ascii="宋体" w:hAnsi="宋体" w:cs="宋体" w:eastAsia="宋体" w:hint="default"/>
          <w:sz w:val="18"/>
          <w:szCs w:val="18"/>
        </w:rPr>
      </w:pPr>
    </w:p>
    <w:p>
      <w:pPr>
        <w:pStyle w:val="BodyText"/>
        <w:spacing w:line="338" w:lineRule="auto" w:before="142"/>
        <w:ind w:left="154" w:right="0"/>
        <w:jc w:val="left"/>
      </w:pPr>
      <w:r>
        <w:rPr/>
        <w:t>②初始直接费用的处理 </w:t>
      </w:r>
      <w:r>
        <w:rPr>
          <w:spacing w:val="-2"/>
        </w:rPr>
        <w:t>经营租赁中出租人发生的初始直接费用，是指在租赁谈判和签订租赁合同的过程中发生的可归属于租赁项目的手续费、律师</w:t>
      </w:r>
      <w:r>
        <w:rPr>
          <w:spacing w:val="-64"/>
        </w:rPr>
        <w:t> </w:t>
      </w:r>
      <w:r>
        <w:rPr>
          <w:spacing w:val="-64"/>
        </w:rPr>
      </w:r>
      <w:r>
        <w:rPr>
          <w:spacing w:val="-2"/>
        </w:rPr>
        <w:t>费、差旅费、印花税等，计入当期损益。金额较大的应当资本化，在整个经营租赁期内按照与确认租金收入相同的基础分期</w:t>
      </w:r>
    </w:p>
    <w:p>
      <w:pPr>
        <w:pStyle w:val="BodyText"/>
        <w:spacing w:line="240" w:lineRule="auto" w:before="4"/>
        <w:ind w:left="154" w:right="0"/>
        <w:jc w:val="left"/>
      </w:pPr>
      <w:r>
        <w:rPr/>
        <w:t>计入当期损益。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360" w:lineRule="auto"/>
        <w:ind w:left="154" w:right="3012"/>
        <w:jc w:val="left"/>
      </w:pPr>
      <w:r>
        <w:rPr/>
        <w:t>③租赁资产折旧的计提 对于经营租赁资产中的固定资产，采用出租人对类似应折旧资产通常所采用的折旧政策计提折旧。</w:t>
      </w:r>
    </w:p>
    <w:p>
      <w:pPr>
        <w:spacing w:line="240" w:lineRule="auto" w:before="0"/>
        <w:rPr>
          <w:rFonts w:ascii="宋体" w:hAnsi="宋体" w:cs="宋体" w:eastAsia="宋体" w:hint="default"/>
          <w:sz w:val="18"/>
          <w:szCs w:val="18"/>
        </w:rPr>
      </w:pPr>
    </w:p>
    <w:p>
      <w:pPr>
        <w:pStyle w:val="BodyText"/>
        <w:spacing w:line="360" w:lineRule="auto" w:before="142"/>
        <w:ind w:left="154" w:right="8412"/>
        <w:jc w:val="left"/>
      </w:pPr>
      <w:r>
        <w:rPr/>
        <w:t>④或有租金的处理 在实际发生时计入当期收益。</w:t>
      </w:r>
    </w:p>
    <w:p>
      <w:pPr>
        <w:spacing w:line="240" w:lineRule="auto" w:before="0"/>
        <w:rPr>
          <w:rFonts w:ascii="宋体" w:hAnsi="宋体" w:cs="宋体" w:eastAsia="宋体" w:hint="default"/>
          <w:sz w:val="18"/>
          <w:szCs w:val="18"/>
        </w:rPr>
      </w:pPr>
    </w:p>
    <w:p>
      <w:pPr>
        <w:pStyle w:val="BodyText"/>
        <w:spacing w:line="338" w:lineRule="auto" w:before="142"/>
        <w:ind w:left="154" w:right="0"/>
        <w:jc w:val="left"/>
      </w:pPr>
      <w:r>
        <w:rPr/>
        <w:t>⑤出租人对经营租赁提供激励措施的处理 </w:t>
      </w:r>
      <w:r>
        <w:rPr>
          <w:spacing w:val="-2"/>
        </w:rPr>
        <w:t>出租人提供免租期的，出租人将租金总额在不扣除免租期的整个租赁期内，按直线法或其他合理的方法进行分配，免租期内</w:t>
      </w:r>
      <w:r>
        <w:rPr>
          <w:spacing w:val="-66"/>
        </w:rPr>
        <w:t> </w:t>
      </w:r>
      <w:r>
        <w:rPr>
          <w:spacing w:val="-66"/>
        </w:rPr>
      </w:r>
      <w:r>
        <w:rPr>
          <w:spacing w:val="-2"/>
        </w:rPr>
        <w:t>出租人确认租金收入。出租人承担了承租人某些费用的，出租人将该费用自租金收入总额中扣除，按扣除后的租金收入余额</w:t>
      </w:r>
    </w:p>
    <w:p>
      <w:pPr>
        <w:pStyle w:val="BodyText"/>
        <w:spacing w:line="240" w:lineRule="auto" w:before="4"/>
        <w:ind w:left="154" w:right="0"/>
        <w:jc w:val="left"/>
      </w:pPr>
      <w:r>
        <w:rPr/>
        <w:t>在租赁期内进行分配。</w:t>
      </w:r>
    </w:p>
    <w:p>
      <w:pPr>
        <w:spacing w:after="0" w:line="240" w:lineRule="auto"/>
        <w:jc w:val="left"/>
        <w:sectPr>
          <w:footerReference w:type="default" r:id="rId19"/>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8" w:lineRule="auto"/>
        <w:ind w:right="0"/>
        <w:jc w:val="left"/>
      </w:pPr>
      <w:r>
        <w:rPr/>
        <w:t>⑥经营租赁资产在财务报表中的处理 </w:t>
      </w:r>
      <w:r>
        <w:rPr>
          <w:spacing w:val="-2"/>
        </w:rPr>
        <w:t>在经营租赁下，与资产所有权有关的主要风险和报酬仍然留在出租人一方，因此出租人将出租资产作为自身拥有的资产在资</w:t>
      </w:r>
      <w:r>
        <w:rPr>
          <w:spacing w:val="-64"/>
        </w:rPr>
        <w:t> </w:t>
      </w:r>
      <w:r>
        <w:rPr>
          <w:spacing w:val="-64"/>
        </w:rPr>
      </w:r>
      <w:r>
        <w:rPr>
          <w:spacing w:val="-2"/>
        </w:rPr>
        <w:t>产负债表中列示，如果出租资产属于固定资产，则列在资产负债表固定资产项下，如果出租资产属于流动资产，则列在资产</w:t>
      </w:r>
    </w:p>
    <w:p>
      <w:pPr>
        <w:pStyle w:val="BodyText"/>
        <w:spacing w:line="240" w:lineRule="auto" w:before="4"/>
        <w:ind w:right="0"/>
        <w:jc w:val="left"/>
      </w:pPr>
      <w:r>
        <w:rPr/>
        <w:t>负债表有关流动资产项下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追溯调整法</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5"/>
                <w:w w:val="100"/>
                <w:sz w:val="18"/>
                <w:szCs w:val="18"/>
              </w:rPr>
              <w:t>在利润表中新增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项目，将</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 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 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日第六届董事会第五 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详见下文</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未来适用法</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日之后发生的与日常活 动相关的政府补助，计入其他收益；与 日常活动无关的政府补助，计入营业外 收支；与资产相关的政府补助确认为递 延收益。比较期数据不调整。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96"/>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日第六届董事会第四 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详见下文</w:t>
            </w:r>
          </w:p>
        </w:tc>
      </w:tr>
    </w:tbl>
    <w:p>
      <w:pPr>
        <w:pStyle w:val="BodyText"/>
        <w:spacing w:line="300" w:lineRule="auto" w:before="51"/>
        <w:ind w:right="1033" w:firstLine="578"/>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日，财政部以财会</w:t>
      </w:r>
      <w:r>
        <w:rPr>
          <w:rFonts w:ascii="Times New Roman" w:hAnsi="Times New Roman" w:cs="Times New Roman" w:eastAsia="Times New Roman" w:hint="default"/>
          <w:spacing w:val="-2"/>
        </w:rPr>
        <w:t>[2017]15</w:t>
      </w:r>
      <w:r>
        <w:rPr>
          <w:spacing w:val="-2"/>
        </w:rPr>
        <w:t>号发布了《企业会计准则第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12</w:t>
      </w:r>
      <w:r>
        <w:rPr/>
        <w:t>日起实施。执行《企业会计准则第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年修订）》之前，公司将取得的政府补助计入营业外收入； </w:t>
      </w:r>
      <w:r>
        <w:rPr>
          <w:spacing w:val="-2"/>
        </w:rPr>
        <w:t>与资产相关的政府补助确认为递延收益，在资产使用寿命内平均摊销计入当期损益。执行《企业会计准则第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w:t>
      </w:r>
      <w:r>
        <w:rPr>
          <w:spacing w:val="-64"/>
        </w:rPr>
        <w:t> </w:t>
      </w:r>
      <w:r>
        <w:rPr>
          <w:spacing w:val="-2"/>
        </w:rPr>
        <w:t>助（</w:t>
      </w:r>
      <w:r>
        <w:rPr>
          <w:rFonts w:ascii="Times New Roman" w:hAnsi="Times New Roman" w:cs="Times New Roman" w:eastAsia="Times New Roman" w:hint="default"/>
          <w:spacing w:val="-2"/>
        </w:rPr>
        <w:t>2017</w:t>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日之后发生的与日常活动相关的政府补助，计入其他收益；与日常活动无关的政府</w:t>
      </w:r>
      <w:r>
        <w:rPr>
          <w:spacing w:val="-58"/>
        </w:rPr>
        <w:t> </w:t>
      </w:r>
      <w:r>
        <w:rPr>
          <w:spacing w:val="-58"/>
        </w:rPr>
      </w:r>
      <w:r>
        <w:rPr/>
        <w:t>补助，计入营业外收支；与资产相关的政府补助确认为递延收益。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0" w:lineRule="auto"/>
        <w:ind w:right="1130" w:firstLine="290"/>
        <w:jc w:val="both"/>
      </w:pPr>
      <w:r>
        <w:rPr>
          <w:spacing w:val="-1"/>
        </w:rPr>
        <w:t>财政部于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月发布了《关于修订印发一般企业财务报表格式的通知》（财会〔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号），对一般企业财务报</w:t>
      </w:r>
      <w:r>
        <w:rPr/>
        <w:t> </w:t>
      </w:r>
      <w:r>
        <w:rPr>
          <w:spacing w:val="-1"/>
        </w:rPr>
        <w:t>表格式进行了修订，将原列报于</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的非流动资产处置利得和损失和非货币性资产交换利得和损失</w:t>
      </w:r>
      <w:r>
        <w:rPr>
          <w:spacing w:val="-77"/>
        </w:rPr>
        <w:t> </w:t>
      </w:r>
      <w:r>
        <w:rPr/>
        <w:t>变更为列报于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；在</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的项下新增</w:t>
      </w:r>
      <w:r>
        <w:rPr>
          <w:rFonts w:ascii="Times New Roman" w:hAnsi="Times New Roman" w:cs="Times New Roman" w:eastAsia="Times New Roman" w:hint="default"/>
        </w:rPr>
        <w:t>“</w:t>
      </w:r>
      <w:r>
        <w:rPr/>
        <w:t>（一）持续经营净利润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（二）终止经营净利润</w:t>
      </w:r>
      <w:r>
        <w:rPr>
          <w:rFonts w:ascii="Times New Roman" w:hAnsi="Times New Roman" w:cs="Times New Roman" w:eastAsia="Times New Roman" w:hint="default"/>
        </w:rPr>
        <w:t>”</w:t>
      </w:r>
      <w:r>
        <w:rPr/>
        <w:t>项目，分别反映</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净利润中与持续经营相关的净利润和与终止经营相关的净利润。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2" w:lineRule="auto"/>
        <w:ind w:right="1131" w:firstLine="290"/>
        <w:jc w:val="left"/>
      </w:pPr>
      <w:r>
        <w:rPr>
          <w:spacing w:val="-2"/>
        </w:rPr>
        <w:t>经公司于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日召开的第六届董事会第四次会议审议通过，公司根据《企业会计准则第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年修订）》的要求对会计政策相关内容进行相应调整。</w:t>
      </w:r>
    </w:p>
    <w:p>
      <w:pPr>
        <w:pStyle w:val="BodyText"/>
        <w:spacing w:line="240" w:lineRule="auto" w:before="69"/>
        <w:ind w:left="0" w:right="2906"/>
        <w:jc w:val="right"/>
      </w:pPr>
      <w:r>
        <w:rPr>
          <w:spacing w:val="-1"/>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198"/>
        <w:gridCol w:w="3051"/>
        <w:gridCol w:w="2186"/>
        <w:gridCol w:w="1593"/>
        <w:gridCol w:w="1594"/>
      </w:tblGrid>
      <w:tr>
        <w:trPr>
          <w:trHeight w:val="42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宋体" w:hAnsi="宋体" w:cs="宋体" w:eastAsia="宋体" w:hint="default"/>
                <w:sz w:val="18"/>
                <w:szCs w:val="18"/>
              </w:rPr>
              <w:t>影响本期金额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影响上期金额</w:t>
            </w:r>
          </w:p>
        </w:tc>
      </w:tr>
      <w:tr>
        <w:trPr>
          <w:trHeight w:val="42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追溯调整法</w:t>
            </w:r>
          </w:p>
        </w:tc>
        <w:tc>
          <w:tcPr>
            <w:tcW w:w="2186"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1675" w:hRule="exact"/>
        </w:trPr>
        <w:tc>
          <w:tcPr>
            <w:tcW w:w="1198" w:type="dxa"/>
            <w:tcBorders>
              <w:top w:val="single" w:sz="6" w:space="0" w:color="000000"/>
              <w:left w:val="single" w:sz="6"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3" w:right="169"/>
              <w:jc w:val="left"/>
              <w:rPr>
                <w:rFonts w:ascii="宋体" w:hAnsi="宋体" w:cs="宋体" w:eastAsia="宋体" w:hint="default"/>
                <w:sz w:val="18"/>
                <w:szCs w:val="18"/>
              </w:rPr>
            </w:pP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 </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 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 应调整。</w:t>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2" w:right="1087"/>
              <w:jc w:val="left"/>
              <w:rPr>
                <w:rFonts w:ascii="宋体" w:hAnsi="宋体" w:cs="宋体" w:eastAsia="宋体" w:hint="default"/>
                <w:sz w:val="18"/>
                <w:szCs w:val="18"/>
              </w:rPr>
            </w:pPr>
            <w:r>
              <w:rPr>
                <w:rFonts w:ascii="宋体" w:hAnsi="宋体" w:cs="宋体" w:eastAsia="宋体" w:hint="default"/>
                <w:sz w:val="18"/>
                <w:szCs w:val="18"/>
              </w:rPr>
              <w:t>资产处置收益 营业外收入 营业外支出</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5" w:right="0"/>
              <w:jc w:val="left"/>
              <w:rPr>
                <w:rFonts w:ascii="Times New Roman" w:hAnsi="Times New Roman" w:cs="Times New Roman" w:eastAsia="Times New Roman" w:hint="default"/>
                <w:sz w:val="18"/>
                <w:szCs w:val="18"/>
              </w:rPr>
            </w:pPr>
            <w:r>
              <w:rPr>
                <w:rFonts w:ascii="Times New Roman"/>
                <w:sz w:val="18"/>
              </w:rPr>
              <w:t>42,047.17</w:t>
            </w:r>
          </w:p>
          <w:p>
            <w:pPr>
              <w:pStyle w:val="TableParagraph"/>
              <w:spacing w:line="240" w:lineRule="auto" w:before="144"/>
              <w:ind w:left="795" w:right="0"/>
              <w:jc w:val="left"/>
              <w:rPr>
                <w:rFonts w:ascii="Times New Roman" w:hAnsi="Times New Roman" w:cs="Times New Roman" w:eastAsia="Times New Roman" w:hint="default"/>
                <w:sz w:val="18"/>
                <w:szCs w:val="18"/>
              </w:rPr>
            </w:pPr>
            <w:r>
              <w:rPr>
                <w:rFonts w:ascii="Times New Roman"/>
                <w:sz w:val="18"/>
              </w:rPr>
              <w:t>-84,736.65</w:t>
            </w:r>
          </w:p>
          <w:p>
            <w:pPr>
              <w:pStyle w:val="TableParagraph"/>
              <w:spacing w:line="240" w:lineRule="auto" w:before="146"/>
              <w:ind w:left="795" w:right="0"/>
              <w:jc w:val="left"/>
              <w:rPr>
                <w:rFonts w:ascii="Times New Roman" w:hAnsi="Times New Roman" w:cs="Times New Roman" w:eastAsia="Times New Roman" w:hint="default"/>
                <w:sz w:val="18"/>
                <w:szCs w:val="18"/>
              </w:rPr>
            </w:pPr>
            <w:r>
              <w:rPr>
                <w:rFonts w:ascii="Times New Roman"/>
                <w:sz w:val="18"/>
              </w:rPr>
              <w:t>-42,689.48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96" w:right="0"/>
              <w:jc w:val="left"/>
              <w:rPr>
                <w:rFonts w:ascii="Times New Roman" w:hAnsi="Times New Roman" w:cs="Times New Roman" w:eastAsia="Times New Roman" w:hint="default"/>
                <w:sz w:val="18"/>
                <w:szCs w:val="18"/>
              </w:rPr>
            </w:pPr>
            <w:r>
              <w:rPr>
                <w:rFonts w:ascii="Times New Roman"/>
                <w:sz w:val="18"/>
              </w:rPr>
              <w:t>-24,194.78</w:t>
            </w:r>
          </w:p>
          <w:p>
            <w:pPr>
              <w:pStyle w:val="TableParagraph"/>
              <w:spacing w:line="240" w:lineRule="auto" w:before="144"/>
              <w:ind w:left="1022" w:right="0"/>
              <w:jc w:val="left"/>
              <w:rPr>
                <w:rFonts w:ascii="Times New Roman" w:hAnsi="Times New Roman" w:cs="Times New Roman" w:eastAsia="Times New Roman" w:hint="default"/>
                <w:sz w:val="18"/>
                <w:szCs w:val="18"/>
              </w:rPr>
            </w:pPr>
            <w:r>
              <w:rPr>
                <w:rFonts w:ascii="Times New Roman"/>
                <w:sz w:val="18"/>
              </w:rPr>
              <w:t>-315.83</w:t>
            </w:r>
          </w:p>
          <w:p>
            <w:pPr>
              <w:pStyle w:val="TableParagraph"/>
              <w:spacing w:line="240" w:lineRule="auto" w:before="146"/>
              <w:ind w:left="796" w:right="0"/>
              <w:jc w:val="left"/>
              <w:rPr>
                <w:rFonts w:ascii="Times New Roman" w:hAnsi="Times New Roman" w:cs="Times New Roman" w:eastAsia="Times New Roman" w:hint="default"/>
                <w:sz w:val="18"/>
                <w:szCs w:val="18"/>
              </w:rPr>
            </w:pPr>
            <w:r>
              <w:rPr>
                <w:rFonts w:ascii="Times New Roman"/>
                <w:sz w:val="18"/>
              </w:rPr>
              <w:t>-24,510.61</w:t>
            </w:r>
          </w:p>
        </w:tc>
      </w:tr>
      <w:tr>
        <w:trPr>
          <w:trHeight w:val="42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未来适用法</w:t>
            </w:r>
          </w:p>
        </w:tc>
        <w:tc>
          <w:tcPr>
            <w:tcW w:w="2186"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1835" w:hRule="exact"/>
        </w:trPr>
        <w:tc>
          <w:tcPr>
            <w:tcW w:w="1198" w:type="dxa"/>
            <w:tcBorders>
              <w:top w:val="single" w:sz="6" w:space="0" w:color="000000"/>
              <w:left w:val="single" w:sz="6"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3" w:right="150"/>
              <w:jc w:val="both"/>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日之后发生的与日常活 动相关的政府补助，计入其他收益； 与日常活动无关的政府补助，计入营 业外收支；与资产相关的政府补助确 认为递延收益。比较期数据不调整。</w:t>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57" w:lineRule="auto"/>
              <w:ind w:left="2" w:right="1267"/>
              <w:jc w:val="left"/>
              <w:rPr>
                <w:rFonts w:ascii="宋体" w:hAnsi="宋体" w:cs="宋体" w:eastAsia="宋体" w:hint="default"/>
                <w:sz w:val="18"/>
                <w:szCs w:val="18"/>
              </w:rPr>
            </w:pPr>
            <w:r>
              <w:rPr>
                <w:rFonts w:ascii="宋体" w:hAnsi="宋体" w:cs="宋体" w:eastAsia="宋体" w:hint="default"/>
                <w:sz w:val="18"/>
                <w:szCs w:val="18"/>
              </w:rPr>
              <w:t>其他收益 营业外收入</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40,871,580.76</w:t>
            </w:r>
          </w:p>
          <w:p>
            <w:pPr>
              <w:pStyle w:val="TableParagraph"/>
              <w:spacing w:line="240" w:lineRule="auto" w:before="144"/>
              <w:ind w:left="481" w:right="0"/>
              <w:jc w:val="left"/>
              <w:rPr>
                <w:rFonts w:ascii="Times New Roman" w:hAnsi="Times New Roman" w:cs="Times New Roman" w:eastAsia="Times New Roman" w:hint="default"/>
                <w:sz w:val="18"/>
                <w:szCs w:val="18"/>
              </w:rPr>
            </w:pPr>
            <w:r>
              <w:rPr>
                <w:rFonts w:ascii="Times New Roman"/>
                <w:sz w:val="18"/>
              </w:rPr>
              <w:t>-40,871,580.76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4" w:right="0"/>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其他" w:id="221"/>
      <w:bookmarkEnd w:id="221"/>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22"/>
      <w:bookmarkEnd w:id="22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223"/>
      <w:bookmarkEnd w:id="22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按销项税额扣除可抵扣进项税额后的差 额部分计缴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按应交增值税计缴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按应交增值税计缴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0"/>
        <w:jc w:val="left"/>
      </w:pPr>
      <w:r>
        <w:rPr/>
        <w:t>存在不同企业所得税税率纳税主体的，披露情况说明</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江苏云宝金融信息服务有限公司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江苏恒宝智能系统技术有限公司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深圳钱客多信息科技有限公司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：公司下属子公司恒宝国际有限责任公司系注册地在新加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坡的境外子公司。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：公司下属子公司恒宝科技（印度）私人有限公司系注册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地在印度的境外子公司。</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t>（</w:t>
      </w:r>
      <w:r>
        <w:rPr>
          <w:rFonts w:ascii="Times New Roman" w:hAnsi="Times New Roman" w:cs="Times New Roman" w:eastAsia="Times New Roman" w:hint="default"/>
        </w:rPr>
        <w:t>1</w:t>
      </w:r>
      <w:r>
        <w:rPr/>
        <w:t>）公司及公司下属子公司深圳一卡易科技股份有限公司根据财政部、国家税务总局关于软件产品增值税政策的通知（财</w:t>
      </w:r>
      <w:r>
        <w:rPr>
          <w:spacing w:val="-83"/>
        </w:rPr>
        <w:t> </w:t>
      </w:r>
      <w:r>
        <w:rPr>
          <w:spacing w:val="-83"/>
        </w:rPr>
      </w:r>
      <w:r>
        <w:rPr>
          <w:spacing w:val="-1"/>
        </w:rPr>
        <w:t>税</w:t>
      </w:r>
      <w:r>
        <w:rPr>
          <w:rFonts w:ascii="Times New Roman" w:hAnsi="Times New Roman" w:cs="Times New Roman" w:eastAsia="Times New Roman" w:hint="default"/>
          <w:spacing w:val="-1"/>
        </w:rPr>
        <w:t>[2011]100</w:t>
      </w:r>
      <w:r>
        <w:rPr>
          <w:spacing w:val="-1"/>
        </w:rPr>
        <w:t>号）的相关规定，软件产品按</w:t>
      </w:r>
      <w:r>
        <w:rPr>
          <w:rFonts w:ascii="Times New Roman" w:hAnsi="Times New Roman" w:cs="Times New Roman" w:eastAsia="Times New Roman" w:hint="default"/>
          <w:spacing w:val="-1"/>
        </w:rPr>
        <w:t>17</w:t>
      </w:r>
      <w:r>
        <w:rPr>
          <w:spacing w:val="-1"/>
        </w:rPr>
        <w:t>％的法定税率征收增值税后，对其增值税实际税负超过</w:t>
      </w:r>
      <w:r>
        <w:rPr>
          <w:rFonts w:ascii="Times New Roman" w:hAnsi="Times New Roman" w:cs="Times New Roman" w:eastAsia="Times New Roman" w:hint="default"/>
          <w:spacing w:val="-1"/>
        </w:rPr>
        <w:t>3</w:t>
      </w:r>
      <w:r>
        <w:rPr>
          <w:spacing w:val="-1"/>
        </w:rPr>
        <w:t>％的部分享受即征即退</w:t>
      </w:r>
      <w:r>
        <w:rPr>
          <w:spacing w:val="-55"/>
        </w:rPr>
        <w:t> </w:t>
      </w:r>
      <w:r>
        <w:rPr/>
        <w:t>政策。</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00" w:lineRule="auto"/>
        <w:ind w:right="0"/>
        <w:jc w:val="left"/>
      </w:pPr>
      <w:r>
        <w:rPr/>
        <w:t>（</w:t>
      </w:r>
      <w:r>
        <w:rPr>
          <w:rFonts w:ascii="Times New Roman" w:hAnsi="Times New Roman" w:cs="Times New Roman" w:eastAsia="Times New Roman" w:hint="default"/>
        </w:rPr>
        <w:t>2</w:t>
      </w:r>
      <w:r>
        <w:rPr/>
        <w:t>）公司根据财税</w:t>
      </w:r>
      <w:r>
        <w:rPr>
          <w:rFonts w:ascii="Times New Roman" w:hAnsi="Times New Roman" w:cs="Times New Roman" w:eastAsia="Times New Roman" w:hint="default"/>
        </w:rPr>
        <w:t>[2012]27</w:t>
      </w:r>
      <w:r>
        <w:rPr/>
        <w:t>号规定，国家规划布局内的重点软件企业和集成电路设计企业，如当年未享受免税优惠的，可</w:t>
      </w:r>
      <w:r>
        <w:rPr>
          <w:spacing w:val="-34"/>
        </w:rPr>
        <w:t> </w:t>
      </w:r>
      <w:r>
        <w:rPr>
          <w:spacing w:val="-34"/>
        </w:rPr>
      </w:r>
      <w:r>
        <w:rPr/>
        <w:t>减按</w:t>
      </w:r>
      <w:r>
        <w:rPr>
          <w:rFonts w:ascii="Times New Roman" w:hAnsi="Times New Roman" w:cs="Times New Roman" w:eastAsia="Times New Roman" w:hint="default"/>
        </w:rPr>
        <w:t>10%</w:t>
      </w:r>
      <w:r>
        <w:rPr/>
        <w:t>的税率征收企业所得税。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02" w:lineRule="auto"/>
        <w:ind w:right="0"/>
        <w:jc w:val="left"/>
      </w:pPr>
      <w:r>
        <w:rPr>
          <w:spacing w:val="-1"/>
        </w:rPr>
        <w:t>（</w:t>
      </w:r>
      <w:r>
        <w:rPr>
          <w:rFonts w:ascii="Times New Roman" w:hAnsi="Times New Roman" w:cs="Times New Roman" w:eastAsia="Times New Roman" w:hint="default"/>
          <w:spacing w:val="-1"/>
        </w:rPr>
        <w:t>3</w:t>
      </w:r>
      <w:r>
        <w:rPr>
          <w:spacing w:val="-1"/>
        </w:rPr>
        <w:t>）公司下属子公司深圳一卡易科技股份有限公司根据深国税宝龙减免备案</w:t>
      </w:r>
      <w:r>
        <w:rPr>
          <w:rFonts w:ascii="Times New Roman" w:hAnsi="Times New Roman" w:cs="Times New Roman" w:eastAsia="Times New Roman" w:hint="default"/>
          <w:spacing w:val="-1"/>
        </w:rPr>
        <w:t>[2013]195</w:t>
      </w:r>
      <w:r>
        <w:rPr>
          <w:spacing w:val="-1"/>
        </w:rPr>
        <w:t>号《深圳市国家税务局税收优惠登记</w:t>
      </w:r>
      <w:r>
        <w:rPr>
          <w:spacing w:val="-54"/>
        </w:rPr>
        <w:t> </w:t>
      </w:r>
      <w:r>
        <w:rPr>
          <w:spacing w:val="-54"/>
        </w:rPr>
      </w:r>
      <w:r>
        <w:rPr/>
        <w:t>备案通知书》，自获利年度起（即</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w:t>
      </w:r>
      <w:r>
        <w:rPr/>
        <w:t>年内免征企业所得税，三年减半征收企业所得税。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3、其他" w:id="225"/>
      <w:bookmarkEnd w:id="225"/>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left="154" w:right="0"/>
        <w:jc w:val="both"/>
        <w:rPr>
          <w:b w:val="0"/>
          <w:bCs w:val="0"/>
        </w:rPr>
      </w:pPr>
      <w:bookmarkStart w:name="七、合并财务报表项目注释" w:id="226"/>
      <w:bookmarkEnd w:id="22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227"/>
      <w:bookmarkEnd w:id="22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238,477.45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178,997.65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350,687,263.55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719,356,547.10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4,929,873.47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16,596,176.54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355,855,614.47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736,131,721.29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13,224,188.86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19,151,087.72</w:t>
            </w:r>
          </w:p>
        </w:tc>
      </w:tr>
    </w:tbl>
    <w:p>
      <w:pPr>
        <w:pStyle w:val="BodyText"/>
        <w:spacing w:line="240" w:lineRule="auto" w:before="51"/>
        <w:ind w:left="154" w:right="0"/>
        <w:jc w:val="left"/>
      </w:pPr>
      <w:r>
        <w:rPr/>
        <w:t>其他说明</w:t>
      </w:r>
    </w:p>
    <w:p>
      <w:pPr>
        <w:pStyle w:val="Heading4"/>
        <w:spacing w:line="240" w:lineRule="auto"/>
        <w:ind w:right="0"/>
        <w:jc w:val="left"/>
      </w:pPr>
      <w:r>
        <w:rPr/>
        <w:t>报告期末使用权有限制的货币资金情况，详见附注七、</w:t>
      </w:r>
      <w:r>
        <w:rPr>
          <w:rFonts w:ascii="Times New Roman" w:hAnsi="Times New Roman" w:cs="Times New Roman" w:eastAsia="Times New Roman" w:hint="default"/>
        </w:rPr>
        <w:t>78</w:t>
      </w:r>
      <w:r>
        <w:rPr/>
        <w:t>。</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30"/>
      <w:bookmarkEnd w:id="23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2,750,838.58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231,233.17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2,750,838.58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231,233.17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24,847,534.33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24,847,534.33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235"/>
      <w:bookmarkEnd w:id="23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236,491,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571.02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20,999,9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215,491,6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213,759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,696.05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22,916,96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190,842,73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0.42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236,491,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571.02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20,999,9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215,491,6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40.23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213,759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,696.05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22,916,96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190,842,73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0.42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211,457,845.08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10,572,892.27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17,729,939.06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3,545,987.81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845,472.35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422,736.18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6,458,314.53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6,458,314.53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6,458,314.53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6,458,314.53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236,491,571.02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20,999,930.79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266,020.49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2,183,055.33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951" w:space="1879"/>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BodyText"/>
        <w:spacing w:line="240" w:lineRule="auto"/>
        <w:ind w:left="154" w:right="0"/>
        <w:jc w:val="lef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152"/>
        <w:gridCol w:w="1035"/>
        <w:gridCol w:w="1376"/>
        <w:gridCol w:w="1378"/>
        <w:gridCol w:w="1377"/>
        <w:gridCol w:w="1378"/>
      </w:tblGrid>
      <w:tr>
        <w:trPr>
          <w:trHeight w:val="427"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7" w:right="0"/>
              <w:jc w:val="left"/>
              <w:rPr>
                <w:rFonts w:ascii="宋体" w:hAnsi="宋体" w:cs="宋体" w:eastAsia="宋体" w:hint="default"/>
                <w:sz w:val="18"/>
                <w:szCs w:val="18"/>
              </w:rPr>
            </w:pPr>
            <w:r>
              <w:rPr>
                <w:rFonts w:ascii="宋体" w:hAnsi="宋体" w:cs="宋体" w:eastAsia="宋体" w:hint="default"/>
                <w:sz w:val="18"/>
                <w:szCs w:val="18"/>
              </w:rPr>
              <w:t>与公司关系</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 w:right="0"/>
              <w:jc w:val="left"/>
              <w:rPr>
                <w:rFonts w:ascii="宋体" w:hAnsi="宋体" w:cs="宋体" w:eastAsia="宋体" w:hint="default"/>
                <w:sz w:val="18"/>
                <w:szCs w:val="18"/>
              </w:rPr>
            </w:pPr>
            <w:r>
              <w:rPr>
                <w:rFonts w:ascii="宋体" w:hAnsi="宋体" w:cs="宋体" w:eastAsia="宋体" w:hint="default"/>
                <w:sz w:val="18"/>
                <w:szCs w:val="18"/>
              </w:rPr>
              <w:t>占总金额比例</w:t>
            </w:r>
          </w:p>
        </w:tc>
      </w:tr>
      <w:tr>
        <w:trPr>
          <w:trHeight w:val="427"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37,214,458.60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1,860,722.93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15.74%</w:t>
            </w:r>
          </w:p>
        </w:tc>
      </w:tr>
      <w:tr>
        <w:trPr>
          <w:trHeight w:val="4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16,003,510.04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1,088,650.07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6.77%</w:t>
            </w:r>
          </w:p>
        </w:tc>
      </w:tr>
      <w:tr>
        <w:trPr>
          <w:trHeight w:val="427"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14,983,925.25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749,196.26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6.34%</w:t>
            </w:r>
          </w:p>
        </w:tc>
      </w:tr>
      <w:tr>
        <w:trPr>
          <w:trHeight w:val="427"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9,952,364.20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1,405,477.52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4.21%</w:t>
            </w:r>
          </w:p>
        </w:tc>
      </w:tr>
      <w:tr>
        <w:trPr>
          <w:trHeight w:val="427"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8,252,454.85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412,622.74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3.49%</w:t>
            </w:r>
          </w:p>
        </w:tc>
      </w:tr>
      <w:tr>
        <w:trPr>
          <w:trHeight w:val="427"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86,406,712.94</w:t>
            </w:r>
          </w:p>
        </w:tc>
        <w:tc>
          <w:tcPr>
            <w:tcW w:w="1378" w:type="dxa"/>
            <w:tcBorders>
              <w:top w:val="single" w:sz="6" w:space="0" w:color="000000"/>
              <w:left w:val="single" w:sz="6" w:space="0" w:color="000000"/>
              <w:bottom w:val="single" w:sz="6" w:space="0" w:color="000000"/>
              <w:right w:val="single" w:sz="6" w:space="0" w:color="000000"/>
            </w:tcBorders>
          </w:tcPr>
          <w:p>
            <w:pP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5,516,669.52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before="35"/>
        <w:ind w:left="154" w:right="0"/>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预付款项" w:id="242"/>
      <w:bookmarkEnd w:id="24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609,906,788.12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25,071,914.50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386,574.30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10,258.00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609,917,046.12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25,468,746.80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期末无账龄超过</w:t>
      </w:r>
      <w:r>
        <w:rPr>
          <w:rFonts w:ascii="Times New Roman" w:hAnsi="Times New Roman" w:cs="Times New Roman" w:eastAsia="Times New Roman" w:hint="default"/>
        </w:rPr>
        <w:t>1</w:t>
      </w:r>
      <w:r>
        <w:rPr/>
        <w:t>年且金额重要的预付款项未及时结算。</w:t>
      </w:r>
    </w:p>
    <w:p>
      <w:pPr>
        <w:spacing w:line="240" w:lineRule="auto" w:before="7"/>
        <w:rPr>
          <w:rFonts w:ascii="宋体" w:hAnsi="宋体" w:cs="宋体" w:eastAsia="宋体" w:hint="default"/>
          <w:sz w:val="19"/>
          <w:szCs w:val="19"/>
        </w:rPr>
      </w:pPr>
    </w:p>
    <w:p>
      <w:pPr>
        <w:pStyle w:val="Heading3"/>
        <w:spacing w:line="240" w:lineRule="auto"/>
        <w:ind w:left="154" w:right="0"/>
        <w:jc w:val="left"/>
        <w:rPr>
          <w:b w:val="0"/>
          <w:bCs w:val="0"/>
        </w:rPr>
      </w:pP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10"/>
        <w:jc w:val="right"/>
      </w:pPr>
      <w:r>
        <w:rPr/>
        <w:t>单</w:t>
      </w:r>
    </w:p>
    <w:p>
      <w:pPr>
        <w:pStyle w:val="BodyText"/>
        <w:spacing w:line="240" w:lineRule="auto" w:before="76"/>
        <w:ind w:right="0"/>
        <w:jc w:val="left"/>
      </w:pPr>
      <w:r>
        <w:rPr/>
        <w:t>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89"/>
        <w:gridCol w:w="1559"/>
        <w:gridCol w:w="1560"/>
        <w:gridCol w:w="1843"/>
        <w:gridCol w:w="1275"/>
        <w:gridCol w:w="1859"/>
      </w:tblGrid>
      <w:tr>
        <w:trPr>
          <w:trHeight w:val="738"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1" w:right="0"/>
              <w:jc w:val="left"/>
              <w:rPr>
                <w:rFonts w:ascii="宋体" w:hAnsi="宋体" w:cs="宋体" w:eastAsia="宋体" w:hint="default"/>
                <w:sz w:val="18"/>
                <w:szCs w:val="18"/>
              </w:rPr>
            </w:pPr>
            <w:r>
              <w:rPr>
                <w:rFonts w:ascii="宋体" w:hAnsi="宋体" w:cs="宋体" w:eastAsia="宋体" w:hint="default"/>
                <w:sz w:val="18"/>
                <w:szCs w:val="18"/>
              </w:rPr>
              <w:t>与公司关系</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64" w:right="12" w:hanging="450"/>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298,167,000.00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48.89%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132,784,000.00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21.77%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130,834,000.00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33,400,000.00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5.48%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6,986,821.98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预付关税及增值税</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602,171,821.98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98.74%</w:t>
            </w:r>
          </w:p>
        </w:tc>
        <w:tc>
          <w:tcPr>
            <w:tcW w:w="1275"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45"/>
      <w:bookmarkEnd w:id="24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46"/>
      <w:bookmarkEnd w:id="24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逾期利息" w:id="247"/>
      <w:bookmarkEnd w:id="24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应收股利" w:id="248"/>
      <w:bookmarkEnd w:id="24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49"/>
      <w:bookmarkEnd w:id="24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50"/>
      <w:bookmarkEnd w:id="25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应收款" w:id="251"/>
      <w:bookmarkEnd w:id="25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16,347,0</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8,650,69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52.92%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7,696,399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17,292,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680.14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8,885,644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51.38%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8,407,035.6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16,347,0</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97.23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8,650,69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52.92%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7,696,399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17,292,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680.14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8,885,644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51.38%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8,407,035.6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407"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6,423,304.30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321,165.21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1,699,824.03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339,964.81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468,802.30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234,401.15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7,755,166.60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7,755,166.60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7,755,166.60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7,755,166.60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16,347,097.23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8,650,697.77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35,737.97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270,684.69</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725" w:space="210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678,275.12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686,192.33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10,706,719.77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10,228,324.01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4,962,102.34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6,378,163.80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16,347,097.23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17,292,680.14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4,233,360.84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4,233,360.84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9,560,960.84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5,842,960.84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57"/>
      <w:bookmarkEnd w:id="25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58"/>
      <w:bookmarkEnd w:id="25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59"/>
      <w:bookmarkEnd w:id="25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60"/>
      <w:bookmarkEnd w:id="260"/>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20,460,535.58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20,460,535.58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92,552,854.13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92,552,854.13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28,729,228.16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28,729,228.16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42,877,676.62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42,877,676.62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113,031,447.24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113,031,447.24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143,101,260.94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143,101,260.94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611,824.06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611,824.06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356,055.59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356,055.59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162,833,035.04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162,833,035.04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278,887,847.28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278,887,847.28</w:t>
            </w:r>
          </w:p>
        </w:tc>
      </w:tr>
    </w:tbl>
    <w:p>
      <w:pPr>
        <w:pStyle w:val="BodyText"/>
        <w:spacing w:line="240" w:lineRule="auto" w:before="51"/>
        <w:ind w:left="154" w:right="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64"/>
      <w:bookmarkEnd w:id="26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65"/>
      <w:bookmarkEnd w:id="265"/>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66"/>
      <w:bookmarkEnd w:id="26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67"/>
      <w:bookmarkEnd w:id="26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1,756,595.76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231,073.76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165,279.17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67,987,669.52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52,765,279.17</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4、可供出售金融资产" w:id="268"/>
      <w:bookmarkEnd w:id="26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9"/>
      <w:bookmarkEnd w:id="26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70"/>
      <w:bookmarkEnd w:id="27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71"/>
      <w:bookmarkEnd w:id="27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16,777.24</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南京盛宇 涌鑫股权 投资中心</w:t>
            </w:r>
          </w:p>
          <w:p>
            <w:pPr>
              <w:pStyle w:val="TableParagraph"/>
              <w:spacing w:line="319" w:lineRule="auto" w:before="19"/>
              <w:ind w:left="22" w:right="18"/>
              <w:jc w:val="both"/>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8"/>
                <w:sz w:val="18"/>
                <w:szCs w:val="18"/>
              </w:rPr>
              <w:t>伙）（注）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16,777.24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72"/>
      <w:bookmarkEnd w:id="27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73"/>
      <w:bookmarkEnd w:id="27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54" w:right="0"/>
        <w:jc w:val="left"/>
      </w:pPr>
      <w:r>
        <w:rPr/>
        <w:t>其他说明</w:t>
      </w:r>
    </w:p>
    <w:p>
      <w:pPr>
        <w:pStyle w:val="BodyText"/>
        <w:spacing w:line="300" w:lineRule="auto" w:before="115"/>
        <w:ind w:right="1153"/>
        <w:jc w:val="left"/>
      </w:pPr>
      <w:r>
        <w:rPr/>
        <w:t>注：经南京盛宇涌鑫股权投资中心（有限合伙）全体合伙人于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月签署的合伙协议约定，公司持有股权比例为</w:t>
      </w:r>
      <w:r>
        <w:rPr>
          <w:rFonts w:ascii="Times New Roman" w:hAnsi="Times New Roman" w:cs="Times New Roman" w:eastAsia="Times New Roman" w:hint="default"/>
        </w:rPr>
        <w:t>15%</w:t>
      </w:r>
      <w:r>
        <w:rPr/>
        <w:t>， 享有的分红比例为</w:t>
      </w:r>
      <w:r>
        <w:rPr>
          <w:rFonts w:ascii="Times New Roman" w:hAnsi="Times New Roman" w:cs="Times New Roman" w:eastAsia="Times New Roman" w:hint="default"/>
        </w:rPr>
        <w:t>12%</w:t>
      </w:r>
      <w:r>
        <w:rPr/>
        <w:t>。</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15、持有至到期投资" w:id="274"/>
      <w:bookmarkEnd w:id="27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5"/>
      <w:bookmarkEnd w:id="27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76"/>
      <w:bookmarkEnd w:id="27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重分类的持有至到期投资" w:id="277"/>
      <w:bookmarkEnd w:id="27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16、长期应收款" w:id="278"/>
      <w:bookmarkEnd w:id="27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79"/>
      <w:bookmarkEnd w:id="27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80"/>
      <w:bookmarkEnd w:id="28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转移长期应收款且继续涉入形成的资产、负债金额" w:id="281"/>
      <w:bookmarkEnd w:id="28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长期股权投资" w:id="282"/>
      <w:bookmarkEnd w:id="28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上海恒毓 投资中心</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200,745,6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2,653,195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202,599,7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200,745,6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2,653,195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821,144.4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202,599,7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200,745,6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2,653,195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821,144.4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202,599,7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19" w:lineRule="auto" w:before="116"/>
        <w:ind w:right="10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月，公司签署最新合伙协议，认缴出资比例由</w:t>
      </w:r>
      <w:r>
        <w:rPr>
          <w:rFonts w:ascii="Times New Roman" w:hAnsi="Times New Roman" w:cs="Times New Roman" w:eastAsia="Times New Roman" w:hint="default"/>
        </w:rPr>
        <w:t>50%</w:t>
      </w:r>
      <w:r>
        <w:rPr/>
        <w:t>降至</w:t>
      </w:r>
      <w:r>
        <w:rPr>
          <w:rFonts w:ascii="Times New Roman" w:hAnsi="Times New Roman" w:cs="Times New Roman" w:eastAsia="Times New Roman" w:hint="default"/>
        </w:rPr>
        <w:t>39.40%</w:t>
      </w:r>
      <w:r>
        <w:rPr/>
        <w:t>。截止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日公司实缴出资比列为</w:t>
      </w:r>
      <w:r>
        <w:rPr>
          <w:rFonts w:ascii="Times New Roman" w:hAnsi="Times New Roman" w:cs="Times New Roman" w:eastAsia="Times New Roman" w:hint="default"/>
        </w:rPr>
        <w:t>44.10%</w:t>
      </w:r>
      <w:r>
        <w:rPr/>
        <w:t>。 </w:t>
      </w:r>
      <w:r>
        <w:rPr>
          <w:spacing w:val="7"/>
        </w:rPr>
        <w:t>本报告期末，公司实缴出资比例降为</w:t>
      </w:r>
      <w:r>
        <w:rPr>
          <w:rFonts w:ascii="Times New Roman" w:hAnsi="Times New Roman" w:cs="Times New Roman" w:eastAsia="Times New Roman" w:hint="default"/>
          <w:spacing w:val="7"/>
        </w:rPr>
        <w:t>39.40%</w:t>
      </w:r>
      <w:r>
        <w:rPr>
          <w:spacing w:val="7"/>
        </w:rPr>
        <w:t>，与认缴出资比例一致，因实缴出资比例变动引起公司长期股权投资调整</w:t>
      </w:r>
      <w:r>
        <w:rPr>
          <w:spacing w:val="-49"/>
        </w:rPr>
        <w:t> </w:t>
      </w:r>
      <w:r>
        <w:rPr>
          <w:spacing w:val="-49"/>
        </w:rPr>
      </w:r>
      <w:r>
        <w:rPr>
          <w:rFonts w:ascii="Times New Roman" w:hAnsi="Times New Roman" w:cs="Times New Roman" w:eastAsia="Times New Roman" w:hint="default"/>
        </w:rPr>
        <w:t>22,009.80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0"/>
        <w:jc w:val="left"/>
        <w:rPr>
          <w:b w:val="0"/>
          <w:bCs w:val="0"/>
        </w:rPr>
      </w:pPr>
      <w:bookmarkStart w:name="18、投资性房地产" w:id="283"/>
      <w:bookmarkEnd w:id="28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84"/>
      <w:bookmarkEnd w:id="28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85"/>
      <w:bookmarkEnd w:id="28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86"/>
      <w:bookmarkEnd w:id="28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9、固定资产" w:id="287"/>
      <w:bookmarkEnd w:id="28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88"/>
      <w:bookmarkEnd w:id="28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282,383,677.05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364,915,858.01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25,593,752.48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7,454,753.98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680,348,041.52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384,770.79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6,651,364.48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1,054,835.26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1,228,419.95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9,319,390.48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6,651,364.48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1,054,835.26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1,228,419.95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8,941,034.41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378,356.07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378,356.07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224,170.21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339,051.83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245,441.00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889,183.04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224,170.21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339,051.83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245,441.00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889,183.04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282,687,927.84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371,343,052.28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26,309,535.91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8,437,732.93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688,778,248.96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86,066,224.31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232,627,755.31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19,697,537.40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5,462,637.65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343,854,154.67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12,120,632.94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23,095,007.56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1,783,095.40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709,640.47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37,708,376.37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12,120,632.94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23,095,007.56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1,783,095.40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709,640.47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37,708,376.37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95,503.86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232,423.93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233,168.95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637,590.74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95,503.86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232,423.93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233,168.95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637,590.74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98,110,363.25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255,627,259.01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21,248,208.87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5,939,109.17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380,924,940.30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184,577,564.59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115,715,793.27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5,061,327.04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2,498,623.76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307,853,308.66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196,317,452.74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132,288,102.70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5,896,215.08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1,992,116.33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336,493,886.85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89"/>
      <w:bookmarkEnd w:id="28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90"/>
      <w:bookmarkEnd w:id="29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91"/>
      <w:bookmarkEnd w:id="29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64,764,698.77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92"/>
      <w:bookmarkEnd w:id="29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在建工程" w:id="293"/>
      <w:bookmarkEnd w:id="29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94"/>
      <w:bookmarkEnd w:id="29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东马场项目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378,356.07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378,356.07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378,356.07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378,356.07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在建工程项目本期变动情况" w:id="295"/>
      <w:bookmarkEnd w:id="29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东马场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96"/>
      <w:bookmarkEnd w:id="29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97"/>
      <w:bookmarkEnd w:id="29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98"/>
      <w:bookmarkEnd w:id="29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99"/>
      <w:bookmarkEnd w:id="29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00"/>
      <w:bookmarkEnd w:id="30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01"/>
      <w:bookmarkEnd w:id="30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4、油气资产" w:id="302"/>
      <w:bookmarkEnd w:id="30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303"/>
      <w:bookmarkEnd w:id="30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30,525,565.74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80,299,385.22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134,478,000.00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265,302,950.96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741,975.56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741,975.56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741,975.56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741,975.56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30,525,565.74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81,041,360.78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134,478,000.00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266,044,926.52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5,568,734.79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29,255,798.77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61,402,533.56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624,663.94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2,990,179.59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21,014,843.53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624,663.94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2,990,179.59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21,014,843.53</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6,193,398.73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32,245,978.36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33,978,000.00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82,417,377.09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27,998,988.00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27,998,988.00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24,332,167.01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20,796,394.42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100,500,000.00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155,628,561.43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24,956,830.95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23,044,598.45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113,900,000.00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175,901,429.40</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306"/>
      <w:bookmarkEnd w:id="30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商誉" w:id="307"/>
      <w:bookmarkEnd w:id="30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11,137,414.67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11,137,414.67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70,835,809.00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70,835,809.00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81,973,223.67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81,973,223.67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11,137,414.67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11,137,414.67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11,137,414.67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11,137,414.67</w:t>
            </w:r>
          </w:p>
        </w:tc>
      </w:tr>
    </w:tbl>
    <w:p>
      <w:pPr>
        <w:pStyle w:val="BodyText"/>
        <w:spacing w:line="338" w:lineRule="auto" w:before="51"/>
        <w:ind w:right="0"/>
        <w:jc w:val="left"/>
      </w:pPr>
      <w:r>
        <w:rPr/>
        <w:t>说明商誉减值测试过程、参数及商誉减值损失的确认方法： </w:t>
      </w:r>
      <w:r>
        <w:rPr>
          <w:spacing w:val="-2"/>
        </w:rPr>
        <w:t>公司对各相关资产组进行减值测试，根据预期未来经营性净现金流量现值确定可收回金额，与包含商誉的整体资产组账面价</w:t>
      </w:r>
      <w:r>
        <w:rPr>
          <w:spacing w:val="-64"/>
        </w:rPr>
        <w:t> </w:t>
      </w:r>
      <w:r>
        <w:rPr>
          <w:spacing w:val="-64"/>
        </w:rPr>
      </w:r>
      <w:r>
        <w:rPr/>
        <w:t>值比较，低于账面价值的部分计算其在合并报表中归属于母公司的比例，确认商誉减值损失。</w:t>
      </w: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公司聘请上海立信资产评估有限公司出具信资评报字（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20031</w:t>
      </w:r>
      <w:r>
        <w:rPr/>
        <w:t>号评估报告对深圳一卡易科技股份有限公司于</w:t>
      </w:r>
      <w:r>
        <w:rPr>
          <w:rFonts w:ascii="Times New Roman" w:hAnsi="Times New Roman" w:cs="Times New Roman" w:eastAsia="Times New Roman" w:hint="default"/>
        </w:rPr>
        <w:t>2017</w:t>
      </w:r>
      <w:r>
        <w:rPr/>
        <w:t>年</w:t>
      </w:r>
    </w:p>
    <w:p>
      <w:pPr>
        <w:pStyle w:val="BodyText"/>
        <w:spacing w:line="240" w:lineRule="auto" w:before="64"/>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日的商誉进行减值测试。根据评估结果，公司认为收购深圳一卡易科技股份有限公司形成的商誉未发生减值。</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09" w:lineRule="auto"/>
        <w:ind w:right="1130"/>
        <w:jc w:val="both"/>
      </w:pPr>
      <w:r>
        <w:rPr>
          <w:spacing w:val="-1"/>
        </w:rPr>
        <w:t>公司根据以往对北京东方英卡数字信息技术有限公司（简称</w:t>
      </w:r>
      <w:r>
        <w:rPr>
          <w:rFonts w:ascii="Times New Roman" w:hAnsi="Times New Roman" w:cs="Times New Roman" w:eastAsia="Times New Roman" w:hint="default"/>
          <w:spacing w:val="-1"/>
        </w:rPr>
        <w:t>"</w:t>
      </w:r>
      <w:r>
        <w:rPr>
          <w:spacing w:val="-1"/>
        </w:rPr>
        <w:t>东方英卡</w:t>
      </w:r>
      <w:r>
        <w:rPr>
          <w:rFonts w:ascii="Times New Roman" w:hAnsi="Times New Roman" w:cs="Times New Roman" w:eastAsia="Times New Roman" w:hint="default"/>
          <w:spacing w:val="-1"/>
        </w:rPr>
        <w:t>"</w:t>
      </w:r>
      <w:r>
        <w:rPr>
          <w:spacing w:val="-1"/>
        </w:rPr>
        <w:t>）构成的整体资产组进行测试的结果，已于</w:t>
      </w:r>
      <w:r>
        <w:rPr>
          <w:rFonts w:ascii="Times New Roman" w:hAnsi="Times New Roman" w:cs="Times New Roman" w:eastAsia="Times New Roman" w:hint="default"/>
          <w:spacing w:val="-1"/>
        </w:rPr>
        <w:t>2012</w:t>
      </w:r>
      <w:r>
        <w:rPr>
          <w:spacing w:val="-1"/>
        </w:rPr>
        <w:t>年度</w:t>
      </w:r>
      <w:r>
        <w:rPr>
          <w:spacing w:val="-85"/>
        </w:rPr>
        <w:t> </w:t>
      </w:r>
      <w:r>
        <w:rPr>
          <w:spacing w:val="-2"/>
        </w:rPr>
        <w:t>对收购东方英卡产生的商誉全额计提减值准备，公司预计未来东方英卡仍持续亏损，故已计提的商誉减值准备在本期不存在</w:t>
      </w:r>
      <w:r>
        <w:rPr>
          <w:spacing w:val="-64"/>
        </w:rPr>
        <w:t> </w:t>
      </w:r>
      <w:r>
        <w:rPr>
          <w:spacing w:val="-64"/>
        </w:rPr>
      </w:r>
      <w:r>
        <w:rPr/>
        <w:t>价值回升情况。</w:t>
      </w:r>
    </w:p>
    <w:p>
      <w:pPr>
        <w:pStyle w:val="BodyText"/>
        <w:spacing w:line="240" w:lineRule="auto" w:before="64"/>
        <w:ind w:right="0"/>
        <w:jc w:val="left"/>
      </w:pPr>
      <w:r>
        <w:rPr/>
        <w:t>其他说明</w:t>
      </w:r>
    </w:p>
    <w:p>
      <w:pPr>
        <w:pStyle w:val="BodyText"/>
        <w:spacing w:line="240" w:lineRule="auto" w:before="116"/>
        <w:ind w:right="0"/>
        <w:jc w:val="left"/>
      </w:pPr>
      <w:r>
        <w:rPr/>
        <w:t>①收购北京东方英卡数字信息技术有限公司商誉计算过程：</w:t>
      </w:r>
    </w:p>
    <w:p>
      <w:pPr>
        <w:pStyle w:val="BodyText"/>
        <w:spacing w:line="240" w:lineRule="auto" w:before="116"/>
        <w:ind w:left="0" w:right="2545"/>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6504"/>
        <w:gridCol w:w="3191"/>
      </w:tblGrid>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收购北京东方英卡数字信息技术有限公司支付的金额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504"/>
        <w:gridCol w:w="3191"/>
      </w:tblGrid>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减：购并日北京东方英卡数字信息技术有限公司的可辨认净资产</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14,862,585.33</w:t>
            </w:r>
          </w:p>
        </w:tc>
      </w:tr>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11,137,414.67</w:t>
            </w:r>
          </w:p>
        </w:tc>
      </w:tr>
    </w:tbl>
    <w:p>
      <w:pPr>
        <w:pStyle w:val="BodyText"/>
        <w:spacing w:line="240" w:lineRule="auto" w:before="51"/>
        <w:ind w:left="154" w:right="0"/>
        <w:jc w:val="left"/>
      </w:pPr>
      <w:r>
        <w:rPr/>
        <w:t>②收购深圳一卡易科技股份有限公司商誉计算过程：</w:t>
      </w:r>
    </w:p>
    <w:p>
      <w:pPr>
        <w:pStyle w:val="BodyText"/>
        <w:spacing w:line="240" w:lineRule="auto" w:before="117"/>
        <w:ind w:left="0" w:right="2545"/>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6504"/>
        <w:gridCol w:w="3191"/>
      </w:tblGrid>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收购深圳一卡易科技股份有限公司支付的金额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136,980,000.00</w:t>
            </w:r>
          </w:p>
        </w:tc>
      </w:tr>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减：购并日深圳一卡易科技股份有限公司的净资产</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66,144,191.00</w:t>
            </w:r>
          </w:p>
        </w:tc>
      </w:tr>
      <w:tr>
        <w:trPr>
          <w:trHeight w:val="427" w:hRule="exact"/>
        </w:trPr>
        <w:tc>
          <w:tcPr>
            <w:tcW w:w="6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70,835,809.00</w:t>
            </w: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长期待摊费用" w:id="310"/>
      <w:bookmarkEnd w:id="31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525,377.78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1,231,811.93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419,749.02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1,299,407.49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57,478.07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525,377.78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1,294,756.88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425,215.90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1,356,885.56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11"/>
      <w:bookmarkEnd w:id="31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27,649,215.70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3,416,033.86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31,802,610.12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3,958,008.00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2,559,821.25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260,097.66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10,615,040.88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1,065,840.11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362,556.61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90,639.16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11,767,300.00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1,176,730.00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40,571,593.56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4,766,770.68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104,184,951.00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11,200,578.11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非同一控制下企业合并 形成的公允价值调整差 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16,575,000.00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应纳税补贴收入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13,785,195.75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1,378,519.58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7,159,208.74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715,920.87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4,945,671.69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500,051.48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131,444,404.49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18,669,440.45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158,945,671.69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23,600,051.48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4,766,770.68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11,200,578.11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18,669,440.45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23,600,051.48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31,913,809.13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23,701,349.94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2,001,412.86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33,915,221.99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23,701,349.94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300,603.93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25,022.63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101,189.77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120,428.26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19,091,122.21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19,102,245.02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5,906,398.43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6,815,098.72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4,153,050.10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31,913,809.13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23,701,349.94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0、其他非流动资产" w:id="317"/>
      <w:bookmarkEnd w:id="31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567,660.00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4,257,660.00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短期借款" w:id="318"/>
      <w:bookmarkEnd w:id="31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83,812,641.05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83,812,641.05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短期借款分类的说明：</w:t>
      </w:r>
    </w:p>
    <w:p>
      <w:pPr>
        <w:pStyle w:val="BodyText"/>
        <w:spacing w:line="240" w:lineRule="auto" w:before="116"/>
        <w:ind w:left="154" w:right="0"/>
        <w:jc w:val="left"/>
      </w:pPr>
      <w:r>
        <w:rPr>
          <w:rFonts w:ascii="Times New Roman" w:hAnsi="Times New Roman" w:cs="Times New Roman" w:eastAsia="Times New Roman" w:hint="default"/>
        </w:rPr>
        <w:t>1.</w:t>
      </w:r>
      <w:r>
        <w:rPr/>
        <w:t>公司自中国</w:t>
      </w:r>
      <w:r>
        <w:rPr>
          <w:spacing w:val="-2"/>
        </w:rPr>
        <w:t>农</w:t>
      </w:r>
      <w:r>
        <w:rPr/>
        <w:t>业银行股份有限公司丹阳市支行获得短期流动资金贷款人民币</w:t>
      </w:r>
      <w:r>
        <w:rPr>
          <w:rFonts w:ascii="Times New Roman" w:hAnsi="Times New Roman" w:cs="Times New Roman" w:eastAsia="Times New Roman" w:hint="default"/>
        </w:rPr>
        <w:t>13,000,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w:t>
      </w:r>
      <w:r>
        <w:rPr>
          <w:rFonts w:ascii="Times New Roman" w:hAnsi="Times New Roman" w:cs="Times New Roman" w:eastAsia="Times New Roman" w:hint="default"/>
          <w:spacing w:val="1"/>
        </w:rPr>
        <w:t>0</w:t>
      </w:r>
      <w:r>
        <w:rPr/>
        <w:t>元</w:t>
      </w:r>
      <w:r>
        <w:rPr>
          <w:spacing w:val="-82"/>
        </w:rPr>
        <w:t>，</w:t>
      </w:r>
      <w:r>
        <w:rPr/>
        <w:t>借款</w:t>
      </w:r>
      <w:r>
        <w:rPr>
          <w:spacing w:val="-2"/>
        </w:rPr>
        <w:t>期</w:t>
      </w:r>
      <w:r>
        <w:rPr/>
        <w:t>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日至</w:t>
      </w:r>
    </w:p>
    <w:p>
      <w:pPr>
        <w:pStyle w:val="BodyText"/>
        <w:spacing w:line="240" w:lineRule="auto" w:before="64"/>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日，利率为</w:t>
      </w:r>
      <w:r>
        <w:rPr>
          <w:rFonts w:ascii="Times New Roman" w:hAnsi="Times New Roman" w:cs="Times New Roman" w:eastAsia="Times New Roman" w:hint="default"/>
        </w:rPr>
        <w:t>5.22%</w:t>
      </w:r>
      <w:r>
        <w:rPr/>
        <w:t>。</w:t>
      </w:r>
    </w:p>
    <w:p>
      <w:pPr>
        <w:pStyle w:val="BodyText"/>
        <w:spacing w:line="240" w:lineRule="auto" w:before="101"/>
        <w:ind w:left="154" w:right="0"/>
        <w:jc w:val="left"/>
      </w:pPr>
      <w:r>
        <w:rPr>
          <w:rFonts w:ascii="Times New Roman" w:hAnsi="Times New Roman" w:cs="Times New Roman" w:eastAsia="Times New Roman" w:hint="default"/>
        </w:rPr>
        <w:t>2.</w:t>
      </w:r>
      <w:r>
        <w:rPr/>
        <w:t>公司自中国农业银行股份有限公司丹阳市支行获得进口贸易融资</w:t>
      </w:r>
      <w:r>
        <w:rPr>
          <w:rFonts w:ascii="Times New Roman" w:hAnsi="Times New Roman" w:cs="Times New Roman" w:eastAsia="Times New Roman" w:hint="default"/>
        </w:rPr>
        <w:t>783,722.05</w:t>
      </w:r>
      <w:r>
        <w:rPr/>
        <w:t>欧元，借款期限为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p>
    <w:p>
      <w:pPr>
        <w:pStyle w:val="BodyText"/>
        <w:spacing w:line="240" w:lineRule="auto" w:before="64"/>
        <w:ind w:right="0"/>
        <w:jc w:val="left"/>
      </w:pPr>
      <w:r>
        <w:rPr>
          <w:rFonts w:ascii="Times New Roman" w:hAnsi="Times New Roman" w:cs="Times New Roman" w:eastAsia="Times New Roman" w:hint="default"/>
        </w:rPr>
        <w:t>24</w:t>
      </w:r>
      <w:r>
        <w:rPr/>
        <w:t>日，利率为</w:t>
      </w:r>
      <w:r>
        <w:rPr>
          <w:rFonts w:ascii="Times New Roman" w:hAnsi="Times New Roman" w:cs="Times New Roman" w:eastAsia="Times New Roman" w:hint="default"/>
        </w:rPr>
        <w:t>0.86%</w:t>
      </w:r>
      <w:r>
        <w:rPr/>
        <w:t>。</w:t>
      </w:r>
    </w:p>
    <w:p>
      <w:pPr>
        <w:pStyle w:val="BodyText"/>
        <w:spacing w:line="240" w:lineRule="auto" w:before="101"/>
        <w:ind w:left="154" w:right="0"/>
        <w:jc w:val="left"/>
      </w:pPr>
      <w:r>
        <w:rPr>
          <w:rFonts w:ascii="Times New Roman" w:hAnsi="Times New Roman" w:cs="Times New Roman" w:eastAsia="Times New Roman" w:hint="default"/>
        </w:rPr>
        <w:t>3.</w:t>
      </w:r>
      <w:r>
        <w:rPr/>
        <w:t>公司自中国农业银行股份有限公司丹阳市支行获得进口贸易融资</w:t>
      </w:r>
      <w:r>
        <w:rPr>
          <w:rFonts w:ascii="Times New Roman" w:hAnsi="Times New Roman" w:cs="Times New Roman" w:eastAsia="Times New Roman" w:hint="default"/>
        </w:rPr>
        <w:t>890,540.02</w:t>
      </w:r>
      <w:r>
        <w:rPr/>
        <w:t>欧元，借款期限为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p>
    <w:p>
      <w:pPr>
        <w:pStyle w:val="BodyText"/>
        <w:spacing w:line="240" w:lineRule="auto" w:before="64"/>
        <w:ind w:right="0"/>
        <w:jc w:val="left"/>
      </w:pPr>
      <w:r>
        <w:rPr>
          <w:rFonts w:ascii="Times New Roman" w:hAnsi="Times New Roman" w:cs="Times New Roman" w:eastAsia="Times New Roman" w:hint="default"/>
        </w:rPr>
        <w:t>13</w:t>
      </w:r>
      <w:r>
        <w:rPr/>
        <w:t>日，利率为</w:t>
      </w:r>
      <w:r>
        <w:rPr>
          <w:rFonts w:ascii="Times New Roman" w:hAnsi="Times New Roman" w:cs="Times New Roman" w:eastAsia="Times New Roman" w:hint="default"/>
        </w:rPr>
        <w:t>0.86%</w:t>
      </w:r>
      <w:r>
        <w:rPr/>
        <w:t>。</w:t>
      </w:r>
    </w:p>
    <w:p>
      <w:pPr>
        <w:pStyle w:val="BodyText"/>
        <w:spacing w:line="319" w:lineRule="auto" w:before="102"/>
        <w:ind w:right="1123"/>
        <w:jc w:val="left"/>
      </w:pPr>
      <w:r>
        <w:rPr>
          <w:rFonts w:ascii="Times New Roman" w:hAnsi="Times New Roman" w:cs="Times New Roman" w:eastAsia="Times New Roman" w:hint="default"/>
        </w:rPr>
        <w:t>4.</w:t>
      </w:r>
      <w:r>
        <w:rPr/>
        <w:t>公司自中国农业银行股份有限公司丹阳市支行获得进口贸易融资</w:t>
      </w:r>
      <w:r>
        <w:rPr>
          <w:rFonts w:ascii="Times New Roman" w:hAnsi="Times New Roman" w:cs="Times New Roman" w:eastAsia="Times New Roman" w:hint="default"/>
        </w:rPr>
        <w:t>1,152,361.46</w:t>
      </w:r>
      <w:r>
        <w:rPr/>
        <w:t>美元，借款期限为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28</w:t>
      </w:r>
      <w:r>
        <w:rPr/>
        <w:t>日，利率为</w:t>
      </w:r>
      <w:r>
        <w:rPr>
          <w:rFonts w:ascii="Times New Roman" w:hAnsi="Times New Roman" w:cs="Times New Roman" w:eastAsia="Times New Roman" w:hint="default"/>
        </w:rPr>
        <w:t>1.50%</w:t>
      </w:r>
      <w:r>
        <w:rPr/>
        <w:t>。 </w:t>
      </w:r>
      <w:r>
        <w:rPr>
          <w:rFonts w:ascii="Times New Roman" w:hAnsi="Times New Roman" w:cs="Times New Roman" w:eastAsia="Times New Roman" w:hint="default"/>
          <w:spacing w:val="-1"/>
        </w:rPr>
        <w:t>5.</w:t>
      </w:r>
      <w:r>
        <w:rPr>
          <w:spacing w:val="-1"/>
        </w:rPr>
        <w:t>公司自中国农业银行股份有限公司丹阳市支行获得进口贸易融资</w:t>
      </w:r>
      <w:r>
        <w:rPr>
          <w:rFonts w:ascii="Times New Roman" w:hAnsi="Times New Roman" w:cs="Times New Roman" w:eastAsia="Times New Roman" w:hint="default"/>
          <w:spacing w:val="-1"/>
        </w:rPr>
        <w:t>960,018.00</w:t>
      </w:r>
      <w:r>
        <w:rPr>
          <w:spacing w:val="-1"/>
        </w:rPr>
        <w:t>美元，借款期限为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p>
    <w:p>
      <w:pPr>
        <w:pStyle w:val="BodyText"/>
        <w:spacing w:line="247" w:lineRule="exact"/>
        <w:ind w:right="0"/>
        <w:jc w:val="left"/>
      </w:pPr>
      <w:r>
        <w:rPr>
          <w:rFonts w:ascii="Times New Roman" w:hAnsi="Times New Roman" w:cs="Times New Roman" w:eastAsia="Times New Roman" w:hint="default"/>
        </w:rPr>
        <w:t>25</w:t>
      </w:r>
      <w:r>
        <w:rPr/>
        <w:t>日，利率为</w:t>
      </w:r>
      <w:r>
        <w:rPr>
          <w:rFonts w:ascii="Times New Roman" w:hAnsi="Times New Roman" w:cs="Times New Roman" w:eastAsia="Times New Roman" w:hint="default"/>
        </w:rPr>
        <w:t>1.70%</w:t>
      </w:r>
      <w:r>
        <w:rPr/>
        <w:t>。</w:t>
      </w:r>
    </w:p>
    <w:p>
      <w:pPr>
        <w:pStyle w:val="BodyText"/>
        <w:spacing w:line="319" w:lineRule="auto" w:before="101"/>
        <w:ind w:right="1123"/>
        <w:jc w:val="left"/>
      </w:pPr>
      <w:r>
        <w:rPr>
          <w:rFonts w:ascii="Times New Roman" w:hAnsi="Times New Roman" w:cs="Times New Roman" w:eastAsia="Times New Roman" w:hint="default"/>
        </w:rPr>
        <w:t>6.</w:t>
      </w:r>
      <w:r>
        <w:rPr/>
        <w:t>公司自中国农业银行股份有限公司丹阳市支行获得短期流动资金贷款人民币</w:t>
      </w:r>
      <w:r>
        <w:rPr>
          <w:rFonts w:ascii="Times New Roman" w:hAnsi="Times New Roman" w:cs="Times New Roman" w:eastAsia="Times New Roman" w:hint="default"/>
        </w:rPr>
        <w:t>40,000,000.00</w:t>
      </w:r>
      <w:r>
        <w:rPr/>
        <w:t>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w:t>
      </w:r>
      <w:r>
        <w:rPr>
          <w:spacing w:val="-86"/>
        </w:rPr>
        <w:t> </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日，利率为</w:t>
      </w:r>
      <w:r>
        <w:rPr>
          <w:rFonts w:ascii="Times New Roman" w:hAnsi="Times New Roman" w:cs="Times New Roman" w:eastAsia="Times New Roman" w:hint="default"/>
        </w:rPr>
        <w:t>5.22%</w:t>
      </w:r>
      <w:r>
        <w:rPr/>
        <w:t>。 </w:t>
      </w:r>
      <w:r>
        <w:rPr>
          <w:rFonts w:ascii="Times New Roman" w:hAnsi="Times New Roman" w:cs="Times New Roman" w:eastAsia="Times New Roman" w:hint="default"/>
          <w:spacing w:val="-1"/>
        </w:rPr>
        <w:t>7.</w:t>
      </w:r>
      <w:r>
        <w:rPr>
          <w:spacing w:val="-1"/>
        </w:rPr>
        <w:t>公司自中国农业银行股份有限公司丹阳市支行获得进口贸易融资</w:t>
      </w:r>
      <w:r>
        <w:rPr>
          <w:rFonts w:ascii="Times New Roman" w:hAnsi="Times New Roman" w:cs="Times New Roman" w:eastAsia="Times New Roman" w:hint="default"/>
          <w:spacing w:val="-1"/>
        </w:rPr>
        <w:t>604,027.46</w:t>
      </w:r>
      <w:r>
        <w:rPr>
          <w:spacing w:val="-1"/>
        </w:rPr>
        <w:t>美元，借款期限为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p>
    <w:p>
      <w:pPr>
        <w:pStyle w:val="BodyText"/>
        <w:spacing w:line="247" w:lineRule="exact"/>
        <w:ind w:right="0"/>
        <w:jc w:val="left"/>
      </w:pPr>
      <w:r>
        <w:rPr>
          <w:rFonts w:ascii="Times New Roman" w:hAnsi="Times New Roman" w:cs="Times New Roman" w:eastAsia="Times New Roman" w:hint="default"/>
        </w:rPr>
        <w:t>15</w:t>
      </w:r>
      <w:r>
        <w:rPr/>
        <w:t>日，利率为</w:t>
      </w:r>
      <w:r>
        <w:rPr>
          <w:rFonts w:ascii="Times New Roman" w:hAnsi="Times New Roman" w:cs="Times New Roman" w:eastAsia="Times New Roman" w:hint="default"/>
        </w:rPr>
        <w:t>1.80%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4" w:right="0"/>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2、以公允价值计量且其变动计入当期损益的金融负债" w:id="321"/>
      <w:bookmarkEnd w:id="32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22"/>
      <w:bookmarkEnd w:id="32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23"/>
      <w:bookmarkEnd w:id="32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12,582,499.00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12,582,499.00</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5、应付账款" w:id="324"/>
      <w:bookmarkEnd w:id="32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96,091,087.92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191,789,121.03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96,091,087.92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191,789,121.03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27"/>
      <w:bookmarkEnd w:id="32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预收特种物联网业务款项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33,821,825.00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预收其他货款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39,944,946.63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37,870,065.72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73,766,771.63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37,870,065.72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330"/>
      <w:bookmarkEnd w:id="33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31"/>
      <w:bookmarkEnd w:id="33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332"/>
      <w:bookmarkEnd w:id="33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4,375,950.19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168,048,256.95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168,367,040.83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4,057,166.31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54,243.73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10,417,124.18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10,410,042.86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61,325.05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1,878,921.00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1,878,921.00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4,430,193.92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180,344,302.13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180,656,004.69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4,118,491.36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333"/>
      <w:bookmarkEnd w:id="33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4,330,149.55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149,344,582.24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149,661,027.32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4,013,704.47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3,627,169.11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3,627,169.11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6,305,269.12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6,305,269.12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5,735,361.25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5,735,361.25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254,121.45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254,121.45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315,786.42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315,786.42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8,536,718.90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8,536,718.90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45,800.64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234,517.58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236,856.38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43,461.84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4,375,950.19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168,048,256.95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168,367,040.83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4,057,166.31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334"/>
      <w:bookmarkEnd w:id="33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54,243.73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10,026,963.77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10,019,882.45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61,325.05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390,160.41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390,160.41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54,243.73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10,417,124.18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10,410,042.86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61,325.05</w:t>
            </w:r>
          </w:p>
        </w:tc>
      </w:tr>
    </w:tbl>
    <w:p>
      <w:pPr>
        <w:pStyle w:val="BodyText"/>
        <w:spacing w:line="357" w:lineRule="auto" w:before="51"/>
        <w:ind w:right="5353"/>
        <w:jc w:val="left"/>
      </w:pPr>
      <w:r>
        <w:rPr/>
        <w:t>其他说明：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日，应付职工薪酬余额中无属于拖欠性质的款项。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38、应交税费" w:id="335"/>
      <w:bookmarkEnd w:id="33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6,492,368.79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8,687,304.08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561,886.14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4,806,647.60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1,095,722.90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1,006,393.41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462,533.89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591,782.90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330,381.36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422,702.21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622,319.19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286,590.90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87,099.98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80,943.74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9,762,441.01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15,972,817.08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36"/>
      <w:bookmarkEnd w:id="33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0、应付股利" w:id="337"/>
      <w:bookmarkEnd w:id="33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8"/>
      <w:bookmarkEnd w:id="33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39"/>
      <w:bookmarkEnd w:id="33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已结算尚未支付的经营款项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12,511,233.44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501,552.36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36,070,100.00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804,574.79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1,121,580.39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36,182.50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8,601,952.00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17,028,090.73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46,295,184.75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40"/>
      <w:bookmarkEnd w:id="34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中国银河投资管理有限公司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认购非公开发行股份押金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3,600,100.00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持有待售的负债" w:id="341"/>
      <w:bookmarkEnd w:id="341"/>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42"/>
      <w:bookmarkEnd w:id="34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4、其他流动负债" w:id="343"/>
      <w:bookmarkEnd w:id="34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44"/>
      <w:bookmarkEnd w:id="34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45"/>
      <w:bookmarkEnd w:id="34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46、应付债券" w:id="346"/>
      <w:bookmarkEnd w:id="34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47"/>
      <w:bookmarkEnd w:id="34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不包括划分为金融负债的优先股、永续债等其他金融工具）" w:id="348"/>
      <w:bookmarkEnd w:id="34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49"/>
      <w:bookmarkEnd w:id="34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50"/>
      <w:bookmarkEnd w:id="35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51"/>
      <w:bookmarkEnd w:id="35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52"/>
      <w:bookmarkEnd w:id="35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53"/>
      <w:bookmarkEnd w:id="35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4"/>
      <w:bookmarkEnd w:id="35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55"/>
      <w:bookmarkEnd w:id="35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56"/>
      <w:bookmarkEnd w:id="35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57"/>
      <w:bookmarkEnd w:id="35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其他说明，包括重要预计负债的相关重要假设、估计说明：</w:t>
      </w:r>
    </w:p>
    <w:p>
      <w:pPr>
        <w:pStyle w:val="BodyText"/>
        <w:spacing w:line="302" w:lineRule="auto" w:before="116"/>
        <w:ind w:right="0"/>
        <w:jc w:val="left"/>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日收到北京知识产权法院应诉通知书</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2015</w:t>
      </w:r>
      <w:r>
        <w:rPr>
          <w:spacing w:val="-1"/>
        </w:rPr>
        <w:t>）京知民初字第</w:t>
      </w:r>
      <w:r>
        <w:rPr>
          <w:rFonts w:ascii="Times New Roman" w:hAnsi="Times New Roman" w:cs="Times New Roman" w:eastAsia="Times New Roman" w:hint="default"/>
          <w:spacing w:val="-1"/>
        </w:rPr>
        <w:t>441</w:t>
      </w:r>
      <w:r>
        <w:rPr>
          <w:spacing w:val="-1"/>
        </w:rPr>
        <w:t>号</w:t>
      </w:r>
      <w:r>
        <w:rPr>
          <w:rFonts w:ascii="Times New Roman" w:hAnsi="Times New Roman" w:cs="Times New Roman" w:eastAsia="Times New Roman" w:hint="default"/>
          <w:spacing w:val="-1"/>
        </w:rPr>
        <w:t>]</w:t>
      </w:r>
      <w:r>
        <w:rPr>
          <w:spacing w:val="-1"/>
        </w:rPr>
        <w:t>，北京握奇数据股份有限公司（原北</w:t>
      </w:r>
      <w:r>
        <w:rPr>
          <w:spacing w:val="-52"/>
        </w:rPr>
        <w:t> </w:t>
      </w:r>
      <w:r>
        <w:rPr>
          <w:spacing w:val="-52"/>
        </w:rPr>
      </w:r>
      <w:r>
        <w:rPr/>
        <w:t>京握奇数据系统有限公司，以下简称</w:t>
      </w:r>
      <w:r>
        <w:rPr>
          <w:rFonts w:ascii="Times New Roman" w:hAnsi="Times New Roman" w:cs="Times New Roman" w:eastAsia="Times New Roman" w:hint="default"/>
        </w:rPr>
        <w:t>“</w:t>
      </w:r>
      <w:r>
        <w:rPr/>
        <w:t>北京握奇</w:t>
      </w:r>
      <w:r>
        <w:rPr>
          <w:rFonts w:ascii="Times New Roman" w:hAnsi="Times New Roman" w:cs="Times New Roman" w:eastAsia="Times New Roman" w:hint="default"/>
        </w:rPr>
        <w:t>”</w:t>
      </w:r>
      <w:r>
        <w:rPr/>
        <w:t>）诉本公司侵害其发明专利权。</w:t>
      </w:r>
    </w:p>
    <w:p>
      <w:pPr>
        <w:pStyle w:val="BodyText"/>
        <w:spacing w:line="300" w:lineRule="auto" w:before="49"/>
        <w:ind w:right="1132"/>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日，北京知识产权法院进行一审判决（《北京知识产权法院民事判决书》</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2015</w:t>
      </w:r>
      <w:r>
        <w:rPr>
          <w:spacing w:val="-1"/>
        </w:rPr>
        <w:t>）京知民初字第</w:t>
      </w:r>
      <w:r>
        <w:rPr>
          <w:rFonts w:ascii="Times New Roman" w:hAnsi="Times New Roman" w:cs="Times New Roman" w:eastAsia="Times New Roman" w:hint="default"/>
          <w:spacing w:val="-1"/>
        </w:rPr>
        <w:t>441</w:t>
      </w:r>
      <w:r>
        <w:rPr>
          <w:spacing w:val="-1"/>
        </w:rPr>
        <w:t>号</w:t>
      </w:r>
      <w:r>
        <w:rPr>
          <w:rFonts w:ascii="Times New Roman" w:hAnsi="Times New Roman" w:cs="Times New Roman" w:eastAsia="Times New Roman" w:hint="default"/>
          <w:spacing w:val="-1"/>
        </w:rPr>
        <w:t>]</w:t>
      </w:r>
      <w:r>
        <w:rPr>
          <w:spacing w:val="-1"/>
        </w:rPr>
        <w:t>），公</w:t>
      </w:r>
      <w:r>
        <w:rPr>
          <w:spacing w:val="-60"/>
        </w:rPr>
        <w:t> </w:t>
      </w:r>
      <w:r>
        <w:rPr>
          <w:spacing w:val="-2"/>
        </w:rPr>
        <w:t>司赔偿北京握奇经济损失四千九百万元及诉讼合理支出一百万元，共计人民币五千万元。据此，公司于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日确认</w:t>
      </w:r>
      <w:r>
        <w:rPr>
          <w:spacing w:val="-57"/>
        </w:rPr>
        <w:t> </w:t>
      </w:r>
      <w:r>
        <w:rPr/>
        <w:t>预计负债人民币五千万元。同时，公司向北京市高级人民法院提起上诉。</w:t>
      </w:r>
    </w:p>
    <w:p>
      <w:pPr>
        <w:pStyle w:val="BodyText"/>
        <w:spacing w:line="319" w:lineRule="auto" w:before="72"/>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日，公司收到《北京市高级人民法院民事裁定书》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）京民终</w:t>
      </w:r>
      <w:r>
        <w:rPr>
          <w:rFonts w:ascii="Times New Roman" w:hAnsi="Times New Roman" w:cs="Times New Roman" w:eastAsia="Times New Roman" w:hint="default"/>
        </w:rPr>
        <w:t>399</w:t>
      </w:r>
      <w:r>
        <w:rPr/>
        <w:t>号</w:t>
      </w:r>
      <w:r>
        <w:rPr>
          <w:rFonts w:ascii="Times New Roman" w:hAnsi="Times New Roman" w:cs="Times New Roman" w:eastAsia="Times New Roman" w:hint="default"/>
        </w:rPr>
        <w:t>]</w:t>
      </w:r>
      <w:r>
        <w:rPr/>
        <w:t>。 北京市高级人民法院裁定驳回北京握奇的起诉并撤销北京知识产权法院（</w:t>
      </w:r>
      <w:r>
        <w:rPr>
          <w:rFonts w:ascii="Times New Roman" w:hAnsi="Times New Roman" w:cs="Times New Roman" w:eastAsia="Times New Roman" w:hint="default"/>
        </w:rPr>
        <w:t>2015</w:t>
      </w:r>
      <w:r>
        <w:rPr/>
        <w:t>）京知民初字第</w:t>
      </w:r>
      <w:r>
        <w:rPr>
          <w:rFonts w:ascii="Times New Roman" w:hAnsi="Times New Roman" w:cs="Times New Roman" w:eastAsia="Times New Roman" w:hint="default"/>
        </w:rPr>
        <w:t>441</w:t>
      </w:r>
      <w:r>
        <w:rPr/>
        <w:t>号民事判决。据此，公司</w:t>
      </w:r>
      <w:r>
        <w:rPr>
          <w:spacing w:val="-82"/>
        </w:rPr>
        <w:t> </w:t>
      </w:r>
      <w:r>
        <w:rPr>
          <w:spacing w:val="-82"/>
        </w:rPr>
      </w:r>
      <w:r>
        <w:rPr/>
        <w:t>冲回前期已计提预计负债人民币五千万元。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1、递延收益" w:id="358"/>
      <w:bookmarkEnd w:id="35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10,615,040.88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10,055,219.63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2,559,821.25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研发项目补贴</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10,615,040.88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10,055,219.63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2,559,821.25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促进制造业 与互联网融 合发展的大 数据项目补 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工业转型升 级智能制造 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行动支撑项 目补助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云会员移动 互联网营销 服务平台补 助资金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173,440.88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8,819.63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164,621.25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联网支付终 端产品研发 及产业化补 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10,615,040.8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10,055,219.6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2,559,821.25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59"/>
      <w:bookmarkEnd w:id="35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60"/>
      <w:bookmarkEnd w:id="360"/>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713,648,000.00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-1,619,200.00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-1,619,200.00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712,028,800.00</w:t>
            </w:r>
          </w:p>
        </w:tc>
      </w:tr>
    </w:tbl>
    <w:p>
      <w:pPr>
        <w:pStyle w:val="BodyText"/>
        <w:spacing w:line="240" w:lineRule="auto" w:before="51"/>
        <w:ind w:left="154" w:right="0"/>
        <w:jc w:val="left"/>
      </w:pPr>
      <w:r>
        <w:rPr/>
        <w:t>其他说明：</w:t>
      </w:r>
    </w:p>
    <w:p>
      <w:pPr>
        <w:pStyle w:val="BodyText"/>
        <w:spacing w:line="319" w:lineRule="auto" w:before="116"/>
        <w:ind w:right="0"/>
        <w:jc w:val="left"/>
      </w:pPr>
      <w:r>
        <w:rPr>
          <w:spacing w:val="-2"/>
        </w:rPr>
        <w:t>报告期内，因公司</w:t>
      </w:r>
      <w:r>
        <w:rPr>
          <w:rFonts w:ascii="Times New Roman" w:hAnsi="Times New Roman" w:cs="Times New Roman" w:eastAsia="Times New Roman" w:hint="default"/>
          <w:spacing w:val="-2"/>
        </w:rPr>
        <w:t>2016</w:t>
      </w:r>
      <w:r>
        <w:rPr>
          <w:spacing w:val="-2"/>
        </w:rPr>
        <w:t>年度业绩考核结果未满足《激励计划实施考核管理办法》相关规定，公司将激励对象已获授的第三期</w:t>
      </w:r>
      <w:r>
        <w:rPr>
          <w:spacing w:val="-63"/>
        </w:rPr>
        <w:t> </w:t>
      </w:r>
      <w:r>
        <w:rPr>
          <w:spacing w:val="-63"/>
        </w:rPr>
      </w:r>
      <w:r>
        <w:rPr/>
        <w:t>限制性股票</w:t>
      </w:r>
      <w:r>
        <w:rPr>
          <w:rFonts w:ascii="Times New Roman" w:hAnsi="Times New Roman" w:cs="Times New Roman" w:eastAsia="Times New Roman" w:hint="default"/>
        </w:rPr>
        <w:t>161.92</w:t>
      </w:r>
      <w:r>
        <w:rPr/>
        <w:t>万股进行回购注销。 公司控股股东钱京先生将其所持有的部分公司股票进行质押。截止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日，累计质押股数为</w:t>
      </w:r>
      <w:r>
        <w:rPr>
          <w:rFonts w:ascii="Times New Roman" w:hAnsi="Times New Roman" w:cs="Times New Roman" w:eastAsia="Times New Roman" w:hint="default"/>
        </w:rPr>
        <w:t>13,475.2899</w:t>
      </w:r>
      <w:r>
        <w:rPr/>
        <w:t>万股。</w:t>
      </w:r>
    </w:p>
    <w:p>
      <w:pPr>
        <w:pStyle w:val="BodyText"/>
        <w:spacing w:line="240" w:lineRule="auto" w:before="36"/>
        <w:ind w:right="0"/>
        <w:jc w:val="left"/>
      </w:pPr>
      <w:r>
        <w:rPr/>
        <w:t>质押情况如下：</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38"/>
        <w:gridCol w:w="1376"/>
        <w:gridCol w:w="1377"/>
        <w:gridCol w:w="1376"/>
        <w:gridCol w:w="1378"/>
        <w:gridCol w:w="1377"/>
        <w:gridCol w:w="1373"/>
      </w:tblGrid>
      <w:tr>
        <w:trPr>
          <w:trHeight w:val="427"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质押股数</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hAnsi="宋体" w:cs="宋体" w:eastAsia="宋体" w:hint="default"/>
                <w:sz w:val="18"/>
                <w:szCs w:val="18"/>
              </w:rPr>
              <w:t>质押开始日</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质押到期日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质权人</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占股本比例</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用途</w:t>
            </w:r>
          </w:p>
        </w:tc>
      </w:tr>
      <w:tr>
        <w:trPr>
          <w:trHeight w:val="426"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50,224,000</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国家开发银行</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7.05%</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增信担保</w:t>
            </w:r>
          </w:p>
        </w:tc>
      </w:tr>
      <w:tr>
        <w:trPr>
          <w:trHeight w:val="73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52,200,000</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海通证券股份有</w:t>
            </w:r>
          </w:p>
          <w:p>
            <w:pPr>
              <w:pStyle w:val="TableParagraph"/>
              <w:spacing w:line="240" w:lineRule="auto" w:before="77"/>
              <w:ind w:left="82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7.33%</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质押式回购</w:t>
            </w:r>
          </w:p>
        </w:tc>
      </w:tr>
      <w:tr>
        <w:trPr>
          <w:trHeight w:val="73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32,328,899</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80" w:right="0" w:hanging="180"/>
              <w:jc w:val="left"/>
              <w:rPr>
                <w:rFonts w:ascii="宋体" w:hAnsi="宋体" w:cs="宋体" w:eastAsia="宋体" w:hint="default"/>
                <w:sz w:val="18"/>
                <w:szCs w:val="18"/>
              </w:rPr>
            </w:pPr>
            <w:r>
              <w:rPr>
                <w:rFonts w:ascii="宋体" w:hAnsi="宋体" w:cs="宋体" w:eastAsia="宋体" w:hint="default"/>
                <w:sz w:val="18"/>
                <w:szCs w:val="18"/>
              </w:rPr>
              <w:t>丹阳市天惠投资 发展有限公司</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4.54%</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增信担保</w:t>
            </w:r>
          </w:p>
        </w:tc>
      </w:tr>
      <w:tr>
        <w:trPr>
          <w:trHeight w:val="427"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134,752,899</w:t>
            </w:r>
          </w:p>
        </w:tc>
        <w:tc>
          <w:tcPr>
            <w:tcW w:w="1377"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18.92%</w:t>
            </w:r>
          </w:p>
        </w:tc>
        <w:tc>
          <w:tcPr>
            <w:tcW w:w="13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4、其他权益工具" w:id="361"/>
      <w:bookmarkEnd w:id="36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62"/>
      <w:bookmarkEnd w:id="36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63"/>
      <w:bookmarkEnd w:id="36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64"/>
      <w:bookmarkEnd w:id="36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80,078,940.74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6,412,032.00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73,666,908.74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811,182.27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22,009.80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833,192.07</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股份支 付计入所有者权益的金 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3,896,517.29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3,896,517.29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84,786,640.30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10,308,549.29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74,500,100.81</w:t>
            </w:r>
          </w:p>
        </w:tc>
      </w:tr>
    </w:tbl>
    <w:p>
      <w:pPr>
        <w:pStyle w:val="BodyText"/>
        <w:spacing w:line="357" w:lineRule="auto" w:before="51"/>
        <w:ind w:left="154" w:right="0"/>
        <w:jc w:val="left"/>
      </w:pPr>
      <w:r>
        <w:rPr/>
        <w:t>其他说明，包括本期增减变动情况、变动原因说明： </w:t>
      </w:r>
      <w:r>
        <w:rPr>
          <w:spacing w:val="3"/>
        </w:rPr>
        <w:t>公司对股权激励计划第三期限制性股票回购注销，减少股本溢价</w:t>
      </w:r>
      <w:r>
        <w:rPr>
          <w:rFonts w:ascii="Times New Roman" w:hAnsi="Times New Roman" w:cs="Times New Roman" w:eastAsia="Times New Roman" w:hint="default"/>
          <w:spacing w:val="3"/>
        </w:rPr>
        <w:t>6,412,032.00</w:t>
      </w:r>
      <w:r>
        <w:rPr>
          <w:spacing w:val="3"/>
        </w:rPr>
        <w:t>元，同时冲回以前年度确认的股权激励费用</w:t>
      </w:r>
      <w:r>
        <w:rPr/>
      </w:r>
    </w:p>
    <w:p>
      <w:pPr>
        <w:pStyle w:val="BodyText"/>
        <w:spacing w:line="216" w:lineRule="exact"/>
        <w:ind w:left="154" w:right="0"/>
        <w:jc w:val="left"/>
      </w:pPr>
      <w:r>
        <w:rPr>
          <w:rFonts w:ascii="Times New Roman" w:hAnsi="Times New Roman" w:cs="Times New Roman" w:eastAsia="Times New Roman" w:hint="default"/>
        </w:rPr>
        <w:t>3,896,517.29</w:t>
      </w:r>
      <w:r>
        <w:rPr/>
        <w:t>元。至此，股权激励计划终止，调整其他资本公积转入资本溢价</w:t>
      </w:r>
      <w:r>
        <w:rPr>
          <w:rFonts w:ascii="Times New Roman" w:hAnsi="Times New Roman" w:cs="Times New Roman" w:eastAsia="Times New Roman" w:hint="default"/>
        </w:rPr>
        <w:t>7,870,721.49</w:t>
      </w:r>
      <w:r>
        <w:rPr/>
        <w:t>元。</w:t>
      </w:r>
    </w:p>
    <w:p>
      <w:pPr>
        <w:pStyle w:val="BodyText"/>
        <w:spacing w:line="240" w:lineRule="auto" w:before="102"/>
        <w:ind w:right="0"/>
        <w:jc w:val="left"/>
      </w:pPr>
      <w:r>
        <w:rPr/>
        <w:t>长期股权投资权益法下被投资单位上海恒毓投资中心（有限合伙）其他权益变动引起其他资本公积增加</w:t>
      </w:r>
      <w:r>
        <w:rPr>
          <w:rFonts w:ascii="Times New Roman" w:hAnsi="Times New Roman" w:cs="Times New Roman" w:eastAsia="Times New Roman" w:hint="default"/>
        </w:rPr>
        <w:t>22,009.80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bookmarkStart w:name="56、库存股" w:id="365"/>
      <w:bookmarkEnd w:id="36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8,601,952.00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8,601,952.00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8,601,952.00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8,601,952.00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2967"/>
        <w:jc w:val="left"/>
      </w:pPr>
      <w:r>
        <w:rPr/>
        <w:t>其他说明，包括本期增减变动情况、变动原因说明： 报告期内，公司对股权激励计划第三期限制性股票回购注销，相应减少库存股金额</w:t>
      </w:r>
      <w:r>
        <w:rPr>
          <w:rFonts w:ascii="Times New Roman" w:hAnsi="Times New Roman" w:cs="Times New Roman" w:eastAsia="Times New Roman" w:hint="default"/>
        </w:rPr>
        <w:t>8,601,952.00</w:t>
      </w:r>
      <w:r>
        <w:rPr/>
        <w:t>元。</w:t>
      </w:r>
    </w:p>
    <w:p>
      <w:pPr>
        <w:spacing w:after="0" w:line="36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7、其他综合收益" w:id="366"/>
      <w:bookmarkEnd w:id="36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1,988,414.79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-965,628.14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-965,628.14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1,988,414.79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-965,628.14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-965,628.14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1,988,414.79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-965,628.14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-965,628.14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67"/>
      <w:bookmarkEnd w:id="36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68"/>
      <w:bookmarkEnd w:id="36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175,861,878.49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16,922,707.23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192,784,585.72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175,861,878.49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16,922,707.23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192,784,585.72</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0、未分配利润" w:id="369"/>
      <w:bookmarkEnd w:id="36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668,126,056.54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609,806,792.08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668,126,056.54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609,806,792.08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162,648,403.93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146,405,344.51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16,922,707.23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16,735,680.05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71,350,400.00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813,851,753.24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668,126,056.54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61、营业收入和营业成本" w:id="370"/>
      <w:bookmarkEnd w:id="37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1,362,191,533.80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982,706,100.00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1,346,229,230.79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875,071,816.20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6,182,557.89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3,513,767.76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7,123,366.29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7,331,677.46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1,368,374,091.69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986,219,867.76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1,353,352,597.08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882,403,493.66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税金及附加" w:id="371"/>
      <w:bookmarkEnd w:id="371"/>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5,589,852.52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6,513,660.68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3,992,666.33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4,652,614.90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2,477,606.89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859,682.39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479,676.22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261,299.95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399,951.96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279,302.93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382,849.53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12,939,753.92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12,949,410.38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72"/>
      <w:bookmarkEnd w:id="37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31,401,193.01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42,077,834.24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19,839,565.66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23,545,651.96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8,418,250.31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10,289,141.19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5,311,449.37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1,997,003.49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4,034,785.24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6,253,927.72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1,379,380.59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2,043,948.74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849,161.27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1,564,506.73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828,664.82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1,461,436.34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512,922.62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2,013,155.47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447,388.18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459,765.83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73,022,761.07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91,706,371.71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73"/>
      <w:bookmarkEnd w:id="37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121,783,765.82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156,710,757.70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聘用中介机构费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30,786,709.36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3,602,189.90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27,070,506.51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26,265,179.91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17,509,635.93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30,840,103.16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6,644,204.21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7,286,138.75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3,998,996.89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3,663,820.36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3,760,403.03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3,942,677.61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1,558,968.12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791,842.11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1,165,361.21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3,555,021.03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560,542.07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1,245,786.70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1,864,683.45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-3,896,517.29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3,743,958.78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210,942,575.86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243,512,159.46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74"/>
      <w:bookmarkEnd w:id="37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1,926,449.21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169,133.04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3,191,770.77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1,275,752.30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8,805,313.78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8,413,010.97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663,731.39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319,078.58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8,203,723.61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7,625,470.29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75"/>
      <w:bookmarkEnd w:id="37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-2,151,981.56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3,445,147.53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-2,151,981.56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3,445,147.53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76"/>
      <w:bookmarkEnd w:id="37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77"/>
      <w:bookmarkEnd w:id="37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2,653,195.37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660,069.93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16,777.24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2,781,676.03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2,875,959.52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12,695,044.78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2,977,777.78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5,545,932.13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19,114,568.52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78"/>
      <w:bookmarkEnd w:id="378"/>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-24,194.78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0、其他收益" w:id="379"/>
      <w:bookmarkEnd w:id="379"/>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增值税即征即退返还税款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29,743,361.13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11,128,219.63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40,871,580.76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1、营业外收入" w:id="380"/>
      <w:bookmarkEnd w:id="380"/>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4,154,406.77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18,114,031.38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4,154,406.77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220,798.00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220,798.00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80,127.03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1,485,743.13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80,127.03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增值税即征即退返还税款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43,816,927.58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54,455,331.80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63,416,702.09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54,455,331.80</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云阳镇地方 财政补助资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丹阳市政府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促进总部经 济发展的企 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丹阳市政府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1,004,406.77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9,938,568.17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江苏省智能 卡研究技术 中心项目补 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丹阳市科技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国家高新技 术企业认定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丹阳市政府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知识产权战 略推进计划</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丹阳市政府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江苏省财政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1,693,159.75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工业转型升 级智能制造 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行动支撑项 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工业转型升 级智能制造 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行动支撑项 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RFID-SIM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w:t>
            </w:r>
          </w:p>
          <w:p>
            <w:pPr>
              <w:pStyle w:val="TableParagraph"/>
              <w:spacing w:line="319" w:lineRule="auto" w:before="61"/>
              <w:ind w:left="22" w:right="131"/>
              <w:jc w:val="both"/>
              <w:rPr>
                <w:rFonts w:ascii="宋体" w:hAnsi="宋体" w:cs="宋体" w:eastAsia="宋体" w:hint="default"/>
                <w:sz w:val="18"/>
                <w:szCs w:val="18"/>
              </w:rPr>
            </w:pPr>
            <w:r>
              <w:rPr>
                <w:rFonts w:ascii="宋体" w:hAnsi="宋体" w:cs="宋体" w:eastAsia="宋体" w:hint="default"/>
                <w:sz w:val="18"/>
                <w:szCs w:val="18"/>
              </w:rPr>
              <w:t>嵌入式通信 软件补助资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1,439,341.28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云会员移动 互联网营销 服务平台项 目补助资金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646,962.18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4,154,406.77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18,114,031.3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8953"/>
        <w:jc w:val="left"/>
      </w:pPr>
      <w:r>
        <w:rPr/>
        <w:t>其他说明： 注：详见附注七、</w:t>
      </w:r>
      <w:r>
        <w:rPr>
          <w:rFonts w:ascii="Times New Roman" w:hAnsi="Times New Roman" w:cs="Times New Roman" w:eastAsia="Times New Roman" w:hint="default"/>
        </w:rPr>
        <w:t>50</w:t>
      </w:r>
      <w:r>
        <w:rPr/>
        <w:t>。</w:t>
      </w:r>
    </w:p>
    <w:p>
      <w:pPr>
        <w:spacing w:line="240" w:lineRule="auto" w:before="1"/>
        <w:rPr>
          <w:rFonts w:ascii="宋体" w:hAnsi="宋体" w:cs="宋体" w:eastAsia="宋体" w:hint="default"/>
          <w:sz w:val="18"/>
          <w:szCs w:val="18"/>
        </w:rPr>
      </w:pPr>
    </w:p>
    <w:p>
      <w:pPr>
        <w:pStyle w:val="Heading3"/>
        <w:spacing w:line="240" w:lineRule="auto"/>
        <w:ind w:left="154" w:right="0"/>
        <w:jc w:val="left"/>
        <w:rPr>
          <w:b w:val="0"/>
          <w:bCs w:val="0"/>
        </w:rPr>
      </w:pPr>
      <w:bookmarkStart w:name="72、营业外支出" w:id="381"/>
      <w:bookmarkEnd w:id="381"/>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1,507,951.31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1,507,951.31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60,418.43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461,725.51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60,418.43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1,568,369.74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50,511,725.51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1,568,369.74</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注：详见附注七、</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4" w:right="0"/>
        <w:jc w:val="left"/>
        <w:rPr>
          <w:b w:val="0"/>
          <w:bCs w:val="0"/>
        </w:rPr>
      </w:pPr>
      <w:bookmarkStart w:name="73、所得税费用" w:id="382"/>
      <w:bookmarkEnd w:id="382"/>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83"/>
      <w:bookmarkEnd w:id="38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12,925,164.19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-718,900.61</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1,503,196.40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1,119,719.82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14,428,360.59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400,819.21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84"/>
      <w:bookmarkEnd w:id="38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178,543,913.15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17,854,391.32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-1,082,405.88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-3,687,737.02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-265,319.54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31,088.36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-435,335.58</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2,013,678.93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14,428,360.59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4、其他综合收益" w:id="385"/>
      <w:bookmarkEnd w:id="385"/>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6"/>
      <w:bookmarkEnd w:id="386"/>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0"/>
        <w:jc w:val="left"/>
        <w:rPr>
          <w:b w:val="0"/>
          <w:bCs w:val="0"/>
        </w:rPr>
      </w:pPr>
      <w:bookmarkStart w:name="（1）收到的其他与经营活动有关的现金" w:id="387"/>
      <w:bookmarkEnd w:id="38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8,689,537.03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2,265,446.45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7,227,406.77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10,716,968.17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3,191,770.77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1,275,752.30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收回三个月以上到期的保函保证金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4,249,497.80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97,049.29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1,485,743.13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23,455,261.66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15,743,910.05</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88"/>
      <w:bookmarkEnd w:id="38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106,732,244.23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103,604,435.10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终止非公开发行股份认购退还押金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11,666,076.89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2,593,090.95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支付三个月以上到期的保函保证金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1,193,634.99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686,682.40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2,001,186.92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511,725.51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153,993,143.03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107,395,933.96</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89"/>
      <w:bookmarkEnd w:id="38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90"/>
      <w:bookmarkEnd w:id="39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91"/>
      <w:bookmarkEnd w:id="39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524.769958pt;width:151.25pt;height:40.9pt;mso-position-horizontal-relative:page;mso-position-vertical-relative:page;z-index:-873568" coordorigin="4467,10495" coordsize="3025,818">
            <v:group style="position:absolute;left:4478;top:10507;width:2;height:393" coordorigin="4478,10507" coordsize="2,393">
              <v:shape style="position:absolute;left:4478;top:10507;width:2;height:393" coordorigin="4478,10507" coordsize="0,393" path="m4478,10507l4478,10899e" filled="false" stroked="true" strokeweight="1.140pt" strokecolor="#ffffff">
                <v:path arrowok="t"/>
              </v:shape>
            </v:group>
            <v:group style="position:absolute;left:4490;top:10507;width:3002;height:393" coordorigin="4490,10507" coordsize="3002,393">
              <v:shape style="position:absolute;left:4490;top:10507;width:3002;height:393" coordorigin="4490,10507" coordsize="3002,393" path="m4490,10899l7491,10899,7491,10507,4490,10507,4490,10899xe" filled="true" fillcolor="#ffffff" stroked="false">
                <v:path arrowok="t"/>
                <v:fill type="solid"/>
              </v:shape>
            </v:group>
            <v:group style="position:absolute;left:4478;top:10909;width:2;height:393" coordorigin="4478,10909" coordsize="2,393">
              <v:shape style="position:absolute;left:4478;top:10909;width:2;height:393" coordorigin="4478,10909" coordsize="0,393" path="m4478,10909l4478,11301e" filled="false" stroked="true" strokeweight="1.140pt" strokecolor="#ffffff">
                <v:path arrowok="t"/>
              </v:shape>
            </v:group>
            <v:group style="position:absolute;left:4490;top:10909;width:3002;height:393" coordorigin="4490,10909" coordsize="3002,393">
              <v:shape style="position:absolute;left:4490;top:10909;width:3002;height:393" coordorigin="4490,10909" coordsize="3002,393" path="m4490,11301l7491,11301,7491,10909,4490,10909,4490,11301xe" filled="true" fillcolor="#ffffff" stroked="false">
                <v:path arrowok="t"/>
                <v:fill type="solid"/>
              </v:shape>
            </v:group>
            <w10:wrap type="none"/>
          </v:group>
        </w:pict>
      </w:r>
    </w:p>
    <w:p>
      <w:pPr>
        <w:pStyle w:val="Heading3"/>
        <w:spacing w:line="240" w:lineRule="auto" w:before="35"/>
        <w:ind w:right="0"/>
        <w:jc w:val="left"/>
        <w:rPr>
          <w:b w:val="0"/>
          <w:bCs w:val="0"/>
        </w:rPr>
      </w:pPr>
      <w:bookmarkStart w:name="（6）支付的其他与筹资活动有关的现金" w:id="392"/>
      <w:bookmarkEnd w:id="39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限制性股票回购注销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8,031,232.00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8,031,232.00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202,400.00</w:t>
            </w:r>
          </w:p>
        </w:tc>
      </w:tr>
    </w:tbl>
    <w:p>
      <w:pPr>
        <w:pStyle w:val="BodyText"/>
        <w:spacing w:line="240" w:lineRule="auto" w:before="51"/>
        <w:ind w:left="15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6、现金流量表补充资料" w:id="393"/>
      <w:bookmarkEnd w:id="393"/>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4"/>
      <w:bookmarkEnd w:id="3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8"/>
        <w:gridCol w:w="2011"/>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164,115,552.56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143,305,075.16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-2,151,981.56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3,445,147.53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37,708,376.37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37,437,120.62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21,014,843.53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20,702,834.99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425,215.90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6,593,741.80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-42,047.17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24,194.78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5,052,545.97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8,582,144.01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-5,545,932.13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-19,114,568.52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6,433,807.43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888,910.45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-4,930,611.03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230,809.37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116,054,812.24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1,830,800.43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-582,647,925.54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61,446,530.70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-185,354,635.04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39,318,816.81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-429,867,978.47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304,691,558.13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351,632,898.58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729,374,598.49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729,374,598.49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534,997,222.53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521,455.90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-377,220,244.01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194,377,375.96</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95"/>
      <w:bookmarkEnd w:id="39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96"/>
      <w:bookmarkEnd w:id="39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39,249.74</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39,249.74</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7"/>
      <w:bookmarkEnd w:id="39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351,632,898.58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729,374,598.49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238,477.45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178,997.65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350,687,263.55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719,356,547.10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707,157.58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9,839,053.74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521,455.90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三个月内到期的保函保证金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521,455.90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352,154,354.48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729,374,598.49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3,701,259.99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6,757,122.80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2428"/>
        <w:jc w:val="left"/>
      </w:pPr>
      <w:r>
        <w:rPr/>
        <w:t>其他说明： 母公司或集团内子公司使用受限制的现金和现金等价物</w:t>
      </w:r>
      <w:r>
        <w:rPr>
          <w:rFonts w:ascii="Times New Roman" w:hAnsi="Times New Roman" w:cs="Times New Roman" w:eastAsia="Times New Roman" w:hint="default"/>
        </w:rPr>
        <w:t>3,701,259.99</w:t>
      </w:r>
      <w:r>
        <w:rPr/>
        <w:t>元为到期日三个月以上之保函保证金。</w:t>
      </w:r>
    </w:p>
    <w:p>
      <w:pPr>
        <w:spacing w:line="240" w:lineRule="auto" w:before="5"/>
        <w:rPr>
          <w:rFonts w:ascii="宋体" w:hAnsi="宋体" w:cs="宋体" w:eastAsia="宋体" w:hint="default"/>
          <w:sz w:val="18"/>
          <w:szCs w:val="18"/>
        </w:rPr>
      </w:pPr>
    </w:p>
    <w:p>
      <w:pPr>
        <w:pStyle w:val="Heading3"/>
        <w:spacing w:line="240" w:lineRule="auto"/>
        <w:ind w:left="154" w:right="0"/>
        <w:jc w:val="left"/>
        <w:rPr>
          <w:b w:val="0"/>
          <w:bCs w:val="0"/>
        </w:rPr>
      </w:pPr>
      <w:bookmarkStart w:name="77、所有者权益变动表项目注释" w:id="398"/>
      <w:bookmarkEnd w:id="398"/>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3323"/>
        <w:jc w:val="left"/>
        <w:rPr>
          <w:rFonts w:ascii="Times New Roman" w:hAnsi="Times New Roman" w:cs="Times New Roman" w:eastAsia="Times New Roman" w:hint="default"/>
        </w:rPr>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合并所有者权益变动表中对本年发生额额进行调整的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项目形成原因，详见本附注</w:t>
      </w:r>
      <w:r>
        <w:rPr>
          <w:rFonts w:ascii="Times New Roman" w:hAnsi="Times New Roman" w:cs="Times New Roman" w:eastAsia="Times New Roman" w:hint="default"/>
        </w:rPr>
        <w:t>“</w:t>
      </w:r>
      <w:r>
        <w:rPr/>
        <w:t>九、</w:t>
      </w:r>
      <w:r>
        <w:rPr>
          <w:rFonts w:ascii="Times New Roman" w:hAnsi="Times New Roman" w:cs="Times New Roman" w:eastAsia="Times New Roman" w:hint="default"/>
        </w:rPr>
        <w:t>2”</w:t>
      </w:r>
    </w:p>
    <w:p>
      <w:pPr>
        <w:spacing w:line="240" w:lineRule="auto" w:before="4"/>
        <w:rPr>
          <w:rFonts w:ascii="Times New Roman" w:hAnsi="Times New Roman" w:cs="Times New Roman" w:eastAsia="Times New Roman" w:hint="default"/>
          <w:sz w:val="22"/>
          <w:szCs w:val="22"/>
        </w:rPr>
      </w:pPr>
    </w:p>
    <w:p>
      <w:pPr>
        <w:pStyle w:val="Heading3"/>
        <w:spacing w:line="240" w:lineRule="auto"/>
        <w:ind w:right="0"/>
        <w:jc w:val="left"/>
        <w:rPr>
          <w:b w:val="0"/>
          <w:bCs w:val="0"/>
        </w:rPr>
      </w:pPr>
      <w:bookmarkStart w:name="78、所有权或使用权受到限制的资产" w:id="399"/>
      <w:bookmarkEnd w:id="399"/>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3,701,259.99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到期日三个月以上之保函保证金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141,834,686.00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19,548,954.51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165,084,900.50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8413"/>
        <w:jc w:val="left"/>
        <w:rPr>
          <w:rFonts w:ascii="Times New Roman" w:hAnsi="Times New Roman" w:cs="Times New Roman" w:eastAsia="Times New Roman" w:hint="default"/>
        </w:rPr>
      </w:pPr>
      <w:r>
        <w:rPr/>
        <w:t>其他说明： 注：详见第四节四、</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5"/>
          <w:szCs w:val="15"/>
        </w:rPr>
      </w:pPr>
    </w:p>
    <w:p>
      <w:pPr>
        <w:pStyle w:val="Heading3"/>
        <w:spacing w:line="240" w:lineRule="auto"/>
        <w:ind w:left="154" w:right="0"/>
        <w:jc w:val="left"/>
        <w:rPr>
          <w:b w:val="0"/>
          <w:bCs w:val="0"/>
        </w:rPr>
      </w:pPr>
      <w:bookmarkStart w:name="79、外币货币性项目" w:id="400"/>
      <w:bookmarkEnd w:id="400"/>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01"/>
      <w:bookmarkEnd w:id="4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1,301,092.47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8,501,598.42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757,767.23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5,912,327.26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349,433.86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1,706,320.48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120,492.46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0.101969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12,286.50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3,401,624.66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22,226,895.85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2,716,406.92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17,749,546.10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1,674,262.07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13,063,094.95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3,590,780.37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23,462,877.09</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bookmarkStart w:name="（2）境外经营实体说明，包括对于重要的境外经营实体，应披露其境外主要经营地、记账" w:id="402"/>
      <w:bookmarkEnd w:id="4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753" w:type="dxa"/>
        <w:tblLayout w:type="fixed"/>
        <w:tblCellMar>
          <w:top w:w="0" w:type="dxa"/>
          <w:left w:w="0" w:type="dxa"/>
          <w:bottom w:w="0" w:type="dxa"/>
          <w:right w:w="0" w:type="dxa"/>
        </w:tblCellMar>
        <w:tblLook w:val="01E0"/>
      </w:tblPr>
      <w:tblGrid>
        <w:gridCol w:w="3222"/>
        <w:gridCol w:w="2268"/>
        <w:gridCol w:w="2324"/>
      </w:tblGrid>
      <w:tr>
        <w:trPr>
          <w:trHeight w:val="42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印度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印度卢比</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80、套期" w:id="403"/>
      <w:bookmarkEnd w:id="403"/>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404"/>
      <w:bookmarkEnd w:id="404"/>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5"/>
      <w:bookmarkEnd w:id="40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07"/>
      <w:bookmarkEnd w:id="40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8"/>
      <w:bookmarkEnd w:id="40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left="154" w:right="6072"/>
        <w:jc w:val="left"/>
      </w:pPr>
      <w:r>
        <w:rPr/>
        <w:t>合并成本公允价值的确定方法、或有对价及其变动的说明： 大额商誉形成的主要原因：</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被购买方于购买日可辨认资产、负债" w:id="409"/>
      <w:bookmarkEnd w:id="40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240" w:lineRule="auto" w:before="51"/>
        <w:ind w:left="154" w:right="0"/>
        <w:jc w:val="left"/>
      </w:pPr>
      <w:r>
        <w:rPr/>
        <w:t>可辨认资产、负债公允价值的确定方法：</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7513"/>
        <w:jc w:val="left"/>
      </w:pPr>
      <w:r>
        <w:rPr/>
        <w:t>企业合并中承担的被购买方的或有负债：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410"/>
      <w:bookmarkEnd w:id="41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411"/>
      <w:bookmarkEnd w:id="41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12"/>
      <w:bookmarkEnd w:id="41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13"/>
      <w:bookmarkEnd w:id="41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4"/>
      <w:bookmarkEnd w:id="41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415"/>
      <w:bookmarkEnd w:id="41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left="154"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416"/>
      <w:bookmarkEnd w:id="41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4" w:right="7512"/>
        <w:jc w:val="left"/>
      </w:pPr>
      <w:r>
        <w:rPr/>
        <w:t>企业合并中承担的被合并方的或有负债： 其他说明：</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3、反向购买" w:id="417"/>
      <w:bookmarkEnd w:id="41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处置子公司" w:id="418"/>
      <w:bookmarkEnd w:id="41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19"/>
      <w:bookmarkEnd w:id="41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913"/>
        <w:jc w:val="left"/>
      </w:pPr>
      <w:r>
        <w:rPr/>
        <w:t>说明其他原因导致的合并范围变动（如，新设子公司、清算子公司等）及其相关情况： 报告期内，公司下属子公司江苏云宝金融信息服务有限公司完成注销登记手续。</w:t>
      </w:r>
    </w:p>
    <w:p>
      <w:pPr>
        <w:spacing w:line="240" w:lineRule="auto" w:before="2"/>
        <w:rPr>
          <w:rFonts w:ascii="宋体" w:hAnsi="宋体" w:cs="宋体" w:eastAsia="宋体" w:hint="default"/>
          <w:sz w:val="20"/>
          <w:szCs w:val="20"/>
        </w:rPr>
      </w:pPr>
    </w:p>
    <w:p>
      <w:pPr>
        <w:spacing w:line="487" w:lineRule="auto" w:before="0"/>
        <w:ind w:left="153" w:right="7693" w:firstLine="0"/>
        <w:jc w:val="left"/>
        <w:rPr>
          <w:rFonts w:ascii="宋体" w:hAnsi="宋体" w:cs="宋体" w:eastAsia="宋体" w:hint="default"/>
          <w:sz w:val="21"/>
          <w:szCs w:val="21"/>
        </w:rPr>
      </w:pPr>
      <w:bookmarkStart w:name="6、其他" w:id="420"/>
      <w:bookmarkEnd w:id="42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1"/>
      <w:bookmarkEnd w:id="42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2"/>
      <w:bookmarkEnd w:id="42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23"/>
      <w:bookmarkEnd w:id="42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江苏恒宝智能系 统技术有限公司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恒宝国际有限责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恒宝科技（印度</w:t>
            </w:r>
            <w:r>
              <w:rPr>
                <w:rFonts w:ascii="宋体" w:hAnsi="宋体" w:cs="宋体" w:eastAsia="宋体" w:hint="default"/>
                <w:sz w:val="18"/>
                <w:szCs w:val="18"/>
              </w:rPr>
              <w:t> 私人有限公司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印度</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云宝金服（北京</w:t>
            </w:r>
            <w:r>
              <w:rPr>
                <w:rFonts w:ascii="宋体" w:hAnsi="宋体" w:cs="宋体" w:eastAsia="宋体" w:hint="default"/>
                <w:sz w:val="18"/>
                <w:szCs w:val="18"/>
              </w:rPr>
              <w:t>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深圳钱客多信息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深圳一卡易网络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pStyle w:val="BodyText"/>
        <w:spacing w:line="360" w:lineRule="auto" w:before="51"/>
        <w:ind w:left="154" w:right="2832"/>
        <w:jc w:val="left"/>
      </w:pPr>
      <w:r>
        <w:rPr/>
        <w:t>在子公司的持股比例不同于表决权比例的说明： 持有半数或以下表决权但仍控制被投资单位、以及持有半数以上表决权但不控制被投资单位的依据：</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433"/>
        <w:jc w:val="left"/>
      </w:pPr>
      <w:r>
        <w:rPr/>
        <w:t>对于纳入合并范围的重要的结构化主体，控制的依据： 确定公司是代理人还是委托人的依据：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424"/>
      <w:bookmarkEnd w:id="42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深圳一卡易科技股份有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1,467,148.63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86,576,503.90</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425"/>
      <w:bookmarkEnd w:id="42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深圳一 卡易科 技股份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101,193,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068.60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112,284,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232.42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213,477,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301.02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30,135,5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58.22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16,739,6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46,875,1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79.47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78,609,8</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50.11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129,422,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304.89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208,032,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155.00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22,367,3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29.46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23,273,4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40.88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45,640,7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70.34</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深圳一卡易 科技股份有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40,570,152.8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4,210,736.89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4,210,736.89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20,579,059.6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40,411,767.7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-4,728,055.66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-4,728,055.66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17,310,724.9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38" w:lineRule="auto" w:before="51"/>
        <w:ind w:right="1213"/>
        <w:jc w:val="left"/>
      </w:pPr>
      <w:r>
        <w:rPr/>
        <w:t>其他说明： 本报告披露的深圳一卡易科技股份有限公司相关财务数据均按照购买日可辨认净资产公允价值持续计量的财务报表数据填 列。</w:t>
      </w:r>
    </w:p>
    <w:p>
      <w:pPr>
        <w:spacing w:line="240" w:lineRule="auto" w:before="4"/>
        <w:rPr>
          <w:rFonts w:ascii="宋体" w:hAnsi="宋体" w:cs="宋体" w:eastAsia="宋体" w:hint="default"/>
          <w:sz w:val="21"/>
          <w:szCs w:val="21"/>
        </w:rPr>
      </w:pPr>
    </w:p>
    <w:p>
      <w:pPr>
        <w:pStyle w:val="Heading3"/>
        <w:spacing w:line="240" w:lineRule="auto"/>
        <w:ind w:left="154" w:right="0"/>
        <w:jc w:val="left"/>
        <w:rPr>
          <w:b w:val="0"/>
          <w:bCs w:val="0"/>
        </w:rPr>
      </w:pPr>
      <w:bookmarkStart w:name="（4）使用企业集团资产和清偿企业集团债务的重大限制" w:id="426"/>
      <w:bookmarkEnd w:id="42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27"/>
      <w:bookmarkEnd w:id="42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28"/>
      <w:bookmarkEnd w:id="42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29"/>
      <w:bookmarkEnd w:id="42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30"/>
      <w:bookmarkEnd w:id="43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31"/>
      <w:bookmarkEnd w:id="43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32"/>
      <w:bookmarkEnd w:id="43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上海恒毓投资中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0" w:lineRule="auto" w:before="51"/>
        <w:ind w:left="154" w:right="1392"/>
        <w:jc w:val="left"/>
      </w:pPr>
      <w:r>
        <w:rPr/>
        <w:t>在合营企业或联营企业的持股比例不同于表决权比例的说明：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月，公司签署最新合伙协议，出资比例由</w:t>
      </w:r>
      <w:r>
        <w:rPr>
          <w:rFonts w:ascii="Times New Roman" w:hAnsi="Times New Roman" w:cs="Times New Roman" w:eastAsia="Times New Roman" w:hint="default"/>
        </w:rPr>
        <w:t>50%</w:t>
      </w:r>
      <w:r>
        <w:rPr/>
        <w:t>降至</w:t>
      </w:r>
      <w:r>
        <w:rPr>
          <w:rFonts w:ascii="Times New Roman" w:hAnsi="Times New Roman" w:cs="Times New Roman" w:eastAsia="Times New Roman" w:hint="default"/>
        </w:rPr>
        <w:t>39.40%</w:t>
      </w:r>
      <w:r>
        <w:rPr/>
        <w:t>。截止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日公司实缴出资比列为</w:t>
      </w:r>
      <w:r>
        <w:rPr>
          <w:rFonts w:ascii="Times New Roman" w:hAnsi="Times New Roman" w:cs="Times New Roman" w:eastAsia="Times New Roman" w:hint="default"/>
        </w:rPr>
        <w:t>44.10%</w:t>
      </w:r>
      <w:r>
        <w:rPr/>
        <w:t>。 本报告期末，公司实缴出资比例降为</w:t>
      </w:r>
      <w:r>
        <w:rPr>
          <w:rFonts w:ascii="Times New Roman" w:hAnsi="Times New Roman" w:cs="Times New Roman" w:eastAsia="Times New Roman" w:hint="default"/>
        </w:rPr>
        <w:t>39.40%</w:t>
      </w:r>
      <w:r>
        <w:rPr/>
        <w:t>。</w:t>
      </w:r>
    </w:p>
    <w:p>
      <w:pPr>
        <w:spacing w:line="240" w:lineRule="auto" w:before="0"/>
        <w:rPr>
          <w:rFonts w:ascii="宋体" w:hAnsi="宋体" w:cs="宋体" w:eastAsia="宋体" w:hint="default"/>
          <w:sz w:val="18"/>
          <w:szCs w:val="18"/>
        </w:rPr>
      </w:pPr>
    </w:p>
    <w:p>
      <w:pPr>
        <w:pStyle w:val="BodyText"/>
        <w:spacing w:line="240" w:lineRule="auto" w:before="126"/>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433"/>
      <w:bookmarkEnd w:id="43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34"/>
      <w:bookmarkEnd w:id="43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上海恒毓投资中心（有限合伙）</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上海恒毓投资中心（有限合伙）</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420,697,530.39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400,191,620.91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514,212,530.39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455,191,620.91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202,599,736.97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200,745,676.26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6,733,998.39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1,320,139.85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6,733,998.39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1,320,139.85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821,144.46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1183"/>
        <w:jc w:val="left"/>
      </w:pPr>
      <w:r>
        <w:rPr/>
        <w:t>其他说明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日，公司认缴出资比列为</w:t>
      </w:r>
      <w:r>
        <w:rPr>
          <w:rFonts w:ascii="Times New Roman" w:hAnsi="Times New Roman" w:cs="Times New Roman" w:eastAsia="Times New Roman" w:hint="default"/>
        </w:rPr>
        <w:t>39.40%</w:t>
      </w:r>
      <w:r>
        <w:rPr/>
        <w:t>，实缴出资比列为</w:t>
      </w:r>
      <w:r>
        <w:rPr>
          <w:rFonts w:ascii="Times New Roman" w:hAnsi="Times New Roman" w:cs="Times New Roman" w:eastAsia="Times New Roman" w:hint="default"/>
        </w:rPr>
        <w:t>39.40%</w:t>
      </w:r>
      <w:r>
        <w:rPr/>
        <w:t>，按实缴出资比例确认本公司的净资产份额。</w:t>
      </w:r>
    </w:p>
    <w:p>
      <w:pPr>
        <w:spacing w:line="240" w:lineRule="auto" w:before="1"/>
        <w:rPr>
          <w:rFonts w:ascii="宋体" w:hAnsi="宋体" w:cs="宋体" w:eastAsia="宋体" w:hint="default"/>
          <w:sz w:val="18"/>
          <w:szCs w:val="18"/>
        </w:rPr>
      </w:pPr>
    </w:p>
    <w:p>
      <w:pPr>
        <w:pStyle w:val="Heading3"/>
        <w:spacing w:line="240" w:lineRule="auto"/>
        <w:ind w:left="154" w:right="0"/>
        <w:jc w:val="left"/>
        <w:rPr>
          <w:b w:val="0"/>
          <w:bCs w:val="0"/>
        </w:rPr>
      </w:pPr>
      <w:bookmarkStart w:name="（4）不重要的合营企业和联营企业的汇总财务信息" w:id="435"/>
      <w:bookmarkEnd w:id="43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36"/>
      <w:bookmarkEnd w:id="43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37"/>
      <w:bookmarkEnd w:id="43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8"/>
      <w:bookmarkEnd w:id="43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9"/>
      <w:bookmarkEnd w:id="43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40"/>
      <w:bookmarkEnd w:id="44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在未纳入合并财务报表范围的结构化主体中的权益" w:id="441"/>
      <w:bookmarkEnd w:id="44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42"/>
      <w:bookmarkEnd w:id="442"/>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43"/>
      <w:bookmarkEnd w:id="443"/>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0"/>
        <w:jc w:val="left"/>
      </w:pPr>
      <w:r>
        <w:rPr/>
        <w:t>公司的主要金融工具包括借款、应收款项、应付款项等，各项金融工具的详细情况见本附注六。 与这些金融工具有关的风险，以及公司为降低这些风险所采取的风险管理政策如下所述：</w:t>
      </w:r>
    </w:p>
    <w:p>
      <w:pPr>
        <w:pStyle w:val="BodyText"/>
        <w:spacing w:line="319" w:lineRule="auto" w:before="25"/>
        <w:ind w:right="1033"/>
        <w:jc w:val="left"/>
      </w:pPr>
      <w:r>
        <w:rPr>
          <w:spacing w:val="-2"/>
        </w:rPr>
        <w:t>公司管理层对这些风险敞口进行管理和监控以确保将上述风险控制在限定的范围之内。公司从事风险管理的目标是在风险和</w:t>
      </w:r>
      <w:r>
        <w:rPr>
          <w:spacing w:val="-64"/>
        </w:rPr>
        <w:t> </w:t>
      </w:r>
      <w:r>
        <w:rPr>
          <w:spacing w:val="-64"/>
        </w:rPr>
      </w:r>
      <w:r>
        <w:rPr>
          <w:spacing w:val="-2"/>
        </w:rPr>
        <w:t>收益之间取得适当的平衡，将风险对公司经营业绩的负面影响降低到最低水平，使股东及其它权益投资者的利益最大化。基</w:t>
      </w:r>
      <w:r>
        <w:rPr>
          <w:spacing w:val="-66"/>
        </w:rPr>
        <w:t> </w:t>
      </w:r>
      <w:r>
        <w:rPr>
          <w:spacing w:val="-66"/>
        </w:rPr>
      </w:r>
      <w:r>
        <w:rPr/>
        <w:t>于该风险管理目标，公司风险管理的基本策略是确定和分析所面临的各种风险，建立适当的风险承受底线并进行风险管理， 并及时可靠地对各种风险进行监督，从而将风险控制在限定的范围之内。</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市场风险</w:t>
      </w:r>
    </w:p>
    <w:p>
      <w:pPr>
        <w:pStyle w:val="BodyText"/>
        <w:spacing w:line="319" w:lineRule="auto" w:before="63"/>
        <w:ind w:right="1042"/>
        <w:jc w:val="left"/>
      </w:pPr>
      <w:r>
        <w:rPr/>
        <w:t>（</w:t>
      </w:r>
      <w:r>
        <w:rPr>
          <w:rFonts w:ascii="Times New Roman" w:hAnsi="Times New Roman" w:cs="Times New Roman" w:eastAsia="Times New Roman" w:hint="default"/>
        </w:rPr>
        <w:t>1</w:t>
      </w:r>
      <w:r>
        <w:rPr/>
        <w:t>）汇率风险 </w:t>
      </w:r>
      <w:r>
        <w:rPr>
          <w:spacing w:val="-2"/>
        </w:rPr>
        <w:t>公司面临的汇率风险主要来自于公司境外子公司以美元计价的资产和负债以及公司以美元、欧元进行的采购和销售业务。公</w:t>
      </w:r>
      <w:r>
        <w:rPr>
          <w:spacing w:val="-64"/>
        </w:rPr>
        <w:t> </w:t>
      </w:r>
      <w:r>
        <w:rPr>
          <w:spacing w:val="-64"/>
        </w:rPr>
      </w:r>
      <w:r>
        <w:rPr>
          <w:spacing w:val="-1"/>
        </w:rPr>
        <w:t>司的其它主要业务活动以人民币计价结算。截止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日，除本报告附注六</w:t>
      </w:r>
      <w:r>
        <w:rPr>
          <w:rFonts w:ascii="Times New Roman" w:hAnsi="Times New Roman" w:cs="Times New Roman" w:eastAsia="Times New Roman" w:hint="default"/>
          <w:spacing w:val="-1"/>
        </w:rPr>
        <w:t>-78</w:t>
      </w:r>
      <w:r>
        <w:rPr>
          <w:spacing w:val="-1"/>
        </w:rPr>
        <w:t>所述资产及负债的美元和欧元余额外，</w:t>
      </w:r>
      <w:r>
        <w:rPr>
          <w:spacing w:val="-84"/>
        </w:rPr>
        <w:t> </w:t>
      </w:r>
      <w:r>
        <w:rPr/>
        <w:t>公司的其他资产及负债均为人民币余额。上述美元和欧元余额的资产和负债产生的汇率风险可能对公司的经营业绩产生影</w:t>
      </w:r>
      <w:r>
        <w:rPr>
          <w:spacing w:val="-9"/>
        </w:rPr>
        <w:t> </w:t>
      </w:r>
      <w:r>
        <w:rPr>
          <w:spacing w:val="-9"/>
        </w:rPr>
      </w:r>
      <w:r>
        <w:rPr/>
        <w:t>响。</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40" w:lineRule="auto"/>
        <w:ind w:right="3013"/>
        <w:jc w:val="left"/>
      </w:pPr>
      <w:r>
        <w:rPr/>
        <w:t>（</w:t>
      </w:r>
      <w:r>
        <w:rPr>
          <w:rFonts w:ascii="Times New Roman" w:hAnsi="Times New Roman" w:cs="Times New Roman" w:eastAsia="Times New Roman" w:hint="default"/>
        </w:rPr>
        <w:t>2</w:t>
      </w:r>
      <w:r>
        <w:rPr/>
        <w:t>）利率风险 公司的利率风险产生于银行借款等带息债务。固定利率的金融负债使公司面临公允价值利率风险。</w:t>
      </w:r>
    </w:p>
    <w:p>
      <w:pPr>
        <w:spacing w:line="240" w:lineRule="auto" w:before="0"/>
        <w:rPr>
          <w:rFonts w:ascii="宋体" w:hAnsi="宋体" w:cs="宋体" w:eastAsia="宋体" w:hint="default"/>
          <w:sz w:val="18"/>
          <w:szCs w:val="18"/>
        </w:rPr>
      </w:pPr>
    </w:p>
    <w:p>
      <w:pPr>
        <w:pStyle w:val="BodyText"/>
        <w:spacing w:line="340" w:lineRule="auto" w:before="156"/>
        <w:ind w:right="5353"/>
        <w:jc w:val="left"/>
      </w:pPr>
      <w:r>
        <w:rPr/>
        <w:t>（</w:t>
      </w:r>
      <w:r>
        <w:rPr>
          <w:rFonts w:ascii="Times New Roman" w:hAnsi="Times New Roman" w:cs="Times New Roman" w:eastAsia="Times New Roman" w:hint="default"/>
        </w:rPr>
        <w:t>3</w:t>
      </w:r>
      <w:r>
        <w:rPr/>
        <w:t>）价格风险 公司以市场价格采购生产所需原料，因此受到此等价格波动的影响。</w:t>
      </w:r>
    </w:p>
    <w:p>
      <w:pPr>
        <w:spacing w:line="240" w:lineRule="auto" w:before="0"/>
        <w:rPr>
          <w:rFonts w:ascii="宋体" w:hAnsi="宋体" w:cs="宋体" w:eastAsia="宋体" w:hint="default"/>
          <w:sz w:val="18"/>
          <w:szCs w:val="18"/>
        </w:rPr>
      </w:pPr>
    </w:p>
    <w:p>
      <w:pPr>
        <w:pStyle w:val="BodyText"/>
        <w:spacing w:line="340" w:lineRule="auto" w:before="156"/>
        <w:ind w:right="2113"/>
        <w:jc w:val="left"/>
      </w:pPr>
      <w:r>
        <w:rPr>
          <w:rFonts w:ascii="Times New Roman" w:hAnsi="Times New Roman" w:cs="Times New Roman" w:eastAsia="Times New Roman" w:hint="default"/>
        </w:rPr>
        <w:t>2.</w:t>
      </w:r>
      <w:r>
        <w:rPr/>
        <w:t>信用风险 公司对信用风险按组合分类进行管理。信用风险主要产生于银行存款、应收账款、其他应收款和应收票据等。</w:t>
      </w:r>
    </w:p>
    <w:p>
      <w:pPr>
        <w:pStyle w:val="BodyText"/>
        <w:spacing w:line="319" w:lineRule="auto" w:before="39"/>
        <w:ind w:right="0"/>
        <w:jc w:val="left"/>
      </w:pPr>
      <w:r>
        <w:rPr>
          <w:spacing w:val="-2"/>
        </w:rPr>
        <w:t>公司银行存款主要存放于国有银行和其它信用评级较高的银行，公司认为其不存在重大的信用风险，不会产生因对方单位违</w:t>
      </w:r>
      <w:r>
        <w:rPr>
          <w:spacing w:val="-64"/>
        </w:rPr>
        <w:t> </w:t>
      </w:r>
      <w:r>
        <w:rPr>
          <w:spacing w:val="-64"/>
        </w:rPr>
      </w:r>
      <w:r>
        <w:rPr/>
        <w:t>约而导致的任何重大损失。</w:t>
      </w:r>
    </w:p>
    <w:p>
      <w:pPr>
        <w:pStyle w:val="BodyText"/>
        <w:spacing w:line="319" w:lineRule="auto" w:before="56"/>
        <w:ind w:right="1131"/>
        <w:jc w:val="both"/>
      </w:pPr>
      <w:r>
        <w:rPr>
          <w:spacing w:val="-2"/>
        </w:rPr>
        <w:t>对于应收账款、其他应收款和应收票据，公司设定相关政策以控制信用风险敞口。公司基于对客户的财务状况、从第三方获</w:t>
      </w:r>
      <w:r>
        <w:rPr>
          <w:spacing w:val="-66"/>
        </w:rPr>
        <w:t> </w:t>
      </w:r>
      <w:r>
        <w:rPr>
          <w:spacing w:val="-66"/>
        </w:rPr>
      </w:r>
      <w:r>
        <w:rPr>
          <w:spacing w:val="-2"/>
        </w:rPr>
        <w:t>取担保的可能性、信用记录及其它因素诸如目前市场状况等评估客户的信用资质并设置相应信用期。定期对客户信用记录进</w:t>
      </w:r>
      <w:r>
        <w:rPr>
          <w:spacing w:val="-64"/>
        </w:rPr>
        <w:t> </w:t>
      </w:r>
      <w:r>
        <w:rPr>
          <w:spacing w:val="-64"/>
        </w:rPr>
      </w:r>
      <w:r>
        <w:rPr>
          <w:spacing w:val="-2"/>
        </w:rPr>
        <w:t>行监控，对于信用记录不良的客户，公司会采用书面催款、缩短信用期或取消信用期等方式，以确保公司的整体信用风险在</w:t>
      </w:r>
      <w:r>
        <w:rPr>
          <w:spacing w:val="-66"/>
        </w:rPr>
        <w:t> </w:t>
      </w:r>
      <w:r>
        <w:rPr>
          <w:spacing w:val="-66"/>
        </w:rPr>
      </w:r>
      <w:r>
        <w:rPr>
          <w:spacing w:val="-2"/>
        </w:rPr>
        <w:t>可控的范围内。此外，公司于每个资产负债表日审核每一单项应收款的回收情况，以确保就无法回收的款项计提充分的坏账</w:t>
      </w:r>
      <w:r>
        <w:rPr>
          <w:spacing w:val="-66"/>
        </w:rPr>
        <w:t> </w:t>
      </w:r>
      <w:r>
        <w:rPr>
          <w:spacing w:val="-66"/>
        </w:rPr>
      </w:r>
      <w:r>
        <w:rPr/>
        <w:t>准备。因此，公司管理层认为所承担的信用风险已经大为降低。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324" w:lineRule="auto"/>
        <w:ind w:right="1118"/>
        <w:jc w:val="left"/>
      </w:pPr>
      <w:r>
        <w:rPr>
          <w:rFonts w:ascii="Times New Roman" w:hAnsi="Times New Roman" w:cs="Times New Roman" w:eastAsia="Times New Roman" w:hint="default"/>
        </w:rPr>
        <w:t>3.</w:t>
      </w:r>
      <w:r>
        <w:rPr/>
        <w:t>流动风险 </w:t>
      </w:r>
      <w:r>
        <w:rPr>
          <w:spacing w:val="-2"/>
        </w:rPr>
        <w:t>流动风险为公司在到期日无法履行其财务义务的风险。公司管理流动性风险的方法是确保有足够的资金流动性来履行到期债</w:t>
      </w:r>
      <w:r>
        <w:rPr>
          <w:spacing w:val="-64"/>
        </w:rPr>
        <w:t> </w:t>
      </w:r>
      <w:r>
        <w:rPr>
          <w:spacing w:val="-64"/>
        </w:rPr>
      </w:r>
      <w:r>
        <w:rPr>
          <w:spacing w:val="-2"/>
        </w:rPr>
        <w:t>务，而不至于造成不可接受的损失或对企业信誉造成损害。公司定期分析负债结构和期限，以确保有充裕的资金。公司管理</w:t>
      </w:r>
      <w:r>
        <w:rPr>
          <w:spacing w:val="-66"/>
        </w:rPr>
        <w:t> </w:t>
      </w:r>
      <w:r>
        <w:rPr>
          <w:spacing w:val="-66"/>
        </w:rPr>
      </w:r>
      <w:r>
        <w:rPr>
          <w:spacing w:val="-2"/>
        </w:rPr>
        <w:t>层对银行借款的使用情况进行监控并确保遵守借款协议。同时与金融机构进行融资磋商，以保持一定的授信额度，降低流动</w:t>
      </w:r>
    </w:p>
    <w:p>
      <w:pPr>
        <w:spacing w:after="0" w:line="324"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性风险。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bookmarkStart w:name="十一、公允价值的披露" w:id="444"/>
      <w:bookmarkEnd w:id="444"/>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45"/>
      <w:bookmarkEnd w:id="44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446"/>
      <w:bookmarkEnd w:id="44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持续和非持续第二层次公允价值计量项目，采用的估值技术和重要参数的定性及定量信" w:id="447"/>
      <w:bookmarkEnd w:id="44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持续和非持续第三层次公允价值计量项目，采用的估值技术和重要参数的定性及定量信" w:id="448"/>
      <w:bookmarkEnd w:id="44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5、持续的第三层次公允价值计量项目，期初与期末账面价值间的调节信息及不可观察参数" w:id="449"/>
      <w:bookmarkEnd w:id="44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持续的公允价值计量项目，本期内发生各层级之间转换的，转换的原因及确定转换时点" w:id="450"/>
      <w:bookmarkEnd w:id="45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7、本期内发生的估值技术变更及变更原因" w:id="451"/>
      <w:bookmarkEnd w:id="45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不以公允价值计量的金融资产和金融负债的公允价值情况" w:id="452"/>
      <w:bookmarkEnd w:id="45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53"/>
      <w:bookmarkEnd w:id="45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4"/>
      <w:bookmarkEnd w:id="45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5"/>
      <w:bookmarkEnd w:id="45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4" w:right="6612"/>
        <w:jc w:val="left"/>
      </w:pPr>
      <w:r>
        <w:rPr/>
        <w:t>本企业的母公司情况的说明 报告期内，本企业的第一大股东系自然人钱京先生。</w:t>
      </w:r>
    </w:p>
    <w:p>
      <w:pPr>
        <w:pStyle w:val="BodyText"/>
        <w:spacing w:line="340" w:lineRule="auto" w:before="26"/>
        <w:ind w:right="4438"/>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日，钱京先生对本企业的持股比例和表决权比例均为</w:t>
      </w:r>
      <w:r>
        <w:rPr>
          <w:rFonts w:ascii="Times New Roman" w:hAnsi="Times New Roman" w:cs="Times New Roman" w:eastAsia="Times New Roman" w:hint="default"/>
        </w:rPr>
        <w:t>20.21%</w:t>
      </w:r>
      <w:r>
        <w:rPr/>
        <w:t>。 本企业最终控制方是钱京。</w:t>
      </w:r>
    </w:p>
    <w:p>
      <w:pPr>
        <w:pStyle w:val="BodyText"/>
        <w:spacing w:line="240" w:lineRule="auto" w:before="40"/>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42"/>
        <w:jc w:val="left"/>
      </w:pPr>
      <w:r>
        <w:rPr>
          <w:spacing w:val="-3"/>
        </w:rPr>
        <w:t>公司董事会于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12</w:t>
      </w:r>
      <w:r>
        <w:rPr>
          <w:spacing w:val="-3"/>
        </w:rPr>
        <w:t>日收到实际控制人钱云宝先生家属的通知，钱云宝先生于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12</w:t>
      </w:r>
      <w:r>
        <w:rPr>
          <w:spacing w:val="-3"/>
        </w:rPr>
        <w:t>日因病治疗无效，不幸逝世。</w:t>
      </w:r>
      <w:r>
        <w:rPr>
          <w:spacing w:val="-78"/>
        </w:rPr>
        <w:t> </w:t>
      </w:r>
      <w:r>
        <w:rPr>
          <w:spacing w:val="-78"/>
        </w:rPr>
      </w:r>
      <w:r>
        <w:rPr/>
        <w:t>钱云宝先生持有公司</w:t>
      </w:r>
      <w:r>
        <w:rPr>
          <w:rFonts w:ascii="Times New Roman" w:hAnsi="Times New Roman" w:cs="Times New Roman" w:eastAsia="Times New Roman" w:hint="default"/>
        </w:rPr>
        <w:t>143,925,147</w:t>
      </w:r>
      <w:r>
        <w:rPr/>
        <w:t>股股份，占公司总发行股份的</w:t>
      </w:r>
      <w:r>
        <w:rPr>
          <w:rFonts w:ascii="Times New Roman" w:hAnsi="Times New Roman" w:cs="Times New Roman" w:eastAsia="Times New Roman" w:hint="default"/>
        </w:rPr>
        <w:t>20.21%</w:t>
      </w:r>
      <w:r>
        <w:rPr/>
        <w:t>。因胡兆凤女士、钱杰先生自愿放弃公司股票的继承 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日披露的《关于公司实际控制人变更的提示性公告》（</w:t>
      </w:r>
      <w:r>
        <w:rPr>
          <w:rFonts w:ascii="Times New Roman" w:hAnsi="Times New Roman" w:cs="Times New Roman" w:eastAsia="Times New Roman" w:hint="default"/>
        </w:rPr>
        <w:t>2017-020</w:t>
      </w:r>
      <w:r>
        <w:rPr/>
        <w:t>）（</w:t>
      </w:r>
      <w:r>
        <w:rPr>
          <w:rFonts w:ascii="Times New Roman" w:hAnsi="Times New Roman" w:cs="Times New Roman" w:eastAsia="Times New Roman" w:hint="default"/>
        </w:rPr>
        <w:t>http</w:t>
      </w:r>
      <w:r>
        <w:rPr/>
        <w:t>：</w:t>
      </w:r>
      <w:hyperlink r:id="rId13">
        <w:r>
          <w:rPr>
            <w:rFonts w:ascii="Times New Roman" w:hAnsi="Times New Roman" w:cs="Times New Roman" w:eastAsia="Times New Roman" w:hint="default"/>
          </w:rPr>
          <w:t>//w</w:t>
        </w:r>
      </w:hyperlink>
      <w:r>
        <w:rPr>
          <w:rFonts w:ascii="Times New Roman" w:hAnsi="Times New Roman" w:cs="Times New Roman" w:eastAsia="Times New Roman" w:hint="default"/>
        </w:rPr>
        <w:t>ww</w:t>
      </w:r>
      <w:hyperlink r:id="rId13">
        <w:r>
          <w:rPr>
            <w:rFonts w:ascii="Times New Roman" w:hAnsi="Times New Roman" w:cs="Times New Roman" w:eastAsia="Times New Roman" w:hint="default"/>
          </w:rPr>
          <w:t>.cinfo.com.cn</w:t>
        </w:r>
      </w:hyperlink>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日，江苏省镇江市京口公证处出具的《公证书》载明，</w:t>
      </w:r>
      <w:r>
        <w:rPr>
          <w:spacing w:val="-53"/>
        </w:rPr>
        <w:t> </w:t>
      </w:r>
      <w:r>
        <w:rPr/>
        <w:t>钱云宝先生所持有的恒宝有限公司股份</w:t>
      </w:r>
      <w:r>
        <w:rPr>
          <w:rFonts w:ascii="Times New Roman" w:hAnsi="Times New Roman" w:cs="Times New Roman" w:eastAsia="Times New Roman" w:hint="default"/>
        </w:rPr>
        <w:t>143,925,147</w:t>
      </w:r>
      <w:r>
        <w:rPr/>
        <w:t>股由 钱京先生继承，鉴于此，公司于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日披露了《详式权益变动书》（</w:t>
      </w:r>
      <w:r>
        <w:rPr>
          <w:rFonts w:ascii="Times New Roman" w:hAnsi="Times New Roman" w:cs="Times New Roman" w:eastAsia="Times New Roman" w:hint="default"/>
        </w:rPr>
        <w:t>2017-037</w:t>
      </w:r>
      <w:r>
        <w:rPr/>
        <w:t>））（</w:t>
      </w:r>
      <w:r>
        <w:rPr>
          <w:rFonts w:ascii="Times New Roman" w:hAnsi="Times New Roman" w:cs="Times New Roman" w:eastAsia="Times New Roman" w:hint="default"/>
        </w:rPr>
        <w:t>http</w:t>
      </w:r>
      <w:r>
        <w:rPr/>
        <w:t>：</w:t>
      </w:r>
      <w:hyperlink r:id="rId13">
        <w:r>
          <w:rPr>
            <w:rFonts w:ascii="Times New Roman" w:hAnsi="Times New Roman" w:cs="Times New Roman" w:eastAsia="Times New Roman" w:hint="default"/>
          </w:rPr>
          <w:t>//w</w:t>
        </w:r>
      </w:hyperlink>
      <w:r>
        <w:rPr>
          <w:rFonts w:ascii="Times New Roman" w:hAnsi="Times New Roman" w:cs="Times New Roman" w:eastAsia="Times New Roman" w:hint="default"/>
        </w:rPr>
        <w:t>ww</w:t>
      </w:r>
      <w:hyperlink r:id="rId13">
        <w:r>
          <w:rPr>
            <w:rFonts w:ascii="Times New Roman" w:hAnsi="Times New Roman" w:cs="Times New Roman" w:eastAsia="Times New Roman" w:hint="default"/>
          </w:rPr>
          <w:t>.cinfo.com.cn</w:t>
        </w:r>
      </w:hyperlink>
      <w:r>
        <w:rPr/>
        <w:t>）。 上述权益变动的证券过户手续已于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日递交办理并于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日取得中国证券登记结算有限责任公司深圳分 </w:t>
      </w:r>
      <w:r>
        <w:rPr>
          <w:spacing w:val="-2"/>
        </w:rPr>
        <w:t>公司出具的《证券过户登记确认书》，公司控股股东由钱云宝先生变更为钱京先生，公司实际控制人由钱云宝先生变更为钱</w:t>
      </w:r>
      <w:r>
        <w:rPr>
          <w:spacing w:val="-65"/>
        </w:rPr>
        <w:t> </w:t>
      </w:r>
      <w:r>
        <w:rPr>
          <w:spacing w:val="-65"/>
        </w:rPr>
      </w:r>
      <w:r>
        <w:rPr/>
        <w:t>京先生。详见公司于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日披露的《关于实际控制人股权过户完成的公告》（公告编号：</w:t>
      </w:r>
      <w:r>
        <w:rPr>
          <w:rFonts w:ascii="Times New Roman" w:hAnsi="Times New Roman" w:cs="Times New Roman" w:eastAsia="Times New Roman" w:hint="default"/>
        </w:rPr>
        <w:t>2017-074</w:t>
      </w:r>
      <w:r>
        <w:rPr/>
        <w:t>）（</w:t>
      </w:r>
      <w:r>
        <w:rPr>
          <w:rFonts w:ascii="Times New Roman" w:hAnsi="Times New Roman" w:cs="Times New Roman" w:eastAsia="Times New Roman" w:hint="default"/>
        </w:rPr>
        <w:t>http</w:t>
      </w:r>
      <w:r>
        <w:rPr/>
        <w:t>：</w:t>
      </w:r>
    </w:p>
    <w:p>
      <w:pPr>
        <w:pStyle w:val="BodyText"/>
        <w:spacing w:line="240" w:lineRule="auto" w:before="11"/>
        <w:ind w:right="0"/>
        <w:jc w:val="left"/>
      </w:pPr>
      <w:r>
        <w:rPr>
          <w:rFonts w:ascii="Times New Roman" w:hAnsi="Times New Roman" w:cs="Times New Roman" w:eastAsia="Times New Roman" w:hint="default"/>
        </w:rPr>
        <w:t>//</w:t>
      </w:r>
      <w:hyperlink r:id="rId13">
        <w:r>
          <w:rPr>
            <w:rFonts w:ascii="Times New Roman" w:hAnsi="Times New Roman" w:cs="Times New Roman" w:eastAsia="Times New Roman" w:hint="default"/>
          </w:rPr>
          <w:t>www.cinfo.com.cn</w:t>
        </w:r>
      </w:hyperlink>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544" w:lineRule="auto" w:before="0"/>
        <w:ind w:left="153" w:right="4453" w:firstLine="0"/>
        <w:jc w:val="left"/>
        <w:rPr>
          <w:rFonts w:ascii="宋体" w:hAnsi="宋体" w:cs="宋体" w:eastAsia="宋体" w:hint="default"/>
          <w:sz w:val="21"/>
          <w:szCs w:val="21"/>
        </w:rPr>
      </w:pPr>
      <w:bookmarkStart w:name="2、本企业的子公司情况" w:id="456"/>
      <w:bookmarkEnd w:id="4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57"/>
      <w:bookmarkEnd w:id="45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3"/>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58"/>
      <w:bookmarkEnd w:id="45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59"/>
      <w:bookmarkEnd w:id="45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60"/>
      <w:bookmarkEnd w:id="46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61"/>
      <w:bookmarkEnd w:id="46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62"/>
      <w:bookmarkEnd w:id="46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5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463"/>
      <w:bookmarkEnd w:id="46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关联担保情况说明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64"/>
      <w:bookmarkEnd w:id="46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关联方资产转让、债务重组情况" w:id="465"/>
      <w:bookmarkEnd w:id="46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66"/>
      <w:bookmarkEnd w:id="46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5,991,700.00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67"/>
      <w:bookmarkEnd w:id="46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6、关联方应收应付款项" w:id="468"/>
      <w:bookmarkEnd w:id="46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469"/>
      <w:bookmarkEnd w:id="46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470"/>
      <w:bookmarkEnd w:id="47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71"/>
      <w:bookmarkEnd w:id="47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72"/>
      <w:bookmarkEnd w:id="47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3"/>
      <w:bookmarkEnd w:id="47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4"/>
      <w:bookmarkEnd w:id="47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授予价格每股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 </w:t>
            </w:r>
            <w:r>
              <w:rPr>
                <w:rFonts w:ascii="宋体" w:hAnsi="宋体" w:cs="宋体" w:eastAsia="宋体" w:hint="default"/>
                <w:sz w:val="18"/>
                <w:szCs w:val="18"/>
              </w:rPr>
              <w:t>元，行权时间安排为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授予价格每股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元，解锁期为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357" w:lineRule="auto" w:before="51"/>
        <w:ind w:left="153" w:right="9127"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18"/>
          <w:szCs w:val="18"/>
        </w:rPr>
        <w:t>股份支付情况的说明</w:t>
      </w:r>
      <w:r>
        <w:rPr>
          <w:rFonts w:ascii="宋体" w:hAnsi="宋体" w:cs="宋体" w:eastAsia="宋体" w:hint="default"/>
          <w:sz w:val="18"/>
          <w:szCs w:val="18"/>
        </w:rPr>
      </w:r>
    </w:p>
    <w:p>
      <w:pPr>
        <w:pStyle w:val="BodyText"/>
        <w:spacing w:line="238" w:lineRule="exact"/>
        <w:ind w:left="513" w:right="0"/>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w:t>
      </w:r>
      <w:r>
        <w:rPr>
          <w:rFonts w:ascii="Times New Roman" w:hAnsi="Times New Roman" w:cs="Times New Roman" w:eastAsia="Times New Roman" w:hint="default"/>
        </w:rPr>
        <w:t>2014</w:t>
      </w:r>
      <w:r>
        <w:rPr/>
        <w:t>年第一次临时股东大会决议通过《恒宝股份有限公司股票期权与限制性股票激励计划</w:t>
      </w:r>
    </w:p>
    <w:p>
      <w:pPr>
        <w:pStyle w:val="BodyText"/>
        <w:spacing w:line="300" w:lineRule="auto" w:before="63"/>
        <w:ind w:right="1038"/>
        <w:jc w:val="left"/>
      </w:pPr>
      <w:r>
        <w:rPr>
          <w:spacing w:val="-2"/>
        </w:rPr>
        <w:t>（草案）》，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日第五届董事会第三次会议决议通过《关于对</w:t>
      </w:r>
      <w:r>
        <w:rPr>
          <w:rFonts w:ascii="Times New Roman" w:hAnsi="Times New Roman" w:cs="Times New Roman" w:eastAsia="Times New Roman" w:hint="default"/>
          <w:spacing w:val="-2"/>
        </w:rPr>
        <w:t>&lt;</w:t>
      </w:r>
      <w:r>
        <w:rPr>
          <w:spacing w:val="-2"/>
        </w:rPr>
        <w:t>股票期权和限制性股票激励计划</w:t>
      </w:r>
      <w:r>
        <w:rPr>
          <w:rFonts w:ascii="Times New Roman" w:hAnsi="Times New Roman" w:cs="Times New Roman" w:eastAsia="Times New Roman" w:hint="default"/>
          <w:spacing w:val="-2"/>
        </w:rPr>
        <w:t>&gt;</w:t>
      </w:r>
      <w:r>
        <w:rPr>
          <w:spacing w:val="-2"/>
        </w:rPr>
        <w:t>进行调整的议案》</w:t>
      </w:r>
      <w:r>
        <w:rPr>
          <w:spacing w:val="-79"/>
        </w:rPr>
        <w:t> </w:t>
      </w:r>
      <w:r>
        <w:rPr/>
        <w:t>调整后公司向中层管理人员及业务骨干共计</w:t>
      </w:r>
      <w:r>
        <w:rPr>
          <w:rFonts w:ascii="Times New Roman" w:hAnsi="Times New Roman" w:cs="Times New Roman" w:eastAsia="Times New Roman" w:hint="default"/>
        </w:rPr>
        <w:t>8</w:t>
      </w:r>
      <w:r>
        <w:rPr/>
        <w:t>人发行股票期权，股票期权首次行权数量为</w:t>
      </w:r>
      <w:r>
        <w:rPr>
          <w:rFonts w:ascii="Times New Roman" w:hAnsi="Times New Roman" w:cs="Times New Roman" w:eastAsia="Times New Roman" w:hint="default"/>
        </w:rPr>
        <w:t>68.80</w:t>
      </w:r>
      <w:r>
        <w:rPr/>
        <w:t>万股，首次行权价格为</w:t>
      </w:r>
      <w:r>
        <w:rPr>
          <w:rFonts w:ascii="Times New Roman" w:hAnsi="Times New Roman" w:cs="Times New Roman" w:eastAsia="Times New Roman" w:hint="default"/>
        </w:rPr>
        <w:t>10.62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股；调整后公司向董事及高管人员共计</w:t>
      </w:r>
      <w:r>
        <w:rPr>
          <w:rFonts w:ascii="Times New Roman" w:hAnsi="Times New Roman" w:cs="Times New Roman" w:eastAsia="Times New Roman" w:hint="default"/>
        </w:rPr>
        <w:t>9</w:t>
      </w:r>
      <w:r>
        <w:rPr/>
        <w:t>人、中层管理人员及业务骨干共计</w:t>
      </w:r>
      <w:r>
        <w:rPr>
          <w:rFonts w:ascii="Times New Roman" w:hAnsi="Times New Roman" w:cs="Times New Roman" w:eastAsia="Times New Roman" w:hint="default"/>
        </w:rPr>
        <w:t>31</w:t>
      </w:r>
      <w:r>
        <w:rPr/>
        <w:t>人授予限制性股票，限制性股票授予数量为 </w:t>
      </w:r>
      <w:r>
        <w:rPr>
          <w:rFonts w:ascii="Times New Roman" w:hAnsi="Times New Roman" w:cs="Times New Roman" w:eastAsia="Times New Roman" w:hint="default"/>
        </w:rPr>
        <w:t>904.00</w:t>
      </w:r>
      <w:r>
        <w:rPr/>
        <w:t>万股，其中首次拟授予限制性股票数量为</w:t>
      </w:r>
      <w:r>
        <w:rPr>
          <w:rFonts w:ascii="Times New Roman" w:hAnsi="Times New Roman" w:cs="Times New Roman" w:eastAsia="Times New Roman" w:hint="default"/>
        </w:rPr>
        <w:t>817.60</w:t>
      </w:r>
      <w:r>
        <w:rPr/>
        <w:t>万股，预留份额为</w:t>
      </w:r>
      <w:r>
        <w:rPr>
          <w:rFonts w:ascii="Times New Roman" w:hAnsi="Times New Roman" w:cs="Times New Roman" w:eastAsia="Times New Roman" w:hint="default"/>
        </w:rPr>
        <w:t>86.40</w:t>
      </w:r>
      <w:r>
        <w:rPr/>
        <w:t>万股，首次授予价格为</w:t>
      </w:r>
      <w:r>
        <w:rPr>
          <w:rFonts w:ascii="Times New Roman" w:hAnsi="Times New Roman" w:cs="Times New Roman" w:eastAsia="Times New Roman" w:hint="default"/>
        </w:rPr>
        <w:t>5.16</w:t>
      </w:r>
      <w:r>
        <w:rPr/>
        <w:t>元</w:t>
      </w:r>
      <w:r>
        <w:rPr>
          <w:rFonts w:ascii="Times New Roman" w:hAnsi="Times New Roman" w:cs="Times New Roman" w:eastAsia="Times New Roman" w:hint="default"/>
        </w:rPr>
        <w:t>/</w:t>
      </w:r>
      <w:r>
        <w:rPr/>
        <w:t>股。</w:t>
      </w:r>
    </w:p>
    <w:p>
      <w:pPr>
        <w:pStyle w:val="BodyText"/>
        <w:spacing w:line="240" w:lineRule="auto" w:before="13"/>
        <w:ind w:left="514" w:right="0"/>
        <w:jc w:val="left"/>
      </w:pPr>
      <w:r>
        <w:rPr>
          <w:spacing w:val="2"/>
        </w:rPr>
        <w:t>公司已于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日收到</w:t>
      </w:r>
      <w:r>
        <w:rPr>
          <w:rFonts w:ascii="Times New Roman" w:hAnsi="Times New Roman" w:cs="Times New Roman" w:eastAsia="Times New Roman" w:hint="default"/>
          <w:spacing w:val="2"/>
        </w:rPr>
        <w:t>40</w:t>
      </w:r>
      <w:r>
        <w:rPr>
          <w:spacing w:val="2"/>
        </w:rPr>
        <w:t>人缴存的出资款</w:t>
      </w:r>
      <w:r>
        <w:rPr>
          <w:rFonts w:ascii="Times New Roman" w:hAnsi="Times New Roman" w:cs="Times New Roman" w:eastAsia="Times New Roman" w:hint="default"/>
          <w:spacing w:val="2"/>
        </w:rPr>
        <w:t>42,188,160.00</w:t>
      </w:r>
      <w:r>
        <w:rPr>
          <w:spacing w:val="2"/>
        </w:rPr>
        <w:t>元，其中：新增注册资本</w:t>
      </w:r>
      <w:r>
        <w:rPr>
          <w:rFonts w:ascii="Times New Roman" w:hAnsi="Times New Roman" w:cs="Times New Roman" w:eastAsia="Times New Roman" w:hint="default"/>
          <w:spacing w:val="2"/>
        </w:rPr>
        <w:t>8,176,000.00</w:t>
      </w:r>
      <w:r>
        <w:rPr>
          <w:spacing w:val="2"/>
        </w:rPr>
        <w:t>元，新增资本公积</w:t>
      </w:r>
    </w:p>
    <w:p>
      <w:pPr>
        <w:pStyle w:val="BodyText"/>
        <w:spacing w:line="240" w:lineRule="auto" w:before="63"/>
        <w:ind w:right="0"/>
        <w:jc w:val="left"/>
      </w:pPr>
      <w:r>
        <w:rPr>
          <w:rFonts w:ascii="Times New Roman" w:hAnsi="Times New Roman" w:cs="Times New Roman" w:eastAsia="Times New Roman" w:hint="default"/>
        </w:rPr>
        <w:t>34,012,160.00</w:t>
      </w:r>
      <w:r>
        <w:rPr/>
        <w:t>元。</w:t>
      </w:r>
    </w:p>
    <w:p>
      <w:pPr>
        <w:pStyle w:val="BodyText"/>
        <w:spacing w:line="300" w:lineRule="auto" w:before="63"/>
        <w:ind w:left="154" w:right="0" w:firstLine="360"/>
        <w:jc w:val="left"/>
      </w:pPr>
      <w:r>
        <w:rPr/>
        <w:t>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日收到因股票期权行权缴存的出资款</w:t>
      </w:r>
      <w:r>
        <w:rPr>
          <w:rFonts w:ascii="Times New Roman" w:hAnsi="Times New Roman" w:cs="Times New Roman" w:eastAsia="Times New Roman" w:hint="default"/>
        </w:rPr>
        <w:t>3,618,880.00</w:t>
      </w:r>
      <w:r>
        <w:rPr/>
        <w:t>元，其中：新增股本</w:t>
      </w:r>
      <w:r>
        <w:rPr>
          <w:rFonts w:ascii="Times New Roman" w:hAnsi="Times New Roman" w:cs="Times New Roman" w:eastAsia="Times New Roman" w:hint="default"/>
        </w:rPr>
        <w:t>344,000.00</w:t>
      </w:r>
      <w:r>
        <w:rPr/>
        <w:t>元，新增资本公 积</w:t>
      </w:r>
      <w:r>
        <w:rPr>
          <w:rFonts w:ascii="Times New Roman" w:hAnsi="Times New Roman" w:cs="Times New Roman" w:eastAsia="Times New Roman" w:hint="default"/>
        </w:rPr>
        <w:t>3,274,880.00</w:t>
      </w:r>
      <w:r>
        <w:rPr/>
        <w:t>元。</w:t>
      </w:r>
    </w:p>
    <w:p>
      <w:pPr>
        <w:pStyle w:val="BodyText"/>
        <w:spacing w:line="300" w:lineRule="auto" w:before="13"/>
        <w:ind w:left="154" w:right="0" w:firstLine="360"/>
        <w:jc w:val="left"/>
      </w:pPr>
      <w:r>
        <w:rPr/>
        <w:t>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日收到因股票期权行权缴存的出资款</w:t>
      </w:r>
      <w:r>
        <w:rPr>
          <w:rFonts w:ascii="Times New Roman" w:hAnsi="Times New Roman" w:cs="Times New Roman" w:eastAsia="Times New Roman" w:hint="default"/>
        </w:rPr>
        <w:t>1,500,480.00</w:t>
      </w:r>
      <w:r>
        <w:rPr/>
        <w:t>元，其中：新增股本</w:t>
      </w:r>
      <w:r>
        <w:rPr>
          <w:rFonts w:ascii="Times New Roman" w:hAnsi="Times New Roman" w:cs="Times New Roman" w:eastAsia="Times New Roman" w:hint="default"/>
        </w:rPr>
        <w:t>144,000.00</w:t>
      </w:r>
      <w:r>
        <w:rPr/>
        <w:t>元，新增资本公 积</w:t>
      </w:r>
      <w:r>
        <w:rPr>
          <w:rFonts w:ascii="Times New Roman" w:hAnsi="Times New Roman" w:cs="Times New Roman" w:eastAsia="Times New Roman" w:hint="default"/>
        </w:rPr>
        <w:t>1,356,480.00</w:t>
      </w:r>
      <w:r>
        <w:rPr/>
        <w:t>元。</w:t>
      </w:r>
    </w:p>
    <w:p>
      <w:pPr>
        <w:pStyle w:val="BodyText"/>
        <w:spacing w:line="240" w:lineRule="auto" w:before="13"/>
        <w:ind w:left="513" w:right="0"/>
        <w:jc w:val="left"/>
      </w:pPr>
      <w:r>
        <w:rPr/>
        <w:t>（</w:t>
      </w:r>
      <w:r>
        <w:rPr>
          <w:rFonts w:ascii="Times New Roman" w:hAnsi="Times New Roman" w:cs="Times New Roman" w:eastAsia="Times New Roman" w:hint="default"/>
        </w:rPr>
        <w:t>2</w:t>
      </w:r>
      <w:r>
        <w:rPr/>
        <w:t>）行权解锁安排</w:t>
      </w:r>
    </w:p>
    <w:p>
      <w:pPr>
        <w:pStyle w:val="BodyText"/>
        <w:spacing w:line="316" w:lineRule="auto" w:before="63"/>
        <w:ind w:left="514" w:right="0"/>
        <w:jc w:val="left"/>
      </w:pPr>
      <w:r>
        <w:rPr/>
        <w:t>①股票期权行权期 </w:t>
      </w:r>
      <w:r>
        <w:rPr>
          <w:spacing w:val="-2"/>
        </w:rPr>
        <w:t>在可行权日内，若达到本计划规定的行权条件，授予的股票期权自授予日起满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36</w:t>
      </w:r>
      <w:r>
        <w:rPr>
          <w:spacing w:val="-2"/>
        </w:rPr>
        <w:t>个月内分</w:t>
      </w:r>
    </w:p>
    <w:p>
      <w:pPr>
        <w:pStyle w:val="BodyText"/>
        <w:spacing w:line="235" w:lineRule="exact"/>
        <w:ind w:right="0"/>
        <w:jc w:val="left"/>
      </w:pPr>
      <w:r>
        <w:rPr/>
        <w:t>三期行权。</w:t>
      </w:r>
    </w:p>
    <w:p>
      <w:pPr>
        <w:pStyle w:val="BodyText"/>
        <w:spacing w:line="240" w:lineRule="auto" w:before="76"/>
        <w:ind w:left="514" w:right="0"/>
        <w:jc w:val="left"/>
      </w:pPr>
      <w:r>
        <w:rPr/>
        <w:t>首次授予的股票期权行权时间安排如表所示：</w:t>
      </w:r>
    </w:p>
    <w:p>
      <w:pPr>
        <w:spacing w:line="240" w:lineRule="auto" w:before="0"/>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2012"/>
        <w:gridCol w:w="4489"/>
        <w:gridCol w:w="1313"/>
      </w:tblGrid>
      <w:tr>
        <w:trPr>
          <w:trHeight w:val="355" w:hRule="exact"/>
        </w:trPr>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4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行权时间</w:t>
            </w:r>
          </w:p>
        </w:tc>
        <w:tc>
          <w:tcPr>
            <w:tcW w:w="13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64"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6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448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1"/>
              <w:ind w:left="362" w:right="1049"/>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个月内的最后一个交易日止</w:t>
            </w:r>
          </w:p>
        </w:tc>
        <w:tc>
          <w:tcPr>
            <w:tcW w:w="13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50%</w:t>
            </w:r>
          </w:p>
        </w:tc>
      </w:tr>
      <w:tr>
        <w:trPr>
          <w:trHeight w:val="665"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448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62" w:right="1049"/>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个月内的最后一个交易日止</w:t>
            </w:r>
          </w:p>
        </w:tc>
        <w:tc>
          <w:tcPr>
            <w:tcW w:w="13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30%</w:t>
            </w:r>
          </w:p>
        </w:tc>
      </w:tr>
      <w:tr>
        <w:trPr>
          <w:trHeight w:val="664"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448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62" w:right="1049"/>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个月内的最后一个交易日止</w:t>
            </w:r>
          </w:p>
        </w:tc>
        <w:tc>
          <w:tcPr>
            <w:tcW w:w="13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20%</w:t>
            </w:r>
          </w:p>
        </w:tc>
      </w:tr>
    </w:tbl>
    <w:p>
      <w:pPr>
        <w:pStyle w:val="BodyText"/>
        <w:spacing w:line="316" w:lineRule="auto" w:before="10"/>
        <w:ind w:left="154" w:right="0" w:firstLine="360"/>
        <w:jc w:val="left"/>
      </w:pPr>
      <w:r>
        <w:rPr>
          <w:spacing w:val="-2"/>
        </w:rPr>
        <w:t>激励对象必须在期权行权有效期内行权完毕。若达不到行权条件，则当期股票期权不得行权。若符合行权条件，但未在</w:t>
      </w:r>
      <w:r>
        <w:rPr/>
        <w:t> 上述行权期全部行权的该部分股票期权由公司注销。</w:t>
      </w:r>
    </w:p>
    <w:p>
      <w:pPr>
        <w:pStyle w:val="BodyText"/>
        <w:spacing w:line="240" w:lineRule="auto" w:before="59"/>
        <w:ind w:left="154" w:right="0"/>
        <w:jc w:val="left"/>
      </w:pPr>
      <w:r>
        <w:rPr/>
        <w:t>②限制性股票解锁期</w:t>
      </w:r>
    </w:p>
    <w:p>
      <w:pPr>
        <w:spacing w:line="240" w:lineRule="auto" w:before="1"/>
        <w:rPr>
          <w:rFonts w:ascii="宋体" w:hAnsi="宋体" w:cs="宋体" w:eastAsia="宋体" w:hint="default"/>
          <w:sz w:val="8"/>
          <w:szCs w:val="8"/>
        </w:rPr>
      </w:pPr>
    </w:p>
    <w:tbl>
      <w:tblPr>
        <w:tblW w:w="0" w:type="auto"/>
        <w:jc w:val="left"/>
        <w:tblInd w:w="753" w:type="dxa"/>
        <w:tblLayout w:type="fixed"/>
        <w:tblCellMar>
          <w:top w:w="0" w:type="dxa"/>
          <w:left w:w="0" w:type="dxa"/>
          <w:bottom w:w="0" w:type="dxa"/>
          <w:right w:w="0" w:type="dxa"/>
        </w:tblCellMar>
        <w:tblLook w:val="01E0"/>
      </w:tblPr>
      <w:tblGrid>
        <w:gridCol w:w="1975"/>
        <w:gridCol w:w="4406"/>
        <w:gridCol w:w="1433"/>
      </w:tblGrid>
      <w:tr>
        <w:trPr>
          <w:trHeight w:val="355" w:hRule="exact"/>
        </w:trPr>
        <w:tc>
          <w:tcPr>
            <w:tcW w:w="1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解锁时间</w:t>
            </w:r>
          </w:p>
        </w:tc>
        <w:tc>
          <w:tcPr>
            <w:tcW w:w="14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64"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第一次解锁</w:t>
            </w:r>
          </w:p>
        </w:tc>
        <w:tc>
          <w:tcPr>
            <w:tcW w:w="440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62" w:right="966"/>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个月内的最后一个交易日止</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50%</w:t>
            </w:r>
          </w:p>
        </w:tc>
      </w:tr>
      <w:tr>
        <w:trPr>
          <w:trHeight w:val="665"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第二次解锁</w:t>
            </w:r>
          </w:p>
        </w:tc>
        <w:tc>
          <w:tcPr>
            <w:tcW w:w="440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62" w:right="966"/>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个月内的最后一个交易日止</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30%</w:t>
            </w:r>
          </w:p>
        </w:tc>
      </w:tr>
      <w:tr>
        <w:trPr>
          <w:trHeight w:val="664"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440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62" w:right="966"/>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个月内的最后一个交易日止</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20%</w:t>
            </w:r>
          </w:p>
        </w:tc>
      </w:tr>
      <w:tr>
        <w:trPr>
          <w:trHeight w:val="432" w:hRule="exact"/>
        </w:trPr>
        <w:tc>
          <w:tcPr>
            <w:tcW w:w="1975" w:type="dxa"/>
            <w:tcBorders>
              <w:top w:val="single" w:sz="12" w:space="0" w:color="000000"/>
              <w:left w:val="single" w:sz="6" w:space="0" w:color="000000"/>
              <w:bottom w:val="single" w:sz="12" w:space="0" w:color="000000"/>
              <w:right w:val="nil" w:sz="6" w:space="0" w:color="auto"/>
            </w:tcBorders>
          </w:tcPr>
          <w:p>
            <w:pPr/>
          </w:p>
        </w:tc>
        <w:tc>
          <w:tcPr>
            <w:tcW w:w="5839" w:type="dxa"/>
            <w:gridSpan w:val="2"/>
            <w:tcBorders>
              <w:top w:val="single" w:sz="12"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1"/>
          <w:szCs w:val="21"/>
        </w:rPr>
      </w:pPr>
    </w:p>
    <w:p>
      <w:pPr>
        <w:pStyle w:val="BodyText"/>
        <w:spacing w:line="316" w:lineRule="auto" w:before="44"/>
        <w:ind w:left="154" w:right="1131" w:firstLine="360"/>
        <w:jc w:val="both"/>
      </w:pPr>
      <w:r>
        <w:rPr>
          <w:spacing w:val="-2"/>
        </w:rPr>
        <w:t>预留限制性股票的授予须在每次授予前召开董事会，确定本次授予的权益数量、激励对象名单、授予价格、业绩考核条</w:t>
      </w:r>
      <w:r>
        <w:rPr/>
        <w:t> </w:t>
      </w:r>
      <w:r>
        <w:rPr>
          <w:spacing w:val="-2"/>
        </w:rPr>
        <w:t>件等相关事宜，经公司监事会核实后，报相关监管部门备案，并在指定网站按要求及时准确披露本次授予情况的摘要及激励</w:t>
      </w:r>
      <w:r>
        <w:rPr>
          <w:spacing w:val="-66"/>
        </w:rPr>
        <w:t> </w:t>
      </w:r>
      <w:r>
        <w:rPr>
          <w:spacing w:val="-66"/>
        </w:rPr>
      </w:r>
      <w:r>
        <w:rPr/>
        <w:t>对象的相关信息。预留部分将于首次授予后的一年内授出。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(3)</w:t>
      </w:r>
      <w:r>
        <w:rPr/>
        <w:t>行权</w:t>
      </w:r>
      <w:r>
        <w:rPr>
          <w:rFonts w:ascii="Times New Roman" w:hAnsi="Times New Roman" w:cs="Times New Roman" w:eastAsia="Times New Roman" w:hint="default"/>
        </w:rPr>
        <w:t>/</w:t>
      </w:r>
      <w:r>
        <w:rPr/>
        <w:t>授予价格：根据相关股票期权和限制性股票的行权</w:t>
      </w:r>
      <w:r>
        <w:rPr>
          <w:rFonts w:ascii="Times New Roman" w:hAnsi="Times New Roman" w:cs="Times New Roman" w:eastAsia="Times New Roman" w:hint="default"/>
        </w:rPr>
        <w:t>/</w:t>
      </w:r>
      <w:r>
        <w:rPr/>
        <w:t>授予价格确定原则，根据相关股票期权和限制性股票的行权</w:t>
      </w:r>
    </w:p>
    <w:p>
      <w:pPr>
        <w:pStyle w:val="BodyText"/>
        <w:spacing w:line="300" w:lineRule="auto" w:before="63"/>
        <w:ind w:left="514" w:right="1342" w:hanging="360"/>
        <w:jc w:val="left"/>
      </w:pPr>
      <w:r>
        <w:rPr>
          <w:rFonts w:ascii="Times New Roman" w:hAnsi="Times New Roman" w:cs="Times New Roman" w:eastAsia="Times New Roman" w:hint="default"/>
        </w:rPr>
        <w:t>/</w:t>
      </w:r>
      <w:r>
        <w:rPr/>
        <w:t>授予价格确定原则，公司授予每一份股票期权的行权价格为</w:t>
      </w:r>
      <w:r>
        <w:rPr>
          <w:rFonts w:ascii="Times New Roman" w:hAnsi="Times New Roman" w:cs="Times New Roman" w:eastAsia="Times New Roman" w:hint="default"/>
        </w:rPr>
        <w:t>10.62</w:t>
      </w:r>
      <w:r>
        <w:rPr/>
        <w:t>元，授予激励对象每一股限制性股票的价格为</w:t>
      </w:r>
      <w:r>
        <w:rPr>
          <w:rFonts w:ascii="Times New Roman" w:hAnsi="Times New Roman" w:cs="Times New Roman" w:eastAsia="Times New Roman" w:hint="default"/>
        </w:rPr>
        <w:t>5.16</w:t>
      </w:r>
      <w:r>
        <w:rPr/>
        <w:t>元。 </w:t>
      </w:r>
      <w:r>
        <w:rPr>
          <w:rFonts w:ascii="Times New Roman" w:hAnsi="Times New Roman" w:cs="Times New Roman" w:eastAsia="Times New Roman" w:hint="default"/>
        </w:rPr>
        <w:t>(4)</w:t>
      </w:r>
      <w:r>
        <w:rPr/>
        <w:t>股票期权行权条件和限制性股票解锁条件</w:t>
      </w:r>
    </w:p>
    <w:p>
      <w:pPr>
        <w:pStyle w:val="BodyText"/>
        <w:spacing w:line="240" w:lineRule="auto" w:before="13"/>
        <w:ind w:left="514" w:right="0"/>
        <w:jc w:val="left"/>
      </w:pPr>
      <w:r>
        <w:rPr/>
        <w:t>①股票期权行权条件</w:t>
      </w:r>
    </w:p>
    <w:p>
      <w:pPr>
        <w:pStyle w:val="BodyText"/>
        <w:spacing w:line="295" w:lineRule="auto" w:before="51"/>
        <w:ind w:left="514" w:right="1122"/>
        <w:jc w:val="left"/>
      </w:pPr>
      <w:r>
        <w:rPr>
          <w:sz w:val="21"/>
          <w:szCs w:val="21"/>
        </w:rPr>
        <w:t>ⅰ</w:t>
      </w:r>
      <w:r>
        <w:rPr/>
        <w:t>公司业绩考核要求</w:t>
      </w:r>
      <w:r>
        <w:rPr/>
        <w:t> 本计划授予的股票期权，在行权期的</w:t>
      </w:r>
      <w:r>
        <w:rPr>
          <w:rFonts w:ascii="Times New Roman" w:hAnsi="Times New Roman" w:cs="Times New Roman" w:eastAsia="Times New Roman" w:hint="default"/>
        </w:rPr>
        <w:t>3</w:t>
      </w:r>
      <w:r>
        <w:rPr/>
        <w:t>个会计年度中，分年度进行绩效考核并行权，以达到绩效考核目标作为激励对象</w:t>
      </w:r>
    </w:p>
    <w:p>
      <w:pPr>
        <w:pStyle w:val="BodyText"/>
        <w:spacing w:line="240" w:lineRule="auto" w:before="17"/>
        <w:ind w:left="154" w:right="0"/>
        <w:jc w:val="left"/>
      </w:pPr>
      <w:r>
        <w:rPr/>
        <w:t>的行权条件。</w:t>
      </w:r>
    </w:p>
    <w:p>
      <w:pPr>
        <w:pStyle w:val="BodyText"/>
        <w:spacing w:line="240" w:lineRule="auto" w:before="76"/>
        <w:ind w:left="514" w:right="0"/>
        <w:jc w:val="left"/>
      </w:pPr>
      <w:r>
        <w:rPr/>
        <w:t>各年度绩效考核目标如下表所示：</w:t>
      </w:r>
    </w:p>
    <w:p>
      <w:pPr>
        <w:spacing w:line="240" w:lineRule="auto" w:before="11"/>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1662"/>
        <w:gridCol w:w="6805"/>
      </w:tblGrid>
      <w:tr>
        <w:trPr>
          <w:trHeight w:val="347"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721"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年加权平均净资产收益率不低于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年度加权平均净资产收益率，即</w:t>
            </w:r>
            <w:r>
              <w:rPr>
                <w:rFonts w:ascii="Times New Roman" w:hAnsi="Times New Roman" w:cs="Times New Roman" w:eastAsia="Times New Roman" w:hint="default"/>
                <w:spacing w:val="-2"/>
                <w:sz w:val="18"/>
                <w:szCs w:val="18"/>
              </w:rPr>
              <w:t>21.50%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40%</w:t>
            </w:r>
          </w:p>
        </w:tc>
      </w:tr>
      <w:tr>
        <w:trPr>
          <w:trHeight w:val="721"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年加权平均净资产收益率不低于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年度加权平均净资产收益率，即</w:t>
            </w:r>
            <w:r>
              <w:rPr>
                <w:rFonts w:ascii="Times New Roman" w:hAnsi="Times New Roman" w:cs="Times New Roman" w:eastAsia="Times New Roman" w:hint="default"/>
                <w:spacing w:val="-2"/>
                <w:sz w:val="18"/>
                <w:szCs w:val="18"/>
              </w:rPr>
              <w:t>21.50%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70%</w:t>
            </w:r>
          </w:p>
        </w:tc>
      </w:tr>
      <w:tr>
        <w:trPr>
          <w:trHeight w:val="721"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年加权平均净资产收益率不低于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年度加权平均净资产收益率，即</w:t>
            </w:r>
            <w:r>
              <w:rPr>
                <w:rFonts w:ascii="Times New Roman" w:hAnsi="Times New Roman" w:cs="Times New Roman" w:eastAsia="Times New Roman" w:hint="default"/>
                <w:spacing w:val="-2"/>
                <w:sz w:val="18"/>
                <w:szCs w:val="18"/>
              </w:rPr>
              <w:t>21.50%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100%</w:t>
            </w:r>
          </w:p>
        </w:tc>
      </w:tr>
    </w:tbl>
    <w:p>
      <w:pPr>
        <w:spacing w:line="240" w:lineRule="auto" w:before="3"/>
        <w:rPr>
          <w:rFonts w:ascii="宋体" w:hAnsi="宋体" w:cs="宋体" w:eastAsia="宋体" w:hint="default"/>
          <w:sz w:val="21"/>
          <w:szCs w:val="21"/>
        </w:rPr>
      </w:pPr>
    </w:p>
    <w:p>
      <w:pPr>
        <w:pStyle w:val="BodyText"/>
        <w:spacing w:line="300" w:lineRule="auto" w:before="44"/>
        <w:ind w:right="1127" w:firstLine="360"/>
        <w:jc w:val="left"/>
      </w:pPr>
      <w:r>
        <w:rPr>
          <w:spacing w:val="-1"/>
        </w:rPr>
        <w:t>注：上表内</w:t>
      </w:r>
      <w:r>
        <w:rPr>
          <w:rFonts w:ascii="Times New Roman" w:hAnsi="Times New Roman" w:cs="Times New Roman" w:eastAsia="Times New Roman" w:hint="default"/>
          <w:spacing w:val="-1"/>
        </w:rPr>
        <w:t>“</w:t>
      </w:r>
      <w:r>
        <w:rPr>
          <w:spacing w:val="-1"/>
        </w:rPr>
        <w:t>净利润</w:t>
      </w:r>
      <w:r>
        <w:rPr>
          <w:rFonts w:ascii="Times New Roman" w:hAnsi="Times New Roman" w:cs="Times New Roman" w:eastAsia="Times New Roman" w:hint="default"/>
          <w:spacing w:val="-1"/>
        </w:rPr>
        <w:t>”</w:t>
      </w:r>
      <w:r>
        <w:rPr>
          <w:spacing w:val="-1"/>
        </w:rPr>
        <w:t>以归属于母公司所有者的净利润扣除非经常性损益前后孰低为准；</w:t>
      </w:r>
      <w:r>
        <w:rPr>
          <w:rFonts w:ascii="Times New Roman" w:hAnsi="Times New Roman" w:cs="Times New Roman" w:eastAsia="Times New Roman" w:hint="default"/>
          <w:spacing w:val="-1"/>
        </w:rPr>
        <w:t>“</w:t>
      </w:r>
      <w:r>
        <w:rPr>
          <w:spacing w:val="-1"/>
        </w:rPr>
        <w:t>加权平均净资产收益率</w:t>
      </w:r>
      <w:r>
        <w:rPr>
          <w:rFonts w:ascii="Times New Roman" w:hAnsi="Times New Roman" w:cs="Times New Roman" w:eastAsia="Times New Roman" w:hint="default"/>
          <w:spacing w:val="-1"/>
        </w:rPr>
        <w:t>”</w:t>
      </w:r>
      <w:r>
        <w:rPr>
          <w:spacing w:val="-1"/>
        </w:rPr>
        <w:t>以扣除</w:t>
      </w:r>
      <w:r>
        <w:rPr/>
        <w:t> 非经常性损益前后孰低的加权平均净资产收益率为准。</w:t>
      </w:r>
    </w:p>
    <w:p>
      <w:pPr>
        <w:pStyle w:val="BodyText"/>
        <w:spacing w:line="295" w:lineRule="auto" w:before="6"/>
        <w:ind w:left="514" w:right="0"/>
        <w:jc w:val="left"/>
      </w:pPr>
      <w:r>
        <w:rPr>
          <w:sz w:val="21"/>
          <w:szCs w:val="21"/>
        </w:rPr>
        <w:t>ⅱ</w:t>
      </w:r>
      <w:r>
        <w:rPr/>
        <w:t>个人业绩考核要求</w:t>
      </w:r>
      <w:r>
        <w:rPr/>
        <w:t> </w:t>
      </w:r>
      <w:r>
        <w:rPr>
          <w:spacing w:val="4"/>
        </w:rPr>
        <w:t>根据公司制定的考核办法，在本计划有效期内的各年度，对所有激励对象进行考核，目前对个人绩效考核结果共有</w:t>
      </w:r>
    </w:p>
    <w:p>
      <w:pPr>
        <w:pStyle w:val="BodyText"/>
        <w:spacing w:line="300" w:lineRule="auto" w:before="35"/>
        <w:ind w:left="154" w:right="0"/>
        <w:jc w:val="left"/>
      </w:pPr>
      <w:r>
        <w:rPr>
          <w:rFonts w:ascii="Times New Roman" w:hAnsi="Times New Roman" w:cs="Times New Roman" w:eastAsia="Times New Roman" w:hint="default"/>
        </w:rPr>
        <w:t>A,B,C,D</w:t>
      </w:r>
      <w:r>
        <w:rPr/>
        <w:t>四档。若激励对象上一年度个人绩效考核结果为</w:t>
      </w:r>
      <w:r>
        <w:rPr>
          <w:rFonts w:ascii="Times New Roman" w:hAnsi="Times New Roman" w:cs="Times New Roman" w:eastAsia="Times New Roman" w:hint="default"/>
        </w:rPr>
        <w:t>A/B/C</w:t>
      </w:r>
      <w:r>
        <w:rPr/>
        <w:t>档，则上一年度激励对象个人绩效为考核合格；若激励对象</w:t>
      </w:r>
      <w:r>
        <w:rPr>
          <w:spacing w:val="-31"/>
        </w:rPr>
        <w:t> </w:t>
      </w:r>
      <w:r>
        <w:rPr>
          <w:spacing w:val="-31"/>
        </w:rPr>
      </w:r>
      <w:r>
        <w:rPr/>
        <w:t>上一年度个人绩效考核为</w:t>
      </w:r>
      <w:r>
        <w:rPr>
          <w:rFonts w:ascii="Times New Roman" w:hAnsi="Times New Roman" w:cs="Times New Roman" w:eastAsia="Times New Roman" w:hint="default"/>
        </w:rPr>
        <w:t>D</w:t>
      </w:r>
      <w:r>
        <w:rPr/>
        <w:t>档，则上一年度激励对象个人绩效考核为不合格。</w:t>
      </w:r>
    </w:p>
    <w:p>
      <w:pPr>
        <w:pStyle w:val="BodyText"/>
        <w:spacing w:line="302" w:lineRule="auto" w:before="13"/>
        <w:ind w:left="514" w:right="2832"/>
        <w:jc w:val="left"/>
      </w:pPr>
      <w:r>
        <w:rPr/>
        <w:t>②限制性股票解锁条件 在解锁日，激励对象按本计划的规定对获授的限制性股票进行解锁时，必须同时满足如下条件： </w:t>
      </w:r>
      <w:r>
        <w:rPr>
          <w:sz w:val="21"/>
          <w:szCs w:val="21"/>
        </w:rPr>
        <w:t>ⅰ</w:t>
      </w:r>
      <w:r>
        <w:rPr/>
        <w:t>公司未发生以下任一情形：</w:t>
      </w:r>
      <w:r>
        <w:rPr/>
        <w:t> </w:t>
      </w:r>
      <w:r>
        <w:rPr>
          <w:rFonts w:ascii="Times New Roman" w:hAnsi="Times New Roman" w:cs="Times New Roman" w:eastAsia="Times New Roman" w:hint="default"/>
        </w:rPr>
        <w:t>1</w:t>
      </w:r>
      <w:r>
        <w:rPr/>
        <w:t>）最近一个会计年度财务会计报告被注册会计师出具否定意见或者无法表示意见的审计报告；</w:t>
      </w:r>
    </w:p>
    <w:p>
      <w:pPr>
        <w:pStyle w:val="BodyText"/>
        <w:spacing w:line="240" w:lineRule="auto" w:before="11"/>
        <w:ind w:left="513" w:right="0"/>
        <w:jc w:val="left"/>
      </w:pPr>
      <w:r>
        <w:rPr>
          <w:rFonts w:ascii="Times New Roman" w:hAnsi="Times New Roman" w:cs="Times New Roman" w:eastAsia="Times New Roman" w:hint="default"/>
        </w:rPr>
        <w:t>2</w:t>
      </w:r>
      <w:r>
        <w:rPr/>
        <w:t>）最近一年内因重大违法违规行为被中国证监会予以行政处罚；</w:t>
      </w:r>
    </w:p>
    <w:p>
      <w:pPr>
        <w:pStyle w:val="BodyText"/>
        <w:spacing w:line="285" w:lineRule="auto" w:before="63"/>
        <w:ind w:left="513" w:right="5623"/>
        <w:jc w:val="left"/>
      </w:pPr>
      <w:r>
        <w:rPr>
          <w:rFonts w:ascii="Times New Roman" w:hAnsi="Times New Roman" w:cs="Times New Roman" w:eastAsia="Times New Roman" w:hint="default"/>
        </w:rPr>
        <w:t>3</w:t>
      </w:r>
      <w:r>
        <w:rPr/>
        <w:t>）中国证监会认定的其他情形。 </w:t>
      </w:r>
      <w:r>
        <w:rPr>
          <w:sz w:val="21"/>
          <w:szCs w:val="21"/>
        </w:rPr>
        <w:t>ⅱ</w:t>
      </w:r>
      <w:r>
        <w:rPr/>
        <w:t>激励对象未发生以下任一情形：</w:t>
      </w:r>
      <w:r>
        <w:rPr/>
        <w:t> </w:t>
      </w:r>
      <w:r>
        <w:rPr>
          <w:rFonts w:ascii="Times New Roman" w:hAnsi="Times New Roman" w:cs="Times New Roman" w:eastAsia="Times New Roman" w:hint="default"/>
        </w:rPr>
        <w:t>1</w:t>
      </w:r>
      <w:r>
        <w:rPr/>
        <w:t>）最近三年内被证券交易所公开谴责或宣布为不适当人员；</w:t>
      </w:r>
    </w:p>
    <w:p>
      <w:pPr>
        <w:pStyle w:val="BodyText"/>
        <w:spacing w:line="240" w:lineRule="auto" w:before="25"/>
        <w:ind w:left="514" w:right="0"/>
        <w:jc w:val="left"/>
      </w:pPr>
      <w:r>
        <w:rPr>
          <w:rFonts w:ascii="Times New Roman" w:hAnsi="Times New Roman" w:cs="Times New Roman" w:eastAsia="Times New Roman" w:hint="default"/>
        </w:rPr>
        <w:t>2</w:t>
      </w:r>
      <w:r>
        <w:rPr/>
        <w:t>）最近三年内因重大违法违规行为被中国证监会予以行政处罚；</w:t>
      </w:r>
    </w:p>
    <w:p>
      <w:pPr>
        <w:pStyle w:val="BodyText"/>
        <w:spacing w:line="240" w:lineRule="auto" w:before="63"/>
        <w:ind w:left="513" w:right="0"/>
        <w:jc w:val="left"/>
      </w:pPr>
      <w:r>
        <w:rPr>
          <w:rFonts w:ascii="Times New Roman" w:hAnsi="Times New Roman" w:cs="Times New Roman" w:eastAsia="Times New Roman" w:hint="default"/>
        </w:rPr>
        <w:t>3</w:t>
      </w:r>
      <w:r>
        <w:rPr/>
        <w:t>）具有《公司法》规定的不得担任公司董事及高级管理人员情形；</w:t>
      </w:r>
    </w:p>
    <w:p>
      <w:pPr>
        <w:pStyle w:val="BodyText"/>
        <w:spacing w:line="285" w:lineRule="auto" w:before="63"/>
        <w:ind w:left="514" w:right="6342"/>
        <w:jc w:val="left"/>
      </w:pPr>
      <w:r>
        <w:rPr>
          <w:rFonts w:ascii="Times New Roman" w:hAnsi="Times New Roman" w:cs="Times New Roman" w:eastAsia="Times New Roman" w:hint="default"/>
        </w:rPr>
        <w:t>4</w:t>
      </w:r>
      <w:r>
        <w:rPr/>
        <w:t>）公司董事会认定其他严重违反公司有关规定的。 </w:t>
      </w:r>
      <w:r>
        <w:rPr>
          <w:sz w:val="21"/>
          <w:szCs w:val="21"/>
        </w:rPr>
        <w:t>ⅲ</w:t>
      </w:r>
      <w:r>
        <w:rPr/>
        <w:t>公司业绩考核要求</w:t>
      </w:r>
      <w:r>
        <w:rPr/>
        <w:t> 各年度绩效考核目标如下表所示：</w:t>
      </w:r>
    </w:p>
    <w:p>
      <w:pPr>
        <w:spacing w:line="240" w:lineRule="auto" w:before="3"/>
        <w:rPr>
          <w:rFonts w:ascii="宋体" w:hAnsi="宋体" w:cs="宋体" w:eastAsia="宋体" w:hint="default"/>
          <w:sz w:val="26"/>
          <w:szCs w:val="26"/>
        </w:rPr>
      </w:pPr>
    </w:p>
    <w:tbl>
      <w:tblPr>
        <w:tblW w:w="0" w:type="auto"/>
        <w:jc w:val="left"/>
        <w:tblInd w:w="753" w:type="dxa"/>
        <w:tblLayout w:type="fixed"/>
        <w:tblCellMar>
          <w:top w:w="0" w:type="dxa"/>
          <w:left w:w="0" w:type="dxa"/>
          <w:bottom w:w="0" w:type="dxa"/>
          <w:right w:w="0" w:type="dxa"/>
        </w:tblCellMar>
        <w:tblLook w:val="01E0"/>
      </w:tblPr>
      <w:tblGrid>
        <w:gridCol w:w="1662"/>
        <w:gridCol w:w="6805"/>
      </w:tblGrid>
      <w:tr>
        <w:trPr>
          <w:trHeight w:val="347"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解锁期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722"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年加权平均净资产收益率不低于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年度加权平均净资产收益率，即</w:t>
            </w:r>
            <w:r>
              <w:rPr>
                <w:rFonts w:ascii="Times New Roman" w:hAnsi="Times New Roman" w:cs="Times New Roman" w:eastAsia="Times New Roman" w:hint="default"/>
                <w:spacing w:val="-2"/>
                <w:sz w:val="18"/>
                <w:szCs w:val="18"/>
              </w:rPr>
              <w:t>21.50%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40%</w:t>
            </w:r>
          </w:p>
        </w:tc>
      </w:tr>
      <w:tr>
        <w:trPr>
          <w:trHeight w:val="721"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年加权平均净资产收益率不低于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年度加权平均净资产收益率，即</w:t>
            </w:r>
            <w:r>
              <w:rPr>
                <w:rFonts w:ascii="Times New Roman" w:hAnsi="Times New Roman" w:cs="Times New Roman" w:eastAsia="Times New Roman" w:hint="default"/>
                <w:spacing w:val="-2"/>
                <w:sz w:val="18"/>
                <w:szCs w:val="18"/>
              </w:rPr>
              <w:t>21.50%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1662"/>
        <w:gridCol w:w="6805"/>
      </w:tblGrid>
      <w:tr>
        <w:trPr>
          <w:trHeight w:val="721" w:hRule="exact"/>
        </w:trPr>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第三个解锁期</w:t>
            </w:r>
          </w:p>
        </w:tc>
        <w:tc>
          <w:tcPr>
            <w:tcW w:w="6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年加权平均净资产收益率不低于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年度加权平均净资产收益率，即</w:t>
            </w:r>
            <w:r>
              <w:rPr>
                <w:rFonts w:ascii="Times New Roman" w:hAnsi="Times New Roman" w:cs="Times New Roman" w:eastAsia="Times New Roman" w:hint="default"/>
                <w:spacing w:val="-2"/>
                <w:sz w:val="18"/>
                <w:szCs w:val="18"/>
              </w:rPr>
              <w:t>21.50%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00" w:lineRule="auto" w:before="44"/>
        <w:ind w:right="1127" w:firstLine="360"/>
        <w:jc w:val="left"/>
      </w:pPr>
      <w:r>
        <w:rPr>
          <w:spacing w:val="-1"/>
        </w:rPr>
        <w:t>注：上表内</w:t>
      </w:r>
      <w:r>
        <w:rPr>
          <w:rFonts w:ascii="Times New Roman" w:hAnsi="Times New Roman" w:cs="Times New Roman" w:eastAsia="Times New Roman" w:hint="default"/>
          <w:spacing w:val="-1"/>
        </w:rPr>
        <w:t>“</w:t>
      </w:r>
      <w:r>
        <w:rPr>
          <w:spacing w:val="-1"/>
        </w:rPr>
        <w:t>净利润</w:t>
      </w:r>
      <w:r>
        <w:rPr>
          <w:rFonts w:ascii="Times New Roman" w:hAnsi="Times New Roman" w:cs="Times New Roman" w:eastAsia="Times New Roman" w:hint="default"/>
          <w:spacing w:val="-1"/>
        </w:rPr>
        <w:t>”</w:t>
      </w:r>
      <w:r>
        <w:rPr>
          <w:spacing w:val="-1"/>
        </w:rPr>
        <w:t>以归属于母公司所有者的净利润扣除非经常性损益前后孰低为准；</w:t>
      </w:r>
      <w:r>
        <w:rPr>
          <w:rFonts w:ascii="Times New Roman" w:hAnsi="Times New Roman" w:cs="Times New Roman" w:eastAsia="Times New Roman" w:hint="default"/>
          <w:spacing w:val="-1"/>
        </w:rPr>
        <w:t>“</w:t>
      </w:r>
      <w:r>
        <w:rPr>
          <w:spacing w:val="-1"/>
        </w:rPr>
        <w:t>加权平均净资产收益率</w:t>
      </w:r>
      <w:r>
        <w:rPr>
          <w:rFonts w:ascii="Times New Roman" w:hAnsi="Times New Roman" w:cs="Times New Roman" w:eastAsia="Times New Roman" w:hint="default"/>
          <w:spacing w:val="-1"/>
        </w:rPr>
        <w:t>”</w:t>
      </w:r>
      <w:r>
        <w:rPr>
          <w:spacing w:val="-1"/>
        </w:rPr>
        <w:t>以扣除</w:t>
      </w:r>
      <w:r>
        <w:rPr/>
        <w:t> 非经常性损益前后孰低的加权平均净资产收益率为准。</w:t>
      </w:r>
    </w:p>
    <w:p>
      <w:pPr>
        <w:pStyle w:val="BodyText"/>
        <w:spacing w:line="316" w:lineRule="auto" w:before="31"/>
        <w:ind w:left="154" w:right="0" w:firstLine="360"/>
        <w:jc w:val="left"/>
      </w:pPr>
      <w:r>
        <w:rPr>
          <w:spacing w:val="-2"/>
        </w:rPr>
        <w:t>如果公司当年发生公开发行或非公开发行行为，则新增加的净资产和该等净资产产生的净利润于其对应预定投入的项目</w:t>
      </w:r>
      <w:r>
        <w:rPr/>
        <w:t> 达到预定可使用状态前，计算加权平均净资产收益率和净利润增长率时相应地从净资产中和净利润中扣除。</w:t>
      </w:r>
    </w:p>
    <w:p>
      <w:pPr>
        <w:pStyle w:val="BodyText"/>
        <w:spacing w:line="240" w:lineRule="auto" w:before="19"/>
        <w:ind w:left="513" w:right="0"/>
        <w:jc w:val="left"/>
      </w:pPr>
      <w:r>
        <w:rPr/>
        <w:t>由本次股权激励产生的限制性股票成本将在管理费用中列支。</w:t>
      </w:r>
    </w:p>
    <w:p>
      <w:pPr>
        <w:pStyle w:val="BodyText"/>
        <w:spacing w:line="295" w:lineRule="auto" w:before="51"/>
        <w:ind w:left="513" w:right="0"/>
        <w:jc w:val="left"/>
      </w:pPr>
      <w:r>
        <w:rPr>
          <w:sz w:val="21"/>
          <w:szCs w:val="21"/>
        </w:rPr>
        <w:t>ⅳ</w:t>
      </w:r>
      <w:r>
        <w:rPr/>
        <w:t>激励对象个人层面绩效考核要求</w:t>
      </w:r>
      <w:r>
        <w:rPr/>
        <w:t> </w:t>
      </w:r>
      <w:r>
        <w:rPr>
          <w:spacing w:val="4"/>
        </w:rPr>
        <w:t>根据公司制定的考核办法，在本计划有效期内的各年度，对所有激励对象进行考核，目前对个人绩效考核结果共有</w:t>
      </w:r>
    </w:p>
    <w:p>
      <w:pPr>
        <w:pStyle w:val="BodyText"/>
        <w:spacing w:line="300" w:lineRule="auto" w:before="35"/>
        <w:ind w:right="0"/>
        <w:jc w:val="left"/>
      </w:pPr>
      <w:r>
        <w:rPr>
          <w:rFonts w:ascii="Times New Roman" w:hAnsi="Times New Roman" w:cs="Times New Roman" w:eastAsia="Times New Roman" w:hint="default"/>
        </w:rPr>
        <w:t>A,B,C,D</w:t>
      </w:r>
      <w:r>
        <w:rPr/>
        <w:t>四档。若激励对象上一年度个人绩效考核结果为</w:t>
      </w:r>
      <w:r>
        <w:rPr>
          <w:rFonts w:ascii="Times New Roman" w:hAnsi="Times New Roman" w:cs="Times New Roman" w:eastAsia="Times New Roman" w:hint="default"/>
        </w:rPr>
        <w:t>A/B/C</w:t>
      </w:r>
      <w:r>
        <w:rPr/>
        <w:t>档，则上一年度激励对象个人绩效为考核合格；若激励对象</w:t>
      </w:r>
      <w:r>
        <w:rPr>
          <w:spacing w:val="-31"/>
        </w:rPr>
        <w:t> </w:t>
      </w:r>
      <w:r>
        <w:rPr>
          <w:spacing w:val="-31"/>
        </w:rPr>
      </w:r>
      <w:r>
        <w:rPr/>
        <w:t>上一年度个人绩效考核为</w:t>
      </w:r>
      <w:r>
        <w:rPr>
          <w:rFonts w:ascii="Times New Roman" w:hAnsi="Times New Roman" w:cs="Times New Roman" w:eastAsia="Times New Roman" w:hint="default"/>
        </w:rPr>
        <w:t>D</w:t>
      </w:r>
      <w:r>
        <w:rPr/>
        <w:t>档，则上一年度激励对象个人绩效考核为不合格。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0"/>
        <w:jc w:val="left"/>
        <w:rPr>
          <w:b w:val="0"/>
          <w:bCs w:val="0"/>
        </w:rPr>
      </w:pPr>
      <w:bookmarkStart w:name="2、以权益结算的股份支付情况" w:id="475"/>
      <w:bookmarkEnd w:id="47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96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授予日权益工具公允价值的确定方法：以定价基准日前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个交易日公司股票均价为基础，考虑由于限售造成的流通 性折扣得出授予日限制性股票的公允价值以及股票期权的 公允价值。中信建投证券股份有限公司对上述本公司授予 的股票期权及限制性股票公允价值提供财务咨询，并出具 独立财务顾问报告。</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在等待期内的每个资产负债表日，根据最新取得的可行权</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解锁日职工人数变动等后续信息做出最佳估计，修正预计 可行权的权益工具数量。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39,963,900.00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19"/>
        <w:jc w:val="left"/>
      </w:pPr>
      <w:r>
        <w:rPr/>
        <w:t>其他说明</w:t>
      </w:r>
    </w:p>
    <w:p>
      <w:pPr>
        <w:pStyle w:val="BodyText"/>
        <w:spacing w:line="240" w:lineRule="auto" w:before="116"/>
        <w:ind w:right="-19"/>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-2017</w:t>
      </w:r>
      <w:r>
        <w:rPr/>
        <w:t>年股票期权及限制性股票费用摊销情况见下表：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4"/>
        <w:spacing w:line="240" w:lineRule="auto" w:before="166"/>
        <w:ind w:right="0"/>
        <w:jc w:val="left"/>
      </w:pPr>
      <w:r>
        <w:rPr/>
        <w:t>金额单位：万元</w:t>
      </w:r>
    </w:p>
    <w:p>
      <w:pPr>
        <w:spacing w:after="0" w:line="240" w:lineRule="auto"/>
        <w:jc w:val="left"/>
        <w:sectPr>
          <w:type w:val="continuous"/>
          <w:pgSz w:w="11910" w:h="16840"/>
          <w:pgMar w:top="1060" w:bottom="1160" w:left="980" w:right="0"/>
          <w:cols w:num="2" w:equalWidth="0">
            <w:col w:w="4895" w:space="2232"/>
            <w:col w:w="3803"/>
          </w:cols>
        </w:sectPr>
      </w:pP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619"/>
        <w:gridCol w:w="1466"/>
        <w:gridCol w:w="1562"/>
        <w:gridCol w:w="1559"/>
        <w:gridCol w:w="1418"/>
        <w:gridCol w:w="1699"/>
      </w:tblGrid>
      <w:tr>
        <w:trPr>
          <w:trHeight w:val="347"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费用总额</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18" w:right="0"/>
              <w:jc w:val="left"/>
              <w:rPr>
                <w:rFonts w:ascii="Times New Roman" w:hAnsi="Times New Roman" w:cs="Times New Roman" w:eastAsia="Times New Roman" w:hint="default"/>
                <w:sz w:val="18"/>
                <w:szCs w:val="18"/>
              </w:rPr>
            </w:pPr>
            <w:r>
              <w:rPr>
                <w:rFonts w:ascii="Times New Roman"/>
                <w:sz w:val="18"/>
              </w:rPr>
              <w:t>1,782.53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13" w:right="0"/>
              <w:jc w:val="left"/>
              <w:rPr>
                <w:rFonts w:ascii="Times New Roman" w:hAnsi="Times New Roman" w:cs="Times New Roman" w:eastAsia="Times New Roman" w:hint="default"/>
                <w:sz w:val="18"/>
                <w:szCs w:val="18"/>
              </w:rPr>
            </w:pPr>
            <w:r>
              <w:rPr>
                <w:rFonts w:ascii="Times New Roman"/>
                <w:sz w:val="18"/>
              </w:rPr>
              <w:t>2,229.11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374.40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5" w:right="0"/>
              <w:jc w:val="left"/>
              <w:rPr>
                <w:rFonts w:ascii="Times New Roman" w:hAnsi="Times New Roman" w:cs="Times New Roman" w:eastAsia="Times New Roman" w:hint="default"/>
                <w:sz w:val="18"/>
                <w:szCs w:val="18"/>
              </w:rPr>
            </w:pPr>
            <w:r>
              <w:rPr>
                <w:rFonts w:ascii="Times New Roman"/>
                <w:sz w:val="18"/>
              </w:rPr>
              <w:t>-389.65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2" w:right="0"/>
              <w:jc w:val="left"/>
              <w:rPr>
                <w:rFonts w:ascii="Times New Roman" w:hAnsi="Times New Roman" w:cs="Times New Roman" w:eastAsia="Times New Roman" w:hint="default"/>
                <w:sz w:val="18"/>
                <w:szCs w:val="18"/>
              </w:rPr>
            </w:pPr>
            <w:r>
              <w:rPr>
                <w:rFonts w:ascii="Times New Roman"/>
                <w:sz w:val="18"/>
              </w:rPr>
              <w:t>3,996.39</w:t>
            </w:r>
          </w:p>
        </w:tc>
      </w:tr>
    </w:tbl>
    <w:p>
      <w:pPr>
        <w:pStyle w:val="BodyText"/>
        <w:spacing w:line="340" w:lineRule="auto" w:before="51"/>
        <w:ind w:right="2849"/>
        <w:jc w:val="left"/>
      </w:pPr>
      <w:r>
        <w:rPr/>
        <w:t>因附注十三、</w:t>
      </w:r>
      <w:r>
        <w:rPr>
          <w:rFonts w:ascii="Times New Roman" w:hAnsi="Times New Roman" w:cs="Times New Roman" w:eastAsia="Times New Roman" w:hint="default"/>
        </w:rPr>
        <w:t>4</w:t>
      </w:r>
      <w:r>
        <w:rPr/>
        <w:t>提及原因，报告期末以权益结算的股份支付计入资本公积的累计金额：</w:t>
      </w:r>
      <w:r>
        <w:rPr>
          <w:rFonts w:ascii="Times New Roman" w:hAnsi="Times New Roman" w:cs="Times New Roman" w:eastAsia="Times New Roman" w:hint="default"/>
        </w:rPr>
        <w:t>3,996.39</w:t>
      </w:r>
      <w:r>
        <w:rPr/>
        <w:t>万元。 本期以权益结算的股份支付确认的费用总额：</w:t>
      </w:r>
      <w:r>
        <w:rPr>
          <w:rFonts w:ascii="Times New Roman" w:hAnsi="Times New Roman" w:cs="Times New Roman" w:eastAsia="Times New Roman" w:hint="default"/>
        </w:rPr>
        <w:t>-389.65</w:t>
      </w:r>
      <w:r>
        <w:rPr/>
        <w:t>万元。</w:t>
      </w:r>
    </w:p>
    <w:p>
      <w:pPr>
        <w:spacing w:after="0" w:line="3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以现金结算的股份支付情况" w:id="476"/>
      <w:bookmarkEnd w:id="47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股份支付的修改、终止情况" w:id="477"/>
      <w:bookmarkEnd w:id="47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1"/>
        <w:jc w:val="both"/>
      </w:pPr>
      <w:r>
        <w:rPr>
          <w:spacing w:val="-2"/>
        </w:rPr>
        <w:t>报告期内，因公司</w:t>
      </w:r>
      <w:r>
        <w:rPr>
          <w:rFonts w:ascii="Times New Roman" w:hAnsi="Times New Roman" w:cs="Times New Roman" w:eastAsia="Times New Roman" w:hint="default"/>
          <w:spacing w:val="-2"/>
        </w:rPr>
        <w:t>2016</w:t>
      </w:r>
      <w:r>
        <w:rPr>
          <w:spacing w:val="-2"/>
        </w:rPr>
        <w:t>年度业绩考核结果未满足《激励计划实施考核管理办法》相关规定，公司注销剩余不符合行权条件的</w:t>
      </w:r>
      <w:r>
        <w:rPr>
          <w:spacing w:val="-62"/>
        </w:rPr>
        <w:t> </w:t>
      </w:r>
      <w:r>
        <w:rPr>
          <w:spacing w:val="-62"/>
        </w:rPr>
      </w:r>
      <w:r>
        <w:rPr>
          <w:spacing w:val="-2"/>
        </w:rPr>
        <w:t>第三期股票期权</w:t>
      </w:r>
      <w:r>
        <w:rPr>
          <w:rFonts w:ascii="Times New Roman" w:hAnsi="Times New Roman" w:cs="Times New Roman" w:eastAsia="Times New Roman" w:hint="default"/>
          <w:spacing w:val="-2"/>
        </w:rPr>
        <w:t>9.6</w:t>
      </w:r>
      <w:r>
        <w:rPr>
          <w:spacing w:val="-2"/>
        </w:rPr>
        <w:t>万份，回购注销剩余不符合解锁条件的第三期限制性股票</w:t>
      </w:r>
      <w:r>
        <w:rPr>
          <w:rFonts w:ascii="Times New Roman" w:hAnsi="Times New Roman" w:cs="Times New Roman" w:eastAsia="Times New Roman" w:hint="default"/>
          <w:spacing w:val="-2"/>
        </w:rPr>
        <w:t>161.92</w:t>
      </w:r>
      <w:r>
        <w:rPr>
          <w:spacing w:val="-2"/>
        </w:rPr>
        <w:t>万份。本次回购注销完成后，公司股权激</w:t>
      </w:r>
      <w:r>
        <w:rPr>
          <w:spacing w:val="-58"/>
        </w:rPr>
        <w:t> </w:t>
      </w:r>
      <w:r>
        <w:rPr>
          <w:spacing w:val="-58"/>
        </w:rPr>
      </w:r>
      <w:r>
        <w:rPr/>
        <w:t>励计划所涉及的股票期权与限制性股票已全部注销，公司本次股权激励计划终止。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487" w:lineRule="auto" w:before="0"/>
        <w:ind w:left="153" w:right="8344" w:firstLine="0"/>
        <w:jc w:val="left"/>
        <w:rPr>
          <w:rFonts w:ascii="宋体" w:hAnsi="宋体" w:cs="宋体" w:eastAsia="宋体" w:hint="default"/>
          <w:sz w:val="21"/>
          <w:szCs w:val="21"/>
        </w:rPr>
      </w:pPr>
      <w:bookmarkStart w:name="5、其他" w:id="478"/>
      <w:bookmarkEnd w:id="4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9"/>
      <w:bookmarkEnd w:id="479"/>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0"/>
      <w:bookmarkEnd w:id="4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both"/>
      </w:pPr>
      <w:r>
        <w:rPr/>
        <w:t>资产负债表日存在的重要承诺</w:t>
      </w:r>
    </w:p>
    <w:p>
      <w:pPr>
        <w:pStyle w:val="BodyText"/>
        <w:spacing w:line="300" w:lineRule="auto" w:before="115"/>
        <w:ind w:right="1123"/>
        <w:jc w:val="left"/>
      </w:pPr>
      <w:r>
        <w:rPr/>
        <w:t>（</w:t>
      </w:r>
      <w:r>
        <w:rPr>
          <w:rFonts w:ascii="Times New Roman" w:hAnsi="Times New Roman" w:cs="Times New Roman" w:eastAsia="Times New Roman" w:hint="default"/>
        </w:rPr>
        <w:t>1</w:t>
      </w:r>
      <w:r>
        <w:rPr/>
        <w:t>）未结清的保函 截至期末，公司在境内已承诺但尚未结清的银行保函金额为人民币</w:t>
      </w:r>
      <w:r>
        <w:rPr>
          <w:rFonts w:ascii="Times New Roman" w:hAnsi="Times New Roman" w:cs="Times New Roman" w:eastAsia="Times New Roman" w:hint="default"/>
        </w:rPr>
        <w:t>2,607,625.00</w:t>
      </w:r>
      <w:r>
        <w:rPr/>
        <w:t>元，对应的保证金金额为人民币</w:t>
      </w:r>
      <w:r>
        <w:rPr>
          <w:rFonts w:ascii="Times New Roman" w:hAnsi="Times New Roman" w:cs="Times New Roman" w:eastAsia="Times New Roman" w:hint="default"/>
        </w:rPr>
        <w:t>2,607,625.00 </w:t>
      </w:r>
      <w:r>
        <w:rPr/>
        <w:t>元；在境外已承诺但尚未结清的银行保函金额为</w:t>
      </w:r>
      <w:r>
        <w:rPr>
          <w:rFonts w:ascii="Times New Roman" w:hAnsi="Times New Roman" w:cs="Times New Roman" w:eastAsia="Times New Roman" w:hint="default"/>
        </w:rPr>
        <w:t>247,175.00</w:t>
      </w:r>
      <w:r>
        <w:rPr/>
        <w:t>美元，对应的保证金金额为</w:t>
      </w:r>
      <w:r>
        <w:rPr>
          <w:rFonts w:ascii="Times New Roman" w:hAnsi="Times New Roman" w:cs="Times New Roman" w:eastAsia="Times New Roman" w:hint="default"/>
        </w:rPr>
        <w:t>247,175.00</w:t>
      </w:r>
      <w:r>
        <w:rPr/>
        <w:t>美元。</w:t>
      </w:r>
    </w:p>
    <w:p>
      <w:pPr>
        <w:pStyle w:val="BodyText"/>
        <w:spacing w:line="340" w:lineRule="auto" w:before="13"/>
        <w:ind w:right="5308"/>
        <w:jc w:val="left"/>
      </w:pPr>
      <w:r>
        <w:rPr/>
        <w:t>（</w:t>
      </w:r>
      <w:r>
        <w:rPr>
          <w:rFonts w:ascii="Times New Roman" w:hAnsi="Times New Roman" w:cs="Times New Roman" w:eastAsia="Times New Roman" w:hint="default"/>
        </w:rPr>
        <w:t>2</w:t>
      </w:r>
      <w:r>
        <w:rPr/>
        <w:t>）未结清的信用证 截至期末，公司已承诺但尚未结清的信用证金额为</w:t>
      </w:r>
      <w:r>
        <w:rPr>
          <w:rFonts w:ascii="Times New Roman" w:hAnsi="Times New Roman" w:cs="Times New Roman" w:eastAsia="Times New Roman" w:hint="default"/>
        </w:rPr>
        <w:t>1,063,550.00</w:t>
      </w:r>
      <w:r>
        <w:rPr/>
        <w:t>美元。</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2、或有事项" w:id="481"/>
      <w:bookmarkEnd w:id="48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482"/>
      <w:bookmarkEnd w:id="48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参见附注七</w:t>
      </w:r>
      <w:r>
        <w:rPr>
          <w:rFonts w:ascii="Times New Roman" w:hAnsi="Times New Roman" w:cs="Times New Roman" w:eastAsia="Times New Roman" w:hint="default"/>
        </w:rPr>
        <w:t>-4-(3)</w:t>
      </w:r>
      <w:r>
        <w:rPr/>
        <w:t>。</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2）公司没有需要披露的重要或有事项，也应予以说明" w:id="483"/>
      <w:bookmarkEnd w:id="48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其他" w:id="484"/>
      <w:bookmarkEnd w:id="484"/>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1"/>
        <w:jc w:val="both"/>
      </w:pPr>
      <w:r>
        <w:rPr/>
        <w:t>（</w:t>
      </w:r>
      <w:r>
        <w:rPr>
          <w:rFonts w:ascii="Times New Roman" w:hAnsi="Times New Roman" w:cs="Times New Roman" w:eastAsia="Times New Roman" w:hint="default"/>
        </w:rPr>
        <w:t>1</w:t>
      </w:r>
      <w:r>
        <w:rPr/>
        <w:t>）公司以所有的座落于北京西城区金融大街的不动产为抵押，向中国农业银行股份有限公司丹阳支行取得两亿元人民币</w:t>
      </w:r>
      <w:r>
        <w:rPr>
          <w:spacing w:val="-83"/>
        </w:rPr>
        <w:t> </w:t>
      </w:r>
      <w:r>
        <w:rPr>
          <w:spacing w:val="-83"/>
        </w:rPr>
      </w:r>
      <w:r>
        <w:rPr/>
        <w:t>授信。截止期末，上述抵押物账面原值为人民币</w:t>
      </w:r>
      <w:r>
        <w:rPr>
          <w:rFonts w:ascii="Times New Roman" w:hAnsi="Times New Roman" w:cs="Times New Roman" w:eastAsia="Times New Roman" w:hint="default"/>
        </w:rPr>
        <w:t>43,690,478.23</w:t>
      </w:r>
      <w:r>
        <w:rPr/>
        <w:t>元，账面价值为人民币</w:t>
      </w:r>
      <w:r>
        <w:rPr>
          <w:rFonts w:ascii="Times New Roman" w:hAnsi="Times New Roman" w:cs="Times New Roman" w:eastAsia="Times New Roman" w:hint="default"/>
        </w:rPr>
        <w:t>34,612,163.35</w:t>
      </w:r>
      <w:r>
        <w:rPr/>
        <w:t>元。授信额度用于开具信</w:t>
      </w:r>
      <w:r>
        <w:rPr>
          <w:spacing w:val="-87"/>
        </w:rPr>
        <w:t> </w:t>
      </w:r>
      <w:r>
        <w:rPr>
          <w:spacing w:val="-87"/>
        </w:rPr>
      </w:r>
      <w:r>
        <w:rPr/>
        <w:t>用证、保函、短期流动资金贷款和银行承兑汇票。</w:t>
      </w:r>
    </w:p>
    <w:p>
      <w:pPr>
        <w:pStyle w:val="BodyText"/>
        <w:spacing w:line="300" w:lineRule="auto" w:before="31"/>
        <w:ind w:right="1130"/>
        <w:jc w:val="both"/>
      </w:pPr>
      <w:r>
        <w:rPr/>
        <w:t>（</w:t>
      </w:r>
      <w:r>
        <w:rPr>
          <w:rFonts w:ascii="Times New Roman" w:hAnsi="Times New Roman" w:cs="Times New Roman" w:eastAsia="Times New Roman" w:hint="default"/>
        </w:rPr>
        <w:t>2</w:t>
      </w:r>
      <w:r>
        <w:rPr/>
        <w:t>）公司以所有的座落于北京西城区月坛北街的不动产及座落于丹阳市云阳镇横塘化工路的不动产为抵押，向中国银行股</w:t>
      </w:r>
      <w:r>
        <w:rPr>
          <w:spacing w:val="-83"/>
        </w:rPr>
        <w:t> </w:t>
      </w:r>
      <w:r>
        <w:rPr>
          <w:spacing w:val="-83"/>
        </w:rPr>
      </w:r>
      <w:r>
        <w:rPr/>
        <w:t>份有限公司丹阳支行取得三亿元人民币授信。截止期末，上述抵押物账面原值为人民币</w:t>
      </w:r>
      <w:r>
        <w:rPr>
          <w:rFonts w:ascii="Times New Roman" w:hAnsi="Times New Roman" w:cs="Times New Roman" w:eastAsia="Times New Roman" w:hint="default"/>
        </w:rPr>
        <w:t>204,888,978.68</w:t>
      </w:r>
      <w:r>
        <w:rPr/>
        <w:t>元，账面价值为人民</w:t>
      </w:r>
      <w:r>
        <w:rPr>
          <w:spacing w:val="-46"/>
        </w:rPr>
        <w:t> </w:t>
      </w:r>
      <w:r>
        <w:rPr>
          <w:spacing w:val="-46"/>
        </w:rPr>
      </w:r>
      <w:r>
        <w:rPr/>
        <w:t>币</w:t>
      </w:r>
      <w:r>
        <w:rPr>
          <w:rFonts w:ascii="Times New Roman" w:hAnsi="Times New Roman" w:cs="Times New Roman" w:eastAsia="Times New Roman" w:hint="default"/>
        </w:rPr>
        <w:t>126,771,477.16</w:t>
      </w:r>
      <w:r>
        <w:rPr/>
        <w:t>元。授信额度用于开具信用证、保函和银行承兑汇票。</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资产负债表日后事项" w:id="485"/>
      <w:bookmarkEnd w:id="485"/>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86"/>
      <w:bookmarkEnd w:id="486"/>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87"/>
      <w:bookmarkEnd w:id="48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88"/>
      <w:bookmarkEnd w:id="48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资产负债表日后事项说明" w:id="489"/>
      <w:bookmarkEnd w:id="48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23</w:t>
      </w:r>
      <w:r>
        <w:rPr>
          <w:spacing w:val="-1"/>
        </w:rPr>
        <w:t>日公司对全资子公司江苏恒宝智能系统技术有限公司（以下简称</w:t>
      </w:r>
      <w:r>
        <w:rPr>
          <w:rFonts w:ascii="Times New Roman" w:hAnsi="Times New Roman" w:cs="Times New Roman" w:eastAsia="Times New Roman" w:hint="default"/>
          <w:spacing w:val="-1"/>
        </w:rPr>
        <w:t>“</w:t>
      </w:r>
      <w:r>
        <w:rPr>
          <w:spacing w:val="-1"/>
        </w:rPr>
        <w:t>恒宝智能</w:t>
      </w:r>
      <w:r>
        <w:rPr>
          <w:rFonts w:ascii="Times New Roman" w:hAnsi="Times New Roman" w:cs="Times New Roman" w:eastAsia="Times New Roman" w:hint="default"/>
          <w:spacing w:val="-1"/>
        </w:rPr>
        <w:t>”</w:t>
      </w:r>
      <w:r>
        <w:rPr>
          <w:spacing w:val="-1"/>
        </w:rPr>
        <w:t>）增资人民币</w:t>
      </w:r>
      <w:r>
        <w:rPr>
          <w:rFonts w:ascii="Times New Roman" w:hAnsi="Times New Roman" w:cs="Times New Roman" w:eastAsia="Times New Roman" w:hint="default"/>
          <w:spacing w:val="-1"/>
        </w:rPr>
        <w:t>5,200</w:t>
      </w:r>
      <w:r>
        <w:rPr>
          <w:spacing w:val="-1"/>
        </w:rPr>
        <w:t>万元，本次增资</w:t>
      </w:r>
      <w:r>
        <w:rPr>
          <w:spacing w:val="-47"/>
        </w:rPr>
        <w:t> </w:t>
      </w:r>
      <w:r>
        <w:rPr>
          <w:spacing w:val="-47"/>
        </w:rPr>
      </w:r>
      <w:r>
        <w:rPr/>
        <w:t>完成后，恒宝智能注册资本由人民币</w:t>
      </w:r>
      <w:r>
        <w:rPr>
          <w:rFonts w:ascii="Times New Roman" w:hAnsi="Times New Roman" w:cs="Times New Roman" w:eastAsia="Times New Roman" w:hint="default"/>
        </w:rPr>
        <w:t>2,000</w:t>
      </w:r>
      <w:r>
        <w:rPr/>
        <w:t>万元增加至人民币</w:t>
      </w:r>
      <w:r>
        <w:rPr>
          <w:rFonts w:ascii="Times New Roman" w:hAnsi="Times New Roman" w:cs="Times New Roman" w:eastAsia="Times New Roman" w:hint="default"/>
        </w:rPr>
        <w:t>7,200</w:t>
      </w:r>
      <w:r>
        <w:rPr/>
        <w:t>万元，公司持股比例为</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十六、其他重要事项" w:id="490"/>
      <w:bookmarkEnd w:id="490"/>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91"/>
      <w:bookmarkEnd w:id="49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92"/>
      <w:bookmarkEnd w:id="49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493"/>
      <w:bookmarkEnd w:id="49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债务重组" w:id="494"/>
      <w:bookmarkEnd w:id="49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95"/>
      <w:bookmarkEnd w:id="49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96"/>
      <w:bookmarkEnd w:id="49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97"/>
      <w:bookmarkEnd w:id="49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98"/>
      <w:bookmarkEnd w:id="49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99"/>
      <w:bookmarkEnd w:id="49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500"/>
      <w:bookmarkEnd w:id="50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501"/>
      <w:bookmarkEnd w:id="50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2"/>
        <w:jc w:val="left"/>
      </w:pPr>
      <w:r>
        <w:rPr/>
        <w:t>根据公司的内部组织结构、管理要求及内部报告制度，鉴于公司经济特征相似性较多，公司的经营业务未划分为经营分部， 无相关信息披露。</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2）报告分部的财务信息" w:id="502"/>
      <w:bookmarkEnd w:id="50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3）公司无报告分部的，或者不能披露各报告分部的资产总额和负债总额的，应说明原因" w:id="503"/>
      <w:bookmarkEnd w:id="50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4）其他说明" w:id="504"/>
      <w:bookmarkEnd w:id="50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both"/>
        <w:rPr>
          <w:b w:val="0"/>
          <w:bCs w:val="0"/>
        </w:rPr>
      </w:pPr>
      <w:bookmarkStart w:name="7、其他对投资者决策有影响的重要交易和事项" w:id="505"/>
      <w:bookmarkEnd w:id="50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8、其他" w:id="506"/>
      <w:bookmarkEnd w:id="50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jc w:val="both"/>
      </w:pPr>
      <w:r>
        <w:rPr/>
        <w:t>（</w:t>
      </w:r>
      <w:r>
        <w:rPr>
          <w:rFonts w:ascii="Times New Roman" w:hAnsi="Times New Roman" w:cs="Times New Roman" w:eastAsia="Times New Roman" w:hint="default"/>
        </w:rPr>
        <w:t>1</w:t>
      </w:r>
      <w:r>
        <w:rPr/>
        <w:t>）公司以所有的座落于北京西城区金融大街的不动产为抵押，向中国农业银行股份有限公司丹阳支行取得两亿元人民币</w:t>
      </w:r>
      <w:r>
        <w:rPr>
          <w:spacing w:val="-83"/>
        </w:rPr>
        <w:t> </w:t>
      </w:r>
      <w:r>
        <w:rPr>
          <w:spacing w:val="-83"/>
        </w:rPr>
      </w:r>
      <w:r>
        <w:rPr/>
        <w:t>授信。截止期末，上述抵押物账面原值为人民币</w:t>
      </w:r>
      <w:r>
        <w:rPr>
          <w:rFonts w:ascii="Times New Roman" w:hAnsi="Times New Roman" w:cs="Times New Roman" w:eastAsia="Times New Roman" w:hint="default"/>
        </w:rPr>
        <w:t>43,690,478.23</w:t>
      </w:r>
      <w:r>
        <w:rPr/>
        <w:t>元，账面价值为人民币</w:t>
      </w:r>
      <w:r>
        <w:rPr>
          <w:rFonts w:ascii="Times New Roman" w:hAnsi="Times New Roman" w:cs="Times New Roman" w:eastAsia="Times New Roman" w:hint="default"/>
        </w:rPr>
        <w:t>34,612,163.35</w:t>
      </w:r>
      <w:r>
        <w:rPr/>
        <w:t>元。授信额度用于开具信</w:t>
      </w:r>
      <w:r>
        <w:rPr>
          <w:spacing w:val="-87"/>
        </w:rPr>
        <w:t> </w:t>
      </w:r>
      <w:r>
        <w:rPr>
          <w:spacing w:val="-87"/>
        </w:rPr>
      </w:r>
      <w:r>
        <w:rPr/>
        <w:t>用证、保函、短期流动资金贷款和银行承兑汇票。</w:t>
      </w:r>
    </w:p>
    <w:p>
      <w:pPr>
        <w:pStyle w:val="BodyText"/>
        <w:spacing w:line="300" w:lineRule="auto" w:before="31"/>
        <w:ind w:right="1130"/>
        <w:jc w:val="both"/>
      </w:pPr>
      <w:r>
        <w:rPr/>
        <w:t>（</w:t>
      </w:r>
      <w:r>
        <w:rPr>
          <w:rFonts w:ascii="Times New Roman" w:hAnsi="Times New Roman" w:cs="Times New Roman" w:eastAsia="Times New Roman" w:hint="default"/>
        </w:rPr>
        <w:t>2</w:t>
      </w:r>
      <w:r>
        <w:rPr/>
        <w:t>）公司以所有的座落于北京西城区月坛北街的不动产及座落于丹阳市云阳镇横塘化工路的不动产为抵押，向中国银行股</w:t>
      </w:r>
      <w:r>
        <w:rPr>
          <w:spacing w:val="-83"/>
        </w:rPr>
        <w:t> </w:t>
      </w:r>
      <w:r>
        <w:rPr>
          <w:spacing w:val="-83"/>
        </w:rPr>
      </w:r>
      <w:r>
        <w:rPr/>
        <w:t>份有限公司丹阳支行取得三亿元人民币授信。截止期末，上述抵押物账面原值为人民币</w:t>
      </w:r>
      <w:r>
        <w:rPr>
          <w:rFonts w:ascii="Times New Roman" w:hAnsi="Times New Roman" w:cs="Times New Roman" w:eastAsia="Times New Roman" w:hint="default"/>
        </w:rPr>
        <w:t>204,888,978.68</w:t>
      </w:r>
      <w:r>
        <w:rPr/>
        <w:t>元，账面价值为人民</w:t>
      </w:r>
      <w:r>
        <w:rPr>
          <w:spacing w:val="-46"/>
        </w:rPr>
        <w:t> </w:t>
      </w:r>
      <w:r>
        <w:rPr>
          <w:spacing w:val="-46"/>
        </w:rPr>
      </w:r>
      <w:r>
        <w:rPr/>
        <w:t>币</w:t>
      </w:r>
      <w:r>
        <w:rPr>
          <w:rFonts w:ascii="Times New Roman" w:hAnsi="Times New Roman" w:cs="Times New Roman" w:eastAsia="Times New Roman" w:hint="default"/>
        </w:rPr>
        <w:t>126,771,477.16</w:t>
      </w:r>
      <w:r>
        <w:rPr/>
        <w:t>元。授信额度用于开具信用证、保函和银行承兑汇票。</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507"/>
      <w:bookmarkEnd w:id="50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508"/>
      <w:bookmarkEnd w:id="50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509"/>
      <w:bookmarkEnd w:id="50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231,007,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263.87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18,962,1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212,045,1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208,953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,543.65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21,144,45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187,809,09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3.24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2,780,82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2,780,823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5,031,4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5,031,432.8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233,788,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087.66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18,962,1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8.11%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214,825,9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24.58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213,984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,976.46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21,144,45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0.41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192,840,52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6.05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207,842,843.55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10,392,142.18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17,714,579.06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3,542,915.81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845,472.35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422,736.18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4,604,368.91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4,604,368.91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4,604,368.91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4,604,368.91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231,007,263.87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18,962,163.08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51"/>
        <w:ind w:left="154" w:right="-20"/>
        <w:jc w:val="left"/>
      </w:pPr>
      <w:r>
        <w:rPr/>
        <w:t>确定该组合依据的说明：</w:t>
      </w:r>
    </w:p>
    <w:p>
      <w:pPr>
        <w:pStyle w:val="BodyText"/>
        <w:spacing w:line="240" w:lineRule="auto" w:before="116"/>
        <w:ind w:left="1247" w:right="-20"/>
        <w:jc w:val="left"/>
      </w:pPr>
      <w:r>
        <w:rPr/>
        <w:t>期末单项金额非重大但单独计提坏账准备的应收账款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5388" w:space="1911"/>
            <w:col w:w="3631"/>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088"/>
        <w:gridCol w:w="1802"/>
        <w:gridCol w:w="1943"/>
        <w:gridCol w:w="1264"/>
        <w:gridCol w:w="1562"/>
      </w:tblGrid>
      <w:tr>
        <w:trPr>
          <w:trHeight w:val="427" w:hRule="exact"/>
        </w:trPr>
        <w:tc>
          <w:tcPr>
            <w:tcW w:w="3088" w:type="dxa"/>
            <w:vMerge w:val="restart"/>
            <w:tcBorders>
              <w:top w:val="single" w:sz="6" w:space="0" w:color="000000"/>
              <w:left w:val="single" w:sz="6" w:space="0" w:color="000000"/>
              <w:right w:val="single" w:sz="6" w:space="0" w:color="000000"/>
            </w:tcBorders>
          </w:tcPr>
          <w:p>
            <w:pPr>
              <w:pStyle w:val="TableParagraph"/>
              <w:spacing w:line="240" w:lineRule="auto" w:before="62"/>
              <w:ind w:left="72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57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3088" w:type="dxa"/>
            <w:vMerge/>
            <w:tcBorders>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88"/>
        <w:gridCol w:w="1802"/>
        <w:gridCol w:w="1943"/>
        <w:gridCol w:w="1264"/>
        <w:gridCol w:w="1562"/>
      </w:tblGrid>
      <w:tr>
        <w:trPr>
          <w:trHeight w:val="427" w:hRule="exact"/>
        </w:trPr>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0" w:right="0"/>
              <w:jc w:val="left"/>
              <w:rPr>
                <w:rFonts w:ascii="Times New Roman" w:hAnsi="Times New Roman" w:cs="Times New Roman" w:eastAsia="Times New Roman" w:hint="default"/>
                <w:sz w:val="18"/>
                <w:szCs w:val="18"/>
              </w:rPr>
            </w:pPr>
            <w:r>
              <w:rPr>
                <w:rFonts w:ascii="Times New Roman"/>
                <w:sz w:val="18"/>
              </w:rPr>
              <w:t>2,780,823.79</w:t>
            </w:r>
          </w:p>
        </w:tc>
        <w:tc>
          <w:tcPr>
            <w:tcW w:w="1943"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注</w:t>
            </w:r>
          </w:p>
        </w:tc>
      </w:tr>
    </w:tbl>
    <w:p>
      <w:pPr>
        <w:pStyle w:val="BodyText"/>
        <w:spacing w:line="240" w:lineRule="auto" w:before="10"/>
        <w:ind w:left="154" w:right="0"/>
        <w:jc w:val="left"/>
      </w:pPr>
      <w:r>
        <w:rPr/>
        <w:t>注：合并范围内不计提坏账准备。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240" w:lineRule="auto"/>
        <w:ind w:left="15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10"/>
      <w:bookmarkEnd w:id="5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2,182,287.33</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511"/>
      <w:bookmarkEnd w:id="51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512"/>
      <w:bookmarkEnd w:id="51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BodyText"/>
        <w:spacing w:line="240" w:lineRule="auto"/>
        <w:ind w:left="154" w:right="0"/>
        <w:jc w:val="lef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722"/>
        <w:gridCol w:w="992"/>
        <w:gridCol w:w="1848"/>
        <w:gridCol w:w="1378"/>
        <w:gridCol w:w="1377"/>
        <w:gridCol w:w="1378"/>
      </w:tblGrid>
      <w:tr>
        <w:trPr>
          <w:trHeight w:val="427" w:hRule="exact"/>
        </w:trPr>
        <w:tc>
          <w:tcPr>
            <w:tcW w:w="2722"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97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722"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 w:right="0"/>
              <w:jc w:val="left"/>
              <w:rPr>
                <w:rFonts w:ascii="宋体" w:hAnsi="宋体" w:cs="宋体" w:eastAsia="宋体" w:hint="default"/>
                <w:sz w:val="18"/>
                <w:szCs w:val="18"/>
              </w:rPr>
            </w:pPr>
            <w:r>
              <w:rPr>
                <w:rFonts w:ascii="宋体" w:hAnsi="宋体" w:cs="宋体" w:eastAsia="宋体" w:hint="default"/>
                <w:sz w:val="18"/>
                <w:szCs w:val="18"/>
              </w:rPr>
              <w:t>与公司关系</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 w:right="0"/>
              <w:jc w:val="left"/>
              <w:rPr>
                <w:rFonts w:ascii="宋体" w:hAnsi="宋体" w:cs="宋体" w:eastAsia="宋体" w:hint="default"/>
                <w:sz w:val="18"/>
                <w:szCs w:val="18"/>
              </w:rPr>
            </w:pPr>
            <w:r>
              <w:rPr>
                <w:rFonts w:ascii="宋体" w:hAnsi="宋体" w:cs="宋体" w:eastAsia="宋体" w:hint="default"/>
                <w:sz w:val="18"/>
                <w:szCs w:val="18"/>
              </w:rPr>
              <w:t>占总金额比例</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37,214,458.60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1,860,722.93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15.92%</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16,003,510.04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1,088,650.07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6.85%</w:t>
            </w:r>
          </w:p>
        </w:tc>
      </w:tr>
      <w:tr>
        <w:trPr>
          <w:trHeight w:val="426"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14,983,925.25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749,196.26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6.41%</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9,952,364.20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1,405,477.52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4.26%</w:t>
            </w:r>
          </w:p>
        </w:tc>
      </w:tr>
      <w:tr>
        <w:trPr>
          <w:trHeight w:val="428"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8,252,454.85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412,622.74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3.53%</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86,406,712.94</w:t>
            </w:r>
          </w:p>
        </w:tc>
        <w:tc>
          <w:tcPr>
            <w:tcW w:w="1378" w:type="dxa"/>
            <w:tcBorders>
              <w:top w:val="single" w:sz="6" w:space="0" w:color="000000"/>
              <w:left w:val="single" w:sz="6" w:space="0" w:color="000000"/>
              <w:bottom w:val="single" w:sz="6" w:space="0" w:color="000000"/>
              <w:right w:val="single" w:sz="6" w:space="0" w:color="000000"/>
            </w:tcBorders>
          </w:tcPr>
          <w:p>
            <w:pPr/>
          </w:p>
        </w:tc>
        <w:tc>
          <w:tcPr>
            <w:tcW w:w="1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5,516,669.52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因金融资产转移而终止确认的应收账款" w:id="513"/>
      <w:bookmarkEnd w:id="51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514"/>
      <w:bookmarkEnd w:id="51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其他应收款" w:id="515"/>
      <w:bookmarkEnd w:id="51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516"/>
      <w:bookmarkEnd w:id="51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11,130,7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4,286,52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38.51%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6,844,212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12,129,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4,453,203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36.71%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7,675,935.6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11,130,7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41.99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4,286,52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38.51%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12,129,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139.31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4,453,203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36.71%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7,675,935.6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5,981,529.03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299,076.45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1,159,198.92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231,839.79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468,802.30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234,401.15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3,521,211.74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3,521,211.74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3,521,211.74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3,521,211.74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11,130,741.99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4,286,529.13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517"/>
      <w:bookmarkEnd w:id="5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166,674.51</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19" w:space="251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518"/>
      <w:bookmarkEnd w:id="51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519"/>
      <w:bookmarkEnd w:id="51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9,970,810.13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9,670,425.65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678,275.12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674,475.33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481,656.74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1,784,238.33</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11,130,741.99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12,129,139.31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520"/>
      <w:bookmarkEnd w:id="52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777,600.00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5,627,600.00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涉及政府补助的应收款项" w:id="521"/>
      <w:bookmarkEnd w:id="52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522"/>
      <w:bookmarkEnd w:id="52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523"/>
      <w:bookmarkEnd w:id="52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24"/>
      <w:bookmarkEnd w:id="52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244,508,405.40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233,370,990.73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235,548,405.40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224,410,990.73</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202,599,736.97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202,599,736.97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200,745,676.26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200,745,676.26</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447,108,142.37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435,970,727.70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436,294,081.66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425,156,666.99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525"/>
      <w:bookmarkEnd w:id="52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江苏恒宝智能系 统技术有限公司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18,747,405.40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18,747,405.40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11,137,414.67</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恒宝国际有限责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165,801,000.00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165,801,000.00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云宝金服（北京） 科技有限公司</w:t>
            </w:r>
          </w:p>
        </w:tc>
        <w:tc>
          <w:tcPr>
            <w:tcW w:w="1336" w:type="dxa"/>
            <w:tcBorders>
              <w:top w:val="single" w:sz="4" w:space="0" w:color="000000"/>
              <w:left w:val="single" w:sz="13" w:space="0" w:color="FFFFFF"/>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18,960,000.00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江苏云宝金融信 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235,548,405.40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18,960,000.00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244,508,405.40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11,137,414.67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526"/>
      <w:bookmarkEnd w:id="52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上海恒毓 投资中心</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200,745,6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2,653,195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202,599,7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200,745,6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2,653,195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202,599,7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200,745,6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2,653,195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202,599,7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527"/>
      <w:bookmarkEnd w:id="52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528"/>
      <w:bookmarkEnd w:id="52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1,312,642,718.44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975,109,045.18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1,292,239,671.10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867,032,889.28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6,203,820.62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3,429,412.54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7,123,366.29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7,331,677.46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1,318,846,539.06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978,538,457.72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1,299,363,037.39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874,364,566.74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29"/>
      <w:bookmarkEnd w:id="52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2,653,195.37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660,069.93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-10,750.26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16,777.24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2,781,676.03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11,450,907.90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2,977,777.78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2,659,222.35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17,870,431.64</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530"/>
      <w:bookmarkEnd w:id="53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31"/>
      <w:bookmarkEnd w:id="53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32"/>
      <w:bookmarkEnd w:id="53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42,047.17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15,282,626.40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2,875,959.52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86"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50,000,000.00</w:t>
            </w:r>
          </w:p>
        </w:tc>
        <w:tc>
          <w:tcPr>
            <w:tcW w:w="3186" w:type="dxa"/>
            <w:vMerge w:val="restart"/>
            <w:tcBorders>
              <w:top w:val="single" w:sz="4" w:space="0" w:color="000000"/>
              <w:left w:val="single" w:sz="4" w:space="0" w:color="000000"/>
              <w:right w:val="single" w:sz="4" w:space="0" w:color="000000"/>
            </w:tcBorders>
          </w:tcPr>
          <w:p>
            <w:pPr>
              <w:pStyle w:val="TableParagraph"/>
              <w:spacing w:line="307" w:lineRule="auto" w:before="5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日，公司收到《北京市 高级人民法院民事裁定书》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）京 民终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。北京市高级人民法院裁定 驳回北京握奇的起诉并撤销北京知识产 权法院（</w:t>
            </w:r>
            <w:r>
              <w:rPr>
                <w:rFonts w:ascii="Times New Roman" w:hAnsi="Times New Roman" w:cs="Times New Roman" w:eastAsia="Times New Roman" w:hint="default"/>
                <w:sz w:val="18"/>
                <w:szCs w:val="18"/>
              </w:rPr>
              <w:t>2015</w:t>
            </w:r>
            <w:r>
              <w:rPr>
                <w:rFonts w:ascii="宋体" w:hAnsi="宋体" w:cs="宋体" w:eastAsia="宋体" w:hint="default"/>
                <w:sz w:val="18"/>
                <w:szCs w:val="18"/>
              </w:rPr>
              <w:t>）京知民初字第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 事判决。据此，公司转回前期已计提预 计负债人民币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03"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785"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-1,267,444.71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6,931,566.06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1,566,163.89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58,435,458.43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33"/>
      <w:bookmarkEnd w:id="53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01"/>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0.228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0.146</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534"/>
      <w:bookmarkEnd w:id="53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535"/>
      <w:bookmarkEnd w:id="53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37"/>
      <w:bookmarkEnd w:id="53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38"/>
      <w:bookmarkEnd w:id="53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39"/>
      <w:bookmarkStart w:name="第十二节 备查文件目录" w:id="540"/>
      <w:r>
        <w:rPr>
          <w:b w:val="0"/>
          <w:bCs w:val="0"/>
        </w:rPr>
      </w:r>
      <w:r>
        <w:rPr/>
        <w:t>第十二节</w:t>
      </w:r>
      <w:r>
        <w:rPr>
          <w:spacing w:val="-8"/>
        </w:rPr>
        <w:t> </w:t>
      </w:r>
      <w:r>
        <w:rPr/>
        <w:t>备查文件目录</w:t>
      </w:r>
      <w:bookmarkEnd w:id="539"/>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733"/>
        <w:jc w:val="left"/>
      </w:pPr>
      <w:r>
        <w:rPr/>
        <w:t>一、载有法定代表人、财务负责人、会计机构负责人签名并盖章的会计报表。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2017</w:t>
      </w:r>
      <w:r>
        <w:rPr/>
        <w:t>年年度报告文本原件。 五、以上备查文件的备置地点：公司证券事务部。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74072" type="#_x0000_t75" stroked="false">
          <v:imagedata r:id="rId1" o:title=""/>
        </v:shape>
      </w:pict>
    </w:r>
    <w:r>
      <w:rPr/>
      <w:pict>
        <v:shape style="position:absolute;margin-left:533.179993pt;margin-top:795.517944pt;width:6.5pt;height:11pt;mso-position-horizontal-relative:page;mso-position-vertical-relative:page;z-index:-874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74024" type="#_x0000_t75" stroked="false">
          <v:imagedata r:id="rId1" o:title=""/>
        </v:shape>
      </w:pict>
    </w:r>
    <w:r>
      <w:rPr/>
      <w:pict>
        <v:shape style="position:absolute;margin-left:527.679993pt;margin-top:781.957947pt;width:13pt;height:11pt;mso-position-horizontal-relative:page;mso-position-vertical-relative:page;z-index:-874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73976" type="#_x0000_t75" stroked="false">
          <v:imagedata r:id="rId1" o:title=""/>
        </v:shape>
      </w:pict>
    </w:r>
    <w:r>
      <w:rPr/>
      <w:pict>
        <v:shape style="position:absolute;margin-left:524.179993pt;margin-top:781.957947pt;width:15.5pt;height:11pt;mso-position-horizontal-relative:page;mso-position-vertical-relative:page;z-index:-873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73928" type="#_x0000_t75" stroked="false">
          <v:imagedata r:id="rId1" o:title=""/>
        </v:shape>
      </w:pict>
    </w:r>
    <w:r>
      <w:rPr/>
      <w:pict>
        <v:shape style="position:absolute;margin-left:523.179993pt;margin-top:781.957947pt;width:17.5pt;height:11pt;mso-position-horizontal-relative:page;mso-position-vertical-relative:page;z-index:-873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874096" type="#_x0000_t202" filled="false" stroked="false">
          <v:textbox inset="0,0,0,0">
            <w:txbxContent>
              <w:p>
                <w:pPr>
                  <w:pStyle w:val="BodyText"/>
                  <w:spacing w:line="214" w:lineRule="exact"/>
                  <w:ind w:left="20" w:right="0"/>
                  <w:jc w:val="left"/>
                </w:pPr>
                <w:r>
                  <w:rPr/>
                  <w:t>恒宝股份有限公司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96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90"/>
      <w:ind w:left="153"/>
      <w:outlineLvl w:val="4"/>
    </w:pPr>
    <w:rPr>
      <w:rFonts w:ascii="宋体" w:hAnsi="宋体" w:eastAsia="宋体"/>
      <w:sz w:val="21"/>
      <w:szCs w:val="21"/>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engbao.com/" TargetMode="External"/><Relationship Id="rId9" Type="http://schemas.openxmlformats.org/officeDocument/2006/relationships/hyperlink" Target="mailto:hengbao@hengbao.com" TargetMode="External"/><Relationship Id="rId10" Type="http://schemas.openxmlformats.org/officeDocument/2006/relationships/hyperlink" Target="mailto:qianj@hengbao.com" TargetMode="External"/><Relationship Id="rId11" Type="http://schemas.openxmlformats.org/officeDocument/2006/relationships/hyperlink" Target="mailto:ir@hengbao.com" TargetMode="External"/><Relationship Id="rId12" Type="http://schemas.openxmlformats.org/officeDocument/2006/relationships/hyperlink" Target="http://www.cninfo.com.cn/" TargetMode="External"/><Relationship Id="rId13" Type="http://schemas.openxmlformats.org/officeDocument/2006/relationships/hyperlink" Target="http://www.cinfo.com.cn/" TargetMode="External"/><Relationship Id="rId14" Type="http://schemas.openxmlformats.org/officeDocument/2006/relationships/hyperlink" Target="http://www.chinairn.com/yjbg/moref15f18f71ff1.html" TargetMode="Externa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hyperlink" Target="http://law.esnai.com/search_result.asp?Department=402"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恒宝股份有限公司</dc:creator>
  <dc:title>恒宝股份有限公司2017年年度报告全文</dc:title>
  <dcterms:created xsi:type="dcterms:W3CDTF">2020-05-02T21:18:31Z</dcterms:created>
  <dcterms:modified xsi:type="dcterms:W3CDTF">2020-05-02T21:18:31Z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